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B6FE6D" w14:textId="77777777" w:rsidR="0095440F" w:rsidRDefault="00000000">
      <w:pPr>
        <w:jc w:val="center"/>
      </w:pPr>
      <w:r>
        <w:rPr>
          <w:b/>
          <w:color w:val="2563EB"/>
          <w:sz w:val="22"/>
        </w:rPr>
        <w:t>NEIGHBOURDROP</w:t>
      </w:r>
    </w:p>
    <w:p w14:paraId="4A4B6FD1" w14:textId="77777777" w:rsidR="0095440F" w:rsidRDefault="00000000">
      <w:pPr>
        <w:jc w:val="center"/>
      </w:pPr>
      <w:r>
        <w:rPr>
          <w:b/>
          <w:color w:val="1E293B"/>
          <w:sz w:val="44"/>
        </w:rPr>
        <w:t>Business Model Canvas &amp; Supply Chain</w:t>
      </w:r>
    </w:p>
    <w:p w14:paraId="4B0D850F" w14:textId="77777777" w:rsidR="0095440F" w:rsidRDefault="00000000">
      <w:pPr>
        <w:jc w:val="center"/>
        <w:rPr>
          <w:color w:val="64748B"/>
        </w:rPr>
      </w:pPr>
      <w:r>
        <w:rPr>
          <w:color w:val="64748B"/>
        </w:rPr>
        <w:t xml:space="preserve">Case Study </w:t>
      </w:r>
      <w:proofErr w:type="gramStart"/>
      <w:r>
        <w:rPr>
          <w:color w:val="64748B"/>
        </w:rPr>
        <w:t>97  •</w:t>
      </w:r>
      <w:proofErr w:type="gramEnd"/>
      <w:r>
        <w:rPr>
          <w:color w:val="64748B"/>
        </w:rPr>
        <w:t xml:space="preserve">  Go-to-Market &amp; Customer Operations</w:t>
      </w:r>
    </w:p>
    <w:p w14:paraId="2071818E" w14:textId="5162EA9C" w:rsidR="00EB6680" w:rsidRDefault="00EB6680">
      <w:pPr>
        <w:jc w:val="center"/>
      </w:pPr>
      <w:r>
        <w:rPr>
          <w:color w:val="64748B"/>
        </w:rPr>
        <w:t xml:space="preserve">Rima Maji | 150096725215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5440F" w14:paraId="515A8794" w14:textId="77777777">
        <w:trPr>
          <w:jc w:val="center"/>
        </w:trPr>
        <w:tc>
          <w:tcPr>
            <w:tcW w:w="10368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vAlign w:val="center"/>
          </w:tcPr>
          <w:p w14:paraId="60B66C03" w14:textId="77777777" w:rsidR="0095440F" w:rsidRDefault="0095440F">
            <w:pPr>
              <w:spacing w:after="0"/>
            </w:pPr>
          </w:p>
        </w:tc>
      </w:tr>
    </w:tbl>
    <w:p w14:paraId="19102677" w14:textId="77777777" w:rsidR="0095440F" w:rsidRDefault="0095440F"/>
    <w:p w14:paraId="1BA053B6" w14:textId="77777777" w:rsidR="0095440F" w:rsidRDefault="00000000">
      <w:r>
        <w:rPr>
          <w:b/>
          <w:color w:val="2563EB"/>
          <w:sz w:val="30"/>
        </w:rPr>
        <w:t>Business Model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5440F" w14:paraId="134ECD1A" w14:textId="77777777">
        <w:trPr>
          <w:jc w:val="center"/>
        </w:trPr>
        <w:tc>
          <w:tcPr>
            <w:tcW w:w="518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F6FF"/>
            <w:vAlign w:val="center"/>
          </w:tcPr>
          <w:p w14:paraId="70B83499" w14:textId="77777777" w:rsidR="0095440F" w:rsidRDefault="00000000">
            <w:pPr>
              <w:spacing w:after="0"/>
            </w:pPr>
            <w:r>
              <w:rPr>
                <w:b/>
                <w:color w:val="1E293B"/>
                <w:sz w:val="19"/>
              </w:rPr>
              <w:t>Business Model Element</w:t>
            </w:r>
          </w:p>
        </w:tc>
        <w:tc>
          <w:tcPr>
            <w:tcW w:w="518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F6FF"/>
            <w:vAlign w:val="center"/>
          </w:tcPr>
          <w:p w14:paraId="65C6B65C" w14:textId="77777777" w:rsidR="0095440F" w:rsidRDefault="00000000">
            <w:pPr>
              <w:spacing w:after="0"/>
            </w:pPr>
            <w:r>
              <w:rPr>
                <w:b/>
                <w:color w:val="1E293B"/>
                <w:sz w:val="19"/>
              </w:rPr>
              <w:t>NeighbourDrop Approach</w:t>
            </w:r>
          </w:p>
        </w:tc>
      </w:tr>
      <w:tr w:rsidR="0095440F" w14:paraId="3505D9F2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1F2494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Key Partners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CB1C35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Participating local grocery, pharmacy and bakery stores; delivery partners; payment provider; residential communities; technology/hosting providers.</w:t>
            </w:r>
          </w:p>
        </w:tc>
      </w:tr>
      <w:tr w:rsidR="0095440F" w14:paraId="4E27F031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86F7B3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Key Activities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D95F40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Member acquisition; store onboarding; membership management; order coordination; delivery assignment; route planning; customer support; retention.</w:t>
            </w:r>
          </w:p>
        </w:tc>
      </w:tr>
      <w:tr w:rsidR="0095440F" w14:paraId="2B1BAD95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366EC0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Key Resources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43AB9E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Member/customer base; ordering platform; store network; delivery partner network; order and route data; customer support capability.</w:t>
            </w:r>
          </w:p>
        </w:tc>
      </w:tr>
      <w:tr w:rsidR="0095440F" w14:paraId="6B14D6A9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DEF728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Value Proposition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BCA50F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₹149 monthly membership with free delivery from participating stores within 3 km; multiple local stores under one membership; predictable delivery benefit.</w:t>
            </w:r>
          </w:p>
        </w:tc>
      </w:tr>
      <w:tr w:rsidR="0095440F" w14:paraId="703D4335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7C03AA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Customer Relationships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A54462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Self-service ordering; delivery notifications; customer support; feedback; renewal reminders; referral and loyalty mechanisms.</w:t>
            </w:r>
          </w:p>
        </w:tc>
      </w:tr>
      <w:tr w:rsidR="0095440F" w14:paraId="4D79B65E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483FC3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Channels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C31140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Website/app; residential society campaigns; store QR codes; referrals; social media; local partnerships.</w:t>
            </w:r>
          </w:p>
        </w:tc>
      </w:tr>
      <w:tr w:rsidR="0095440F" w14:paraId="6A99CBBE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560020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Customer Segments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4FAC81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Frequent local shoppers; families; students; working professionals; residents of dense neighbourhood clusters.</w:t>
            </w:r>
          </w:p>
        </w:tc>
      </w:tr>
      <w:tr w:rsidR="0095440F" w14:paraId="495C5A89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2A3408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Cost Structure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1AE1FC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Delivery payouts; technology/hosting; payment processing; customer support; acquisition marketing; store onboarding; refunds/failed deliveries.</w:t>
            </w:r>
          </w:p>
        </w:tc>
      </w:tr>
      <w:tr w:rsidR="0095440F" w14:paraId="15C9F804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0A1960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Revenue Streams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7C6F62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₹149 monthly membership; potential future merchant/partner services only after pilot validation.</w:t>
            </w:r>
          </w:p>
        </w:tc>
      </w:tr>
    </w:tbl>
    <w:p w14:paraId="003C7D23" w14:textId="77777777" w:rsidR="0095440F" w:rsidRDefault="0095440F"/>
    <w:p w14:paraId="2B99465D" w14:textId="77777777" w:rsidR="0095440F" w:rsidRDefault="00000000">
      <w:r>
        <w:rPr>
          <w:b/>
          <w:color w:val="2563EB"/>
          <w:sz w:val="30"/>
        </w:rPr>
        <w:t>Supply Chain / Operating Flow</w:t>
      </w:r>
    </w:p>
    <w:p w14:paraId="322D1C6E" w14:textId="77777777" w:rsidR="0095440F" w:rsidRDefault="00000000">
      <w:pPr>
        <w:jc w:val="center"/>
      </w:pPr>
      <w:r>
        <w:rPr>
          <w:b/>
          <w:color w:val="1E293B"/>
        </w:rPr>
        <w:t>Customer Order  →  NeighbourDrop Validation  →  Store Preparation  →  Delivery Assignment  →  Pickup  →  Route Execution  →  Customer Handover  →  Confirmation &amp; Feedback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5440F" w14:paraId="04FE0322" w14:textId="77777777">
        <w:trPr>
          <w:jc w:val="center"/>
        </w:trPr>
        <w:tc>
          <w:tcPr>
            <w:tcW w:w="518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F6FF"/>
            <w:vAlign w:val="center"/>
          </w:tcPr>
          <w:p w14:paraId="07A86422" w14:textId="77777777" w:rsidR="0095440F" w:rsidRDefault="00000000">
            <w:pPr>
              <w:spacing w:after="0"/>
            </w:pPr>
            <w:r>
              <w:rPr>
                <w:b/>
                <w:color w:val="1E293B"/>
                <w:sz w:val="19"/>
              </w:rPr>
              <w:t>Actor</w:t>
            </w:r>
          </w:p>
        </w:tc>
        <w:tc>
          <w:tcPr>
            <w:tcW w:w="518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F6FF"/>
            <w:vAlign w:val="center"/>
          </w:tcPr>
          <w:p w14:paraId="62161A5B" w14:textId="77777777" w:rsidR="0095440F" w:rsidRDefault="00000000">
            <w:pPr>
              <w:spacing w:after="0"/>
            </w:pPr>
            <w:r>
              <w:rPr>
                <w:b/>
                <w:color w:val="1E293B"/>
                <w:sz w:val="19"/>
              </w:rPr>
              <w:t>Key Responsibility</w:t>
            </w:r>
          </w:p>
        </w:tc>
      </w:tr>
      <w:tr w:rsidR="0095440F" w14:paraId="7BD52CD6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CADC50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Customer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729BF0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Places order, confirms address and receives the delivery.</w:t>
            </w:r>
          </w:p>
        </w:tc>
      </w:tr>
      <w:tr w:rsidR="0095440F" w14:paraId="301DC648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26081A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NeighbourDrop Operations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1198C0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Validates the order, assigns delivery partner, manages ETA/route coordination and resolves issues.</w:t>
            </w:r>
          </w:p>
        </w:tc>
      </w:tr>
      <w:tr w:rsidR="0095440F" w14:paraId="62C90AB6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4C8B68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Participating Store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8CC0B0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Accepts the order, prepares and packs it, then hands it over within the agreed time.</w:t>
            </w:r>
          </w:p>
        </w:tc>
      </w:tr>
      <w:tr w:rsidR="0095440F" w14:paraId="4BB6AB95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ACC733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Delivery Partner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62DC9F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>Picks up the order, follows the route, delivers safely and records proof of delivery.</w:t>
            </w:r>
          </w:p>
        </w:tc>
      </w:tr>
      <w:tr w:rsidR="0095440F" w14:paraId="6237BC45" w14:textId="77777777">
        <w:trPr>
          <w:jc w:val="center"/>
        </w:trPr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E15B94" w14:textId="77777777" w:rsidR="0095440F" w:rsidRDefault="00000000">
            <w:pPr>
              <w:spacing w:after="0"/>
            </w:pPr>
            <w:r>
              <w:rPr>
                <w:b/>
                <w:color w:val="2563EB"/>
                <w:sz w:val="18"/>
              </w:rPr>
              <w:t>Customer Support</w:t>
            </w:r>
          </w:p>
        </w:tc>
        <w:tc>
          <w:tcPr>
            <w:tcW w:w="51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831E8D" w14:textId="77777777" w:rsidR="0095440F" w:rsidRDefault="00000000">
            <w:pPr>
              <w:spacing w:after="0"/>
            </w:pPr>
            <w:r>
              <w:rPr>
                <w:color w:val="1E293B"/>
                <w:sz w:val="18"/>
              </w:rPr>
              <w:t xml:space="preserve">Handles feedback, failed deliveries, refunds/adjustments and </w:t>
            </w:r>
            <w:r>
              <w:rPr>
                <w:color w:val="1E293B"/>
                <w:sz w:val="18"/>
              </w:rPr>
              <w:lastRenderedPageBreak/>
              <w:t>service recovery.</w:t>
            </w:r>
          </w:p>
        </w:tc>
      </w:tr>
    </w:tbl>
    <w:p w14:paraId="0F3E93FD" w14:textId="77777777" w:rsidR="0095440F" w:rsidRDefault="0095440F"/>
    <w:p w14:paraId="6EBFFA1E" w14:textId="77777777" w:rsidR="0095440F" w:rsidRDefault="00000000">
      <w:pPr>
        <w:jc w:val="center"/>
      </w:pPr>
      <w:r>
        <w:rPr>
          <w:i/>
          <w:color w:val="64748B"/>
          <w:sz w:val="19"/>
        </w:rPr>
        <w:t>Pilot principle: start with one dense residential cluster so recurring demand creates stronger route density and more predictable delivery operations.</w:t>
      </w:r>
    </w:p>
    <w:sectPr w:rsidR="0095440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656436">
    <w:abstractNumId w:val="8"/>
  </w:num>
  <w:num w:numId="2" w16cid:durableId="603073090">
    <w:abstractNumId w:val="6"/>
  </w:num>
  <w:num w:numId="3" w16cid:durableId="696085114">
    <w:abstractNumId w:val="5"/>
  </w:num>
  <w:num w:numId="4" w16cid:durableId="684399967">
    <w:abstractNumId w:val="4"/>
  </w:num>
  <w:num w:numId="5" w16cid:durableId="1459880463">
    <w:abstractNumId w:val="7"/>
  </w:num>
  <w:num w:numId="6" w16cid:durableId="1924600973">
    <w:abstractNumId w:val="3"/>
  </w:num>
  <w:num w:numId="7" w16cid:durableId="86392003">
    <w:abstractNumId w:val="2"/>
  </w:num>
  <w:num w:numId="8" w16cid:durableId="1034309911">
    <w:abstractNumId w:val="1"/>
  </w:num>
  <w:num w:numId="9" w16cid:durableId="6662052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440F"/>
    <w:rsid w:val="00AA1D8D"/>
    <w:rsid w:val="00B47730"/>
    <w:rsid w:val="00CB0664"/>
    <w:rsid w:val="00EB6680"/>
    <w:rsid w:val="00EF4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8F39F"/>
  <w14:defaultImageDpi w14:val="300"/>
  <w15:docId w15:val="{EB4E5303-BA20-7640-A0DB-625FE4B4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Rima Amal Maji</cp:lastModifiedBy>
  <cp:revision>2</cp:revision>
  <dcterms:created xsi:type="dcterms:W3CDTF">2013-12-23T23:15:00Z</dcterms:created>
  <dcterms:modified xsi:type="dcterms:W3CDTF">2026-10-02T16:55:00Z</dcterms:modified>
  <cp:category/>
</cp:coreProperties>
</file>