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E6A4" w14:textId="77777777" w:rsidR="002505D3" w:rsidRDefault="00000000">
      <w:pPr>
        <w:pStyle w:val="Title"/>
      </w:pPr>
      <w:r>
        <w:rPr>
          <w:color w:val="1F2328"/>
        </w:rPr>
        <w:t>Pitch Script: Diagram-to-Walkthrough Video with IBM Bob</w:t>
      </w:r>
    </w:p>
    <w:p w14:paraId="5857C3F8" w14:textId="77777777" w:rsidR="002505D3" w:rsidRDefault="00000000">
      <w:pPr>
        <w:jc w:val="center"/>
      </w:pPr>
      <w:r>
        <w:rPr>
          <w:i/>
          <w:color w:val="57606A"/>
        </w:rPr>
        <w:t>IBM watsonx Challenge 2026  ·  Sales Category  ·  ~3 minutes  ·  Screen recording + voiceover</w:t>
      </w:r>
    </w:p>
    <w:p w14:paraId="3A05E93F" w14:textId="77777777" w:rsidR="002505D3" w:rsidRDefault="002505D3"/>
    <w:tbl>
      <w:tblPr>
        <w:tblStyle w:val="TableGrid"/>
        <w:tblW w:w="0" w:type="auto"/>
        <w:tblLook w:val="04A0" w:firstRow="1" w:lastRow="0" w:firstColumn="1" w:lastColumn="0" w:noHBand="0" w:noVBand="1"/>
      </w:tblPr>
      <w:tblGrid>
        <w:gridCol w:w="2232"/>
        <w:gridCol w:w="2232"/>
        <w:gridCol w:w="2232"/>
        <w:gridCol w:w="2232"/>
      </w:tblGrid>
      <w:tr w:rsidR="002505D3" w14:paraId="634D1EE5" w14:textId="77777777">
        <w:tc>
          <w:tcPr>
            <w:tcW w:w="2232" w:type="dxa"/>
          </w:tcPr>
          <w:p w14:paraId="0FD1DBCC" w14:textId="77777777" w:rsidR="002505D3" w:rsidRDefault="00000000">
            <w:r>
              <w:rPr>
                <w:b/>
                <w:sz w:val="20"/>
              </w:rPr>
              <w:t>Category</w:t>
            </w:r>
          </w:p>
        </w:tc>
        <w:tc>
          <w:tcPr>
            <w:tcW w:w="2232" w:type="dxa"/>
          </w:tcPr>
          <w:p w14:paraId="00E9E6A6" w14:textId="77777777" w:rsidR="002505D3" w:rsidRDefault="00000000">
            <w:r>
              <w:rPr>
                <w:b/>
                <w:sz w:val="20"/>
              </w:rPr>
              <w:t>Total Runtime</w:t>
            </w:r>
          </w:p>
        </w:tc>
        <w:tc>
          <w:tcPr>
            <w:tcW w:w="2232" w:type="dxa"/>
          </w:tcPr>
          <w:p w14:paraId="28421100" w14:textId="77777777" w:rsidR="002505D3" w:rsidRDefault="00000000">
            <w:r>
              <w:rPr>
                <w:b/>
                <w:sz w:val="20"/>
              </w:rPr>
              <w:t>Format</w:t>
            </w:r>
          </w:p>
        </w:tc>
        <w:tc>
          <w:tcPr>
            <w:tcW w:w="2232" w:type="dxa"/>
          </w:tcPr>
          <w:p w14:paraId="0992E44D" w14:textId="77777777" w:rsidR="002505D3" w:rsidRDefault="00000000">
            <w:r>
              <w:rPr>
                <w:b/>
                <w:sz w:val="20"/>
              </w:rPr>
              <w:t>Tool</w:t>
            </w:r>
          </w:p>
        </w:tc>
      </w:tr>
      <w:tr w:rsidR="002505D3" w14:paraId="7909A246" w14:textId="77777777">
        <w:tc>
          <w:tcPr>
            <w:tcW w:w="2232" w:type="dxa"/>
          </w:tcPr>
          <w:p w14:paraId="20A7333D" w14:textId="77777777" w:rsidR="002505D3" w:rsidRDefault="00000000">
            <w:r>
              <w:rPr>
                <w:sz w:val="20"/>
              </w:rPr>
              <w:t>Sales</w:t>
            </w:r>
          </w:p>
        </w:tc>
        <w:tc>
          <w:tcPr>
            <w:tcW w:w="2232" w:type="dxa"/>
          </w:tcPr>
          <w:p w14:paraId="49656694" w14:textId="77777777" w:rsidR="002505D3" w:rsidRDefault="00000000">
            <w:r>
              <w:rPr>
                <w:sz w:val="20"/>
              </w:rPr>
              <w:t>~3 min</w:t>
            </w:r>
          </w:p>
        </w:tc>
        <w:tc>
          <w:tcPr>
            <w:tcW w:w="2232" w:type="dxa"/>
          </w:tcPr>
          <w:p w14:paraId="521D172D" w14:textId="77777777" w:rsidR="002505D3" w:rsidRDefault="00000000">
            <w:r>
              <w:rPr>
                <w:sz w:val="20"/>
              </w:rPr>
              <w:t>Talking head + screen demo</w:t>
            </w:r>
          </w:p>
        </w:tc>
        <w:tc>
          <w:tcPr>
            <w:tcW w:w="2232" w:type="dxa"/>
          </w:tcPr>
          <w:p w14:paraId="410F0A44" w14:textId="77777777" w:rsidR="002505D3" w:rsidRDefault="00000000">
            <w:r>
              <w:rPr>
                <w:sz w:val="20"/>
              </w:rPr>
              <w:t>IBM Bob + diagram2video MCP</w:t>
            </w:r>
          </w:p>
        </w:tc>
      </w:tr>
    </w:tbl>
    <w:p w14:paraId="01A353E4" w14:textId="77777777" w:rsidR="002505D3" w:rsidRDefault="002505D3"/>
    <w:p w14:paraId="71D5FA10" w14:textId="77777777" w:rsidR="002505D3" w:rsidRDefault="00000000">
      <w:pPr>
        <w:pStyle w:val="Heading2"/>
      </w:pPr>
      <w:r>
        <w:t>Timeline at a Glance</w:t>
      </w:r>
    </w:p>
    <w:tbl>
      <w:tblPr>
        <w:tblStyle w:val="TableGrid"/>
        <w:tblW w:w="0" w:type="auto"/>
        <w:tblLook w:val="04A0" w:firstRow="1" w:lastRow="0" w:firstColumn="1" w:lastColumn="0" w:noHBand="0" w:noVBand="1"/>
      </w:tblPr>
      <w:tblGrid>
        <w:gridCol w:w="2976"/>
        <w:gridCol w:w="2976"/>
        <w:gridCol w:w="2976"/>
      </w:tblGrid>
      <w:tr w:rsidR="002505D3" w14:paraId="410E8731" w14:textId="77777777">
        <w:tc>
          <w:tcPr>
            <w:tcW w:w="2976" w:type="dxa"/>
          </w:tcPr>
          <w:p w14:paraId="38E72669" w14:textId="77777777" w:rsidR="002505D3" w:rsidRDefault="00000000">
            <w:r>
              <w:rPr>
                <w:b/>
                <w:sz w:val="20"/>
              </w:rPr>
              <w:t>Beat</w:t>
            </w:r>
          </w:p>
        </w:tc>
        <w:tc>
          <w:tcPr>
            <w:tcW w:w="2976" w:type="dxa"/>
          </w:tcPr>
          <w:p w14:paraId="16B94D0F" w14:textId="77777777" w:rsidR="002505D3" w:rsidRDefault="00000000">
            <w:r>
              <w:rPr>
                <w:b/>
                <w:sz w:val="20"/>
              </w:rPr>
              <w:t>Time</w:t>
            </w:r>
          </w:p>
        </w:tc>
        <w:tc>
          <w:tcPr>
            <w:tcW w:w="2976" w:type="dxa"/>
          </w:tcPr>
          <w:p w14:paraId="5DCDF3CA" w14:textId="77777777" w:rsidR="002505D3" w:rsidRDefault="00000000">
            <w:r>
              <w:rPr>
                <w:b/>
                <w:sz w:val="20"/>
              </w:rPr>
              <w:t>Topic</w:t>
            </w:r>
          </w:p>
        </w:tc>
      </w:tr>
      <w:tr w:rsidR="002505D3" w14:paraId="2848DC98" w14:textId="77777777">
        <w:tc>
          <w:tcPr>
            <w:tcW w:w="2976" w:type="dxa"/>
          </w:tcPr>
          <w:p w14:paraId="65653179" w14:textId="77777777" w:rsidR="002505D3" w:rsidRDefault="00000000">
            <w:r>
              <w:rPr>
                <w:sz w:val="20"/>
              </w:rPr>
              <w:t>1</w:t>
            </w:r>
          </w:p>
        </w:tc>
        <w:tc>
          <w:tcPr>
            <w:tcW w:w="2976" w:type="dxa"/>
          </w:tcPr>
          <w:p w14:paraId="7627E484" w14:textId="77777777" w:rsidR="002505D3" w:rsidRDefault="00000000">
            <w:r>
              <w:rPr>
                <w:sz w:val="20"/>
              </w:rPr>
              <w:t>0:00–0:30</w:t>
            </w:r>
          </w:p>
        </w:tc>
        <w:tc>
          <w:tcPr>
            <w:tcW w:w="2976" w:type="dxa"/>
          </w:tcPr>
          <w:p w14:paraId="73769BEE" w14:textId="77777777" w:rsidR="002505D3" w:rsidRDefault="00000000">
            <w:r>
              <w:rPr>
                <w:sz w:val="20"/>
              </w:rPr>
              <w:t>The Problem</w:t>
            </w:r>
          </w:p>
        </w:tc>
      </w:tr>
      <w:tr w:rsidR="002505D3" w14:paraId="52216D85" w14:textId="77777777">
        <w:tc>
          <w:tcPr>
            <w:tcW w:w="2976" w:type="dxa"/>
          </w:tcPr>
          <w:p w14:paraId="0E4372B0" w14:textId="77777777" w:rsidR="002505D3" w:rsidRDefault="00000000">
            <w:r>
              <w:rPr>
                <w:sz w:val="20"/>
              </w:rPr>
              <w:t>2</w:t>
            </w:r>
          </w:p>
        </w:tc>
        <w:tc>
          <w:tcPr>
            <w:tcW w:w="2976" w:type="dxa"/>
          </w:tcPr>
          <w:p w14:paraId="4C9377A5" w14:textId="77777777" w:rsidR="002505D3" w:rsidRDefault="00000000">
            <w:r>
              <w:rPr>
                <w:sz w:val="20"/>
              </w:rPr>
              <w:t>0:30–0:55</w:t>
            </w:r>
          </w:p>
        </w:tc>
        <w:tc>
          <w:tcPr>
            <w:tcW w:w="2976" w:type="dxa"/>
          </w:tcPr>
          <w:p w14:paraId="5061C723" w14:textId="77777777" w:rsidR="002505D3" w:rsidRDefault="00000000">
            <w:r>
              <w:rPr>
                <w:sz w:val="20"/>
              </w:rPr>
              <w:t>The Insight</w:t>
            </w:r>
          </w:p>
        </w:tc>
      </w:tr>
      <w:tr w:rsidR="002505D3" w14:paraId="16F49BB5" w14:textId="77777777">
        <w:tc>
          <w:tcPr>
            <w:tcW w:w="2976" w:type="dxa"/>
          </w:tcPr>
          <w:p w14:paraId="67735F0E" w14:textId="77777777" w:rsidR="002505D3" w:rsidRDefault="00000000">
            <w:r>
              <w:rPr>
                <w:sz w:val="20"/>
              </w:rPr>
              <w:t>3</w:t>
            </w:r>
          </w:p>
        </w:tc>
        <w:tc>
          <w:tcPr>
            <w:tcW w:w="2976" w:type="dxa"/>
          </w:tcPr>
          <w:p w14:paraId="501290D3" w14:textId="77777777" w:rsidR="002505D3" w:rsidRDefault="00000000">
            <w:r>
              <w:rPr>
                <w:sz w:val="20"/>
              </w:rPr>
              <w:t>0:55–2:10</w:t>
            </w:r>
          </w:p>
        </w:tc>
        <w:tc>
          <w:tcPr>
            <w:tcW w:w="2976" w:type="dxa"/>
          </w:tcPr>
          <w:p w14:paraId="734AC857" w14:textId="77777777" w:rsidR="002505D3" w:rsidRDefault="00000000">
            <w:r>
              <w:rPr>
                <w:sz w:val="20"/>
              </w:rPr>
              <w:t>Live Demo</w:t>
            </w:r>
          </w:p>
        </w:tc>
      </w:tr>
      <w:tr w:rsidR="002505D3" w14:paraId="37AB93D7" w14:textId="77777777">
        <w:tc>
          <w:tcPr>
            <w:tcW w:w="2976" w:type="dxa"/>
          </w:tcPr>
          <w:p w14:paraId="41062A06" w14:textId="77777777" w:rsidR="002505D3" w:rsidRDefault="00000000">
            <w:r>
              <w:rPr>
                <w:sz w:val="20"/>
              </w:rPr>
              <w:t>4</w:t>
            </w:r>
          </w:p>
        </w:tc>
        <w:tc>
          <w:tcPr>
            <w:tcW w:w="2976" w:type="dxa"/>
          </w:tcPr>
          <w:p w14:paraId="2486F5A8" w14:textId="77777777" w:rsidR="002505D3" w:rsidRDefault="00000000">
            <w:r>
              <w:rPr>
                <w:sz w:val="20"/>
              </w:rPr>
              <w:t>2:10–2:40</w:t>
            </w:r>
          </w:p>
        </w:tc>
        <w:tc>
          <w:tcPr>
            <w:tcW w:w="2976" w:type="dxa"/>
          </w:tcPr>
          <w:p w14:paraId="688B00D3" w14:textId="77777777" w:rsidR="002505D3" w:rsidRDefault="00000000">
            <w:r>
              <w:rPr>
                <w:sz w:val="20"/>
              </w:rPr>
              <w:t>Impact &amp; Value</w:t>
            </w:r>
          </w:p>
        </w:tc>
      </w:tr>
      <w:tr w:rsidR="002505D3" w14:paraId="22DF7140" w14:textId="77777777">
        <w:tc>
          <w:tcPr>
            <w:tcW w:w="2976" w:type="dxa"/>
          </w:tcPr>
          <w:p w14:paraId="4C537C3E" w14:textId="77777777" w:rsidR="002505D3" w:rsidRDefault="00000000">
            <w:r>
              <w:rPr>
                <w:sz w:val="20"/>
              </w:rPr>
              <w:t>5</w:t>
            </w:r>
          </w:p>
        </w:tc>
        <w:tc>
          <w:tcPr>
            <w:tcW w:w="2976" w:type="dxa"/>
          </w:tcPr>
          <w:p w14:paraId="39D227E5" w14:textId="77777777" w:rsidR="002505D3" w:rsidRDefault="00000000">
            <w:r>
              <w:rPr>
                <w:sz w:val="20"/>
              </w:rPr>
              <w:t>2:40–3:00</w:t>
            </w:r>
          </w:p>
        </w:tc>
        <w:tc>
          <w:tcPr>
            <w:tcW w:w="2976" w:type="dxa"/>
          </w:tcPr>
          <w:p w14:paraId="4E516012" w14:textId="77777777" w:rsidR="002505D3" w:rsidRDefault="00000000">
            <w:r>
              <w:rPr>
                <w:sz w:val="20"/>
              </w:rPr>
              <w:t>Call to Action</w:t>
            </w:r>
          </w:p>
        </w:tc>
      </w:tr>
    </w:tbl>
    <w:p w14:paraId="71086E80" w14:textId="77777777" w:rsidR="002505D3" w:rsidRDefault="002505D3"/>
    <w:p w14:paraId="6B8424ED" w14:textId="77777777" w:rsidR="002505D3" w:rsidRDefault="00000000">
      <w:r>
        <w:rPr>
          <w:color w:val="E5E7EB"/>
        </w:rPr>
        <w:t>────────────────────────────────────────────────────────────────────────</w:t>
      </w:r>
    </w:p>
    <w:p w14:paraId="47897EAD" w14:textId="77777777" w:rsidR="002505D3" w:rsidRDefault="00000000">
      <w:pPr>
        <w:pStyle w:val="Heading2"/>
      </w:pPr>
      <w:r>
        <w:rPr>
          <w:color w:val="3B82D4"/>
        </w:rPr>
        <w:t>Beat 1 — The Problem · Hook (0:00–0:30)</w:t>
      </w:r>
    </w:p>
    <w:p w14:paraId="00CD7FF4" w14:textId="77777777" w:rsidR="002505D3" w:rsidRDefault="00000000">
      <w:r>
        <w:rPr>
          <w:i/>
          <w:color w:val="57606A"/>
        </w:rPr>
        <w:t>~30 sec · on camera</w:t>
      </w:r>
    </w:p>
    <w:p w14:paraId="66B26398" w14:textId="77777777" w:rsidR="002505D3" w:rsidRDefault="00000000">
      <w:pPr>
        <w:ind w:left="432"/>
      </w:pPr>
      <w:r>
        <w:rPr>
          <w:i/>
          <w:color w:val="7C5CD8"/>
          <w:sz w:val="20"/>
        </w:rPr>
        <w:t>📷 Face to camera. Relaxed, confident. No slides yet.</w:t>
      </w:r>
    </w:p>
    <w:p w14:paraId="64A3A1A6" w14:textId="77777777" w:rsidR="002505D3" w:rsidRDefault="002505D3"/>
    <w:p w14:paraId="64924510" w14:textId="10695083" w:rsidR="000468E6" w:rsidRDefault="000468E6" w:rsidP="000468E6">
      <w:pPr>
        <w:shd w:val="clear" w:color="auto" w:fill="F7F8FA"/>
        <w:spacing w:before="80" w:after="80"/>
        <w:ind w:left="432"/>
      </w:pPr>
      <w:r>
        <w:t>“</w:t>
      </w:r>
      <w:r>
        <w:t>In sales, architecture diagrams play an important role. They build trust, demonstrate credibility, and help customers understand how a solution comes together.</w:t>
      </w:r>
      <w:r>
        <w:t>”</w:t>
      </w:r>
    </w:p>
    <w:p w14:paraId="5A7069C0" w14:textId="77777777" w:rsidR="000468E6" w:rsidRDefault="000468E6" w:rsidP="000468E6">
      <w:pPr>
        <w:shd w:val="clear" w:color="auto" w:fill="F7F8FA"/>
        <w:spacing w:before="80" w:after="80"/>
        <w:ind w:left="432"/>
      </w:pPr>
    </w:p>
    <w:p w14:paraId="747D4407" w14:textId="2595DD05" w:rsidR="002505D3" w:rsidRDefault="000468E6" w:rsidP="000468E6">
      <w:pPr>
        <w:shd w:val="clear" w:color="auto" w:fill="F7F8FA"/>
        <w:spacing w:before="80" w:after="80"/>
        <w:ind w:left="432"/>
      </w:pPr>
      <w:r>
        <w:t>But here's the reality: we spend days, sometimes weeks, building these beautifully detailed solution diagrams. Then we walk into a room with a business stakeholder, and within 60 seconds their eyes glaze over.</w:t>
      </w:r>
      <w:r w:rsidR="00000000">
        <w:br/>
      </w:r>
      <w:r w:rsidR="00000000">
        <w:br/>
        <w:t>Too many boxes. Too many arrows. Not enough story.</w:t>
      </w:r>
      <w:r w:rsidR="00000000">
        <w:br/>
      </w:r>
      <w:r w:rsidR="00000000">
        <w:br/>
      </w:r>
      <w:r w:rsidR="007464B1">
        <w:t>If we</w:t>
      </w:r>
      <w:r w:rsidR="00000000">
        <w:t xml:space="preserve"> over-explain</w:t>
      </w:r>
      <w:r w:rsidR="007464B1">
        <w:t xml:space="preserve">, we </w:t>
      </w:r>
      <w:r w:rsidR="00000000">
        <w:t>lose them</w:t>
      </w:r>
      <w:r w:rsidR="007464B1">
        <w:t xml:space="preserve">. If we </w:t>
      </w:r>
      <w:r w:rsidR="00000000">
        <w:t xml:space="preserve">under-explain </w:t>
      </w:r>
      <w:r w:rsidR="007464B1">
        <w:t>we might leave them confused and risk losing the deal.</w:t>
      </w:r>
      <w:r w:rsidR="00000000">
        <w:t>"</w:t>
      </w:r>
    </w:p>
    <w:p w14:paraId="04A7C1E0" w14:textId="29C1BA99" w:rsidR="002505D3" w:rsidRDefault="00000000">
      <w:pPr>
        <w:ind w:left="432"/>
      </w:pPr>
      <w:r>
        <w:rPr>
          <w:i/>
          <w:color w:val="92400E"/>
          <w:sz w:val="20"/>
        </w:rPr>
        <w:t>💡 Tip: Pause naturally after "los</w:t>
      </w:r>
      <w:r w:rsidR="007464B1">
        <w:rPr>
          <w:i/>
          <w:color w:val="92400E"/>
          <w:sz w:val="20"/>
        </w:rPr>
        <w:t>ing</w:t>
      </w:r>
      <w:r>
        <w:rPr>
          <w:i/>
          <w:color w:val="92400E"/>
          <w:sz w:val="20"/>
        </w:rPr>
        <w:t xml:space="preserve"> the deal." Let it land.</w:t>
      </w:r>
    </w:p>
    <w:p w14:paraId="32C54F1F" w14:textId="77777777" w:rsidR="002505D3" w:rsidRDefault="00000000">
      <w:r>
        <w:rPr>
          <w:color w:val="E5E7EB"/>
        </w:rPr>
        <w:lastRenderedPageBreak/>
        <w:t>────────────────────────────────────────────────────────────────────────</w:t>
      </w:r>
    </w:p>
    <w:p w14:paraId="56791A33" w14:textId="77777777" w:rsidR="002505D3" w:rsidRDefault="00000000">
      <w:pPr>
        <w:pStyle w:val="Heading2"/>
      </w:pPr>
      <w:r>
        <w:rPr>
          <w:color w:val="3B82D4"/>
        </w:rPr>
        <w:t>Beat 2 — The Insight · What Changes (0:30–0:55)</w:t>
      </w:r>
    </w:p>
    <w:p w14:paraId="7EEEEA5E" w14:textId="77777777" w:rsidR="002505D3" w:rsidRDefault="00000000">
      <w:r>
        <w:rPr>
          <w:i/>
          <w:color w:val="57606A"/>
        </w:rPr>
        <w:t>~25 sec · on camera</w:t>
      </w:r>
    </w:p>
    <w:p w14:paraId="2EA2222B" w14:textId="77777777" w:rsidR="002505D3" w:rsidRDefault="00000000">
      <w:pPr>
        <w:ind w:left="432"/>
      </w:pPr>
      <w:r>
        <w:rPr>
          <w:i/>
          <w:color w:val="7C5CD8"/>
          <w:sz w:val="20"/>
        </w:rPr>
        <w:t>📷 Still on camera. Lean forward slightly — this is the pivot moment.</w:t>
      </w:r>
    </w:p>
    <w:p w14:paraId="1D05956E" w14:textId="77777777" w:rsidR="002505D3" w:rsidRDefault="002505D3"/>
    <w:p w14:paraId="7A424D36" w14:textId="1774A961" w:rsidR="002505D3" w:rsidRDefault="00000000">
      <w:pPr>
        <w:shd w:val="clear" w:color="auto" w:fill="F7F8FA"/>
        <w:spacing w:before="80" w:after="80"/>
        <w:ind w:left="432"/>
      </w:pPr>
      <w:r>
        <w:t xml:space="preserve">"What if the same diagram that </w:t>
      </w:r>
      <w:r w:rsidR="007464B1">
        <w:t>our</w:t>
      </w:r>
      <w:r>
        <w:t xml:space="preserve"> architect</w:t>
      </w:r>
      <w:r w:rsidR="007464B1">
        <w:t>s</w:t>
      </w:r>
      <w:r>
        <w:t xml:space="preserve"> build — could automatically become a narrated, business-friendly walkthrough video? One that tells the story in plain English, highlights each component at the right moment, and speaks the language your stakeholder actually understands?</w:t>
      </w:r>
      <w:r>
        <w:br/>
      </w:r>
      <w:r>
        <w:br/>
        <w:t>That's exactly what we built using IBM Bob."</w:t>
      </w:r>
    </w:p>
    <w:p w14:paraId="5C990FEB" w14:textId="77777777" w:rsidR="002505D3" w:rsidRDefault="00000000">
      <w:r>
        <w:rPr>
          <w:color w:val="E5E7EB"/>
        </w:rPr>
        <w:t>────────────────────────────────────────────────────────────────────────</w:t>
      </w:r>
    </w:p>
    <w:p w14:paraId="77049B96" w14:textId="77777777" w:rsidR="002505D3" w:rsidRDefault="00000000">
      <w:pPr>
        <w:pStyle w:val="Heading2"/>
      </w:pPr>
      <w:r>
        <w:rPr>
          <w:color w:val="3B82D4"/>
        </w:rPr>
        <w:t>Beat 3 — Live Demo · Bob in Action (0:55–2:10)</w:t>
      </w:r>
    </w:p>
    <w:p w14:paraId="06D1B4F1" w14:textId="77777777" w:rsidR="002505D3" w:rsidRDefault="00000000">
      <w:r>
        <w:rPr>
          <w:i/>
          <w:color w:val="57606A"/>
        </w:rPr>
        <w:t>~75 sec · screen share</w:t>
      </w:r>
    </w:p>
    <w:p w14:paraId="36174729" w14:textId="77777777" w:rsidR="002505D3" w:rsidRDefault="00000000">
      <w:pPr>
        <w:ind w:left="432"/>
      </w:pPr>
      <w:r>
        <w:rPr>
          <w:i/>
          <w:color w:val="7C5CD8"/>
          <w:sz w:val="20"/>
        </w:rPr>
        <w:t>🖥️ Switch to screen share. Open IBM Bob. Have the architecture_diagram.png ready in the workspace.</w:t>
      </w:r>
    </w:p>
    <w:p w14:paraId="3611BFEB" w14:textId="77777777" w:rsidR="002505D3" w:rsidRDefault="002505D3"/>
    <w:p w14:paraId="61FC73E9" w14:textId="77777777" w:rsidR="002505D3" w:rsidRDefault="00000000">
      <w:pPr>
        <w:shd w:val="clear" w:color="auto" w:fill="F7F8FA"/>
        <w:spacing w:before="80" w:after="80"/>
        <w:ind w:left="432"/>
      </w:pPr>
      <w:r>
        <w:t>"Here's our DIRECTV Marketing Campaign Email Generation architecture. A real solution diagram — 12 numbered steps, multiple AI agents, tool calls, approval flows. The kind of diagram that takes 20 minutes to walk through on a whiteboard."</w:t>
      </w:r>
    </w:p>
    <w:p w14:paraId="2CF78DCF" w14:textId="77777777" w:rsidR="002505D3" w:rsidRDefault="00000000">
      <w:pPr>
        <w:ind w:left="432"/>
      </w:pPr>
      <w:r>
        <w:rPr>
          <w:i/>
          <w:color w:val="7C5CD8"/>
          <w:sz w:val="20"/>
        </w:rPr>
        <w:t>🖥️ Show the diagram file in the workspace. Then open the Bob chat.</w:t>
      </w:r>
    </w:p>
    <w:p w14:paraId="300801B6" w14:textId="77777777" w:rsidR="002505D3" w:rsidRDefault="002505D3"/>
    <w:p w14:paraId="3E366FD8" w14:textId="77777777" w:rsidR="002505D3" w:rsidRDefault="00000000">
      <w:pPr>
        <w:shd w:val="clear" w:color="auto" w:fill="F7F8FA"/>
        <w:spacing w:before="80" w:after="80"/>
        <w:ind w:left="432"/>
      </w:pPr>
      <w:r>
        <w:t>"All I do is tell Bob: 'Make a walkthrough video for this diagram.' That's it. One sentence."</w:t>
      </w:r>
    </w:p>
    <w:p w14:paraId="496D8B4F" w14:textId="77777777" w:rsidR="002505D3" w:rsidRDefault="00000000">
      <w:pPr>
        <w:ind w:left="432"/>
      </w:pPr>
      <w:r>
        <w:rPr>
          <w:i/>
          <w:color w:val="7C5CD8"/>
          <w:sz w:val="20"/>
        </w:rPr>
        <w:t>🖥️ Type the prompt in Bob. Show Bob calling detect_boxes, detect_step_badges, then render_from_spec in sequence. Briefly narrate what's happening.</w:t>
      </w:r>
    </w:p>
    <w:p w14:paraId="0A862760" w14:textId="77777777" w:rsidR="002505D3" w:rsidRDefault="002505D3"/>
    <w:p w14:paraId="57A140E6" w14:textId="77777777" w:rsidR="002505D3" w:rsidRDefault="00000000">
      <w:pPr>
        <w:shd w:val="clear" w:color="auto" w:fill="F7F8FA"/>
        <w:spacing w:before="80" w:after="80"/>
        <w:ind w:left="432"/>
      </w:pPr>
      <w:r>
        <w:t>"Bob reads the diagram using computer vision — it detects every component box, every numbered step badge, and maps the exact positions. It then builds the full video spec itself: the narration for each beat, the highlight sequence, the flow order. It knows this is an agentic architecture, so it writes narration that explains the agent decisions, not just the boxes.</w:t>
      </w:r>
      <w:r>
        <w:br/>
      </w:r>
      <w:r>
        <w:br/>
        <w:t>And then it renders. A fully narrated MP4. In minutes."</w:t>
      </w:r>
    </w:p>
    <w:p w14:paraId="6043AC24" w14:textId="77777777" w:rsidR="002505D3" w:rsidRDefault="00000000">
      <w:pPr>
        <w:ind w:left="432"/>
      </w:pPr>
      <w:r>
        <w:rPr>
          <w:i/>
          <w:color w:val="7C5CD8"/>
          <w:sz w:val="20"/>
        </w:rPr>
        <w:lastRenderedPageBreak/>
        <w:t>🖥️ Play a 20–30 second clip of the generated walkthrough video — the intro beat and the first 2–3 component spotlights.</w:t>
      </w:r>
    </w:p>
    <w:p w14:paraId="1F2FD332" w14:textId="77777777" w:rsidR="002505D3" w:rsidRDefault="002505D3"/>
    <w:p w14:paraId="08C5F125" w14:textId="77777777" w:rsidR="002505D3" w:rsidRDefault="00000000">
      <w:pPr>
        <w:shd w:val="clear" w:color="auto" w:fill="F7F8FA"/>
        <w:spacing w:before="80" w:after="80"/>
        <w:ind w:left="432"/>
      </w:pPr>
      <w:r>
        <w:t>"That's a professional walkthrough — structure, story, voiceover — generated entirely by Bob from a single PNG file."</w:t>
      </w:r>
    </w:p>
    <w:p w14:paraId="2CC0D2F6" w14:textId="77777777" w:rsidR="002505D3" w:rsidRDefault="00000000">
      <w:pPr>
        <w:ind w:left="432"/>
      </w:pPr>
      <w:r>
        <w:rPr>
          <w:i/>
          <w:color w:val="7C5CD8"/>
          <w:sz w:val="20"/>
        </w:rPr>
        <w:t>🖥️ Return to camera or keep screen visible.</w:t>
      </w:r>
    </w:p>
    <w:p w14:paraId="7C69FBE2" w14:textId="77777777" w:rsidR="002505D3" w:rsidRDefault="00000000">
      <w:r>
        <w:rPr>
          <w:color w:val="E5E7EB"/>
        </w:rPr>
        <w:t>────────────────────────────────────────────────────────────────────────</w:t>
      </w:r>
    </w:p>
    <w:p w14:paraId="08F1091D" w14:textId="77777777" w:rsidR="002505D3" w:rsidRDefault="00000000">
      <w:pPr>
        <w:pStyle w:val="Heading2"/>
      </w:pPr>
      <w:r>
        <w:rPr>
          <w:color w:val="3B82D4"/>
        </w:rPr>
        <w:t>Beat 4 — Impact &amp; Business Value (2:10–2:40)</w:t>
      </w:r>
    </w:p>
    <w:p w14:paraId="21F74254" w14:textId="77777777" w:rsidR="002505D3" w:rsidRDefault="00000000">
      <w:r>
        <w:rPr>
          <w:i/>
          <w:color w:val="57606A"/>
        </w:rPr>
        <w:t>~30 sec · on camera or screen with bullet points</w:t>
      </w:r>
    </w:p>
    <w:p w14:paraId="25B84B1D" w14:textId="77777777" w:rsidR="002505D3" w:rsidRDefault="00000000">
      <w:pPr>
        <w:ind w:left="432"/>
      </w:pPr>
      <w:r>
        <w:rPr>
          <w:i/>
          <w:color w:val="7C5CD8"/>
          <w:sz w:val="20"/>
        </w:rPr>
        <w:t>📷 Back to camera. Confident close energy.</w:t>
      </w:r>
    </w:p>
    <w:p w14:paraId="2A264CA9" w14:textId="77777777" w:rsidR="002505D3" w:rsidRDefault="002505D3"/>
    <w:p w14:paraId="1A57C0EB" w14:textId="77777777" w:rsidR="002505D3" w:rsidRDefault="00000000">
      <w:pPr>
        <w:shd w:val="clear" w:color="auto" w:fill="F7F8FA"/>
        <w:spacing w:before="80" w:after="80"/>
        <w:ind w:left="432"/>
      </w:pPr>
      <w:r>
        <w:t>"Think about the impact across a sales cycle.</w:t>
      </w:r>
      <w:r>
        <w:br/>
      </w:r>
      <w:r>
        <w:br/>
        <w:t>Today, turning a diagram into a shareable explainer takes a solutions architect, a deck, a recorded call, and a lot of back-and-forth. That's hours — sometimes days — of manual effort, per deal.</w:t>
      </w:r>
      <w:r>
        <w:br/>
      </w:r>
      <w:r>
        <w:br/>
        <w:t>With Bob, it's one prompt. Minutes, not days.</w:t>
      </w:r>
      <w:r>
        <w:br/>
      </w:r>
      <w:r>
        <w:br/>
        <w:t>And we can go further: generate two versions from the same diagram — one for business stakeholders focused on outcomes, one for technical audiences focused on architecture. Same source. Tailored message. Stronger buy-in at every level of the org."</w:t>
      </w:r>
    </w:p>
    <w:p w14:paraId="3390C2D3" w14:textId="77777777" w:rsidR="002505D3" w:rsidRDefault="00000000">
      <w:r>
        <w:rPr>
          <w:color w:val="E5E7EB"/>
        </w:rPr>
        <w:t>────────────────────────────────────────────────────────────────────────</w:t>
      </w:r>
    </w:p>
    <w:p w14:paraId="538EEF1E" w14:textId="77777777" w:rsidR="002505D3" w:rsidRDefault="00000000">
      <w:pPr>
        <w:pStyle w:val="Heading2"/>
      </w:pPr>
      <w:r>
        <w:rPr>
          <w:color w:val="16A34A"/>
        </w:rPr>
        <w:t>Beat 5 — Call to Action · Close (2:40–3:00)</w:t>
      </w:r>
    </w:p>
    <w:p w14:paraId="2D784344" w14:textId="77777777" w:rsidR="002505D3" w:rsidRDefault="00000000">
      <w:r>
        <w:rPr>
          <w:i/>
          <w:color w:val="57606A"/>
        </w:rPr>
        <w:t>~20 sec · on camera</w:t>
      </w:r>
    </w:p>
    <w:p w14:paraId="79B95AB8" w14:textId="77777777" w:rsidR="002505D3" w:rsidRDefault="00000000">
      <w:pPr>
        <w:ind w:left="432"/>
      </w:pPr>
      <w:r>
        <w:rPr>
          <w:i/>
          <w:color w:val="7C5CD8"/>
          <w:sz w:val="20"/>
        </w:rPr>
        <w:t>📷 Direct eye contact. Energetic but grounded finish.</w:t>
      </w:r>
    </w:p>
    <w:p w14:paraId="56DA4EEF" w14:textId="77777777" w:rsidR="002505D3" w:rsidRDefault="002505D3"/>
    <w:p w14:paraId="10131E0A" w14:textId="77777777" w:rsidR="002505D3" w:rsidRDefault="00000000">
      <w:pPr>
        <w:shd w:val="clear" w:color="auto" w:fill="F7F8FA"/>
        <w:spacing w:before="80" w:after="80"/>
        <w:ind w:left="432"/>
      </w:pPr>
      <w:r>
        <w:t>"This is IBM Bob doing what it does best — eliminating the manual steps between great technical work and the business conversations that move deals forward.</w:t>
      </w:r>
      <w:r>
        <w:br/>
      </w:r>
      <w:r>
        <w:br/>
        <w:t>Fewer handoffs. Less rework. Faster stakeholder alignment.</w:t>
      </w:r>
      <w:r>
        <w:br/>
      </w:r>
      <w:r>
        <w:br/>
        <w:t>One diagram. One prompt. One video that sells the story for you."</w:t>
      </w:r>
    </w:p>
    <w:p w14:paraId="487418BC" w14:textId="77777777" w:rsidR="002505D3" w:rsidRDefault="00000000">
      <w:r>
        <w:rPr>
          <w:color w:val="E5E7EB"/>
        </w:rPr>
        <w:lastRenderedPageBreak/>
        <w:t>────────────────────────────────────────────────────────────────────────</w:t>
      </w:r>
    </w:p>
    <w:p w14:paraId="28E5B97E" w14:textId="77777777" w:rsidR="002505D3" w:rsidRDefault="00000000">
      <w:pPr>
        <w:pStyle w:val="Heading2"/>
      </w:pPr>
      <w:r>
        <w:t>Recording Tips</w:t>
      </w:r>
    </w:p>
    <w:p w14:paraId="1009DE68" w14:textId="77777777" w:rsidR="002505D3" w:rsidRDefault="00000000">
      <w:pPr>
        <w:pStyle w:val="ListBullet"/>
      </w:pPr>
      <w:r>
        <w:rPr>
          <w:b/>
        </w:rPr>
        <w:t xml:space="preserve">Before you record: </w:t>
      </w:r>
      <w:r>
        <w:t xml:space="preserve"> Keep the Bob demo segment uncut — the live tool-call sequence (detect_boxes → detect_step_badges → render_from_spec) is the most compelling proof point. Don't skip it.</w:t>
      </w:r>
    </w:p>
    <w:p w14:paraId="65A60822" w14:textId="77777777" w:rsidR="002505D3" w:rsidRDefault="00000000">
      <w:pPr>
        <w:pStyle w:val="ListBullet"/>
      </w:pPr>
      <w:r>
        <w:rPr>
          <w:b/>
        </w:rPr>
        <w:t xml:space="preserve">TTS audio: </w:t>
      </w:r>
      <w:r>
        <w:t xml:space="preserve"> When playing the walkthrough clip, let it run with audio so judges hear the IBM Watson TTS voice — then you can optionally say "with a premium TTS voice this becomes broadcast quality."</w:t>
      </w:r>
    </w:p>
    <w:p w14:paraId="2D92DDB7" w14:textId="77777777" w:rsidR="002505D3" w:rsidRDefault="00000000">
      <w:pPr>
        <w:pStyle w:val="ListBullet"/>
      </w:pPr>
      <w:r>
        <w:rPr>
          <w:b/>
        </w:rPr>
        <w:t xml:space="preserve">Screen resolution: </w:t>
      </w:r>
      <w:r>
        <w:t xml:space="preserve"> Use 1920×1080 screen resolution for the demo portion. Bob's interface should be clearly readable.</w:t>
      </w:r>
    </w:p>
    <w:p w14:paraId="76507564" w14:textId="77777777" w:rsidR="002505D3" w:rsidRDefault="00000000">
      <w:pPr>
        <w:pStyle w:val="ListBullet"/>
      </w:pPr>
      <w:r>
        <w:rPr>
          <w:b/>
        </w:rPr>
        <w:t xml:space="preserve">Pacing: </w:t>
      </w:r>
      <w:r>
        <w:t xml:space="preserve"> Total word count: ~420 words. At a natural pace of ~140 wpm, this lands right at 3 minutes. Don't rush — you have the time.</w:t>
      </w:r>
    </w:p>
    <w:p w14:paraId="07B47B36" w14:textId="77777777" w:rsidR="002505D3" w:rsidRDefault="00000000">
      <w:pPr>
        <w:pStyle w:val="ListBullet"/>
      </w:pPr>
      <w:r>
        <w:rPr>
          <w:b/>
        </w:rPr>
        <w:t xml:space="preserve">Best moment: </w:t>
      </w:r>
      <w:r>
        <w:t xml:space="preserve"> The strongest 10 seconds of the video are the cut from "one sentence" → Bob typing → tool calls firing. Make sure that transition is clean.</w:t>
      </w:r>
    </w:p>
    <w:p w14:paraId="31E78017" w14:textId="77777777" w:rsidR="002505D3" w:rsidRDefault="002505D3"/>
    <w:p w14:paraId="1929B20C" w14:textId="77777777" w:rsidR="002505D3" w:rsidRDefault="00000000">
      <w:r>
        <w:rPr>
          <w:color w:val="E5E7EB"/>
        </w:rPr>
        <w:t>────────────────────────────────────────────────────────────────────────</w:t>
      </w:r>
    </w:p>
    <w:p w14:paraId="6FA038F8" w14:textId="77777777" w:rsidR="002505D3" w:rsidRDefault="00000000">
      <w:pPr>
        <w:jc w:val="center"/>
      </w:pPr>
      <w:r>
        <w:rPr>
          <w:i/>
          <w:color w:val="57606A"/>
          <w:sz w:val="18"/>
        </w:rPr>
        <w:t>Made with IBM Bob</w:t>
      </w:r>
    </w:p>
    <w:sectPr w:rsidR="002505D3"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578462">
    <w:abstractNumId w:val="8"/>
  </w:num>
  <w:num w:numId="2" w16cid:durableId="2072848184">
    <w:abstractNumId w:val="6"/>
  </w:num>
  <w:num w:numId="3" w16cid:durableId="1486167652">
    <w:abstractNumId w:val="5"/>
  </w:num>
  <w:num w:numId="4" w16cid:durableId="1472361472">
    <w:abstractNumId w:val="4"/>
  </w:num>
  <w:num w:numId="5" w16cid:durableId="2119446342">
    <w:abstractNumId w:val="7"/>
  </w:num>
  <w:num w:numId="6" w16cid:durableId="1942565979">
    <w:abstractNumId w:val="3"/>
  </w:num>
  <w:num w:numId="7" w16cid:durableId="450368403">
    <w:abstractNumId w:val="2"/>
  </w:num>
  <w:num w:numId="8" w16cid:durableId="371614336">
    <w:abstractNumId w:val="1"/>
  </w:num>
  <w:num w:numId="9" w16cid:durableId="153303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E6"/>
    <w:rsid w:val="0006063C"/>
    <w:rsid w:val="0015074B"/>
    <w:rsid w:val="002505D3"/>
    <w:rsid w:val="0029639D"/>
    <w:rsid w:val="00326F90"/>
    <w:rsid w:val="007464B1"/>
    <w:rsid w:val="00A82D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860D2"/>
  <w14:defaultImageDpi w14:val="300"/>
  <w15:docId w15:val="{D659BC18-0F60-0F49-A29E-4A044C8D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Meenakshi Kodati</cp:lastModifiedBy>
  <cp:revision>3</cp:revision>
  <dcterms:created xsi:type="dcterms:W3CDTF">2013-12-23T23:15:00Z</dcterms:created>
  <dcterms:modified xsi:type="dcterms:W3CDTF">2026-07-21T17:58:00Z</dcterms:modified>
  <cp:category/>
</cp:coreProperties>
</file>