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MOAPLUS STEP2_정책을 모아 콘텐츠 회의/ STEP4_여행을 모아 시안 간단 회의의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2025.06.04 / 14:30 ~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1iztykr62aga" w:id="0"/>
            <w:bookmarkEnd w:id="0"/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# 정부 24</w:t>
                </w:r>
              </w:sdtContent>
            </w:sdt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omi2c4umamxr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https://www.gov.kr/portal/rcvfvrSvc/svcFind/svcSearchAll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nqwe2qolq7w9" w:id="2"/>
            <w:bookmarkEnd w:id="2"/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# 복지로</w:t>
                </w:r>
              </w:sdtContent>
            </w:sdt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6ub901ipa9ix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https://www.bokjiro.go.kr/ssis-tbu/twataa/wlfareInfo/moveTWAT52005M.do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2b30arrwm5ye" w:id="4"/>
            <w:bookmarkEnd w:id="4"/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1. 카드 기반 레이아웃 디자인</w:t>
                </w:r>
              </w:sdtContent>
            </w:sdt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pnafz3vklrcc" w:id="5"/>
            <w:bookmarkEnd w:id="5"/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카드 형태의 레이아웃을 기본으로 구성하며, 클릭 시 외부 사이트(예: 정부24, 복지로 등)로 이동하도록 설계</w:t>
                </w:r>
              </w:sdtContent>
            </w:sdt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82y722ekl64g" w:id="6"/>
            <w:bookmarkEnd w:id="6"/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한 페이지에는 가로 2열 × 세로 5행(총 최대 10장)까지 표시하고, 페이지네이션 없이 가로 스크롤 혹은 세로 스크롤 방식으로 노출</w:t>
                </w:r>
              </w:sdtContent>
            </w:sdt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cnrcr44xzvd" w:id="7"/>
            <w:bookmarkEnd w:id="7"/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카드 내에는 대표 아이콘, 프로그램명, 핵심 키워드, “자세히 보기” 버튼을 배치하며, 콘텐츠별 핵심 정보만을 간결하게 보여줌</w:t>
                </w:r>
              </w:sdtContent>
            </w:sdt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pdwrbux65pj4" w:id="8"/>
            <w:bookmarkEnd w:id="8"/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모바일 환경에서는 1열 레이아웃으로 전환하여 세로 스크롤 방식으로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df4g9kucdfks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9cd8sl7lc7ml" w:id="10"/>
            <w:bookmarkEnd w:id="10"/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2. 콘텐츠 카테고리 및 범위</w:t>
                </w:r>
              </w:sdtContent>
            </w:sdt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74cgw0dxp7gp" w:id="11"/>
            <w:bookmarkEnd w:id="11"/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초기 단계에서는 주거 · 금융 · 교육 세 가지 카테고리에 집중</w:t>
                </w:r>
              </w:sdtContent>
            </w:sdt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fc9ztoqhw1ky" w:id="12"/>
            <w:bookmarkEnd w:id="12"/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각 카테고리당 최대 5개 항목(지원 프로그램)만 우선 선정하여 카드 형태로 노출</w:t>
                </w:r>
              </w:sdtContent>
            </w:sdt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l60z6gjm10of" w:id="13"/>
            <w:bookmarkEnd w:id="13"/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복지·문화·여행 등 기타 영역은 후속 단계에서 별도 기획을 통해 확장 검토</w:t>
                </w:r>
              </w:sdtContent>
            </w:sdt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bflh5wf4cn9x" w:id="14"/>
            <w:bookmarkEnd w:id="14"/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카테고리별 대표 프로그램 예시</w:t>
                </w:r>
              </w:sdtContent>
            </w:sdt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4e5n2bmbauwt" w:id="15"/>
            <w:bookmarkEnd w:id="15"/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주거: 월세 지원, 디딤돌 대출, 버팀목 전세 대출 등</w:t>
                </w:r>
              </w:sdtContent>
            </w:sdt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jt3x91o5ec0o" w:id="16"/>
            <w:bookmarkEnd w:id="16"/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금융: 청년 우대 예금, 중소기업 서민 대출, 신혼부부 맞춤 대출 등</w:t>
                </w:r>
              </w:sdtContent>
            </w:sdt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2mqv1iqizosz" w:id="17"/>
            <w:bookmarkEnd w:id="17"/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교육: 국가 장학금, 청년 학자금 대출, 직업 훈련 지원 등</w:t>
                </w:r>
              </w:sdtContent>
            </w:sdt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f2ej6uoxi1h7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8vxft6lhxa8f" w:id="19"/>
            <w:bookmarkEnd w:id="19"/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3. 콘텐츠 정보 표준화</w:t>
                </w:r>
              </w:sdtContent>
            </w:sdt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k5fboqcxy6ne" w:id="20"/>
            <w:bookmarkEnd w:id="2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</w:t>
            </w: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•   카드별 공통 속성으로 아래 네 가지 항목을 반드시 포함</w:t>
                </w:r>
              </w:sdtContent>
            </w:sdt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64hbevm1h3mc" w:id="21"/>
            <w:bookmarkEnd w:id="21"/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1.   프로그램명</w:t>
                </w:r>
              </w:sdtContent>
            </w:sdt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ea524kew2h41" w:id="22"/>
            <w:bookmarkEnd w:id="22"/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2.   담당 부처(또는 기관)</w:t>
                </w:r>
              </w:sdtContent>
            </w:sdt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e5dgpyxawewd" w:id="23"/>
            <w:bookmarkEnd w:id="23"/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3.   지원 대상(예: 청년, 신혼부부, 저소득층 등)</w:t>
                </w:r>
              </w:sdtContent>
            </w:sdt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j1v2uhc1l3wu" w:id="24"/>
            <w:bookmarkEnd w:id="24"/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4.   핵심 혜택(예: 대출 한도·금리 우대·장학금 지원 금액 등)</w:t>
                </w:r>
              </w:sdtContent>
            </w:sdt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j7ioepkcm596" w:id="25"/>
            <w:bookmarkEnd w:id="25"/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세부 정보(상세 자격 조건, 신청 방법 등)는 카드 내 “자세히 보기” 버튼을 통해 외부 링크(크롤링 대신 공식 사이트)를 연결하여 제공</w:t>
                </w:r>
              </w:sdtContent>
            </w:sdt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aylhezblkb6w" w:id="26"/>
            <w:bookmarkEnd w:id="26"/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크롤링 기능 구현은 후순위로 두고, 우선은 기획·디자인과 링크 구성에 집중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aaud7eeobgne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7gp2urot06yt" w:id="28"/>
            <w:bookmarkEnd w:id="28"/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4. 아이콘 및 비주얼 요소</w:t>
                </w:r>
              </w:sdtContent>
            </w:sdt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5br6eredkip8" w:id="29"/>
            <w:bookmarkEnd w:id="29"/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•   카드 하단에는 핵심 키워드를 해시태그 형식(2~3개)으로 노출하여 시각적인 가이드를 강화</w:t>
                </w:r>
              </w:sdtContent>
            </w:sdt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j2njkja8hvg" w:id="30"/>
            <w:bookmarkEnd w:id="30"/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예시: “#청년주거 #월세지원” 등</w:t>
                </w:r>
              </w:sdtContent>
            </w:sdt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pgv2u23bdydi" w:id="31"/>
            <w:bookmarkEnd w:id="31"/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아이콘 스타일 가이드라인과 샘플은 별도 문서로 정리하여 공유</w:t>
                </w:r>
              </w:sdtContent>
            </w:sdt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oy352sndcwui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atarejmqjp0" w:id="33"/>
            <w:bookmarkEnd w:id="33"/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2"/>
                    <w:szCs w:val="22"/>
                    <w:rtl w:val="0"/>
                  </w:rPr>
                  <w:t xml:space="preserve">⸻</w:t>
                </w:r>
              </w:sdtContent>
            </w:sdt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bjhpbsltcpup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cqq5u5z9s6kh" w:id="35"/>
            <w:bookmarkEnd w:id="35"/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5. 페이지 구성 및 사용자 경험(UX)</w:t>
                </w:r>
              </w:sdtContent>
            </w:sdt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oeajdyjj5daw" w:id="36"/>
            <w:bookmarkEnd w:id="36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</w:t>
            </w: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•   데스크톱 뷰</w:t>
                </w:r>
              </w:sdtContent>
            </w:sdt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h6ygzde355q5" w:id="37"/>
            <w:bookmarkEnd w:id="37"/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가로 2열 레이아웃, 한 페이지에 최대 10개 카드 노출</w:t>
                </w:r>
              </w:sdtContent>
            </w:sdt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8g8ai8z3okf6" w:id="38"/>
            <w:bookmarkEnd w:id="38"/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가로 스크롤(무한 스크롤 방식)으로 카드 탐색 가능</w:t>
                </w:r>
              </w:sdtContent>
            </w:sdt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9bmybkf3zv7d" w:id="39"/>
            <w:bookmarkEnd w:id="39"/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페이지네이션 대신 스크롤 방식으로 자연스러운 탐색 유도</w:t>
                </w:r>
              </w:sdtContent>
            </w:sdt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qdnj6ktzpbkd" w:id="40"/>
            <w:bookmarkEnd w:id="4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yf8df6e9w59t" w:id="41"/>
            <w:bookmarkEnd w:id="41"/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1열 레이아웃으로 전환</w:t>
                </w:r>
              </w:sdtContent>
            </w:sdt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v7oxyiy5z2n8" w:id="42"/>
            <w:bookmarkEnd w:id="42"/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세로 스크롤로 카드 순차 노출</w:t>
                </w:r>
              </w:sdtContent>
            </w:sdt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kykud21xxr7x" w:id="43"/>
            <w:bookmarkEnd w:id="43"/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향후 디자인 목업을 제작하여 실제 사용자 반응을 확인한 뒤 최종 레이아웃 확정 예정</w:t>
                </w:r>
              </w:sdtContent>
            </w:sdt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2s71yfje2sds" w:id="44"/>
            <w:bookmarkEnd w:id="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v2y1huso8ntr" w:id="45"/>
            <w:bookmarkEnd w:id="45"/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2"/>
                    <w:szCs w:val="22"/>
                    <w:rtl w:val="0"/>
                  </w:rPr>
                  <w:t xml:space="preserve">⸻</w:t>
                </w:r>
              </w:sdtContent>
            </w:sdt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qnv2jvxvmgy5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viezfz710cyf" w:id="47"/>
            <w:bookmarkEnd w:id="47"/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6. 향후 확장: 여행 섹션 기획</w:t>
                </w:r>
              </w:sdtContent>
            </w:sdt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g9578djnvi1v" w:id="48"/>
            <w:bookmarkEnd w:id="48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•   </w:t>
            </w: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여행 관련 콘텐츠는 별도 페이지로 구성하여, 사용자에게 몰입감 있는 경험 제공</w:t>
                </w:r>
              </w:sdtContent>
            </w:sdt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o5ksjs9vj7m5" w:id="49"/>
            <w:bookmarkEnd w:id="49"/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국가별 대표 풍경 이미지 또는 짧은 동적 영상(배경 비디오) 활용</w:t>
                </w:r>
              </w:sdtContent>
            </w:sdt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z9kb6zn5rtfn" w:id="50"/>
            <w:bookmarkEnd w:id="50"/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방문 첫 화면에서 “여행을 떠나는 기분”을 느낄 수 있도록 비주얼 요소에 집중</w:t>
                </w:r>
              </w:sdtContent>
            </w:sdt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dy3nfd1hfk3r" w:id="51"/>
            <w:bookmarkEnd w:id="51"/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현 단계에서는 디자인 아이디어 수집에만 집중</w:t>
                </w:r>
              </w:sdtContent>
            </w:sdt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v16o47z9iglu" w:id="52"/>
            <w:bookmarkEnd w:id="52"/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Canva 등 레퍼런스 자료를 조사하여 공유</w:t>
                </w:r>
              </w:sdtContent>
            </w:sdt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hdjxjpqfg5ig" w:id="53"/>
            <w:bookmarkEnd w:id="53"/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실제 콘텐츠 확보 및 동영상 삽입 여부는 추후 논의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6dcv9q8axe0k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cmar6ooldjc8" w:id="55"/>
            <w:bookmarkEnd w:id="55"/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7. 요약</w:t>
                </w:r>
              </w:sdtContent>
            </w:sdt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c8jv9xd0k369" w:id="56"/>
            <w:bookmarkEnd w:id="56"/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1.   카드 기반 UI</w:t>
                </w:r>
              </w:sdtContent>
            </w:sdt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lpol736md7tp" w:id="57"/>
            <w:bookmarkEnd w:id="57"/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2열 또는 3열× 1 행배치(논의), 클릭 시 외부 사이트로 이동</w:t>
                </w:r>
              </w:sdtContent>
            </w:sdt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lpm6xt4a3mhf" w:id="58"/>
            <w:bookmarkEnd w:id="58"/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•   모바일은 1열 세로 스크롤 방식으로 전환</w:t>
                </w:r>
              </w:sdtContent>
            </w:sdt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kp58mpl56aw6" w:id="59"/>
            <w:bookmarkEnd w:id="59"/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2.   초기 카테고리: 주거 · 금융 · 교육 (각 카테고리당 최대 5개 항목)</w:t>
                </w:r>
              </w:sdtContent>
            </w:sdt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jz5jynpigqkp" w:id="60"/>
            <w:bookmarkEnd w:id="60"/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3.   정보 표준화: 카드별 공통 속성(프로그램명·담당 부처·지원 대상·핵심 혜택)</w:t>
                </w:r>
              </w:sdtContent>
            </w:sdt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bookmarkStart w:colFirst="0" w:colLast="0" w:name="_heading=h.z1h6vz4xpfc" w:id="61"/>
            <w:bookmarkEnd w:id="61"/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   4.   여행섹션: 별도 페이지로 기획, 우선 디자인 아이디어만 수집</w:t>
                </w:r>
              </w:sdtContent>
            </w:sdt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before="0" w:lineRule="auto"/>
              <w:ind w:left="0" w:firstLine="0"/>
              <w:jc w:val="left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정책 콘텐츠 확정한거 정리 (NOTION 참고)</w:t>
                </w:r>
              </w:sdtContent>
            </w:sdt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https://www.moaplus.site/</w:t>
              </w:r>
            </w:hyperlink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 : 사이트 개시</w:t>
                </w:r>
              </w:sdtContent>
            </w:sdt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https://github.com/rimit000/finance_service_4</w:t>
              </w:r>
            </w:hyperlink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 : Git hub 링크 업데이트</w:t>
                </w:r>
              </w:sdtContent>
            </w:sdt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before="0" w:lineRule="auto"/>
              <w:ind w:left="1440" w:hanging="360"/>
              <w:jc w:val="left"/>
              <w:rPr>
                <w:sz w:val="30"/>
                <w:szCs w:val="30"/>
                <w:u w:val="none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설명 듣기</w:t>
                </w:r>
              </w:sdtContent>
            </w:sdt>
          </w:p>
          <w:p w:rsidR="00000000" w:rsidDel="00000000" w:rsidP="00000000" w:rsidRDefault="00000000" w:rsidRPr="00000000" w14:paraId="00000076">
            <w:pPr>
              <w:spacing w:after="0" w:before="0" w:lineRule="auto"/>
              <w:ind w:lef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-419099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-419099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oaplus.site/" TargetMode="External"/><Relationship Id="rId8" Type="http://schemas.openxmlformats.org/officeDocument/2006/relationships/hyperlink" Target="https://github.com/rimit000/finance_service_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rbxXLuYVupJI7XnswyoPYdEHA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TCgIyNxINCgsIB0IHEgVDYXJkbxoVCgIyOBIPCg0IB0IJEgdHdW5nc3VoGhUKAjI5Eg8KDQgHQgkSB0d1bmdzdWgaFQoCMzASDwoNCAdCCRIHR3VuZ3N1aBoVCgIzMRIPCg0IB0IJEgdHdW5nc3VoGhUKAjMyEg8KDQgHQgkSB0d1bmdzdWgaFQoCMzMSDwoNCAdCCRIHR3VuZ3N1aBoVCgIzNBIPCg0IB0IJEgdHdW5nc3VoGhUKAjM1Eg8KDQgHQgkSB0d1bmdzdWgaEwoCMzYSDQoLCAdCBxIFQ2FyZG8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