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Corporate Bankruptcy Before It Happens</w:t>
      </w:r>
    </w:p>
    <w:p>
      <w:pPr>
        <w:pStyle w:val="Heading1"/>
      </w:pPr>
      <w:r>
        <w:t>The Problem</w:t>
      </w:r>
    </w:p>
    <w:p>
      <w:r>
        <w:t>Every year thousands of companies go bankrupt, destroying jobs and investor wealth. Traditional methods catch it too late.</w:t>
      </w:r>
    </w:p>
    <w:p>
      <w:pPr>
        <w:pStyle w:val="Heading1"/>
      </w:pPr>
      <w:r>
        <w:t>My Solution</w:t>
      </w:r>
    </w:p>
    <w:p>
      <w:r>
        <w:t>An end-to-end ML pipeline that predicts corporate bankruptcy 3 years in advance using 64 financial ratios from 43,000 real companies.</w:t>
      </w:r>
    </w:p>
    <w:p>
      <w:pPr>
        <w:pStyle w:val="Heading1"/>
      </w:pPr>
      <w:r>
        <w:t>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AUC Score</w:t>
            </w:r>
          </w:p>
        </w:tc>
      </w:tr>
      <w:tr>
        <w:tc>
          <w:tcPr>
            <w:tcW w:type="dxa" w:w="4320"/>
          </w:tcPr>
          <w:p>
            <w:r>
              <w:t>Altman Z-Score (industry standard since 1968)</w:t>
            </w:r>
          </w:p>
        </w:tc>
        <w:tc>
          <w:tcPr>
            <w:tcW w:type="dxa" w:w="4320"/>
          </w:tcPr>
          <w:p>
            <w:r>
              <w:t>0.6679</w:t>
            </w:r>
          </w:p>
        </w:tc>
      </w:tr>
      <w:tr>
        <w:tc>
          <w:tcPr>
            <w:tcW w:type="dxa" w:w="4320"/>
          </w:tcPr>
          <w:p>
            <w:r>
              <w:t>Logistic Regression (baseline)</w:t>
            </w:r>
          </w:p>
        </w:tc>
        <w:tc>
          <w:tcPr>
            <w:tcW w:type="dxa" w:w="4320"/>
          </w:tcPr>
          <w:p>
            <w:r>
              <w:t>0.7276</w:t>
            </w:r>
          </w:p>
        </w:tc>
      </w:tr>
      <w:tr>
        <w:tc>
          <w:tcPr>
            <w:tcW w:type="dxa" w:w="4320"/>
          </w:tcPr>
          <w:p>
            <w:r>
              <w:t>XGBoost (my model)</w:t>
            </w:r>
          </w:p>
        </w:tc>
        <w:tc>
          <w:tcPr>
            <w:tcW w:type="dxa" w:w="4320"/>
          </w:tcPr>
          <w:p>
            <w:r>
              <w:t>0.9820</w:t>
            </w:r>
          </w:p>
        </w:tc>
      </w:tr>
    </w:tbl>
    <w:p>
      <w:r>
        <w:t>My model beats the Wall Street standard by 47%.</w:t>
      </w:r>
    </w:p>
    <w:p>
      <w:pPr>
        <w:pStyle w:val="Heading1"/>
      </w:pPr>
      <w:r>
        <w:t>Key Finding</w:t>
      </w:r>
    </w:p>
    <w:p>
      <w:r>
        <w:t>Ratio A27 is the single strongest predictor of bankruptcy — companies with low A27 values are at significantly higher risk up to 3 years before collapse.</w:t>
      </w:r>
    </w:p>
    <w:p>
      <w:pPr>
        <w:pStyle w:val="Heading1"/>
      </w:pPr>
      <w:r>
        <w:t>Project Structure</w:t>
      </w:r>
    </w:p>
    <w:p>
      <w:r>
        <w:t>step1_collect_data.py — Download and save dataset</w:t>
      </w:r>
    </w:p>
    <w:p>
      <w:r>
        <w:t>step2_explore.py — Data exploration</w:t>
      </w:r>
    </w:p>
    <w:p>
      <w:r>
        <w:t>step3_visualize.py — Visual analysis</w:t>
      </w:r>
    </w:p>
    <w:p>
      <w:r>
        <w:t>step4_key_ratios.py — Find important ratios</w:t>
      </w:r>
    </w:p>
    <w:p>
      <w:r>
        <w:t>step5_cleaning.py — Clean missing values and outliers</w:t>
      </w:r>
    </w:p>
    <w:p>
      <w:r>
        <w:t>step6_model.py — Train and compare models</w:t>
      </w:r>
    </w:p>
    <w:p>
      <w:r>
        <w:t>step7_shap.py — Explainability analysis</w:t>
      </w:r>
    </w:p>
    <w:p>
      <w:pPr>
        <w:pStyle w:val="Heading1"/>
      </w:pPr>
      <w:r>
        <w:t>Tools Used</w:t>
      </w:r>
    </w:p>
    <w:p>
      <w:r>
        <w:t>Python, Pandas, XGBoost, SHAP, Scikit-learn, Matplotlib, Seaborn</w:t>
      </w:r>
    </w:p>
    <w:p>
      <w:pPr>
        <w:pStyle w:val="Heading1"/>
      </w:pPr>
      <w:r>
        <w:t>Dataset</w:t>
      </w:r>
    </w:p>
    <w:p>
      <w:r>
        <w:t>Polish Companies Bankruptcy Dataset — UCI ML Repository (43,405 records)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