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36A99" w14:textId="5105D727" w:rsidR="00EF580B" w:rsidRPr="00EF580B" w:rsidRDefault="00EF580B" w:rsidP="00EF580B">
      <w:pPr>
        <w:rPr>
          <w:rFonts w:ascii="Cambria" w:hAnsi="Cambria"/>
          <w:b/>
          <w:bCs/>
          <w:sz w:val="22"/>
          <w:szCs w:val="22"/>
        </w:rPr>
      </w:pPr>
      <w:r w:rsidRPr="00EF580B">
        <w:rPr>
          <w:rFonts w:ascii="Cambria" w:hAnsi="Cambria"/>
          <w:b/>
          <w:bCs/>
          <w:sz w:val="22"/>
          <w:szCs w:val="22"/>
        </w:rPr>
        <w:t xml:space="preserve"> Title: German Tax Deduction Calculation using BRF+</w:t>
      </w:r>
    </w:p>
    <w:p w14:paraId="29FD4334" w14:textId="77777777" w:rsidR="00EF580B" w:rsidRPr="00EF580B" w:rsidRDefault="00EF580B" w:rsidP="00EF580B">
      <w:pPr>
        <w:rPr>
          <w:rFonts w:ascii="Cambria" w:hAnsi="Cambria"/>
          <w:sz w:val="22"/>
          <w:szCs w:val="22"/>
        </w:rPr>
      </w:pPr>
    </w:p>
    <w:p w14:paraId="7407F0A3" w14:textId="5CE4E048" w:rsidR="00EF580B" w:rsidRPr="00EF580B" w:rsidRDefault="00EF580B" w:rsidP="00EF580B">
      <w:pPr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1. Objective</w:t>
      </w:r>
    </w:p>
    <w:p w14:paraId="6FA799BE" w14:textId="475C10C5" w:rsidR="00EF580B" w:rsidRPr="00EF580B" w:rsidRDefault="00EF580B" w:rsidP="00EF580B">
      <w:pPr>
        <w:ind w:left="284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>The objective of this requirement is to design and implement a tax calculation engine in BRF+ that automates the derivation of German tax deductions. The system should calculate VAT, Corporate Tax, Solidarity Surcharge, and Trade Tax based on financial input values.</w:t>
      </w:r>
    </w:p>
    <w:p w14:paraId="0BC20A09" w14:textId="77777777" w:rsidR="00EF580B" w:rsidRPr="00EF580B" w:rsidRDefault="00EF580B" w:rsidP="00EF580B">
      <w:pPr>
        <w:rPr>
          <w:rFonts w:ascii="Cambria" w:hAnsi="Cambria"/>
          <w:sz w:val="22"/>
          <w:szCs w:val="22"/>
        </w:rPr>
      </w:pPr>
    </w:p>
    <w:p w14:paraId="2E07A010" w14:textId="1CDAB432" w:rsidR="00EF580B" w:rsidRPr="00EF580B" w:rsidRDefault="00EF580B" w:rsidP="00EF580B">
      <w:pPr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2. Scope</w:t>
      </w:r>
    </w:p>
    <w:p w14:paraId="75944067" w14:textId="6B4076A1" w:rsidR="00EF580B" w:rsidRPr="00EF580B" w:rsidRDefault="00EF580B" w:rsidP="00EF580B">
      <w:pPr>
        <w:ind w:left="284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Automate multi-step tax calculations using BRF+ formulas and rulesets.</w:t>
      </w:r>
    </w:p>
    <w:p w14:paraId="5377B145" w14:textId="2313FE05" w:rsidR="00EF580B" w:rsidRPr="00EF580B" w:rsidRDefault="00EF580B" w:rsidP="00EF580B">
      <w:pPr>
        <w:ind w:left="284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Provide flexibility to adjust tax rates and formulas without modifying ABAP code.</w:t>
      </w:r>
    </w:p>
    <w:p w14:paraId="31D875AA" w14:textId="5104BF49" w:rsidR="00EF580B" w:rsidRPr="00EF580B" w:rsidRDefault="00EF580B" w:rsidP="00EF580B">
      <w:pPr>
        <w:ind w:left="284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Ensure transparency in tax calculation logic by maintaining all rules in BRF+.</w:t>
      </w:r>
    </w:p>
    <w:p w14:paraId="5826CD2E" w14:textId="3E2B3993" w:rsidR="00EF580B" w:rsidRPr="00EF580B" w:rsidRDefault="00EF580B" w:rsidP="00EF580B">
      <w:pPr>
        <w:ind w:left="284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Support simulation and testing of tax scenarios for validation.</w:t>
      </w:r>
    </w:p>
    <w:p w14:paraId="639A300E" w14:textId="77777777" w:rsidR="00EF580B" w:rsidRPr="00EF580B" w:rsidRDefault="00EF580B" w:rsidP="00EF580B">
      <w:pPr>
        <w:rPr>
          <w:rFonts w:ascii="Cambria" w:hAnsi="Cambria"/>
          <w:sz w:val="22"/>
          <w:szCs w:val="22"/>
        </w:rPr>
      </w:pPr>
    </w:p>
    <w:p w14:paraId="2D327AD4" w14:textId="01577337" w:rsidR="00EF580B" w:rsidRPr="00EF580B" w:rsidRDefault="00EF580B" w:rsidP="00EF580B">
      <w:pPr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3. Inputs</w:t>
      </w:r>
    </w:p>
    <w:p w14:paraId="049EE685" w14:textId="72BD7BF3" w:rsidR="00EF580B" w:rsidRPr="00EF580B" w:rsidRDefault="00EF580B" w:rsidP="00EF580B">
      <w:pPr>
        <w:ind w:left="284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>The function will accept the following input parameters (Data Object: `ZFI_FUNCTION_INPUT`):</w:t>
      </w:r>
    </w:p>
    <w:p w14:paraId="5EFE2513" w14:textId="77777777" w:rsidR="00EF580B" w:rsidRPr="00EF580B" w:rsidRDefault="00EF580B" w:rsidP="00EF580B">
      <w:pPr>
        <w:rPr>
          <w:rFonts w:ascii="Cambria" w:hAnsi="Cambria"/>
          <w:sz w:val="22"/>
          <w:szCs w:val="22"/>
        </w:rPr>
      </w:pPr>
    </w:p>
    <w:p w14:paraId="56E142E9" w14:textId="78559C5D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Total Revenue (`ZFI_TOTAL_REVENUE`)</w:t>
      </w:r>
    </w:p>
    <w:p w14:paraId="1AD0CBE6" w14:textId="6B5454B6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Total Expenses (`ZFI_TOTAL_EXPENSE`)</w:t>
      </w:r>
    </w:p>
    <w:p w14:paraId="572AF591" w14:textId="77777777" w:rsidR="00EF580B" w:rsidRPr="00EF580B" w:rsidRDefault="00EF580B" w:rsidP="00EF580B">
      <w:pPr>
        <w:rPr>
          <w:rFonts w:ascii="Cambria" w:hAnsi="Cambria"/>
          <w:sz w:val="22"/>
          <w:szCs w:val="22"/>
        </w:rPr>
      </w:pPr>
    </w:p>
    <w:p w14:paraId="261BB2AA" w14:textId="5B433BC2" w:rsidR="00EF580B" w:rsidRPr="00EF580B" w:rsidRDefault="00EF580B" w:rsidP="00EF580B">
      <w:pPr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4. Processing Logic (Business Rules)</w:t>
      </w:r>
    </w:p>
    <w:p w14:paraId="6447454A" w14:textId="77777777" w:rsidR="00EF580B" w:rsidRDefault="00EF580B" w:rsidP="00EF580B">
      <w:pPr>
        <w:ind w:left="284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>The system will apply the following rules sequentially through the ruleset (`ZFI_DE_DERIVE_TAXES_RULESET`):</w:t>
      </w:r>
    </w:p>
    <w:p w14:paraId="5982B849" w14:textId="77777777" w:rsidR="00EF580B" w:rsidRDefault="00EF580B" w:rsidP="00EF580B">
      <w:pPr>
        <w:ind w:left="284"/>
        <w:rPr>
          <w:rFonts w:ascii="Cambria" w:hAnsi="Cambria"/>
          <w:sz w:val="22"/>
          <w:szCs w:val="22"/>
        </w:rPr>
      </w:pPr>
    </w:p>
    <w:p w14:paraId="7228F052" w14:textId="6D6BE7C6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>Calculate VAT</w:t>
      </w:r>
      <w:r>
        <w:rPr>
          <w:rFonts w:ascii="Cambria" w:hAnsi="Cambria"/>
          <w:sz w:val="22"/>
          <w:szCs w:val="22"/>
        </w:rPr>
        <w:t xml:space="preserve"> which is </w:t>
      </w:r>
      <w:r w:rsidRPr="00EF580B">
        <w:rPr>
          <w:rFonts w:ascii="Cambria" w:hAnsi="Cambria"/>
          <w:sz w:val="22"/>
          <w:szCs w:val="22"/>
        </w:rPr>
        <w:t>19% of Total Revenue</w:t>
      </w:r>
    </w:p>
    <w:p w14:paraId="1B066B11" w14:textId="5F82944E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>Derive Taxable Profit</w:t>
      </w:r>
      <w:r w:rsidRPr="00EF580B">
        <w:rPr>
          <w:rFonts w:ascii="Cambria" w:hAnsi="Cambria"/>
          <w:sz w:val="22"/>
          <w:szCs w:val="22"/>
        </w:rPr>
        <w:t xml:space="preserve"> which is </w:t>
      </w:r>
      <w:r w:rsidRPr="00EF580B">
        <w:rPr>
          <w:rFonts w:ascii="Cambria" w:hAnsi="Cambria"/>
          <w:sz w:val="22"/>
          <w:szCs w:val="22"/>
        </w:rPr>
        <w:t>Total Revenue – VAT – Total Expenses</w:t>
      </w:r>
    </w:p>
    <w:p w14:paraId="2A6D392E" w14:textId="6154B590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>Calculate Corporate Tax</w:t>
      </w:r>
      <w:r w:rsidRPr="00EF580B">
        <w:rPr>
          <w:rFonts w:ascii="Cambria" w:hAnsi="Cambria"/>
          <w:sz w:val="22"/>
          <w:szCs w:val="22"/>
        </w:rPr>
        <w:t xml:space="preserve"> which is </w:t>
      </w:r>
      <w:r w:rsidRPr="00EF580B">
        <w:rPr>
          <w:rFonts w:ascii="Cambria" w:hAnsi="Cambria"/>
          <w:sz w:val="22"/>
          <w:szCs w:val="22"/>
        </w:rPr>
        <w:t>15% of Taxable Profit</w:t>
      </w:r>
    </w:p>
    <w:p w14:paraId="2A1616AF" w14:textId="66B9B2DB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>Calculate Solidarity Surcharge</w:t>
      </w:r>
      <w:r w:rsidRPr="00EF580B">
        <w:rPr>
          <w:rFonts w:ascii="Cambria" w:hAnsi="Cambria"/>
          <w:sz w:val="22"/>
          <w:szCs w:val="22"/>
        </w:rPr>
        <w:t xml:space="preserve"> which is </w:t>
      </w:r>
      <w:r>
        <w:rPr>
          <w:rFonts w:ascii="Cambria" w:hAnsi="Cambria"/>
          <w:sz w:val="22"/>
          <w:szCs w:val="22"/>
        </w:rPr>
        <w:t>5</w:t>
      </w:r>
      <w:r w:rsidRPr="00EF580B">
        <w:rPr>
          <w:rFonts w:ascii="Cambria" w:hAnsi="Cambria"/>
          <w:sz w:val="22"/>
          <w:szCs w:val="22"/>
        </w:rPr>
        <w:t>.5% of Corporate Tax</w:t>
      </w:r>
    </w:p>
    <w:p w14:paraId="046612D8" w14:textId="682F72E5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>Calculate Trade Tax</w:t>
      </w:r>
      <w:r w:rsidRPr="00EF580B">
        <w:rPr>
          <w:rFonts w:ascii="Cambria" w:hAnsi="Cambria"/>
          <w:sz w:val="22"/>
          <w:szCs w:val="22"/>
        </w:rPr>
        <w:t xml:space="preserve"> which is </w:t>
      </w:r>
      <w:r w:rsidRPr="00EF580B">
        <w:rPr>
          <w:rFonts w:ascii="Cambria" w:hAnsi="Cambria"/>
          <w:sz w:val="22"/>
          <w:szCs w:val="22"/>
        </w:rPr>
        <w:t>14% of Taxable Profit</w:t>
      </w:r>
    </w:p>
    <w:p w14:paraId="69E314CE" w14:textId="77777777" w:rsidR="00EF580B" w:rsidRPr="00EF580B" w:rsidRDefault="00EF580B" w:rsidP="00EF580B">
      <w:pPr>
        <w:rPr>
          <w:rFonts w:ascii="Cambria" w:hAnsi="Cambria"/>
          <w:sz w:val="22"/>
          <w:szCs w:val="22"/>
        </w:rPr>
      </w:pPr>
    </w:p>
    <w:p w14:paraId="45F5A049" w14:textId="3F1175DE" w:rsidR="00EF580B" w:rsidRPr="00EF580B" w:rsidRDefault="00EF580B" w:rsidP="00EF580B">
      <w:pPr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5. Outputs</w:t>
      </w:r>
      <w:r>
        <w:rPr>
          <w:rFonts w:ascii="Cambria" w:hAnsi="Cambria"/>
          <w:sz w:val="22"/>
          <w:szCs w:val="22"/>
        </w:rPr>
        <w:t xml:space="preserve">: </w:t>
      </w:r>
      <w:r w:rsidRPr="00EF580B">
        <w:rPr>
          <w:rFonts w:ascii="Cambria" w:hAnsi="Cambria"/>
          <w:sz w:val="22"/>
          <w:szCs w:val="22"/>
        </w:rPr>
        <w:t>The function will return results in the output data object</w:t>
      </w:r>
      <w:r>
        <w:rPr>
          <w:rFonts w:ascii="Cambria" w:hAnsi="Cambria"/>
          <w:sz w:val="22"/>
          <w:szCs w:val="22"/>
        </w:rPr>
        <w:t>:</w:t>
      </w:r>
    </w:p>
    <w:p w14:paraId="7B12EEA0" w14:textId="77777777" w:rsidR="00EF580B" w:rsidRPr="00EF580B" w:rsidRDefault="00EF580B" w:rsidP="00EF580B">
      <w:pPr>
        <w:rPr>
          <w:rFonts w:ascii="Cambria" w:hAnsi="Cambria"/>
          <w:sz w:val="22"/>
          <w:szCs w:val="22"/>
        </w:rPr>
      </w:pPr>
    </w:p>
    <w:p w14:paraId="205975B9" w14:textId="072D3A10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VAT Amount (`ZFI_VAT_AMOUNT`)</w:t>
      </w:r>
    </w:p>
    <w:p w14:paraId="23060EF4" w14:textId="05FAC954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Taxable Profit (`ZFI_TAXABLE_PROFIT`)</w:t>
      </w:r>
    </w:p>
    <w:p w14:paraId="3A786AD3" w14:textId="05E85DFC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Corporate Tax (`ZFI_CORPORATE_TAX`)</w:t>
      </w:r>
    </w:p>
    <w:p w14:paraId="38A705BB" w14:textId="7446AC00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Solidarity Surcharge (`ZFI_SOLIDARITY_SURCHARGE`)</w:t>
      </w:r>
    </w:p>
    <w:p w14:paraId="7A93B20B" w14:textId="1A422524" w:rsidR="00EF580B" w:rsidRPr="00EF580B" w:rsidRDefault="00EF580B" w:rsidP="00EF580B">
      <w:pPr>
        <w:pStyle w:val="ListParagraph"/>
        <w:numPr>
          <w:ilvl w:val="0"/>
          <w:numId w:val="1"/>
        </w:numPr>
        <w:ind w:left="851"/>
        <w:rPr>
          <w:rFonts w:ascii="Cambria" w:hAnsi="Cambria"/>
          <w:sz w:val="22"/>
          <w:szCs w:val="22"/>
        </w:rPr>
      </w:pPr>
      <w:r w:rsidRPr="00EF580B">
        <w:rPr>
          <w:rFonts w:ascii="Cambria" w:hAnsi="Cambria"/>
          <w:sz w:val="22"/>
          <w:szCs w:val="22"/>
        </w:rPr>
        <w:t xml:space="preserve"> Trade Tax (`ZFI_TRADE_TAX`)</w:t>
      </w:r>
    </w:p>
    <w:p w14:paraId="507092C9" w14:textId="77777777" w:rsidR="00EF580B" w:rsidRPr="00EF580B" w:rsidRDefault="00EF580B" w:rsidP="00EF580B">
      <w:pPr>
        <w:pStyle w:val="ListParagraph"/>
        <w:ind w:left="851"/>
        <w:rPr>
          <w:rFonts w:ascii="Cambria" w:hAnsi="Cambria"/>
          <w:sz w:val="22"/>
          <w:szCs w:val="22"/>
        </w:rPr>
      </w:pPr>
    </w:p>
    <w:p w14:paraId="55F5951D" w14:textId="77777777" w:rsidR="00061BE7" w:rsidRDefault="00061BE7" w:rsidP="00EF580B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</w:rPr>
        <w:lastRenderedPageBreak/>
        <w:drawing>
          <wp:inline distT="0" distB="0" distL="0" distR="0" wp14:anchorId="72F9967F" wp14:editId="6EE060DB">
            <wp:extent cx="5857640" cy="3003452"/>
            <wp:effectExtent l="0" t="0" r="0" b="0"/>
            <wp:docPr id="136537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7988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08" cy="30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4D1E" w14:textId="77777777" w:rsidR="00061BE7" w:rsidRDefault="00061BE7" w:rsidP="00EF580B">
      <w:pPr>
        <w:rPr>
          <w:rFonts w:ascii="Cambria" w:hAnsi="Cambria"/>
          <w:sz w:val="22"/>
          <w:szCs w:val="22"/>
        </w:rPr>
      </w:pPr>
    </w:p>
    <w:p w14:paraId="0E745546" w14:textId="77777777" w:rsidR="00061BE7" w:rsidRDefault="00061BE7" w:rsidP="00EF580B">
      <w:pPr>
        <w:rPr>
          <w:rFonts w:ascii="Cambria" w:hAnsi="Cambria"/>
          <w:sz w:val="22"/>
          <w:szCs w:val="22"/>
        </w:rPr>
      </w:pPr>
    </w:p>
    <w:p w14:paraId="3183BA81" w14:textId="77777777" w:rsidR="00061BE7" w:rsidRDefault="00061BE7" w:rsidP="00EF580B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</w:rPr>
        <w:drawing>
          <wp:inline distT="0" distB="0" distL="0" distR="0" wp14:anchorId="10383E11" wp14:editId="3A2956F5">
            <wp:extent cx="5845126" cy="3145333"/>
            <wp:effectExtent l="0" t="0" r="0" b="4445"/>
            <wp:docPr id="508982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8221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825" cy="31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3812" w14:textId="77777777" w:rsidR="00061BE7" w:rsidRDefault="00061BE7" w:rsidP="00EF580B">
      <w:pPr>
        <w:rPr>
          <w:rFonts w:ascii="Cambria" w:hAnsi="Cambria"/>
          <w:sz w:val="22"/>
          <w:szCs w:val="22"/>
        </w:rPr>
      </w:pPr>
    </w:p>
    <w:p w14:paraId="269BE47B" w14:textId="72EC66DD" w:rsidR="00061BE7" w:rsidRDefault="00061BE7" w:rsidP="00EF580B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Functions are executed in sequence to derive tax components</w:t>
      </w:r>
    </w:p>
    <w:p w14:paraId="62E560BB" w14:textId="2596A6A1" w:rsidR="00EF580B" w:rsidRDefault="00061BE7" w:rsidP="00EF580B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</w:rPr>
        <w:lastRenderedPageBreak/>
        <w:drawing>
          <wp:inline distT="0" distB="0" distL="0" distR="0" wp14:anchorId="1010F67E" wp14:editId="701D5A6D">
            <wp:extent cx="5845126" cy="3579864"/>
            <wp:effectExtent l="0" t="0" r="0" b="1905"/>
            <wp:docPr id="8744191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1910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014" cy="35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9BE6" w14:textId="77777777" w:rsidR="006316D0" w:rsidRDefault="006316D0" w:rsidP="00EF580B">
      <w:pPr>
        <w:rPr>
          <w:rFonts w:ascii="Cambria" w:hAnsi="Cambria"/>
          <w:sz w:val="22"/>
          <w:szCs w:val="22"/>
        </w:rPr>
      </w:pPr>
    </w:p>
    <w:p w14:paraId="451AC67C" w14:textId="63A9FE30" w:rsidR="006316D0" w:rsidRDefault="006316D0" w:rsidP="00EF580B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How BRF+ are consumed in ABAP programs:</w:t>
      </w:r>
    </w:p>
    <w:p w14:paraId="14D7175F" w14:textId="77777777" w:rsidR="006316D0" w:rsidRDefault="006316D0" w:rsidP="00EF580B">
      <w:pPr>
        <w:rPr>
          <w:rFonts w:ascii="Cambria" w:hAnsi="Cambria"/>
          <w:sz w:val="22"/>
          <w:szCs w:val="22"/>
        </w:rPr>
      </w:pPr>
    </w:p>
    <w:p w14:paraId="614954D0" w14:textId="39BEA8EB" w:rsidR="006316D0" w:rsidRDefault="006316D0" w:rsidP="00EF580B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</w:rPr>
        <w:drawing>
          <wp:inline distT="0" distB="0" distL="0" distR="0" wp14:anchorId="62632007" wp14:editId="0B895613">
            <wp:extent cx="5844540" cy="2337557"/>
            <wp:effectExtent l="0" t="0" r="0" b="0"/>
            <wp:docPr id="2095275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750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124" cy="23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DDB6" w14:textId="77777777" w:rsidR="006316D0" w:rsidRDefault="006316D0" w:rsidP="00EF580B">
      <w:pPr>
        <w:rPr>
          <w:rFonts w:ascii="Cambria" w:hAnsi="Cambria"/>
          <w:sz w:val="22"/>
          <w:szCs w:val="22"/>
        </w:rPr>
      </w:pPr>
    </w:p>
    <w:p w14:paraId="5BE69941" w14:textId="77777777" w:rsidR="006316D0" w:rsidRDefault="006316D0" w:rsidP="00EF580B">
      <w:pPr>
        <w:rPr>
          <w:rFonts w:ascii="Cambria" w:hAnsi="Cambria"/>
          <w:sz w:val="22"/>
          <w:szCs w:val="22"/>
        </w:rPr>
      </w:pPr>
    </w:p>
    <w:p w14:paraId="72BBD058" w14:textId="77777777" w:rsidR="006316D0" w:rsidRDefault="006316D0" w:rsidP="00EF580B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</w:rPr>
        <w:drawing>
          <wp:inline distT="0" distB="0" distL="0" distR="0" wp14:anchorId="7140D800" wp14:editId="2F79D2A1">
            <wp:extent cx="5731510" cy="1449705"/>
            <wp:effectExtent l="0" t="0" r="0" b="0"/>
            <wp:docPr id="1063972097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2097" name="Picture 5" descr="A screen 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1F41" w14:textId="77777777" w:rsidR="006316D0" w:rsidRDefault="006316D0" w:rsidP="00EF580B">
      <w:pPr>
        <w:rPr>
          <w:rFonts w:ascii="Cambria" w:hAnsi="Cambria"/>
          <w:sz w:val="22"/>
          <w:szCs w:val="22"/>
        </w:rPr>
      </w:pPr>
    </w:p>
    <w:p w14:paraId="2CD30A99" w14:textId="77777777" w:rsidR="006316D0" w:rsidRDefault="006316D0" w:rsidP="00EF580B">
      <w:pPr>
        <w:rPr>
          <w:rFonts w:ascii="Cambria" w:hAnsi="Cambria"/>
          <w:sz w:val="22"/>
          <w:szCs w:val="22"/>
        </w:rPr>
      </w:pPr>
    </w:p>
    <w:p w14:paraId="0CE281D3" w14:textId="3804D7AE" w:rsidR="006316D0" w:rsidRDefault="006316D0" w:rsidP="00EF580B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</w:rPr>
        <w:lastRenderedPageBreak/>
        <w:drawing>
          <wp:inline distT="0" distB="0" distL="0" distR="0" wp14:anchorId="213D9A67" wp14:editId="0E2C6BCC">
            <wp:extent cx="5731510" cy="1765935"/>
            <wp:effectExtent l="0" t="0" r="0" b="0"/>
            <wp:docPr id="1593069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69438" name="Picture 15930694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3F62" w14:textId="77777777" w:rsidR="006316D0" w:rsidRDefault="006316D0" w:rsidP="00EF580B">
      <w:pPr>
        <w:rPr>
          <w:rFonts w:ascii="Cambria" w:hAnsi="Cambria"/>
          <w:sz w:val="22"/>
          <w:szCs w:val="22"/>
        </w:rPr>
      </w:pPr>
    </w:p>
    <w:p w14:paraId="53E253BE" w14:textId="77777777" w:rsidR="006316D0" w:rsidRDefault="006316D0" w:rsidP="00EF580B">
      <w:pPr>
        <w:rPr>
          <w:rFonts w:ascii="Cambria" w:hAnsi="Cambria"/>
          <w:sz w:val="22"/>
          <w:szCs w:val="22"/>
        </w:rPr>
      </w:pPr>
    </w:p>
    <w:p w14:paraId="5EDF2059" w14:textId="61995F1A" w:rsidR="006316D0" w:rsidRPr="00EF580B" w:rsidRDefault="006316D0" w:rsidP="00EF580B">
      <w:pPr>
        <w:rPr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</w:rPr>
        <w:drawing>
          <wp:inline distT="0" distB="0" distL="0" distR="0" wp14:anchorId="55921CDF" wp14:editId="4C41FC1B">
            <wp:extent cx="5731510" cy="2675890"/>
            <wp:effectExtent l="0" t="0" r="0" b="3810"/>
            <wp:docPr id="289671886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71886" name="Picture 7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C53F" w14:textId="77777777" w:rsidR="00DC6650" w:rsidRPr="00EF580B" w:rsidRDefault="00DC6650">
      <w:pPr>
        <w:rPr>
          <w:rFonts w:ascii="Cambria" w:hAnsi="Cambria"/>
          <w:sz w:val="22"/>
          <w:szCs w:val="22"/>
        </w:rPr>
      </w:pPr>
    </w:p>
    <w:sectPr w:rsidR="00DC6650" w:rsidRPr="00EF58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84E04"/>
    <w:multiLevelType w:val="hybridMultilevel"/>
    <w:tmpl w:val="6C32126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88331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80B"/>
    <w:rsid w:val="00061BE7"/>
    <w:rsid w:val="00085E76"/>
    <w:rsid w:val="003F107C"/>
    <w:rsid w:val="005A60F9"/>
    <w:rsid w:val="006316D0"/>
    <w:rsid w:val="006D6DFA"/>
    <w:rsid w:val="008C296E"/>
    <w:rsid w:val="00A66146"/>
    <w:rsid w:val="00B45FB0"/>
    <w:rsid w:val="00B66C95"/>
    <w:rsid w:val="00DC6650"/>
    <w:rsid w:val="00EF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0ABFB7A"/>
  <w15:chartTrackingRefBased/>
  <w15:docId w15:val="{87766E40-E178-2840-BAD2-BC8139CD5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8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58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58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58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58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58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58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58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58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8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58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58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58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58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58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58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58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58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580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5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580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58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58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58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58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58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58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58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58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Rizwan</dc:creator>
  <cp:keywords/>
  <dc:description/>
  <cp:lastModifiedBy>Mohammad Rizwan</cp:lastModifiedBy>
  <cp:revision>3</cp:revision>
  <dcterms:created xsi:type="dcterms:W3CDTF">2025-09-04T17:02:00Z</dcterms:created>
  <dcterms:modified xsi:type="dcterms:W3CDTF">2025-09-04T17:12:00Z</dcterms:modified>
</cp:coreProperties>
</file>