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b w:val="1"/>
          <w:sz w:val="25"/>
          <w:szCs w:val="25"/>
        </w:rPr>
      </w:pPr>
      <w:r w:rsidDel="00000000" w:rsidR="00000000" w:rsidRPr="00000000">
        <w:rPr>
          <w:rFonts w:ascii="Roboto" w:cs="Roboto" w:eastAsia="Roboto" w:hAnsi="Roboto"/>
          <w:b w:val="1"/>
          <w:sz w:val="25"/>
          <w:szCs w:val="25"/>
          <w:rtl w:val="0"/>
        </w:rPr>
        <w:t xml:space="preserve">Terms of Service Agreement for Rimone EV Charging</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Welcome to Rimone EV Charging. This agreement (the "Agreement") outlines the terms and conditions that govern your use of Rimone's electric vehicle charging services (the "Services"). By using Rimone's Services, you agree to be bound by this Agreement.</w:t>
      </w:r>
    </w:p>
    <w:p w:rsidR="00000000" w:rsidDel="00000000" w:rsidP="00000000" w:rsidRDefault="00000000" w:rsidRPr="00000000" w14:paraId="00000003">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Eligibility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must be at least 18 years old to use Rimone's EV charging services. You may not use the Services if you do not agree to this Agreement.</w:t>
      </w:r>
    </w:p>
    <w:p w:rsidR="00000000" w:rsidDel="00000000" w:rsidP="00000000" w:rsidRDefault="00000000" w:rsidRPr="00000000" w14:paraId="00000005">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Use of Services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You are responsible for any charges, fees, or penalties that result from your use of the Services. You agree to follow all applicable laws and regulations while using the Services, including safety rules. You are responsible for the safety of yourself and others while using Rimone's charging stations.</w:t>
      </w:r>
    </w:p>
    <w:p w:rsidR="00000000" w:rsidDel="00000000" w:rsidP="00000000" w:rsidRDefault="00000000" w:rsidRPr="00000000" w14:paraId="00000007">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Payment and Fees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Rimone charges a fee for the use of its charging stations. You agree to pay the fee for the charging session, and you are responsible for any additional charges, fees, or penalties that result from your use of the Services.</w:t>
      </w:r>
    </w:p>
    <w:p w:rsidR="00000000" w:rsidDel="00000000" w:rsidP="00000000" w:rsidRDefault="00000000" w:rsidRPr="00000000" w14:paraId="00000009">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Disclaimer of Warranties and Limitation of Liability</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Rimone provides its Services and charging stations "as is" and without any warranty or guarantee of any kind, whether express or implied. Rimone is not liable for any damages that may arise from your use of the Services or charging stations, including any direct, indirect, incidental, or consequential damages.</w:t>
      </w:r>
    </w:p>
    <w:p w:rsidR="00000000" w:rsidDel="00000000" w:rsidP="00000000" w:rsidRDefault="00000000" w:rsidRPr="00000000" w14:paraId="0000000B">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Intellectual Property</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All intellectual property associated with Rimone's Services and charging stations is owned by Rimone. You may not use Rimone's intellectual property without Rimone's express written permission.</w:t>
      </w:r>
    </w:p>
    <w:p w:rsidR="00000000" w:rsidDel="00000000" w:rsidP="00000000" w:rsidRDefault="00000000" w:rsidRPr="00000000" w14:paraId="0000000D">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Termination</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Rimone may terminate this Agreement at any time if you violate any of its terms or if you use the Services in a manner that violates applicable laws or regulations.</w:t>
      </w:r>
    </w:p>
    <w:p w:rsidR="00000000" w:rsidDel="00000000" w:rsidP="00000000" w:rsidRDefault="00000000" w:rsidRPr="00000000" w14:paraId="0000000F">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Privacy Policy</w:t>
      </w:r>
    </w:p>
    <w:p w:rsidR="00000000" w:rsidDel="00000000" w:rsidP="00000000" w:rsidRDefault="00000000" w:rsidRPr="00000000" w14:paraId="00000010">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Rimone's privacy policy outlines how Rimone collects, uses, and protects user data. By using Rimone's Services, you agree to Rimone's privacy policy.</w:t>
      </w:r>
    </w:p>
    <w:p w:rsidR="00000000" w:rsidDel="00000000" w:rsidP="00000000" w:rsidRDefault="00000000" w:rsidRPr="00000000" w14:paraId="00000011">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Governing Law</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Agreement is governed by the laws of India. Any disputes arising from this Agreement will be resolved in accordance with the laws of India.</w:t>
      </w:r>
    </w:p>
    <w:p w:rsidR="00000000" w:rsidDel="00000000" w:rsidP="00000000" w:rsidRDefault="00000000" w:rsidRPr="00000000" w14:paraId="00000013">
      <w:pPr>
        <w:numPr>
          <w:ilvl w:val="0"/>
          <w:numId w:val="1"/>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Entire Agreement</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560" w:before="560" w:lineRule="auto"/>
        <w:ind w:left="720" w:firstLine="0"/>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Agreement represents the entire agreement between you and Rimone and supersedes any prior agreements or understandings, whether written or oral.</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By using Rimone's EV charging services, you acknowledge that you have read, understood, and agree to be bound by this Agreement.</w:t>
      </w:r>
    </w:p>
    <w:p w:rsidR="00000000" w:rsidDel="00000000" w:rsidP="00000000" w:rsidRDefault="00000000" w:rsidRPr="00000000" w14:paraId="00000016">
      <w:pPr>
        <w:rPr>
          <w:rFonts w:ascii="Roboto" w:cs="Roboto" w:eastAsia="Roboto" w:hAnsi="Roboto"/>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