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b/>
          <w:color w:val="CCCCCC"/>
          <w:spacing w:val="0"/>
          <w:position w:val="0"/>
          <w:sz w:val="46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46"/>
          <w:shd w:fill="212121" w:val="clear"/>
        </w:rPr>
        <w:t xml:space="preserve">Complete Financial Model </w:t>
      </w:r>
      <w:r>
        <w:rPr>
          <w:rFonts w:ascii="Calibri" w:hAnsi="Calibri" w:cs="Calibri" w:eastAsia="Calibri"/>
          <w:b/>
          <w:color w:val="CCCCCC"/>
          <w:spacing w:val="0"/>
          <w:position w:val="0"/>
          <w:sz w:val="46"/>
          <w:shd w:fill="212121" w:val="clear"/>
        </w:rPr>
        <w:t xml:space="preserve">— Final Version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1. Subscription Plans</w:t>
      </w:r>
    </w:p>
    <w:tbl>
      <w:tblPr/>
      <w:tblGrid>
        <w:gridCol w:w="1410"/>
        <w:gridCol w:w="1230"/>
        <w:gridCol w:w="1290"/>
        <w:gridCol w:w="1860"/>
        <w:gridCol w:w="1320"/>
      </w:tblGrid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Free Trial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Basic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Professional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Premium</w:t>
            </w:r>
          </w:p>
        </w:tc>
      </w:tr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Price</w:t>
            </w: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0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1,500/mo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3,500/mo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6,000/mo</w:t>
            </w:r>
          </w:p>
        </w:tc>
      </w:tr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Duration</w:t>
            </w: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15 days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Monthly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Monthly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Monthly</w:t>
            </w:r>
          </w:p>
        </w:tc>
      </w:tr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Appointments</w:t>
            </w: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10 (capped)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30/month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Unlimited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Unlimited</w:t>
            </w:r>
          </w:p>
        </w:tc>
      </w:tr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Listing</w:t>
            </w: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Not listed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Standard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Priority (above Basic)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Top (above all)</w:t>
            </w:r>
          </w:p>
        </w:tc>
      </w:tr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Verified Badge</w:t>
            </w: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None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Blue tick</w:t>
            </w:r>
          </w:p>
        </w:tc>
      </w:tr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Points</w:t>
            </w: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Locked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Active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Active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Active</w:t>
            </w:r>
          </w:p>
        </w:tc>
      </w:tr>
      <w:tr>
        <w:trPr>
          <w:trHeight w:val="330" w:hRule="auto"/>
          <w:jc w:val="left"/>
        </w:trPr>
        <w:tc>
          <w:tcPr>
            <w:tcW w:w="141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Withdrawal</w:t>
            </w:r>
          </w:p>
        </w:tc>
        <w:tc>
          <w:tcPr>
            <w:tcW w:w="12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Blocked</w:t>
            </w:r>
          </w:p>
        </w:tc>
        <w:tc>
          <w:tcPr>
            <w:tcW w:w="12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Allowed</w:t>
            </w:r>
          </w:p>
        </w:tc>
        <w:tc>
          <w:tcPr>
            <w:tcW w:w="18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Allowed</w:t>
            </w:r>
          </w:p>
        </w:tc>
        <w:tc>
          <w:tcPr>
            <w:tcW w:w="13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Allowed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2. Appointment Commission</w:t>
      </w:r>
    </w:p>
    <w:tbl>
      <w:tblPr/>
      <w:tblGrid>
        <w:gridCol w:w="1665"/>
        <w:gridCol w:w="570"/>
        <w:gridCol w:w="1830"/>
        <w:gridCol w:w="1500"/>
      </w:tblGrid>
      <w:tr>
        <w:trPr>
          <w:trHeight w:val="330" w:hRule="auto"/>
          <w:jc w:val="left"/>
        </w:trPr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Appointment Fee</w:t>
            </w:r>
          </w:p>
        </w:tc>
        <w:tc>
          <w:tcPr>
            <w:tcW w:w="5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Basic</w:t>
            </w:r>
          </w:p>
        </w:tc>
        <w:tc>
          <w:tcPr>
            <w:tcW w:w="18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Professional (-2%)</w:t>
            </w:r>
          </w:p>
        </w:tc>
        <w:tc>
          <w:tcPr>
            <w:tcW w:w="15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Premium (-3%)</w:t>
            </w:r>
          </w:p>
        </w:tc>
      </w:tr>
      <w:tr>
        <w:trPr>
          <w:trHeight w:val="330" w:hRule="auto"/>
          <w:jc w:val="left"/>
        </w:trPr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500 </w:t>
            </w: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– 800</w:t>
            </w:r>
          </w:p>
        </w:tc>
        <w:tc>
          <w:tcPr>
            <w:tcW w:w="5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10%</w:t>
            </w:r>
          </w:p>
        </w:tc>
        <w:tc>
          <w:tcPr>
            <w:tcW w:w="18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8%</w:t>
            </w:r>
          </w:p>
        </w:tc>
        <w:tc>
          <w:tcPr>
            <w:tcW w:w="15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7%</w:t>
            </w:r>
          </w:p>
        </w:tc>
      </w:tr>
      <w:tr>
        <w:trPr>
          <w:trHeight w:val="330" w:hRule="auto"/>
          <w:jc w:val="left"/>
        </w:trPr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801 </w:t>
            </w: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– 1,200</w:t>
            </w:r>
          </w:p>
        </w:tc>
        <w:tc>
          <w:tcPr>
            <w:tcW w:w="5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15%</w:t>
            </w:r>
          </w:p>
        </w:tc>
        <w:tc>
          <w:tcPr>
            <w:tcW w:w="18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13%</w:t>
            </w:r>
          </w:p>
        </w:tc>
        <w:tc>
          <w:tcPr>
            <w:tcW w:w="15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12%</w:t>
            </w:r>
          </w:p>
        </w:tc>
      </w:tr>
      <w:tr>
        <w:trPr>
          <w:trHeight w:val="330" w:hRule="auto"/>
          <w:jc w:val="left"/>
        </w:trPr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1,201 </w:t>
            </w: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– 2,000</w:t>
            </w:r>
          </w:p>
        </w:tc>
        <w:tc>
          <w:tcPr>
            <w:tcW w:w="5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20%</w:t>
            </w:r>
          </w:p>
        </w:tc>
        <w:tc>
          <w:tcPr>
            <w:tcW w:w="18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18%</w:t>
            </w:r>
          </w:p>
        </w:tc>
        <w:tc>
          <w:tcPr>
            <w:tcW w:w="15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17%</w:t>
            </w:r>
          </w:p>
        </w:tc>
      </w:tr>
    </w:tbl>
    <w:p>
      <w:pPr>
        <w:spacing w:before="20" w:after="40" w:line="240"/>
        <w:ind w:right="600" w:left="600" w:firstLine="0"/>
        <w:jc w:val="left"/>
        <w:rPr>
          <w:rFonts w:ascii="Roboto" w:hAnsi="Roboto" w:cs="Roboto" w:eastAsia="Roboto"/>
          <w:color w:val="CCCCCC"/>
          <w:spacing w:val="0"/>
          <w:position w:val="0"/>
          <w:sz w:val="20"/>
          <w:shd w:fill="222222" w:val="clear"/>
        </w:rPr>
      </w:pPr>
      <w:r>
        <w:rPr>
          <w:rFonts w:ascii="Roboto" w:hAnsi="Roboto" w:cs="Roboto" w:eastAsia="Roboto"/>
          <w:color w:val="CCCCCC"/>
          <w:spacing w:val="0"/>
          <w:position w:val="0"/>
          <w:sz w:val="20"/>
          <w:shd w:fill="222222" w:val="clear"/>
        </w:rPr>
        <w:t xml:space="preserve">Doctor receives the remaining percentage after commission deduction.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3. Points Earning</w:t>
      </w:r>
    </w:p>
    <w:p>
      <w:pPr>
        <w:spacing w:before="28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  <w:t xml:space="preserve">From Post Likes (Paid Subscription Only)</w:t>
      </w:r>
    </w:p>
    <w:tbl>
      <w:tblPr/>
      <w:tblGrid>
        <w:gridCol w:w="1770"/>
        <w:gridCol w:w="1050"/>
        <w:gridCol w:w="2325"/>
      </w:tblGrid>
      <w:tr>
        <w:trPr>
          <w:trHeight w:val="330" w:hRule="auto"/>
          <w:jc w:val="left"/>
        </w:trPr>
        <w:tc>
          <w:tcPr>
            <w:tcW w:w="17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Milestone</w:t>
            </w:r>
          </w:p>
        </w:tc>
        <w:tc>
          <w:tcPr>
            <w:tcW w:w="105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Points</w:t>
            </w:r>
          </w:p>
        </w:tc>
        <w:tc>
          <w:tcPr>
            <w:tcW w:w="23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Rule</w:t>
            </w:r>
          </w:p>
        </w:tc>
      </w:tr>
      <w:tr>
        <w:trPr>
          <w:trHeight w:val="330" w:hRule="auto"/>
          <w:jc w:val="left"/>
        </w:trPr>
        <w:tc>
          <w:tcPr>
            <w:tcW w:w="17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Cross </w:t>
            </w: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1,000 likes</w:t>
            </w:r>
          </w:p>
        </w:tc>
        <w:tc>
          <w:tcPr>
            <w:tcW w:w="105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+500 pts</w:t>
            </w:r>
          </w:p>
        </w:tc>
        <w:tc>
          <w:tcPr>
            <w:tcW w:w="23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One-time per post</w:t>
            </w:r>
          </w:p>
        </w:tc>
      </w:tr>
      <w:tr>
        <w:trPr>
          <w:trHeight w:val="330" w:hRule="auto"/>
          <w:jc w:val="left"/>
        </w:trPr>
        <w:tc>
          <w:tcPr>
            <w:tcW w:w="17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Cross </w:t>
            </w: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5,000 likes</w:t>
            </w:r>
          </w:p>
        </w:tc>
        <w:tc>
          <w:tcPr>
            <w:tcW w:w="105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+1,000 pts</w:t>
            </w:r>
          </w:p>
        </w:tc>
        <w:tc>
          <w:tcPr>
            <w:tcW w:w="23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One-time per post</w:t>
            </w:r>
          </w:p>
        </w:tc>
      </w:tr>
      <w:tr>
        <w:trPr>
          <w:trHeight w:val="330" w:hRule="auto"/>
          <w:jc w:val="left"/>
        </w:trPr>
        <w:tc>
          <w:tcPr>
            <w:tcW w:w="17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Cross </w:t>
            </w: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10,000 likes</w:t>
            </w:r>
          </w:p>
        </w:tc>
        <w:tc>
          <w:tcPr>
            <w:tcW w:w="105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+1,000 pts</w:t>
            </w:r>
          </w:p>
        </w:tc>
        <w:tc>
          <w:tcPr>
            <w:tcW w:w="23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One-time per post</w:t>
            </w:r>
          </w:p>
        </w:tc>
      </w:tr>
      <w:tr>
        <w:trPr>
          <w:trHeight w:val="330" w:hRule="auto"/>
          <w:jc w:val="left"/>
        </w:trPr>
        <w:tc>
          <w:tcPr>
            <w:tcW w:w="177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Beyond 10,000 likes</w:t>
            </w:r>
          </w:p>
        </w:tc>
        <w:tc>
          <w:tcPr>
            <w:tcW w:w="105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0 pts</w:t>
            </w:r>
          </w:p>
        </w:tc>
        <w:tc>
          <w:tcPr>
            <w:tcW w:w="23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No more points from likes</w:t>
            </w:r>
          </w:p>
        </w:tc>
      </w:tr>
    </w:tbl>
    <w:p>
      <w:pPr>
        <w:spacing w:before="20" w:after="4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20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20"/>
          <w:shd w:fill="212121" w:val="clear"/>
        </w:rPr>
        <w:t xml:space="preserve">Maximum points from one post = 2,500 pts = PKR 250</w:t>
      </w:r>
    </w:p>
    <w:p>
      <w:pPr>
        <w:spacing w:before="28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  <w:t xml:space="preserve">From Bookings</w:t>
      </w:r>
    </w:p>
    <w:tbl>
      <w:tblPr/>
      <w:tblGrid>
        <w:gridCol w:w="3495"/>
        <w:gridCol w:w="885"/>
        <w:gridCol w:w="1380"/>
      </w:tblGrid>
      <w:tr>
        <w:trPr>
          <w:trHeight w:val="330" w:hRule="auto"/>
          <w:jc w:val="left"/>
        </w:trPr>
        <w:tc>
          <w:tcPr>
            <w:tcW w:w="349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Milestone</w:t>
            </w:r>
          </w:p>
        </w:tc>
        <w:tc>
          <w:tcPr>
            <w:tcW w:w="88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Points</w:t>
            </w:r>
          </w:p>
        </w:tc>
        <w:tc>
          <w:tcPr>
            <w:tcW w:w="138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Rule</w:t>
            </w:r>
          </w:p>
        </w:tc>
      </w:tr>
      <w:tr>
        <w:trPr>
          <w:trHeight w:val="330" w:hRule="auto"/>
          <w:jc w:val="left"/>
        </w:trPr>
        <w:tc>
          <w:tcPr>
            <w:tcW w:w="349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30 appointments completed in a month</w:t>
            </w:r>
          </w:p>
        </w:tc>
        <w:tc>
          <w:tcPr>
            <w:tcW w:w="88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+200 pts</w:t>
            </w:r>
          </w:p>
        </w:tc>
        <w:tc>
          <w:tcPr>
            <w:tcW w:w="138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Resets monthly</w:t>
            </w:r>
          </w:p>
        </w:tc>
      </w:tr>
    </w:tbl>
    <w:p>
      <w:pPr>
        <w:spacing w:before="28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  <w:t xml:space="preserve">Free Trial</w:t>
      </w:r>
    </w:p>
    <w:p>
      <w:pPr>
        <w:spacing w:before="20" w:after="40" w:line="240"/>
        <w:ind w:right="600" w:left="600" w:firstLine="0"/>
        <w:jc w:val="left"/>
        <w:rPr>
          <w:rFonts w:ascii="Calibri" w:hAnsi="Calibri" w:cs="Calibri" w:eastAsia="Calibri"/>
          <w:b/>
          <w:color w:val="CCCCCC"/>
          <w:spacing w:val="0"/>
          <w:position w:val="0"/>
          <w:sz w:val="20"/>
          <w:shd w:fill="222222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20"/>
          <w:shd w:fill="222222" w:val="clear"/>
        </w:rPr>
        <w:t xml:space="preserve">Zero points earned </w:t>
      </w:r>
      <w:r>
        <w:rPr>
          <w:rFonts w:ascii="Calibri" w:hAnsi="Calibri" w:cs="Calibri" w:eastAsia="Calibri"/>
          <w:b/>
          <w:color w:val="CCCCCC"/>
          <w:spacing w:val="0"/>
          <w:position w:val="0"/>
          <w:sz w:val="20"/>
          <w:shd w:fill="222222" w:val="clear"/>
        </w:rPr>
        <w:t xml:space="preserve">— all sources locked without exception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4. Trust Score Badges</w:t>
      </w:r>
    </w:p>
    <w:p>
      <w:pPr>
        <w:spacing w:before="20" w:after="40" w:line="240"/>
        <w:ind w:right="0" w:left="0" w:firstLine="0"/>
        <w:jc w:val="left"/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</w:pPr>
      <w:r>
        <w:rPr>
          <w:rFonts w:ascii="Roboto" w:hAnsi="Roboto" w:cs="Roboto" w:eastAsia="Roboto"/>
          <w:color w:val="CCCCCC"/>
          <w:spacing w:val="0"/>
          <w:position w:val="0"/>
          <w:sz w:val="20"/>
          <w:shd w:fill="212121" w:val="clear"/>
        </w:rPr>
        <w:t xml:space="preserve">Earned from likes beyond 10,000 </w:t>
      </w:r>
      <w:r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  <w:t xml:space="preserve">— no points, only reputation badge shown on doctor profile and listing.</w:t>
      </w:r>
    </w:p>
    <w:tbl>
      <w:tblPr/>
      <w:tblGrid>
        <w:gridCol w:w="1485"/>
        <w:gridCol w:w="825"/>
      </w:tblGrid>
      <w:tr>
        <w:trPr>
          <w:trHeight w:val="330" w:hRule="auto"/>
          <w:jc w:val="left"/>
        </w:trPr>
        <w:tc>
          <w:tcPr>
            <w:tcW w:w="148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Likes Milestone</w:t>
            </w:r>
          </w:p>
        </w:tc>
        <w:tc>
          <w:tcPr>
            <w:tcW w:w="8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Badge</w:t>
            </w:r>
          </w:p>
        </w:tc>
      </w:tr>
      <w:tr>
        <w:trPr>
          <w:trHeight w:val="330" w:hRule="auto"/>
          <w:jc w:val="left"/>
        </w:trPr>
        <w:tc>
          <w:tcPr>
            <w:tcW w:w="148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1,00,000 likes</w:t>
            </w:r>
          </w:p>
        </w:tc>
        <w:tc>
          <w:tcPr>
            <w:tcW w:w="8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Bronze</w:t>
            </w:r>
          </w:p>
        </w:tc>
      </w:tr>
      <w:tr>
        <w:trPr>
          <w:trHeight w:val="330" w:hRule="auto"/>
          <w:jc w:val="left"/>
        </w:trPr>
        <w:tc>
          <w:tcPr>
            <w:tcW w:w="148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2,00,000 likes</w:t>
            </w:r>
          </w:p>
        </w:tc>
        <w:tc>
          <w:tcPr>
            <w:tcW w:w="8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Silver</w:t>
            </w:r>
          </w:p>
        </w:tc>
      </w:tr>
      <w:tr>
        <w:trPr>
          <w:trHeight w:val="330" w:hRule="auto"/>
          <w:jc w:val="left"/>
        </w:trPr>
        <w:tc>
          <w:tcPr>
            <w:tcW w:w="148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5,00,000 likes</w:t>
            </w:r>
          </w:p>
        </w:tc>
        <w:tc>
          <w:tcPr>
            <w:tcW w:w="8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Gold</w:t>
            </w:r>
          </w:p>
        </w:tc>
      </w:tr>
      <w:tr>
        <w:trPr>
          <w:trHeight w:val="330" w:hRule="auto"/>
          <w:jc w:val="left"/>
        </w:trPr>
        <w:tc>
          <w:tcPr>
            <w:tcW w:w="148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10,00,000 likes</w:t>
            </w:r>
          </w:p>
        </w:tc>
        <w:tc>
          <w:tcPr>
            <w:tcW w:w="8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Platinum</w:t>
            </w:r>
          </w:p>
        </w:tc>
      </w:tr>
    </w:tbl>
    <w:p>
      <w:pPr>
        <w:spacing w:before="20" w:after="40" w:line="240"/>
        <w:ind w:right="600" w:left="600" w:firstLine="0"/>
        <w:jc w:val="left"/>
        <w:rPr>
          <w:rFonts w:ascii="Roboto" w:hAnsi="Roboto" w:cs="Roboto" w:eastAsia="Roboto"/>
          <w:color w:val="CCCCCC"/>
          <w:spacing w:val="0"/>
          <w:position w:val="0"/>
          <w:sz w:val="20"/>
          <w:shd w:fill="222222" w:val="clear"/>
        </w:rPr>
      </w:pPr>
      <w:r>
        <w:rPr>
          <w:rFonts w:ascii="Roboto" w:hAnsi="Roboto" w:cs="Roboto" w:eastAsia="Roboto"/>
          <w:color w:val="CCCCCC"/>
          <w:spacing w:val="0"/>
          <w:position w:val="0"/>
          <w:sz w:val="20"/>
          <w:shd w:fill="222222" w:val="clear"/>
        </w:rPr>
        <w:t xml:space="preserve">Badge is visible to patients on doctor profile, appointment listing, and search results. Higher badge = stronger patient trust signal.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5. Points Conversion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Fixed Rate:  1 point = PKR 0.10  (never changes)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5,000 pts  = PKR 500   (minimum)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10,000 pts = PKR 1,000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20,000 pts = PKR 2,000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50,000 pts = PKR 5,000  (max per transaction)</w:t>
      </w:r>
    </w:p>
    <w:p>
      <w:pPr>
        <w:spacing w:before="120" w:after="120" w:line="240"/>
        <w:ind w:right="0" w:left="0" w:firstLine="0"/>
        <w:jc w:val="left"/>
        <w:rPr>
          <w:rFonts w:ascii="Roboto" w:hAnsi="Roboto" w:cs="Roboto" w:eastAsia="Roboto"/>
          <w:color w:val="CCCCCC"/>
          <w:spacing w:val="0"/>
          <w:position w:val="0"/>
          <w:sz w:val="20"/>
          <w:shd w:fill="212121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6. Withdrawal Rules</w:t>
      </w:r>
    </w:p>
    <w:tbl>
      <w:tblPr/>
      <w:tblGrid>
        <w:gridCol w:w="1890"/>
        <w:gridCol w:w="960"/>
        <w:gridCol w:w="1260"/>
        <w:gridCol w:w="960"/>
      </w:tblGrid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Rule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Basic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Professional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Premium</w:t>
            </w:r>
          </w:p>
        </w:tc>
      </w:tr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Minimum withdrawal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500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500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500</w:t>
            </w:r>
          </w:p>
        </w:tc>
      </w:tr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Minimum points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5,000 pts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5,000 pts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5,000 pts</w:t>
            </w:r>
          </w:p>
        </w:tc>
      </w:tr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Per transaction max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5,000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5,000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5,000</w:t>
            </w:r>
          </w:p>
        </w:tc>
      </w:tr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Monthly max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5,000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10,000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Unlimited</w:t>
            </w:r>
          </w:p>
        </w:tc>
      </w:tr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Processing fee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2%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2%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2%</w:t>
            </w:r>
          </w:p>
        </w:tc>
      </w:tr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Processing time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~24 hours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~24 hours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~24 hours</w:t>
            </w:r>
          </w:p>
        </w:tc>
      </w:tr>
      <w:tr>
        <w:trPr>
          <w:trHeight w:val="330" w:hRule="auto"/>
          <w:jc w:val="left"/>
        </w:trPr>
        <w:tc>
          <w:tcPr>
            <w:tcW w:w="189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Free trial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Blocked</w:t>
            </w:r>
          </w:p>
        </w:tc>
        <w:tc>
          <w:tcPr>
            <w:tcW w:w="12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  <w:tc>
          <w:tcPr>
            <w:tcW w:w="96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</w:tr>
    </w:tbl>
    <w:p>
      <w:pPr>
        <w:spacing w:before="20" w:after="4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20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20"/>
          <w:shd w:fill="212121" w:val="clear"/>
        </w:rPr>
        <w:t xml:space="preserve">Withdrawal example: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Doctor withdraws 5,000 pts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D7BA7D"/>
          <w:spacing w:val="0"/>
          <w:position w:val="0"/>
          <w:sz w:val="18"/>
          <w:shd w:fill="auto" w:val="clear"/>
        </w:rPr>
        <w:t xml:space="preserve"> PKR 500 gross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D7BA7D"/>
          <w:spacing w:val="0"/>
          <w:position w:val="0"/>
          <w:sz w:val="18"/>
          <w:shd w:fill="auto" w:val="clear"/>
        </w:rPr>
        <w:t xml:space="preserve"> 2% fee = PKR 10 deducted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D7BA7D"/>
          <w:spacing w:val="0"/>
          <w:position w:val="0"/>
          <w:sz w:val="18"/>
          <w:shd w:fill="auto" w:val="clear"/>
        </w:rPr>
        <w:t xml:space="preserve"> Doctor receives PKR 490</w:t>
      </w:r>
    </w:p>
    <w:p>
      <w:pPr>
        <w:spacing w:before="120" w:after="120" w:line="240"/>
        <w:ind w:right="0" w:left="0" w:firstLine="0"/>
        <w:jc w:val="left"/>
        <w:rPr>
          <w:rFonts w:ascii="Roboto" w:hAnsi="Roboto" w:cs="Roboto" w:eastAsia="Roboto"/>
          <w:color w:val="CCCCCC"/>
          <w:spacing w:val="0"/>
          <w:position w:val="0"/>
          <w:sz w:val="20"/>
          <w:shd w:fill="212121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Calibri" w:hAnsi="Calibri" w:cs="Calibri" w:eastAsia="Calibri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7. Post Lifecycle </w:t>
      </w:r>
      <w:r>
        <w:rPr>
          <w:rFonts w:ascii="Calibri" w:hAnsi="Calibri" w:cs="Calibri" w:eastAsia="Calibri"/>
          <w:b/>
          <w:color w:val="CCCCCC"/>
          <w:spacing w:val="0"/>
          <w:position w:val="0"/>
          <w:sz w:val="34"/>
          <w:shd w:fill="212121" w:val="clear"/>
        </w:rPr>
        <w:t xml:space="preserve">— Visual Flow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Post published (Paid subscription)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 1,000 likes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────────────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+500 pts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 5,000 likes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────────────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+1,000 pts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10,000 likes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────────────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+1,000 pts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 [No more points beyond this]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1,00,000 likes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───────────</w:t>
      </w: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D7BA7D"/>
          <w:spacing w:val="0"/>
          <w:position w:val="0"/>
          <w:sz w:val="18"/>
          <w:shd w:fill="auto" w:val="clear"/>
        </w:rPr>
        <w:t xml:space="preserve">🟤</w:t>
      </w: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Bronze Badge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2,00,000 likes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───────────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⚪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Silver Badge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5,00,000 likes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───────────</w:t>
      </w: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color w:val="D7BA7D"/>
          <w:spacing w:val="0"/>
          <w:position w:val="0"/>
          <w:sz w:val="18"/>
          <w:shd w:fill="auto" w:val="clear"/>
        </w:rPr>
        <w:t xml:space="preserve">🟡</w:t>
      </w: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Gold Badge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10,00,000 likes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───────────</w:t>
      </w: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💎</w:t>
      </w: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 Platinum Badge</w:t>
      </w:r>
    </w:p>
    <w:p>
      <w:pPr>
        <w:spacing w:before="120" w:after="120" w:line="240"/>
        <w:ind w:right="0" w:left="0" w:firstLine="0"/>
        <w:jc w:val="left"/>
        <w:rPr>
          <w:rFonts w:ascii="Roboto" w:hAnsi="Roboto" w:cs="Roboto" w:eastAsia="Roboto"/>
          <w:color w:val="CCCCCC"/>
          <w:spacing w:val="0"/>
          <w:position w:val="0"/>
          <w:sz w:val="20"/>
          <w:shd w:fill="212121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8. Platform Revenue Streams</w:t>
      </w:r>
    </w:p>
    <w:tbl>
      <w:tblPr/>
      <w:tblGrid>
        <w:gridCol w:w="3030"/>
        <w:gridCol w:w="1665"/>
      </w:tblGrid>
      <w:tr>
        <w:trPr>
          <w:trHeight w:val="330" w:hRule="auto"/>
          <w:jc w:val="left"/>
        </w:trPr>
        <w:tc>
          <w:tcPr>
            <w:tcW w:w="30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Source</w:t>
            </w:r>
          </w:p>
        </w:tc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</w:tr>
      <w:tr>
        <w:trPr>
          <w:trHeight w:val="330" w:hRule="auto"/>
          <w:jc w:val="left"/>
        </w:trPr>
        <w:tc>
          <w:tcPr>
            <w:tcW w:w="30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Doctor subscriptions</w:t>
            </w:r>
          </w:p>
        </w:tc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Recurring monthly</w:t>
            </w:r>
          </w:p>
        </w:tc>
      </w:tr>
      <w:tr>
        <w:trPr>
          <w:trHeight w:val="330" w:hRule="auto"/>
          <w:jc w:val="left"/>
        </w:trPr>
        <w:tc>
          <w:tcPr>
            <w:tcW w:w="30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Appointment commission (7</w:t>
            </w: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–20%)</w:t>
            </w:r>
          </w:p>
        </w:tc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Per transaction</w:t>
            </w:r>
          </w:p>
        </w:tc>
      </w:tr>
      <w:tr>
        <w:trPr>
          <w:trHeight w:val="330" w:hRule="auto"/>
          <w:jc w:val="left"/>
        </w:trPr>
        <w:tc>
          <w:tcPr>
            <w:tcW w:w="303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Free trial expiry conversions</w:t>
            </w:r>
          </w:p>
        </w:tc>
        <w:tc>
          <w:tcPr>
            <w:tcW w:w="166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Conversion funnel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9. Financial Safety Checks</w:t>
      </w:r>
    </w:p>
    <w:tbl>
      <w:tblPr/>
      <w:tblGrid>
        <w:gridCol w:w="4020"/>
        <w:gridCol w:w="4815"/>
      </w:tblGrid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Check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Max points liability per doctor/month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Basic: PKR 950 (3 posts + bookings) | Pro: PKR 1,450 | Premium: PKR 2,200 </w:t>
            </w: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— all below subscription fee</w:t>
            </w:r>
          </w:p>
        </w:tc>
      </w:tr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Points payout at 1,000 active doctors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4,50,000/month max</w:t>
            </w:r>
          </w:p>
        </w:tc>
      </w:tr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Subscription revenue at 1,000 doctors (mixed)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20,00,000+/month</w:t>
            </w:r>
          </w:p>
        </w:tc>
      </w:tr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Points cost as % of subscription revenue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~22% worst case </w:t>
            </w: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— sustainable</w:t>
            </w:r>
          </w:p>
        </w:tc>
      </w:tr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Premium earns platform most at high volume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CCCCC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 Unicode MS" w:hAnsi="Arial Unicode MS" w:cs="Arial Unicode MS" w:eastAsia="Arial Unicode MS"/>
                <w:color w:val="CCCCCC"/>
                <w:spacing w:val="0"/>
                <w:position w:val="0"/>
                <w:sz w:val="20"/>
                <w:shd w:fill="auto" w:val="clear"/>
              </w:rPr>
              <w:t xml:space="preserve"> Confirmed</w:t>
            </w:r>
          </w:p>
        </w:tc>
      </w:tr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Free trial abuse prevention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CCCCC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 Unicode MS" w:hAnsi="Arial Unicode MS" w:cs="Arial Unicode MS" w:eastAsia="Arial Unicode MS"/>
                <w:color w:val="CCCCCC"/>
                <w:spacing w:val="0"/>
                <w:position w:val="0"/>
                <w:sz w:val="20"/>
                <w:shd w:fill="auto" w:val="clear"/>
              </w:rPr>
              <w:t xml:space="preserve"> 10 appt cap + no points + no withdrawal</w:t>
            </w:r>
          </w:p>
        </w:tc>
      </w:tr>
      <w:tr>
        <w:trPr>
          <w:trHeight w:val="330" w:hRule="auto"/>
          <w:jc w:val="left"/>
        </w:trPr>
        <w:tc>
          <w:tcPr>
            <w:tcW w:w="402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Minimum platform cut never negative</w:t>
            </w:r>
          </w:p>
        </w:tc>
        <w:tc>
          <w:tcPr>
            <w:tcW w:w="481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CCCCC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 Unicode MS" w:hAnsi="Arial Unicode MS" w:cs="Arial Unicode MS" w:eastAsia="Arial Unicode MS"/>
                <w:color w:val="CCCCCC"/>
                <w:spacing w:val="0"/>
                <w:position w:val="0"/>
                <w:sz w:val="20"/>
                <w:shd w:fill="auto" w:val="clear"/>
              </w:rPr>
              <w:t xml:space="preserve"> Even at 7% on PKR 500 = PKR 35/appt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10. Post Verification System</w:t>
      </w:r>
    </w:p>
    <w:p>
      <w:pPr>
        <w:spacing w:before="20" w:after="40" w:line="240"/>
        <w:ind w:right="0" w:left="0" w:firstLine="0"/>
        <w:jc w:val="left"/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</w:pPr>
      <w:r>
        <w:rPr>
          <w:rFonts w:ascii="Roboto" w:hAnsi="Roboto" w:cs="Roboto" w:eastAsia="Roboto"/>
          <w:color w:val="CCCCCC"/>
          <w:spacing w:val="0"/>
          <w:position w:val="0"/>
          <w:sz w:val="20"/>
          <w:shd w:fill="212121" w:val="clear"/>
        </w:rPr>
        <w:t xml:space="preserve">All patient posts must be verified by a doctor before appearing on the feed. Verification is a privilege earned monthly by active doctors </w:t>
      </w:r>
      <w:r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  <w:t xml:space="preserve">— not a default right. </w:t>
      </w:r>
    </w:p>
    <w:p>
      <w:pPr>
        <w:spacing w:before="28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26"/>
          <w:shd w:fill="212121" w:val="clear"/>
        </w:rPr>
        <w:t xml:space="preserve">Verification Slot Allocation</w:t>
      </w:r>
    </w:p>
    <w:p>
      <w:pPr>
        <w:spacing w:before="20" w:after="40" w:line="240"/>
        <w:ind w:right="0" w:left="0" w:firstLine="0"/>
        <w:jc w:val="left"/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</w:pPr>
      <w:r>
        <w:rPr>
          <w:rFonts w:ascii="Roboto" w:hAnsi="Roboto" w:cs="Roboto" w:eastAsia="Roboto"/>
          <w:color w:val="CCCCCC"/>
          <w:spacing w:val="0"/>
          <w:position w:val="0"/>
          <w:sz w:val="20"/>
          <w:shd w:fill="212121" w:val="clear"/>
        </w:rPr>
        <w:t xml:space="preserve">Every doctor receives a fresh batch of verification slots at the start of each month </w:t>
      </w:r>
      <w:r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  <w:t xml:space="preserve">— no condition required. If a doctor completes 30 or more appointments during that same month, their slots reset again </w:t>
      </w:r>
      <w:r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  <w:t xml:space="preserve">for a month</w:t>
      </w:r>
      <w:r>
        <w:rPr>
          <w:rFonts w:ascii="Calibri" w:hAnsi="Calibri" w:cs="Calibri" w:eastAsia="Calibri"/>
          <w:color w:val="CCCCCC"/>
          <w:spacing w:val="0"/>
          <w:position w:val="0"/>
          <w:sz w:val="20"/>
          <w:shd w:fill="212121" w:val="clear"/>
        </w:rPr>
        <w:t xml:space="preserve">, effectively giving them a second full batch for the remainder of the month.</w:t>
      </w:r>
    </w:p>
    <w:tbl>
      <w:tblPr/>
      <w:tblGrid>
        <w:gridCol w:w="1300"/>
        <w:gridCol w:w="1925"/>
        <w:gridCol w:w="1925"/>
        <w:gridCol w:w="1925"/>
        <w:gridCol w:w="1925"/>
      </w:tblGrid>
      <w:tr>
        <w:trPr>
          <w:trHeight w:val="330" w:hRule="auto"/>
          <w:jc w:val="left"/>
        </w:trPr>
        <w:tc>
          <w:tcPr>
            <w:tcW w:w="13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Plan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Base Slots (month start)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Bonus Reset (30+ appts)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Max Verifications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b/>
                <w:color w:val="CCCCCC"/>
                <w:spacing w:val="0"/>
                <w:position w:val="0"/>
                <w:sz w:val="20"/>
                <w:shd w:fill="auto" w:val="clear"/>
              </w:rPr>
              <w:t xml:space="preserve">Worst-Case Points Payout</w:t>
            </w:r>
          </w:p>
        </w:tc>
      </w:tr>
      <w:tr>
        <w:trPr>
          <w:trHeight w:val="330" w:hRule="auto"/>
          <w:jc w:val="left"/>
        </w:trPr>
        <w:tc>
          <w:tcPr>
            <w:tcW w:w="13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Free Trial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0 </w:t>
            </w:r>
            <w:r>
              <w:rPr>
                <w:rFonts w:ascii="Calibri" w:hAnsi="Calibri" w:cs="Calibri" w:eastAsia="Calibri"/>
                <w:color w:val="CCCCCC"/>
                <w:spacing w:val="0"/>
                <w:position w:val="0"/>
                <w:sz w:val="20"/>
                <w:shd w:fill="auto" w:val="clear"/>
              </w:rPr>
              <w:t xml:space="preserve">— Never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Not applicable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PKR 0</w:t>
            </w:r>
          </w:p>
        </w:tc>
      </w:tr>
      <w:tr>
        <w:trPr>
          <w:trHeight w:val="330" w:hRule="auto"/>
          <w:jc w:val="left"/>
        </w:trPr>
        <w:tc>
          <w:tcPr>
            <w:tcW w:w="13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Basic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3 posts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+3 posts (slots refresh)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Up to 6 posts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15,000 pts = PKR 1,500</w:t>
            </w:r>
          </w:p>
        </w:tc>
      </w:tr>
      <w:tr>
        <w:trPr>
          <w:trHeight w:val="330" w:hRule="auto"/>
          <w:jc w:val="left"/>
        </w:trPr>
        <w:tc>
          <w:tcPr>
            <w:tcW w:w="13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Professional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5 posts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+5 posts (slots refresh)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Up to 10 posts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25,000 pts = PKR 2,500</w:t>
            </w:r>
          </w:p>
        </w:tc>
      </w:tr>
      <w:tr>
        <w:trPr>
          <w:trHeight w:val="330" w:hRule="auto"/>
          <w:jc w:val="left"/>
        </w:trPr>
        <w:tc>
          <w:tcPr>
            <w:tcW w:w="1300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Premium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8 posts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+8 posts (slots refresh)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Up to 16 posts</w:t>
            </w:r>
          </w:p>
        </w:tc>
        <w:tc>
          <w:tcPr>
            <w:tcW w:w="1925" w:type="dxa"/>
            <w:tcBorders>
              <w:top w:val="single" w:color="ff0000" w:sz="5"/>
              <w:left w:val="single" w:color="ff0000" w:sz="5"/>
              <w:bottom w:val="single" w:color="ff0000" w:sz="5"/>
              <w:right w:val="single" w:color="ff0000" w:sz="5"/>
            </w:tcBorders>
            <w:shd w:color="000000" w:fill="212121" w:val="clear"/>
            <w:tcMar>
              <w:left w:w="40" w:type="dxa"/>
              <w:right w:w="4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CCCCCC"/>
                <w:spacing w:val="0"/>
                <w:position w:val="0"/>
                <w:sz w:val="20"/>
                <w:shd w:fill="auto" w:val="clear"/>
              </w:rPr>
              <w:t xml:space="preserve">40,000 pts = PKR 4,000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</w:pPr>
      <w:r>
        <w:rPr>
          <w:rFonts w:ascii="Roboto" w:hAnsi="Roboto" w:cs="Roboto" w:eastAsia="Roboto"/>
          <w:b/>
          <w:color w:val="CCCCCC"/>
          <w:spacing w:val="0"/>
          <w:position w:val="0"/>
          <w:sz w:val="34"/>
          <w:shd w:fill="212121" w:val="clear"/>
        </w:rPr>
        <w:t xml:space="preserve">Complete Summary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FREE TRIAL (15 or 30 days)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PKR 0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10 appointments max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Not listed on platform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Points: LOCKED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└─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Withdrawal: BLOCKED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BASIC </w:t>
      </w:r>
      <w:r>
        <w:rPr>
          <w:rFonts w:ascii="Calibri" w:hAnsi="Calibri" w:cs="Calibri" w:eastAsia="Calibri"/>
          <w:color w:val="D7BA7D"/>
          <w:spacing w:val="0"/>
          <w:position w:val="0"/>
          <w:sz w:val="18"/>
          <w:shd w:fill="auto" w:val="clear"/>
        </w:rPr>
        <w:t xml:space="preserve">— PKR 1,500/month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30 appointments/month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Standard listing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Commission: 10% | 15% | 20%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Points: Active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└─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Withdrawal: min PKR 500 | max PKR 5k/txn | PKR 5k/month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PROFESSIONAL </w:t>
      </w:r>
      <w:r>
        <w:rPr>
          <w:rFonts w:ascii="Calibri" w:hAnsi="Calibri" w:cs="Calibri" w:eastAsia="Calibri"/>
          <w:color w:val="D7BA7D"/>
          <w:spacing w:val="0"/>
          <w:position w:val="0"/>
          <w:sz w:val="18"/>
          <w:shd w:fill="auto" w:val="clear"/>
        </w:rPr>
        <w:t xml:space="preserve">— PKR 3,500/month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Unlimited appointments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Priority listing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Commission: 8% | 13% | 18%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Points: Active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└─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Withdrawal: min PKR 500 | max PKR 5k/txn | PKR 10k/month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PREMIUM </w:t>
      </w:r>
      <w:r>
        <w:rPr>
          <w:rFonts w:ascii="Calibri" w:hAnsi="Calibri" w:cs="Calibri" w:eastAsia="Calibri"/>
          <w:color w:val="D7BA7D"/>
          <w:spacing w:val="0"/>
          <w:position w:val="0"/>
          <w:sz w:val="18"/>
          <w:shd w:fill="auto" w:val="clear"/>
        </w:rPr>
        <w:t xml:space="preserve">— PKR 6,000/month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Unlimited appointments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Top listing + Blue tick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Commission: 7% | 12% | 17%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Points: Active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└─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Withdrawal: min PKR 500 | max PKR 5k/txn | Unlimited/month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POINTS EARNING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Cross 1,000 likes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+500 pts  (one-time/post)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Cross 5,000 likes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+1,000 pts (one-time/post)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Cross 10,000 likes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+1,000 pts (one-time/post)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Beyond 10k likes 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0 pts (trust badges only)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└─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30 bookings/month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+200 pts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TRUST BADGES (1 lac+ likes, no points)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1 lac 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Bronze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2 lac 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Silver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5 lac 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Gold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└─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10 lac  </w:t>
      </w:r>
      <w:r>
        <w:rPr>
          <w:rFonts w:ascii="Cambria Math" w:hAnsi="Cambria Math" w:cs="Cambria Math" w:eastAsia="Cambria Math"/>
          <w:color w:val="D7BA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Platinum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  <w:t xml:space="preserve">CONVERSION &amp; WITHDRAWAL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1 pt = PKR 0.10 (fixed)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Min: 5,000 pts = PKR 500</w:t>
      </w:r>
    </w:p>
    <w:p>
      <w:pPr>
        <w:spacing w:before="0" w:after="0" w:line="276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auto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auto" w:val="clear"/>
        </w:rPr>
        <w:t xml:space="preserve">├─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auto" w:val="clear"/>
        </w:rPr>
        <w:t xml:space="preserve"> Max per transaction: PKR 5,000</w:t>
      </w:r>
    </w:p>
    <w:p>
      <w:pPr>
        <w:spacing w:before="120" w:after="120" w:line="240"/>
        <w:ind w:right="0" w:left="0" w:firstLine="0"/>
        <w:jc w:val="left"/>
        <w:rPr>
          <w:rFonts w:ascii="Roboto" w:hAnsi="Roboto" w:cs="Roboto" w:eastAsia="Roboto"/>
          <w:color w:val="D7BA7D"/>
          <w:spacing w:val="0"/>
          <w:position w:val="0"/>
          <w:sz w:val="18"/>
          <w:shd w:fill="212121" w:val="clear"/>
        </w:rPr>
      </w:pP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212121" w:val="clear"/>
        </w:rPr>
        <w:t xml:space="preserve"> </w:t>
      </w:r>
      <w:r>
        <w:rPr>
          <w:rFonts w:ascii="Segoe UI Symbol" w:hAnsi="Segoe UI Symbol" w:cs="Segoe UI Symbol" w:eastAsia="Segoe UI Symbol"/>
          <w:color w:val="D7BA7D"/>
          <w:spacing w:val="0"/>
          <w:position w:val="0"/>
          <w:sz w:val="18"/>
          <w:shd w:fill="212121" w:val="clear"/>
        </w:rPr>
        <w:t xml:space="preserve">└─</w:t>
      </w:r>
      <w:r>
        <w:rPr>
          <w:rFonts w:ascii="Arial Unicode MS" w:hAnsi="Arial Unicode MS" w:cs="Arial Unicode MS" w:eastAsia="Arial Unicode MS"/>
          <w:color w:val="D7BA7D"/>
          <w:spacing w:val="0"/>
          <w:position w:val="0"/>
          <w:sz w:val="18"/>
          <w:shd w:fill="212121" w:val="clear"/>
        </w:rPr>
        <w:t xml:space="preserve"> 2% processing fee deducted on every withdrawal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