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AB01" w14:textId="05F3AE2D" w:rsidR="00A90925" w:rsidRPr="00671DAA" w:rsidRDefault="00937C73" w:rsidP="009C5E78">
      <w:pPr>
        <w:jc w:val="center"/>
        <w:rPr>
          <w:u w:val="single"/>
        </w:rPr>
      </w:pPr>
      <w:r>
        <w:rPr>
          <w:u w:val="single"/>
        </w:rPr>
        <w:t xml:space="preserve">Autoregressive (AR) model </w:t>
      </w:r>
      <w:r w:rsidR="00BD7B69">
        <w:rPr>
          <w:u w:val="single"/>
        </w:rPr>
        <w:t>for</w:t>
      </w:r>
      <w:r>
        <w:rPr>
          <w:u w:val="single"/>
        </w:rPr>
        <w:t xml:space="preserve"> </w:t>
      </w:r>
      <w:r>
        <w:rPr>
          <w:u w:val="single"/>
        </w:rPr>
        <w:t>Singapore COVID-19</w:t>
      </w:r>
      <w:r>
        <w:rPr>
          <w:u w:val="single"/>
        </w:rPr>
        <w:t xml:space="preserve"> 2020 data</w:t>
      </w:r>
    </w:p>
    <w:p w14:paraId="4595B18D" w14:textId="524CC5CB" w:rsidR="00B42ADC" w:rsidRDefault="00B42ADC" w:rsidP="001C5AC0">
      <w:pPr>
        <w:pStyle w:val="ListParagraph"/>
        <w:numPr>
          <w:ilvl w:val="0"/>
          <w:numId w:val="1"/>
        </w:numPr>
      </w:pPr>
    </w:p>
    <w:p w14:paraId="676E4964" w14:textId="77777777" w:rsidR="00194ACB" w:rsidRDefault="00194ACB" w:rsidP="00B42ADC"/>
    <w:p w14:paraId="6F6509A1" w14:textId="4149E25F" w:rsidR="001C5AC0" w:rsidRDefault="007229DE" w:rsidP="00B42ADC">
      <w:r>
        <w:t>I used the</w:t>
      </w:r>
      <w:r w:rsidR="00B41584">
        <w:t xml:space="preserve"> COVID-19 Singapore time series data </w:t>
      </w:r>
      <w:r w:rsidR="00143B1C">
        <w:t xml:space="preserve">collected </w:t>
      </w:r>
      <w:r w:rsidR="006A13B3">
        <w:t>by</w:t>
      </w:r>
      <w:r w:rsidR="00C979F4">
        <w:t xml:space="preserve"> the Ministry of Health (MOH)</w:t>
      </w:r>
      <w:r w:rsidR="00D67A16">
        <w:t xml:space="preserve"> </w:t>
      </w:r>
      <w:r w:rsidR="00C979F4">
        <w:t>Singapore</w:t>
      </w:r>
      <w:r w:rsidR="00B41584">
        <w:t xml:space="preserve"> </w:t>
      </w:r>
      <w:hyperlink r:id="rId5" w:history="1">
        <w:r w:rsidR="00D67A16" w:rsidRPr="00FB3B39">
          <w:rPr>
            <w:rStyle w:val="Hyperlink"/>
          </w:rPr>
          <w:t>https://data.world/hxchua/covid-19-singapore/workspace/file?filename=Covid-19+SG.xlsx</w:t>
        </w:r>
      </w:hyperlink>
      <w:r w:rsidR="00D67A16">
        <w:t xml:space="preserve">. </w:t>
      </w:r>
    </w:p>
    <w:p w14:paraId="2E66FC2E" w14:textId="77777777" w:rsidR="003B4D12" w:rsidRDefault="003B4D12" w:rsidP="00B42ADC"/>
    <w:p w14:paraId="4CA0FBD2" w14:textId="0C02ECC9" w:rsidR="00DE0C40" w:rsidRDefault="00A71841">
      <w:r>
        <w:t xml:space="preserve">First, by </w:t>
      </w:r>
      <w:r w:rsidR="001C3BF1">
        <w:t>making a regular time series data plot</w:t>
      </w:r>
      <w:r w:rsidR="00D11A5B">
        <w:t xml:space="preserve"> as seen in Figure 1</w:t>
      </w:r>
      <w:r w:rsidR="001C3BF1">
        <w:t xml:space="preserve">, </w:t>
      </w:r>
      <w:r w:rsidR="003C4C1D">
        <w:t>we can see</w:t>
      </w:r>
      <w:r w:rsidR="00F27448">
        <w:t xml:space="preserve"> </w:t>
      </w:r>
      <w:r w:rsidR="003C4C1D">
        <w:t xml:space="preserve">that </w:t>
      </w:r>
      <w:r w:rsidR="00054E0D">
        <w:t xml:space="preserve">the COVID cases </w:t>
      </w:r>
      <w:r w:rsidR="005C35D4">
        <w:t xml:space="preserve">shot up in April and gradually decreased over the summer months, </w:t>
      </w:r>
      <w:r w:rsidR="007D0EF8">
        <w:t xml:space="preserve">until </w:t>
      </w:r>
      <w:r w:rsidR="004E22E6">
        <w:t xml:space="preserve">another spike in </w:t>
      </w:r>
      <w:r w:rsidR="006271CC">
        <w:t xml:space="preserve">cases in </w:t>
      </w:r>
      <w:r w:rsidR="004E22E6">
        <w:t>mid-August, and l</w:t>
      </w:r>
      <w:r w:rsidR="00B75A7F">
        <w:t xml:space="preserve">evelling back to </w:t>
      </w:r>
      <w:r w:rsidR="00015180">
        <w:t xml:space="preserve">close to 0 </w:t>
      </w:r>
      <w:r w:rsidR="00495250">
        <w:t>afterwards.</w:t>
      </w:r>
      <w:r w:rsidR="00614020">
        <w:t xml:space="preserve"> </w:t>
      </w:r>
      <w:r w:rsidR="009E21E6">
        <w:t>There</w:t>
      </w:r>
      <w:r w:rsidR="00C34779">
        <w:t xml:space="preserve"> </w:t>
      </w:r>
      <w:r w:rsidR="005C09BF">
        <w:t xml:space="preserve">was a concentrated </w:t>
      </w:r>
      <w:r w:rsidR="006423DB">
        <w:t xml:space="preserve">increase of COVID cases </w:t>
      </w:r>
      <w:r w:rsidR="00485A96">
        <w:t>from the end of March till mid-Septembe</w:t>
      </w:r>
      <w:r w:rsidR="004506CC">
        <w:t>r.</w:t>
      </w:r>
      <w:r w:rsidR="00114C59">
        <w:t xml:space="preserve"> </w:t>
      </w:r>
      <w:r w:rsidR="00CE2012">
        <w:t xml:space="preserve">There is no clear pattern that can be detected from this plot. </w:t>
      </w:r>
      <w:r w:rsidR="004506CC">
        <w:t xml:space="preserve"> </w:t>
      </w:r>
      <w:r w:rsidR="00495250">
        <w:t xml:space="preserve"> </w:t>
      </w:r>
    </w:p>
    <w:p w14:paraId="3C156452" w14:textId="3E6F1752" w:rsidR="00DD2278" w:rsidRDefault="00DD2278"/>
    <w:p w14:paraId="322799C2" w14:textId="09E218D1" w:rsidR="00F72D18" w:rsidRDefault="00167319" w:rsidP="006B3020">
      <w:pPr>
        <w:jc w:val="center"/>
      </w:pPr>
      <w:r w:rsidRPr="00167319">
        <w:rPr>
          <w:noProof/>
        </w:rPr>
        <w:drawing>
          <wp:inline distT="0" distB="0" distL="0" distR="0" wp14:anchorId="4DE6CAD0" wp14:editId="29FF598B">
            <wp:extent cx="3657600" cy="24384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C904" w14:textId="24C46CE4" w:rsidR="0054008B" w:rsidRPr="00D20289" w:rsidRDefault="00D20289" w:rsidP="006B302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1: </w:t>
      </w:r>
      <w:r w:rsidR="004742DC">
        <w:rPr>
          <w:sz w:val="20"/>
          <w:szCs w:val="20"/>
        </w:rPr>
        <w:t>Time Series Plot</w:t>
      </w:r>
      <w:r w:rsidR="00C51115">
        <w:rPr>
          <w:sz w:val="20"/>
          <w:szCs w:val="20"/>
        </w:rPr>
        <w:t xml:space="preserve"> of</w:t>
      </w:r>
      <w:r w:rsidR="003C650E">
        <w:rPr>
          <w:sz w:val="20"/>
          <w:szCs w:val="20"/>
        </w:rPr>
        <w:t xml:space="preserve"> Original Data</w:t>
      </w:r>
    </w:p>
    <w:p w14:paraId="60B837A4" w14:textId="77777777" w:rsidR="00DD2278" w:rsidRDefault="00DD2278"/>
    <w:p w14:paraId="1224CD2B" w14:textId="1134C421" w:rsidR="0042328A" w:rsidRDefault="002C3784">
      <w:r>
        <w:t xml:space="preserve">I decided to log the data in case there might be any </w:t>
      </w:r>
      <w:r w:rsidR="003C4F16">
        <w:t>skewness</w:t>
      </w:r>
      <w:r w:rsidR="00817B8C">
        <w:t xml:space="preserve"> in the data</w:t>
      </w:r>
      <w:r w:rsidR="00A91540">
        <w:t xml:space="preserve">. </w:t>
      </w:r>
      <w:r w:rsidR="00532022">
        <w:t xml:space="preserve">Because there were a couple data points that </w:t>
      </w:r>
      <w:r w:rsidR="00D96D32">
        <w:t>were</w:t>
      </w:r>
      <w:r w:rsidR="00532022">
        <w:t xml:space="preserve"> equal to 0, </w:t>
      </w:r>
      <w:r w:rsidR="005841CD">
        <w:t xml:space="preserve">I added a constant, 1, </w:t>
      </w:r>
      <w:r w:rsidR="009209B9">
        <w:t xml:space="preserve">to </w:t>
      </w:r>
      <w:r w:rsidR="00E43185">
        <w:t xml:space="preserve">calculate </w:t>
      </w:r>
      <w:r w:rsidR="009209B9">
        <w:t xml:space="preserve">the log function </w:t>
      </w:r>
      <w:r w:rsidR="005841CD">
        <w:t>to keep the data points proportional</w:t>
      </w:r>
      <w:r w:rsidR="00F01F11">
        <w:t xml:space="preserve"> </w:t>
      </w:r>
      <w:r w:rsidR="004A58D7">
        <w:t>since</w:t>
      </w:r>
      <w:r w:rsidR="00F01F11">
        <w:t xml:space="preserve"> </w:t>
      </w:r>
      <w:proofErr w:type="gramStart"/>
      <w:r w:rsidR="00F01F11">
        <w:t>log(</w:t>
      </w:r>
      <w:proofErr w:type="gramEnd"/>
      <w:r w:rsidR="00F01F11">
        <w:t>0) cannot be computed</w:t>
      </w:r>
      <w:r w:rsidR="005D7BD8">
        <w:t>. Thus, b</w:t>
      </w:r>
      <w:r w:rsidR="007B07AD">
        <w:t>y</w:t>
      </w:r>
      <w:r w:rsidR="00AD6FAB">
        <w:t xml:space="preserve"> logging the data</w:t>
      </w:r>
      <w:r w:rsidR="00135568">
        <w:t xml:space="preserve"> with </w:t>
      </w:r>
      <w:r w:rsidR="00CE3459">
        <w:t>log(x+1)</w:t>
      </w:r>
      <w:r w:rsidR="004B767F">
        <w:t xml:space="preserve">, </w:t>
      </w:r>
      <w:r w:rsidR="00E87ADF">
        <w:t xml:space="preserve">I got the </w:t>
      </w:r>
      <w:r w:rsidR="00960259">
        <w:t xml:space="preserve">time series plot </w:t>
      </w:r>
      <w:r w:rsidR="00FC5124">
        <w:t>as shown in Figure 2.</w:t>
      </w:r>
    </w:p>
    <w:p w14:paraId="060FC53C" w14:textId="3BF328A2" w:rsidR="000E34DA" w:rsidRDefault="000E34DA" w:rsidP="00A0286E">
      <w:pPr>
        <w:jc w:val="center"/>
      </w:pPr>
      <w:r w:rsidRPr="000E34DA">
        <w:rPr>
          <w:noProof/>
        </w:rPr>
        <w:lastRenderedPageBreak/>
        <w:drawing>
          <wp:inline distT="0" distB="0" distL="0" distR="0" wp14:anchorId="237CFBA7" wp14:editId="0CCF0AB7">
            <wp:extent cx="3657600" cy="2438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0569" w14:textId="13A6826B" w:rsidR="00485694" w:rsidRPr="00D20289" w:rsidRDefault="00485694" w:rsidP="0048569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3523DE">
        <w:rPr>
          <w:sz w:val="20"/>
          <w:szCs w:val="20"/>
        </w:rPr>
        <w:t>2</w:t>
      </w:r>
      <w:r>
        <w:rPr>
          <w:sz w:val="20"/>
          <w:szCs w:val="20"/>
        </w:rPr>
        <w:t>: Time Series Plot</w:t>
      </w:r>
      <w:r w:rsidR="00964AC3">
        <w:rPr>
          <w:sz w:val="20"/>
          <w:szCs w:val="20"/>
        </w:rPr>
        <w:t xml:space="preserve"> of logCases2</w:t>
      </w:r>
    </w:p>
    <w:p w14:paraId="7A6AA491" w14:textId="335FD6A9" w:rsidR="006A04B7" w:rsidRDefault="006A04B7" w:rsidP="003523DE"/>
    <w:p w14:paraId="5FA29417" w14:textId="77777777" w:rsidR="003170E5" w:rsidRDefault="003170E5" w:rsidP="003170E5">
      <w:pPr>
        <w:pStyle w:val="ListParagraph"/>
        <w:numPr>
          <w:ilvl w:val="0"/>
          <w:numId w:val="1"/>
        </w:numPr>
      </w:pPr>
    </w:p>
    <w:p w14:paraId="67E0A144" w14:textId="77777777" w:rsidR="00364044" w:rsidRDefault="00364044" w:rsidP="003170E5"/>
    <w:p w14:paraId="7F6ABE8F" w14:textId="3E1AD63F" w:rsidR="00EE127B" w:rsidRDefault="00F84E27" w:rsidP="00EE127B">
      <w:r>
        <w:t xml:space="preserve">To choose the right ARIMA model parameters, </w:t>
      </w:r>
      <w:r w:rsidR="008538C3">
        <w:t xml:space="preserve">I </w:t>
      </w:r>
      <w:r w:rsidR="002E21E9">
        <w:t>first</w:t>
      </w:r>
      <w:r w:rsidR="00EE127B">
        <w:t xml:space="preserve"> </w:t>
      </w:r>
      <w:r w:rsidR="00EE127B">
        <w:t xml:space="preserve">compared the autocorrelations and </w:t>
      </w:r>
      <w:r w:rsidR="00B92188">
        <w:t>partial autocorrelations</w:t>
      </w:r>
      <w:r w:rsidR="00EE127B">
        <w:t xml:space="preserve"> of d = 0,1,2 to select the most attractive </w:t>
      </w:r>
      <w:r w:rsidR="00EE127B">
        <w:rPr>
          <w:i/>
          <w:iCs/>
        </w:rPr>
        <w:t xml:space="preserve">d </w:t>
      </w:r>
      <w:r w:rsidR="00EE127B">
        <w:t xml:space="preserve">in the ARIMA model. </w:t>
      </w:r>
      <w:r w:rsidR="00EE127B" w:rsidRPr="009A3BCB">
        <w:t>The</w:t>
      </w:r>
      <w:r w:rsidR="00EE127B">
        <w:t xml:space="preserve"> ACF and PACF for the logCases2 show that the data needs to be differenced because the lags in the ACF are hanging around 1.0 in Figure 3; and the first lag of the PACF being close to 1.0, while the other lags are tiny only ranging ±0.2 at most from 0 in comparison as shown in Figure 4. </w:t>
      </w:r>
    </w:p>
    <w:p w14:paraId="3D1D7D4B" w14:textId="77777777" w:rsidR="00EE127B" w:rsidRDefault="00EE127B" w:rsidP="00EE127B"/>
    <w:p w14:paraId="2F5C7E23" w14:textId="77777777" w:rsidR="00EE127B" w:rsidRDefault="00EE127B" w:rsidP="00EE127B">
      <w:pPr>
        <w:jc w:val="center"/>
      </w:pPr>
      <w:r w:rsidRPr="00416744">
        <w:rPr>
          <w:noProof/>
        </w:rPr>
        <w:drawing>
          <wp:inline distT="0" distB="0" distL="0" distR="0" wp14:anchorId="3CC07D3B" wp14:editId="3F91079E">
            <wp:extent cx="3657600" cy="24384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E108" w14:textId="77777777" w:rsidR="00EE127B" w:rsidRDefault="00EE127B" w:rsidP="00EE127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3: </w:t>
      </w:r>
      <w:r w:rsidRPr="00194B97">
        <w:rPr>
          <w:sz w:val="20"/>
          <w:szCs w:val="20"/>
        </w:rPr>
        <w:t>ACF logCases2</w:t>
      </w:r>
    </w:p>
    <w:p w14:paraId="1B489AFE" w14:textId="77777777" w:rsidR="00EE127B" w:rsidRPr="00194B97" w:rsidRDefault="00EE127B" w:rsidP="00EE127B">
      <w:pPr>
        <w:jc w:val="center"/>
        <w:rPr>
          <w:sz w:val="20"/>
          <w:szCs w:val="20"/>
        </w:rPr>
      </w:pPr>
    </w:p>
    <w:p w14:paraId="4B6EC6C2" w14:textId="77777777" w:rsidR="00EE127B" w:rsidRDefault="00EE127B" w:rsidP="00EE127B">
      <w:pPr>
        <w:jc w:val="center"/>
      </w:pPr>
      <w:r w:rsidRPr="00416744">
        <w:rPr>
          <w:noProof/>
        </w:rPr>
        <w:lastRenderedPageBreak/>
        <w:drawing>
          <wp:inline distT="0" distB="0" distL="0" distR="0" wp14:anchorId="39DE014E" wp14:editId="14E4DD10">
            <wp:extent cx="3657600" cy="24384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DB10" w14:textId="77777777" w:rsidR="00EE127B" w:rsidRPr="00194B97" w:rsidRDefault="00EE127B" w:rsidP="00EE127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4: </w:t>
      </w:r>
      <w:r w:rsidRPr="00194B97">
        <w:rPr>
          <w:sz w:val="20"/>
          <w:szCs w:val="20"/>
        </w:rPr>
        <w:t>PACF logCases2</w:t>
      </w:r>
    </w:p>
    <w:p w14:paraId="6E9FE5CD" w14:textId="77777777" w:rsidR="00EE127B" w:rsidRDefault="00EE127B" w:rsidP="00EE127B"/>
    <w:p w14:paraId="48CB14DC" w14:textId="31EC0E7E" w:rsidR="00EE2D17" w:rsidRDefault="00EE127B" w:rsidP="00EE127B">
      <w:r>
        <w:t>Thus, I tried differencing the logCases2 next. The ACF and PACF are much more attractive with the first lag of the ACF being ~-0.3 with no significant lags after; as well as the first lag of the PACF being around -0.3 with a cut-off at lag 3 (Figure 5, Figure 6 respectively).</w:t>
      </w:r>
      <w:r w:rsidRPr="0090015D">
        <w:t xml:space="preserve"> </w:t>
      </w:r>
      <w:r w:rsidR="00EE2D17">
        <w:t xml:space="preserve"> </w:t>
      </w:r>
      <w:r>
        <w:t xml:space="preserve">The slight negative lags show that the data does not need to be further differenced. Just to confirm that the data does not need to be differenced again, I included the ACF and PACF with d = 2 in Figure 7 and 8. You can see that the lags are less than -0.5 for both the ACF and PACF, indicating that the data was over differenced. </w:t>
      </w:r>
    </w:p>
    <w:p w14:paraId="10E4D1A8" w14:textId="77777777" w:rsidR="00F63ECC" w:rsidRDefault="00F63ECC" w:rsidP="00EE127B"/>
    <w:p w14:paraId="3975E949" w14:textId="77777777" w:rsidR="00EE127B" w:rsidRDefault="00EE127B" w:rsidP="00EE127B">
      <w:pPr>
        <w:jc w:val="center"/>
      </w:pPr>
      <w:r w:rsidRPr="004C5C60">
        <w:rPr>
          <w:noProof/>
        </w:rPr>
        <w:drawing>
          <wp:inline distT="0" distB="0" distL="0" distR="0" wp14:anchorId="2B016C7B" wp14:editId="70AB70F7">
            <wp:extent cx="3657600" cy="24384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6B62" w14:textId="77777777" w:rsidR="00EE127B" w:rsidRDefault="00EE127B" w:rsidP="00EE127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5: </w:t>
      </w:r>
      <w:r w:rsidRPr="001644EB">
        <w:rPr>
          <w:sz w:val="20"/>
          <w:szCs w:val="20"/>
        </w:rPr>
        <w:t>ACF of logCases2 with d =1</w:t>
      </w:r>
    </w:p>
    <w:p w14:paraId="7BBB94F2" w14:textId="77777777" w:rsidR="00EE127B" w:rsidRPr="001644EB" w:rsidRDefault="00EE127B" w:rsidP="00EE127B">
      <w:pPr>
        <w:jc w:val="center"/>
        <w:rPr>
          <w:sz w:val="20"/>
          <w:szCs w:val="20"/>
        </w:rPr>
      </w:pPr>
    </w:p>
    <w:p w14:paraId="664DFBFA" w14:textId="77777777" w:rsidR="00EE127B" w:rsidRDefault="00EE127B" w:rsidP="00EE127B">
      <w:pPr>
        <w:jc w:val="center"/>
      </w:pPr>
      <w:r w:rsidRPr="00200133">
        <w:rPr>
          <w:noProof/>
        </w:rPr>
        <w:lastRenderedPageBreak/>
        <w:drawing>
          <wp:inline distT="0" distB="0" distL="0" distR="0" wp14:anchorId="7C199C1A" wp14:editId="7D8692B1">
            <wp:extent cx="3657600" cy="2438400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8D98" w14:textId="77777777" w:rsidR="00EE127B" w:rsidRPr="00DC177F" w:rsidRDefault="00EE127B" w:rsidP="00EE127B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6: P</w:t>
      </w:r>
      <w:r w:rsidRPr="001644EB">
        <w:rPr>
          <w:sz w:val="20"/>
          <w:szCs w:val="20"/>
        </w:rPr>
        <w:t>ACF of logCases2 with d =1</w:t>
      </w:r>
    </w:p>
    <w:p w14:paraId="20ECF004" w14:textId="77777777" w:rsidR="00EE127B" w:rsidRDefault="00EE127B" w:rsidP="00EE127B"/>
    <w:p w14:paraId="0BAD096B" w14:textId="77777777" w:rsidR="0041427E" w:rsidRDefault="0041427E" w:rsidP="0041427E">
      <w:pPr>
        <w:jc w:val="center"/>
      </w:pPr>
      <w:r w:rsidRPr="007B0479">
        <w:rPr>
          <w:noProof/>
        </w:rPr>
        <w:drawing>
          <wp:inline distT="0" distB="0" distL="0" distR="0" wp14:anchorId="451EFF83" wp14:editId="513D1596">
            <wp:extent cx="3657600" cy="243840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1548" w14:textId="77777777" w:rsidR="0041427E" w:rsidRPr="001644EB" w:rsidRDefault="0041427E" w:rsidP="0041427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7: </w:t>
      </w:r>
      <w:r w:rsidRPr="001644EB">
        <w:rPr>
          <w:sz w:val="20"/>
          <w:szCs w:val="20"/>
        </w:rPr>
        <w:t>ACF of logCases2 with d =</w:t>
      </w:r>
      <w:r>
        <w:rPr>
          <w:sz w:val="20"/>
          <w:szCs w:val="20"/>
        </w:rPr>
        <w:t>2</w:t>
      </w:r>
    </w:p>
    <w:p w14:paraId="5CF0229A" w14:textId="77777777" w:rsidR="0041427E" w:rsidRDefault="0041427E" w:rsidP="0041427E">
      <w:pPr>
        <w:jc w:val="center"/>
      </w:pPr>
    </w:p>
    <w:p w14:paraId="036C57AC" w14:textId="77777777" w:rsidR="0041427E" w:rsidRDefault="0041427E" w:rsidP="0041427E">
      <w:pPr>
        <w:jc w:val="center"/>
      </w:pPr>
      <w:r w:rsidRPr="007B0479">
        <w:rPr>
          <w:noProof/>
        </w:rPr>
        <w:drawing>
          <wp:inline distT="0" distB="0" distL="0" distR="0" wp14:anchorId="2F7202E5" wp14:editId="43E5D825">
            <wp:extent cx="3657600" cy="243840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2046" w14:textId="77777777" w:rsidR="0041427E" w:rsidRDefault="0041427E" w:rsidP="0041427E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8: P</w:t>
      </w:r>
      <w:r w:rsidRPr="001644EB">
        <w:rPr>
          <w:sz w:val="20"/>
          <w:szCs w:val="20"/>
        </w:rPr>
        <w:t>ACF of logCases2 with d =</w:t>
      </w:r>
      <w:r>
        <w:rPr>
          <w:sz w:val="20"/>
          <w:szCs w:val="20"/>
        </w:rPr>
        <w:t>2</w:t>
      </w:r>
    </w:p>
    <w:p w14:paraId="17117A96" w14:textId="3A06E218" w:rsidR="00EE2D17" w:rsidRDefault="00EE2D17" w:rsidP="003170E5">
      <w:r>
        <w:lastRenderedPageBreak/>
        <w:t>Thus, for d = 1, b</w:t>
      </w:r>
      <w:r>
        <w:t>ecause the ACF has a clear cut after the first lag unlike the PACF, I am going</w:t>
      </w:r>
      <w:r>
        <w:t xml:space="preserve"> to continue the model selection with an AR with d =1.</w:t>
      </w:r>
    </w:p>
    <w:p w14:paraId="3DC1ED1B" w14:textId="77777777" w:rsidR="00EE2D17" w:rsidRDefault="00EE2D17" w:rsidP="003170E5"/>
    <w:p w14:paraId="58C101B1" w14:textId="14989CBE" w:rsidR="00EE127B" w:rsidRPr="0041427E" w:rsidRDefault="0041427E" w:rsidP="003170E5">
      <w:r>
        <w:t xml:space="preserve">In addition to looking at the ACF and PACF, I calculated </w:t>
      </w:r>
      <w:proofErr w:type="spellStart"/>
      <w:r>
        <w:t>AIC</w:t>
      </w:r>
      <w:r>
        <w:rPr>
          <w:vertAlign w:val="subscript"/>
        </w:rPr>
        <w:t>c</w:t>
      </w:r>
      <w:proofErr w:type="spellEnd"/>
      <w:r>
        <w:t xml:space="preserve"> with different ARMA </w:t>
      </w:r>
      <w:r w:rsidR="00156FAC">
        <w:t>with or without constant</w:t>
      </w:r>
      <w:r>
        <w:t xml:space="preserve"> to determine which </w:t>
      </w:r>
      <w:r w:rsidR="003F74E4">
        <w:t>model works with the data the best.</w:t>
      </w:r>
    </w:p>
    <w:p w14:paraId="363DDE9C" w14:textId="7E91DC16" w:rsidR="005E658C" w:rsidRDefault="005E658C" w:rsidP="000B5416"/>
    <w:p w14:paraId="0FA12342" w14:textId="40BBED9A" w:rsidR="005E658C" w:rsidRDefault="00B873FE" w:rsidP="005E658C">
      <w:r>
        <w:t xml:space="preserve">If </w:t>
      </w:r>
      <w:proofErr w:type="spellStart"/>
      <w:r w:rsidR="001342F0">
        <w:t>p+q</w:t>
      </w:r>
      <w:proofErr w:type="spellEnd"/>
      <w:r w:rsidR="001342F0">
        <w:t xml:space="preserve"> = 1, </w:t>
      </w:r>
      <w:r w:rsidR="005E658C">
        <w:t>d =1 with constant:</w:t>
      </w:r>
    </w:p>
    <w:p w14:paraId="33D25A11" w14:textId="2195003B" w:rsidR="005E658C" w:rsidRDefault="005E658C" w:rsidP="005E658C">
      <w:r>
        <w:t xml:space="preserve">The </w:t>
      </w:r>
      <w:proofErr w:type="spellStart"/>
      <w:r w:rsidRPr="00E74578">
        <w:t>AIC</w:t>
      </w:r>
      <w:r>
        <w:rPr>
          <w:vertAlign w:val="subscript"/>
        </w:rPr>
        <w:t>c</w:t>
      </w:r>
      <w:proofErr w:type="spellEnd"/>
      <w:r>
        <w:t xml:space="preserve"> </w:t>
      </w:r>
      <w:proofErr w:type="gramStart"/>
      <w:r>
        <w:t>=  289</w:t>
      </w:r>
      <w:proofErr w:type="gramEnd"/>
      <w:r>
        <w:t>log(53.9753/289)+2(1+</w:t>
      </w:r>
      <w:r w:rsidR="00962C95">
        <w:t>2</w:t>
      </w:r>
      <w:r>
        <w:t>)(289/289-1-</w:t>
      </w:r>
      <w:r w:rsidR="00962C95">
        <w:t>3</w:t>
      </w:r>
      <w:r>
        <w:t>)</w:t>
      </w:r>
    </w:p>
    <w:p w14:paraId="3F63F34B" w14:textId="1CA3BCA3" w:rsidR="005E658C" w:rsidRDefault="005E658C" w:rsidP="00185009">
      <w:r>
        <w:t>= 289</w:t>
      </w:r>
      <w:proofErr w:type="gramStart"/>
      <w:r>
        <w:t>log(</w:t>
      </w:r>
      <w:proofErr w:type="gramEnd"/>
      <w:r>
        <w:t>0.186766)+2(</w:t>
      </w:r>
      <w:r w:rsidR="00530C53">
        <w:t>3</w:t>
      </w:r>
      <w:r>
        <w:t>)(289/28</w:t>
      </w:r>
      <w:r w:rsidR="006319AC">
        <w:t>5</w:t>
      </w:r>
      <w:r>
        <w:t>)</w:t>
      </w:r>
    </w:p>
    <w:p w14:paraId="78796D98" w14:textId="21C58FE9" w:rsidR="005E658C" w:rsidRDefault="005E658C" w:rsidP="005E658C">
      <w:r>
        <w:t>=-</w:t>
      </w:r>
      <w:r w:rsidR="0000712E">
        <w:t>478.8286</w:t>
      </w:r>
    </w:p>
    <w:p w14:paraId="10622466" w14:textId="77777777" w:rsidR="000B5416" w:rsidRDefault="000B5416" w:rsidP="000B5416"/>
    <w:p w14:paraId="201B1780" w14:textId="1AD91FE3" w:rsidR="000B5416" w:rsidRDefault="00B873FE" w:rsidP="000B5416">
      <w:r>
        <w:t xml:space="preserve">If </w:t>
      </w:r>
      <w:proofErr w:type="spellStart"/>
      <w:r w:rsidR="001342F0">
        <w:t>p+q</w:t>
      </w:r>
      <w:proofErr w:type="spellEnd"/>
      <w:r w:rsidR="001342F0">
        <w:t xml:space="preserve"> = 1, </w:t>
      </w:r>
      <w:r w:rsidR="000B5416">
        <w:t>d =1</w:t>
      </w:r>
      <w:r w:rsidR="00124048">
        <w:t xml:space="preserve"> with no constant</w:t>
      </w:r>
      <w:r w:rsidR="000B5416">
        <w:t>:</w:t>
      </w:r>
    </w:p>
    <w:p w14:paraId="4A61570D" w14:textId="32813E32" w:rsidR="000B5416" w:rsidRDefault="000B5416" w:rsidP="000B5416">
      <w:r>
        <w:t xml:space="preserve">The </w:t>
      </w:r>
      <w:proofErr w:type="spellStart"/>
      <w:r w:rsidRPr="00E74578">
        <w:t>AIC</w:t>
      </w:r>
      <w:r>
        <w:rPr>
          <w:vertAlign w:val="subscript"/>
        </w:rPr>
        <w:t>c</w:t>
      </w:r>
      <w:proofErr w:type="spellEnd"/>
      <w:r>
        <w:t xml:space="preserve"> </w:t>
      </w:r>
      <w:proofErr w:type="gramStart"/>
      <w:r>
        <w:t xml:space="preserve">=  </w:t>
      </w:r>
      <w:r w:rsidR="005E5C6D">
        <w:t>2</w:t>
      </w:r>
      <w:r w:rsidR="000C5E40">
        <w:t>89</w:t>
      </w:r>
      <w:proofErr w:type="gramEnd"/>
      <w:r w:rsidR="005E5C6D">
        <w:t>log(</w:t>
      </w:r>
      <w:r w:rsidR="00F0797D">
        <w:t>53.9753</w:t>
      </w:r>
      <w:r w:rsidR="005E5C6D">
        <w:t>/</w:t>
      </w:r>
      <w:r w:rsidR="00BB3CA8">
        <w:t>289</w:t>
      </w:r>
      <w:r w:rsidR="005E5C6D">
        <w:t>)+2(1</w:t>
      </w:r>
      <w:r w:rsidR="008B1DFF">
        <w:t>+</w:t>
      </w:r>
      <w:r w:rsidR="00BB3CA8">
        <w:t>1</w:t>
      </w:r>
      <w:r w:rsidR="005E5C6D">
        <w:t>)(</w:t>
      </w:r>
      <w:r w:rsidR="00BB3CA8">
        <w:t>289</w:t>
      </w:r>
      <w:r w:rsidR="005E5C6D">
        <w:t>/</w:t>
      </w:r>
      <w:r w:rsidR="007526DD">
        <w:t>289</w:t>
      </w:r>
      <w:r w:rsidR="005E5C6D">
        <w:t>-1-</w:t>
      </w:r>
      <w:r w:rsidR="004A1DAC">
        <w:t>2</w:t>
      </w:r>
      <w:r w:rsidR="005E5C6D">
        <w:t>)</w:t>
      </w:r>
    </w:p>
    <w:p w14:paraId="3781C30C" w14:textId="6861AE8F" w:rsidR="000B5416" w:rsidRDefault="000B5416" w:rsidP="003106BE">
      <w:r>
        <w:t xml:space="preserve">= </w:t>
      </w:r>
      <w:r w:rsidR="00076288">
        <w:t>289</w:t>
      </w:r>
      <w:proofErr w:type="gramStart"/>
      <w:r w:rsidR="00076288">
        <w:t>log(</w:t>
      </w:r>
      <w:proofErr w:type="gramEnd"/>
      <w:r w:rsidR="006E5885">
        <w:t>0.186766</w:t>
      </w:r>
      <w:r w:rsidR="00076288">
        <w:t>)+2(</w:t>
      </w:r>
      <w:r w:rsidR="00402EF7">
        <w:t>2</w:t>
      </w:r>
      <w:r w:rsidR="00076288">
        <w:t>)(289/</w:t>
      </w:r>
      <w:r w:rsidR="00094676">
        <w:t>286</w:t>
      </w:r>
      <w:r w:rsidR="00076288">
        <w:t>)</w:t>
      </w:r>
    </w:p>
    <w:p w14:paraId="08247137" w14:textId="1BF3E0D2" w:rsidR="000B5416" w:rsidRDefault="000B5416" w:rsidP="000B5416">
      <w:r>
        <w:t>=-</w:t>
      </w:r>
      <w:r w:rsidR="00534B98">
        <w:t>480.870853</w:t>
      </w:r>
    </w:p>
    <w:p w14:paraId="7033EA80" w14:textId="77777777" w:rsidR="00D412A0" w:rsidRDefault="00D412A0" w:rsidP="0032714E"/>
    <w:p w14:paraId="73296D1D" w14:textId="59DCBEC4" w:rsidR="0032714E" w:rsidRDefault="00A67197" w:rsidP="0032714E">
      <w:r>
        <w:t>From the calculations</w:t>
      </w:r>
      <w:r w:rsidR="00D04CD8">
        <w:t xml:space="preserve"> computed above</w:t>
      </w:r>
      <w:r>
        <w:t xml:space="preserve">, </w:t>
      </w:r>
      <w:r w:rsidR="005852C4">
        <w:t xml:space="preserve">the </w:t>
      </w:r>
      <w:proofErr w:type="spellStart"/>
      <w:r w:rsidR="000E10EB">
        <w:t>AIC</w:t>
      </w:r>
      <w:r w:rsidR="000E10EB">
        <w:rPr>
          <w:vertAlign w:val="subscript"/>
        </w:rPr>
        <w:t>c</w:t>
      </w:r>
      <w:proofErr w:type="spellEnd"/>
      <w:r w:rsidR="000E10EB">
        <w:t xml:space="preserve"> </w:t>
      </w:r>
      <w:r w:rsidR="0042375D">
        <w:t xml:space="preserve">criterion </w:t>
      </w:r>
      <w:r w:rsidR="00740F00">
        <w:t xml:space="preserve">assumes d = 1 </w:t>
      </w:r>
      <w:r w:rsidR="00E07235">
        <w:t xml:space="preserve">with no constant </w:t>
      </w:r>
      <w:r w:rsidR="00746C70">
        <w:t xml:space="preserve">is </w:t>
      </w:r>
      <w:r w:rsidR="0075321D">
        <w:t>the best</w:t>
      </w:r>
      <w:r w:rsidR="00746C70">
        <w:t xml:space="preserve"> choice to go with compared to all other options for differencing in the ARIMA model. </w:t>
      </w:r>
    </w:p>
    <w:p w14:paraId="38C4E7B9" w14:textId="77777777" w:rsidR="00686EB8" w:rsidRDefault="00686EB8" w:rsidP="00CA2F31">
      <w:pPr>
        <w:jc w:val="center"/>
      </w:pPr>
    </w:p>
    <w:p w14:paraId="7FD6D167" w14:textId="0B8440BE" w:rsidR="00DC177F" w:rsidRPr="00C9048D" w:rsidRDefault="00DC177F" w:rsidP="00C9048D">
      <w:pPr>
        <w:pStyle w:val="ListParagraph"/>
        <w:numPr>
          <w:ilvl w:val="0"/>
          <w:numId w:val="1"/>
        </w:numPr>
      </w:pPr>
    </w:p>
    <w:p w14:paraId="74DE11DA" w14:textId="77777777" w:rsidR="001E4E42" w:rsidRDefault="001E4E42" w:rsidP="00363600"/>
    <w:p w14:paraId="5C1FE8DD" w14:textId="60B402D8" w:rsidR="006D0F00" w:rsidRDefault="001E4E42" w:rsidP="00363600">
      <w:r>
        <w:t xml:space="preserve">The parameter estimates for the model are: </w:t>
      </w:r>
    </w:p>
    <w:p w14:paraId="20E8E8BB" w14:textId="7F0EF18F" w:rsidR="00D85160" w:rsidRDefault="00D85160" w:rsidP="00D85160">
      <w:pPr>
        <w:jc w:val="center"/>
      </w:pPr>
      <w:r w:rsidRPr="00D85160">
        <w:rPr>
          <w:noProof/>
        </w:rPr>
        <w:drawing>
          <wp:inline distT="0" distB="0" distL="0" distR="0" wp14:anchorId="55914F4C" wp14:editId="7A0C5FA4">
            <wp:extent cx="2626468" cy="922559"/>
            <wp:effectExtent l="0" t="0" r="2540" b="508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910" cy="9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E678" w14:textId="42217E95" w:rsidR="00295DA9" w:rsidRDefault="00295DA9" w:rsidP="00D85160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9</w:t>
      </w:r>
    </w:p>
    <w:p w14:paraId="1A01FBEA" w14:textId="77777777" w:rsidR="00112630" w:rsidRPr="00295DA9" w:rsidRDefault="00112630" w:rsidP="00D85160">
      <w:pPr>
        <w:jc w:val="center"/>
        <w:rPr>
          <w:sz w:val="20"/>
          <w:szCs w:val="20"/>
        </w:rPr>
      </w:pPr>
    </w:p>
    <w:p w14:paraId="231E08F6" w14:textId="1D4C68D2" w:rsidR="00B118A2" w:rsidRDefault="00DC177F" w:rsidP="00363600">
      <w:pPr>
        <w:rPr>
          <w:vertAlign w:val="subscript"/>
        </w:rPr>
      </w:pPr>
      <w:r>
        <w:t xml:space="preserve">Thus, the optimal model from my analysis would be </w:t>
      </w:r>
      <w:proofErr w:type="gramStart"/>
      <w:r>
        <w:t>ARIMA(</w:t>
      </w:r>
      <w:proofErr w:type="gramEnd"/>
      <w:r w:rsidR="000F0E15">
        <w:t>1</w:t>
      </w:r>
      <w:r>
        <w:t xml:space="preserve">,1,0). The SE coefficient is 0.0558 for </w:t>
      </w:r>
      <w:proofErr w:type="gramStart"/>
      <w:r>
        <w:t>AR(</w:t>
      </w:r>
      <w:proofErr w:type="gramEnd"/>
      <w:r>
        <w:t xml:space="preserve">1), with </w:t>
      </w:r>
      <w:r w:rsidR="006F042D">
        <w:t xml:space="preserve">a </w:t>
      </w:r>
      <w:r>
        <w:t>T-value</w:t>
      </w:r>
      <w:r w:rsidR="006F042D">
        <w:t xml:space="preserve"> of</w:t>
      </w:r>
      <w:r>
        <w:t xml:space="preserve"> -5.88</w:t>
      </w:r>
      <w:r w:rsidR="006528CE">
        <w:t>,</w:t>
      </w:r>
      <w:r>
        <w:t xml:space="preserve"> meaning there is a significant difference. </w:t>
      </w:r>
      <w:r w:rsidR="00B7224C">
        <w:t xml:space="preserve">The complete form of the fitted model would be </w:t>
      </w:r>
      <w:proofErr w:type="spellStart"/>
      <w:r w:rsidR="00363600">
        <w:t>y</w:t>
      </w:r>
      <w:r w:rsidR="00363600" w:rsidRPr="00363600">
        <w:rPr>
          <w:vertAlign w:val="subscript"/>
        </w:rPr>
        <w:t>t</w:t>
      </w:r>
      <w:proofErr w:type="spellEnd"/>
      <w:r w:rsidR="00363600">
        <w:t>=</w:t>
      </w:r>
      <w:r w:rsidR="00AD582B">
        <w:t>-0.</w:t>
      </w:r>
      <w:r w:rsidR="00863465">
        <w:t>32</w:t>
      </w:r>
      <w:r w:rsidR="00162F91">
        <w:t>77</w:t>
      </w:r>
      <w:r w:rsidR="00863465">
        <w:rPr>
          <w:vertAlign w:val="subscript"/>
        </w:rPr>
        <w:t>t-1</w:t>
      </w:r>
      <w:r w:rsidR="00F51A3A">
        <w:t>+</w:t>
      </w:r>
      <w:r w:rsidR="00363600">
        <w:t>e</w:t>
      </w:r>
      <w:r w:rsidR="00363600" w:rsidRPr="00363600">
        <w:rPr>
          <w:vertAlign w:val="subscript"/>
        </w:rPr>
        <w:t>t</w:t>
      </w:r>
    </w:p>
    <w:p w14:paraId="0B759A05" w14:textId="77777777" w:rsidR="006C4DF1" w:rsidRDefault="006C4DF1" w:rsidP="005C7299"/>
    <w:p w14:paraId="0C969E46" w14:textId="3F165C81" w:rsidR="005C7299" w:rsidRDefault="006C4DF1" w:rsidP="005C7299">
      <w:r>
        <w:t xml:space="preserve">From the </w:t>
      </w:r>
      <w:proofErr w:type="spellStart"/>
      <w:r>
        <w:t>Ljung</w:t>
      </w:r>
      <w:proofErr w:type="spellEnd"/>
      <w:r>
        <w:t xml:space="preserve">-Box statistics, </w:t>
      </w:r>
      <w:r w:rsidR="005C7299">
        <w:t>lag</w:t>
      </w:r>
      <w:r>
        <w:t>s</w:t>
      </w:r>
      <w:r w:rsidR="005C7299">
        <w:t xml:space="preserve"> 12</w:t>
      </w:r>
      <w:r>
        <w:t xml:space="preserve"> and 24</w:t>
      </w:r>
      <w:r w:rsidR="005C7299">
        <w:t xml:space="preserve"> </w:t>
      </w:r>
      <w:r w:rsidR="00EB5A80">
        <w:t>are</w:t>
      </w:r>
      <w:r w:rsidR="005C7299">
        <w:t xml:space="preserve"> deemed to be inadequate because its p-value is less than 0.05. The p-values </w:t>
      </w:r>
      <w:r w:rsidR="00A707AA">
        <w:t xml:space="preserve">for the rest, 36 and 48 lags, </w:t>
      </w:r>
      <w:r w:rsidR="005C7299">
        <w:t xml:space="preserve">are all greater than 0.05. </w:t>
      </w:r>
    </w:p>
    <w:p w14:paraId="57E79768" w14:textId="6AA842C0" w:rsidR="00A472CC" w:rsidRDefault="00A472CC" w:rsidP="005C7299"/>
    <w:p w14:paraId="5415B503" w14:textId="4C51ACAC" w:rsidR="00A472CC" w:rsidRDefault="00A472CC" w:rsidP="00A472CC">
      <w:pPr>
        <w:pStyle w:val="ListParagraph"/>
        <w:numPr>
          <w:ilvl w:val="0"/>
          <w:numId w:val="1"/>
        </w:numPr>
      </w:pPr>
    </w:p>
    <w:p w14:paraId="0520873C" w14:textId="64EC7AB4" w:rsidR="00BE530E" w:rsidRDefault="00BE530E" w:rsidP="00BE530E">
      <w:r>
        <w:t>The ACF and PACF of the residuals</w:t>
      </w:r>
      <w:r w:rsidR="00C50CCE">
        <w:t xml:space="preserve"> (Figure 10, Figure 11)</w:t>
      </w:r>
      <w:r>
        <w:t xml:space="preserve"> look like white noise, thus, the model is adequate. </w:t>
      </w:r>
    </w:p>
    <w:p w14:paraId="5CEEA440" w14:textId="5929F50E" w:rsidR="00A472CC" w:rsidRDefault="00A472CC" w:rsidP="00FA55BD">
      <w:pPr>
        <w:jc w:val="center"/>
      </w:pPr>
      <w:r w:rsidRPr="00A472CC">
        <w:rPr>
          <w:noProof/>
        </w:rPr>
        <w:lastRenderedPageBreak/>
        <w:drawing>
          <wp:inline distT="0" distB="0" distL="0" distR="0" wp14:anchorId="757F78E1" wp14:editId="7E45F7C8">
            <wp:extent cx="3657600" cy="2438400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0B01" w14:textId="14A6BB28" w:rsidR="00112630" w:rsidRPr="00112630" w:rsidRDefault="00112630" w:rsidP="00FA55BD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10: ACF of Residual</w:t>
      </w:r>
      <w:r w:rsidR="0042465E">
        <w:rPr>
          <w:sz w:val="20"/>
          <w:szCs w:val="20"/>
        </w:rPr>
        <w:t>s</w:t>
      </w:r>
    </w:p>
    <w:p w14:paraId="68B83D27" w14:textId="77777777" w:rsidR="00295DA9" w:rsidRDefault="00295DA9" w:rsidP="00FA55BD">
      <w:pPr>
        <w:jc w:val="center"/>
      </w:pPr>
    </w:p>
    <w:p w14:paraId="359E5249" w14:textId="3C97D23A" w:rsidR="00FA55BD" w:rsidRDefault="00FA55BD" w:rsidP="00FA55BD">
      <w:pPr>
        <w:jc w:val="center"/>
      </w:pPr>
      <w:r w:rsidRPr="00FA55BD">
        <w:rPr>
          <w:noProof/>
        </w:rPr>
        <w:drawing>
          <wp:inline distT="0" distB="0" distL="0" distR="0" wp14:anchorId="1C4146CC" wp14:editId="0F45CC2A">
            <wp:extent cx="3657600" cy="243840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CE8B" w14:textId="0CEA540A" w:rsidR="0042465E" w:rsidRPr="0042465E" w:rsidRDefault="0042465E" w:rsidP="00FA55BD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11: PACF of Residuals</w:t>
      </w:r>
    </w:p>
    <w:p w14:paraId="175E029A" w14:textId="77777777" w:rsidR="005C7299" w:rsidRPr="005C7299" w:rsidRDefault="005C7299" w:rsidP="00363600"/>
    <w:p w14:paraId="01BBFE51" w14:textId="072E7958" w:rsidR="00363600" w:rsidRDefault="00363600" w:rsidP="00175B6B">
      <w:pPr>
        <w:pStyle w:val="ListParagraph"/>
        <w:numPr>
          <w:ilvl w:val="0"/>
          <w:numId w:val="1"/>
        </w:numPr>
      </w:pPr>
    </w:p>
    <w:p w14:paraId="2E29A870" w14:textId="77777777" w:rsidR="00C5296D" w:rsidRDefault="00C5296D" w:rsidP="00175B6B"/>
    <w:p w14:paraId="777B03A3" w14:textId="7E37CA2A" w:rsidR="00175B6B" w:rsidRDefault="007E4F99" w:rsidP="00175B6B">
      <w:r>
        <w:t xml:space="preserve">The 95% forecast intervals </w:t>
      </w:r>
      <w:r w:rsidR="00804140">
        <w:t>(Figure 1</w:t>
      </w:r>
      <w:r w:rsidR="001314C7">
        <w:t xml:space="preserve">2) and forecast (Figure </w:t>
      </w:r>
      <w:r w:rsidR="0065260D">
        <w:t>13)</w:t>
      </w:r>
      <w:r w:rsidR="001314C7">
        <w:t xml:space="preserve"> </w:t>
      </w:r>
      <w:r w:rsidR="00394591">
        <w:t xml:space="preserve">are </w:t>
      </w:r>
      <w:r w:rsidR="00F46B7B">
        <w:t>in the table</w:t>
      </w:r>
      <w:r w:rsidR="00394591">
        <w:t>s</w:t>
      </w:r>
      <w:r w:rsidR="00F46B7B">
        <w:t xml:space="preserve"> below. </w:t>
      </w:r>
      <w:r w:rsidR="00F74205">
        <w:t xml:space="preserve">The forecast intervals </w:t>
      </w:r>
      <w:proofErr w:type="gramStart"/>
      <w:r w:rsidR="00F74205">
        <w:t>seems</w:t>
      </w:r>
      <w:proofErr w:type="gramEnd"/>
      <w:r w:rsidR="00F74205">
        <w:t xml:space="preserve"> a bit too wide. </w:t>
      </w:r>
      <w:r w:rsidR="00005B76">
        <w:t xml:space="preserve">When I tried fitting the forecast model at </w:t>
      </w:r>
      <w:r w:rsidR="003B5359">
        <w:t xml:space="preserve">origin </w:t>
      </w:r>
      <w:r w:rsidR="00005B76">
        <w:t>time 150 or June 20</w:t>
      </w:r>
      <w:r w:rsidR="004366DC">
        <w:t>,2 020</w:t>
      </w:r>
      <w:r w:rsidR="00005B76">
        <w:t>, the forecast interval range was</w:t>
      </w:r>
      <w:r w:rsidR="00B62253">
        <w:t xml:space="preserve"> quite wide </w:t>
      </w:r>
      <w:r w:rsidR="008B1125">
        <w:t xml:space="preserve">with the </w:t>
      </w:r>
      <w:r w:rsidR="005543A2">
        <w:t>real values collected</w:t>
      </w:r>
      <w:r w:rsidR="0088322E">
        <w:t xml:space="preserve"> </w:t>
      </w:r>
      <w:r w:rsidR="00E15D4A">
        <w:t xml:space="preserve">just hovering </w:t>
      </w:r>
      <w:r w:rsidR="0050023A">
        <w:t xml:space="preserve">close to the </w:t>
      </w:r>
      <w:r w:rsidR="0028710B">
        <w:t xml:space="preserve">mean. </w:t>
      </w:r>
      <w:r w:rsidR="00B92961">
        <w:t xml:space="preserve">The data points are not too </w:t>
      </w:r>
      <w:r w:rsidR="00AA6B3E">
        <w:t>volatile;</w:t>
      </w:r>
      <w:r w:rsidR="00B92961">
        <w:t xml:space="preserve"> thus, the forecast interval seems excessively wide. </w:t>
      </w:r>
    </w:p>
    <w:p w14:paraId="57949AC6" w14:textId="1F88A48B" w:rsidR="005263FF" w:rsidRDefault="005263FF" w:rsidP="005263FF">
      <w:pPr>
        <w:jc w:val="center"/>
      </w:pPr>
      <w:r w:rsidRPr="005263FF">
        <w:rPr>
          <w:noProof/>
        </w:rPr>
        <w:lastRenderedPageBreak/>
        <w:drawing>
          <wp:inline distT="0" distB="0" distL="0" distR="0" wp14:anchorId="67574959" wp14:editId="1C37B0DC">
            <wp:extent cx="2266950" cy="7986409"/>
            <wp:effectExtent l="0" t="0" r="0" b="190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8322" cy="79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9F3" w14:textId="6B8D59ED" w:rsidR="005263FF" w:rsidRPr="005263FF" w:rsidRDefault="005263FF" w:rsidP="005263FF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</w:t>
      </w:r>
      <w:r w:rsidR="00804140">
        <w:rPr>
          <w:sz w:val="20"/>
          <w:szCs w:val="20"/>
        </w:rPr>
        <w:t>2</w:t>
      </w:r>
      <w:r>
        <w:rPr>
          <w:sz w:val="20"/>
          <w:szCs w:val="20"/>
        </w:rPr>
        <w:t xml:space="preserve">: </w:t>
      </w:r>
      <w:r w:rsidR="00B755E0">
        <w:rPr>
          <w:sz w:val="20"/>
          <w:szCs w:val="20"/>
        </w:rPr>
        <w:t>9</w:t>
      </w:r>
      <w:r>
        <w:rPr>
          <w:sz w:val="20"/>
          <w:szCs w:val="20"/>
        </w:rPr>
        <w:t xml:space="preserve">5% </w:t>
      </w:r>
      <w:r w:rsidR="00064C83">
        <w:rPr>
          <w:sz w:val="20"/>
          <w:szCs w:val="20"/>
        </w:rPr>
        <w:t>F</w:t>
      </w:r>
      <w:r>
        <w:rPr>
          <w:sz w:val="20"/>
          <w:szCs w:val="20"/>
        </w:rPr>
        <w:t xml:space="preserve">orecast </w:t>
      </w:r>
      <w:r w:rsidR="00064C83">
        <w:rPr>
          <w:sz w:val="20"/>
          <w:szCs w:val="20"/>
        </w:rPr>
        <w:t>I</w:t>
      </w:r>
      <w:r>
        <w:rPr>
          <w:sz w:val="20"/>
          <w:szCs w:val="20"/>
        </w:rPr>
        <w:t>ntervals</w:t>
      </w:r>
    </w:p>
    <w:p w14:paraId="0F6EE89A" w14:textId="25739465" w:rsidR="00DC177F" w:rsidRDefault="00175B6B" w:rsidP="00175B6B">
      <w:pPr>
        <w:jc w:val="center"/>
      </w:pPr>
      <w:r w:rsidRPr="00175B6B">
        <w:rPr>
          <w:noProof/>
        </w:rPr>
        <w:lastRenderedPageBreak/>
        <w:drawing>
          <wp:inline distT="0" distB="0" distL="0" distR="0" wp14:anchorId="5E10A721" wp14:editId="3FE87EEB">
            <wp:extent cx="3657600" cy="243840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B31C" w14:textId="5744D832" w:rsidR="00B7224C" w:rsidRPr="006E6CC5" w:rsidRDefault="006E6CC5" w:rsidP="006E6CC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 w:rsidR="00804140">
        <w:rPr>
          <w:sz w:val="20"/>
          <w:szCs w:val="20"/>
        </w:rPr>
        <w:t>13</w:t>
      </w:r>
      <w:r w:rsidR="006C4E03">
        <w:rPr>
          <w:sz w:val="20"/>
          <w:szCs w:val="20"/>
        </w:rPr>
        <w:t xml:space="preserve">: </w:t>
      </w:r>
      <w:r w:rsidR="00064C83">
        <w:rPr>
          <w:sz w:val="20"/>
          <w:szCs w:val="20"/>
        </w:rPr>
        <w:t>F</w:t>
      </w:r>
      <w:r w:rsidR="002A451D">
        <w:rPr>
          <w:sz w:val="20"/>
          <w:szCs w:val="20"/>
        </w:rPr>
        <w:t>orecast</w:t>
      </w:r>
      <w:r w:rsidR="00145BFD">
        <w:rPr>
          <w:sz w:val="20"/>
          <w:szCs w:val="20"/>
        </w:rPr>
        <w:t xml:space="preserve"> </w:t>
      </w:r>
      <w:r w:rsidR="006038C7">
        <w:rPr>
          <w:sz w:val="20"/>
          <w:szCs w:val="20"/>
        </w:rPr>
        <w:t xml:space="preserve">with lead time 50 </w:t>
      </w:r>
      <w:r w:rsidR="00145BFD">
        <w:rPr>
          <w:sz w:val="20"/>
          <w:szCs w:val="20"/>
        </w:rPr>
        <w:t xml:space="preserve">at time 290 </w:t>
      </w:r>
      <w:r w:rsidR="00E84C7A">
        <w:rPr>
          <w:sz w:val="20"/>
          <w:szCs w:val="20"/>
        </w:rPr>
        <w:t>(</w:t>
      </w:r>
      <w:r w:rsidR="00145BFD">
        <w:rPr>
          <w:sz w:val="20"/>
          <w:szCs w:val="20"/>
        </w:rPr>
        <w:t>or November 7</w:t>
      </w:r>
      <w:r w:rsidR="00132658">
        <w:rPr>
          <w:sz w:val="20"/>
          <w:szCs w:val="20"/>
        </w:rPr>
        <w:t>, 2020</w:t>
      </w:r>
      <w:r w:rsidR="00E84C7A">
        <w:rPr>
          <w:sz w:val="20"/>
          <w:szCs w:val="20"/>
        </w:rPr>
        <w:t>)</w:t>
      </w:r>
    </w:p>
    <w:p w14:paraId="4F9690DD" w14:textId="7A4ADE57" w:rsidR="00E27043" w:rsidRDefault="00E27043" w:rsidP="00342156"/>
    <w:p w14:paraId="2540A804" w14:textId="69B5FA89" w:rsidR="000B2870" w:rsidRPr="00342156" w:rsidRDefault="000B2870" w:rsidP="000B2870">
      <w:pPr>
        <w:jc w:val="center"/>
      </w:pPr>
      <w:r w:rsidRPr="000B2870">
        <w:rPr>
          <w:noProof/>
        </w:rPr>
        <w:drawing>
          <wp:inline distT="0" distB="0" distL="0" distR="0" wp14:anchorId="05594FA3" wp14:editId="4C4E497B">
            <wp:extent cx="3657600" cy="2438400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2135" w14:textId="629C072C" w:rsidR="009A7BFC" w:rsidRPr="00CC24DC" w:rsidRDefault="00CC24DC" w:rsidP="00CA2F3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14: Forecast </w:t>
      </w:r>
      <w:r w:rsidR="00B15CCE">
        <w:rPr>
          <w:sz w:val="20"/>
          <w:szCs w:val="20"/>
        </w:rPr>
        <w:t xml:space="preserve">with lead time 50 at time 150 </w:t>
      </w:r>
      <w:r w:rsidR="00E84C7A">
        <w:rPr>
          <w:sz w:val="20"/>
          <w:szCs w:val="20"/>
        </w:rPr>
        <w:t>(</w:t>
      </w:r>
      <w:r w:rsidR="00B15CCE">
        <w:rPr>
          <w:sz w:val="20"/>
          <w:szCs w:val="20"/>
        </w:rPr>
        <w:t>or June 20, 2020</w:t>
      </w:r>
      <w:r w:rsidR="00E84C7A">
        <w:rPr>
          <w:sz w:val="20"/>
          <w:szCs w:val="20"/>
        </w:rPr>
        <w:t>)</w:t>
      </w:r>
    </w:p>
    <w:p w14:paraId="1FD9D5EF" w14:textId="02F0F497" w:rsidR="00E27E22" w:rsidRDefault="00E27E22"/>
    <w:p w14:paraId="70E3F242" w14:textId="73D1D107" w:rsidR="00E27E22" w:rsidRDefault="00E27E22"/>
    <w:p w14:paraId="534CDE78" w14:textId="46FF9535" w:rsidR="00E27E22" w:rsidRDefault="00E27E22"/>
    <w:p w14:paraId="560BF682" w14:textId="23FCB46B" w:rsidR="00E27E22" w:rsidRDefault="00E27E22"/>
    <w:p w14:paraId="30A22285" w14:textId="57132441" w:rsidR="00E27E22" w:rsidRDefault="00E27E22"/>
    <w:p w14:paraId="1462A696" w14:textId="279D7B38" w:rsidR="00E27E22" w:rsidRDefault="00E27E22"/>
    <w:p w14:paraId="5F8CEC0F" w14:textId="3C48D7B0" w:rsidR="00E27E22" w:rsidRDefault="00E27E22"/>
    <w:p w14:paraId="5187456A" w14:textId="4D7EE27A" w:rsidR="00E27E22" w:rsidRDefault="00E27E22"/>
    <w:p w14:paraId="17C33C89" w14:textId="37F621EC" w:rsidR="00E27E22" w:rsidRDefault="00E27E22"/>
    <w:p w14:paraId="78801F84" w14:textId="6646016A" w:rsidR="00E27E22" w:rsidRDefault="00E27E22"/>
    <w:p w14:paraId="26B12018" w14:textId="7428F15D" w:rsidR="00E27E22" w:rsidRDefault="00E27E22"/>
    <w:p w14:paraId="61C062E9" w14:textId="2C9F74AA" w:rsidR="00E27E22" w:rsidRDefault="00E27E22"/>
    <w:p w14:paraId="7C4B666F" w14:textId="73A5B7DE" w:rsidR="00E27E22" w:rsidRDefault="00E27E22"/>
    <w:p w14:paraId="378BB01E" w14:textId="04F03B1B" w:rsidR="00E27E22" w:rsidRDefault="00E27E22"/>
    <w:p w14:paraId="073DB271" w14:textId="77777777" w:rsidR="00E27E22" w:rsidRDefault="00E27E22"/>
    <w:sectPr w:rsidR="00E27E22" w:rsidSect="00B2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1B9"/>
    <w:multiLevelType w:val="hybridMultilevel"/>
    <w:tmpl w:val="B4F00B4E"/>
    <w:lvl w:ilvl="0" w:tplc="ECAC3CD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6EC2FEA"/>
    <w:multiLevelType w:val="hybridMultilevel"/>
    <w:tmpl w:val="0BE81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A0EB9"/>
    <w:multiLevelType w:val="hybridMultilevel"/>
    <w:tmpl w:val="B4F00B4E"/>
    <w:lvl w:ilvl="0" w:tplc="ECAC3CD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22"/>
    <w:rsid w:val="00000806"/>
    <w:rsid w:val="00002FC8"/>
    <w:rsid w:val="00003B66"/>
    <w:rsid w:val="000054A5"/>
    <w:rsid w:val="00005B76"/>
    <w:rsid w:val="0000712E"/>
    <w:rsid w:val="0001176E"/>
    <w:rsid w:val="0001276D"/>
    <w:rsid w:val="00015180"/>
    <w:rsid w:val="00017D30"/>
    <w:rsid w:val="0002560E"/>
    <w:rsid w:val="00030866"/>
    <w:rsid w:val="00030A75"/>
    <w:rsid w:val="000335A9"/>
    <w:rsid w:val="00035A85"/>
    <w:rsid w:val="00037A0C"/>
    <w:rsid w:val="0005090C"/>
    <w:rsid w:val="00054586"/>
    <w:rsid w:val="00054E0D"/>
    <w:rsid w:val="000554AF"/>
    <w:rsid w:val="00064C83"/>
    <w:rsid w:val="0007150F"/>
    <w:rsid w:val="00073EFB"/>
    <w:rsid w:val="00076288"/>
    <w:rsid w:val="0008386A"/>
    <w:rsid w:val="00094676"/>
    <w:rsid w:val="000B2870"/>
    <w:rsid w:val="000B5416"/>
    <w:rsid w:val="000B7826"/>
    <w:rsid w:val="000C5E40"/>
    <w:rsid w:val="000D1DFA"/>
    <w:rsid w:val="000E10EB"/>
    <w:rsid w:val="000E2184"/>
    <w:rsid w:val="000E34DA"/>
    <w:rsid w:val="000F0E15"/>
    <w:rsid w:val="000F60A2"/>
    <w:rsid w:val="000F725B"/>
    <w:rsid w:val="00101F43"/>
    <w:rsid w:val="00103C32"/>
    <w:rsid w:val="00112630"/>
    <w:rsid w:val="00114C59"/>
    <w:rsid w:val="00116EF6"/>
    <w:rsid w:val="001210E5"/>
    <w:rsid w:val="00124048"/>
    <w:rsid w:val="001314C7"/>
    <w:rsid w:val="00132658"/>
    <w:rsid w:val="00133F5F"/>
    <w:rsid w:val="001342F0"/>
    <w:rsid w:val="0013445A"/>
    <w:rsid w:val="00135568"/>
    <w:rsid w:val="001373AD"/>
    <w:rsid w:val="00143B1C"/>
    <w:rsid w:val="00145BFD"/>
    <w:rsid w:val="0015626A"/>
    <w:rsid w:val="00156FAC"/>
    <w:rsid w:val="0016094C"/>
    <w:rsid w:val="00162F91"/>
    <w:rsid w:val="001644EB"/>
    <w:rsid w:val="00167319"/>
    <w:rsid w:val="00167E1F"/>
    <w:rsid w:val="00175B6B"/>
    <w:rsid w:val="00175E96"/>
    <w:rsid w:val="001772E7"/>
    <w:rsid w:val="0018252D"/>
    <w:rsid w:val="001847F9"/>
    <w:rsid w:val="00185009"/>
    <w:rsid w:val="00185ED2"/>
    <w:rsid w:val="0018761F"/>
    <w:rsid w:val="00192DF6"/>
    <w:rsid w:val="00193208"/>
    <w:rsid w:val="00194ACB"/>
    <w:rsid w:val="00194B97"/>
    <w:rsid w:val="001A6A1D"/>
    <w:rsid w:val="001B2F29"/>
    <w:rsid w:val="001C3BF1"/>
    <w:rsid w:val="001C475A"/>
    <w:rsid w:val="001C4D06"/>
    <w:rsid w:val="001C5AC0"/>
    <w:rsid w:val="001C5DD8"/>
    <w:rsid w:val="001D0152"/>
    <w:rsid w:val="001E4E42"/>
    <w:rsid w:val="00200133"/>
    <w:rsid w:val="00201024"/>
    <w:rsid w:val="00211EB0"/>
    <w:rsid w:val="00220E1F"/>
    <w:rsid w:val="00226EB1"/>
    <w:rsid w:val="00236EC3"/>
    <w:rsid w:val="00244DF1"/>
    <w:rsid w:val="002563CA"/>
    <w:rsid w:val="00256D48"/>
    <w:rsid w:val="00257F62"/>
    <w:rsid w:val="00264456"/>
    <w:rsid w:val="0027231B"/>
    <w:rsid w:val="00283F29"/>
    <w:rsid w:val="0028710B"/>
    <w:rsid w:val="002924C1"/>
    <w:rsid w:val="0029345D"/>
    <w:rsid w:val="00295DA9"/>
    <w:rsid w:val="002A059A"/>
    <w:rsid w:val="002A103C"/>
    <w:rsid w:val="002A451D"/>
    <w:rsid w:val="002A4B78"/>
    <w:rsid w:val="002B06BA"/>
    <w:rsid w:val="002B7480"/>
    <w:rsid w:val="002C3784"/>
    <w:rsid w:val="002D3775"/>
    <w:rsid w:val="002E21E9"/>
    <w:rsid w:val="002E29B7"/>
    <w:rsid w:val="002E4863"/>
    <w:rsid w:val="002F05EB"/>
    <w:rsid w:val="002F1C14"/>
    <w:rsid w:val="0030161E"/>
    <w:rsid w:val="003106BE"/>
    <w:rsid w:val="00311830"/>
    <w:rsid w:val="003131AD"/>
    <w:rsid w:val="00316FAC"/>
    <w:rsid w:val="003170E5"/>
    <w:rsid w:val="0031710B"/>
    <w:rsid w:val="00317541"/>
    <w:rsid w:val="0032714E"/>
    <w:rsid w:val="00342156"/>
    <w:rsid w:val="00344B93"/>
    <w:rsid w:val="00351C5D"/>
    <w:rsid w:val="003523DE"/>
    <w:rsid w:val="00355DE1"/>
    <w:rsid w:val="00363600"/>
    <w:rsid w:val="00364044"/>
    <w:rsid w:val="003712AB"/>
    <w:rsid w:val="003751E1"/>
    <w:rsid w:val="003773DE"/>
    <w:rsid w:val="00382320"/>
    <w:rsid w:val="00382453"/>
    <w:rsid w:val="00394591"/>
    <w:rsid w:val="003B3008"/>
    <w:rsid w:val="003B4D12"/>
    <w:rsid w:val="003B5359"/>
    <w:rsid w:val="003B77A1"/>
    <w:rsid w:val="003C2081"/>
    <w:rsid w:val="003C4C1D"/>
    <w:rsid w:val="003C4F16"/>
    <w:rsid w:val="003C650E"/>
    <w:rsid w:val="003D2E51"/>
    <w:rsid w:val="003D712F"/>
    <w:rsid w:val="003E58B1"/>
    <w:rsid w:val="003E7F92"/>
    <w:rsid w:val="003F74E4"/>
    <w:rsid w:val="003F7FAA"/>
    <w:rsid w:val="0040250A"/>
    <w:rsid w:val="00402EF7"/>
    <w:rsid w:val="0041065B"/>
    <w:rsid w:val="0041427E"/>
    <w:rsid w:val="00415446"/>
    <w:rsid w:val="00416744"/>
    <w:rsid w:val="0042328A"/>
    <w:rsid w:val="0042375D"/>
    <w:rsid w:val="004244D2"/>
    <w:rsid w:val="0042465E"/>
    <w:rsid w:val="004321E9"/>
    <w:rsid w:val="004366DC"/>
    <w:rsid w:val="00436A81"/>
    <w:rsid w:val="004506CC"/>
    <w:rsid w:val="00452D2E"/>
    <w:rsid w:val="004600F9"/>
    <w:rsid w:val="00463D1C"/>
    <w:rsid w:val="00466A59"/>
    <w:rsid w:val="0047170F"/>
    <w:rsid w:val="004730CE"/>
    <w:rsid w:val="00473E9F"/>
    <w:rsid w:val="004742DC"/>
    <w:rsid w:val="0047659E"/>
    <w:rsid w:val="00485694"/>
    <w:rsid w:val="00485A96"/>
    <w:rsid w:val="00495250"/>
    <w:rsid w:val="0049539B"/>
    <w:rsid w:val="00495C1C"/>
    <w:rsid w:val="00496A0F"/>
    <w:rsid w:val="004A00C1"/>
    <w:rsid w:val="004A0F05"/>
    <w:rsid w:val="004A1DAC"/>
    <w:rsid w:val="004A3D9D"/>
    <w:rsid w:val="004A58D7"/>
    <w:rsid w:val="004A7DBD"/>
    <w:rsid w:val="004B767F"/>
    <w:rsid w:val="004C079E"/>
    <w:rsid w:val="004C5C60"/>
    <w:rsid w:val="004C640E"/>
    <w:rsid w:val="004E082B"/>
    <w:rsid w:val="004E22E6"/>
    <w:rsid w:val="004E377A"/>
    <w:rsid w:val="004E7957"/>
    <w:rsid w:val="004F255C"/>
    <w:rsid w:val="0050023A"/>
    <w:rsid w:val="0050255A"/>
    <w:rsid w:val="00507254"/>
    <w:rsid w:val="00507DF0"/>
    <w:rsid w:val="0051343D"/>
    <w:rsid w:val="005138CB"/>
    <w:rsid w:val="005263FF"/>
    <w:rsid w:val="00530C53"/>
    <w:rsid w:val="00532022"/>
    <w:rsid w:val="00534B98"/>
    <w:rsid w:val="0054008B"/>
    <w:rsid w:val="005500C2"/>
    <w:rsid w:val="005543A2"/>
    <w:rsid w:val="00555608"/>
    <w:rsid w:val="00565459"/>
    <w:rsid w:val="005757EB"/>
    <w:rsid w:val="005841CD"/>
    <w:rsid w:val="005852C4"/>
    <w:rsid w:val="00585FD8"/>
    <w:rsid w:val="00590B6F"/>
    <w:rsid w:val="005A0420"/>
    <w:rsid w:val="005A496D"/>
    <w:rsid w:val="005A5047"/>
    <w:rsid w:val="005A6E27"/>
    <w:rsid w:val="005C09BF"/>
    <w:rsid w:val="005C35D4"/>
    <w:rsid w:val="005C7299"/>
    <w:rsid w:val="005D01ED"/>
    <w:rsid w:val="005D3429"/>
    <w:rsid w:val="005D58AB"/>
    <w:rsid w:val="005D7BD8"/>
    <w:rsid w:val="005E0057"/>
    <w:rsid w:val="005E0EAD"/>
    <w:rsid w:val="005E250F"/>
    <w:rsid w:val="005E5C6D"/>
    <w:rsid w:val="005E658C"/>
    <w:rsid w:val="005E7DE7"/>
    <w:rsid w:val="0060162B"/>
    <w:rsid w:val="006038C7"/>
    <w:rsid w:val="006111BC"/>
    <w:rsid w:val="00614020"/>
    <w:rsid w:val="00616886"/>
    <w:rsid w:val="00624663"/>
    <w:rsid w:val="00626C81"/>
    <w:rsid w:val="006271CC"/>
    <w:rsid w:val="006319AC"/>
    <w:rsid w:val="00632C96"/>
    <w:rsid w:val="0063643C"/>
    <w:rsid w:val="006423DB"/>
    <w:rsid w:val="00645468"/>
    <w:rsid w:val="0065260D"/>
    <w:rsid w:val="006528CE"/>
    <w:rsid w:val="00652EE2"/>
    <w:rsid w:val="00656D0E"/>
    <w:rsid w:val="00671DAA"/>
    <w:rsid w:val="006729AD"/>
    <w:rsid w:val="00673F4F"/>
    <w:rsid w:val="006742FF"/>
    <w:rsid w:val="006749AA"/>
    <w:rsid w:val="00680090"/>
    <w:rsid w:val="006858B7"/>
    <w:rsid w:val="00686EB8"/>
    <w:rsid w:val="006877CD"/>
    <w:rsid w:val="0069204B"/>
    <w:rsid w:val="006929C9"/>
    <w:rsid w:val="006A04B7"/>
    <w:rsid w:val="006A13B3"/>
    <w:rsid w:val="006A1FCB"/>
    <w:rsid w:val="006A6378"/>
    <w:rsid w:val="006B3020"/>
    <w:rsid w:val="006B3854"/>
    <w:rsid w:val="006B42B2"/>
    <w:rsid w:val="006C4DF1"/>
    <w:rsid w:val="006C4E03"/>
    <w:rsid w:val="006C6695"/>
    <w:rsid w:val="006C680F"/>
    <w:rsid w:val="006D02EE"/>
    <w:rsid w:val="006D0F00"/>
    <w:rsid w:val="006E2505"/>
    <w:rsid w:val="006E44D8"/>
    <w:rsid w:val="006E5885"/>
    <w:rsid w:val="006E6CC5"/>
    <w:rsid w:val="006F042D"/>
    <w:rsid w:val="006F6F66"/>
    <w:rsid w:val="0070266A"/>
    <w:rsid w:val="00713854"/>
    <w:rsid w:val="00715886"/>
    <w:rsid w:val="00715975"/>
    <w:rsid w:val="007229DE"/>
    <w:rsid w:val="007265EB"/>
    <w:rsid w:val="00730A96"/>
    <w:rsid w:val="00740569"/>
    <w:rsid w:val="00740F00"/>
    <w:rsid w:val="00743069"/>
    <w:rsid w:val="00746C70"/>
    <w:rsid w:val="007526DD"/>
    <w:rsid w:val="00752D35"/>
    <w:rsid w:val="0075321D"/>
    <w:rsid w:val="00755411"/>
    <w:rsid w:val="00762B56"/>
    <w:rsid w:val="007668B4"/>
    <w:rsid w:val="00776318"/>
    <w:rsid w:val="00780A45"/>
    <w:rsid w:val="00785A37"/>
    <w:rsid w:val="00785D8C"/>
    <w:rsid w:val="00797102"/>
    <w:rsid w:val="007A22A7"/>
    <w:rsid w:val="007B0479"/>
    <w:rsid w:val="007B07AD"/>
    <w:rsid w:val="007B3176"/>
    <w:rsid w:val="007B4A1E"/>
    <w:rsid w:val="007B4E24"/>
    <w:rsid w:val="007C2E4A"/>
    <w:rsid w:val="007C6413"/>
    <w:rsid w:val="007C6627"/>
    <w:rsid w:val="007C706C"/>
    <w:rsid w:val="007C730B"/>
    <w:rsid w:val="007D0EF8"/>
    <w:rsid w:val="007D5DDE"/>
    <w:rsid w:val="007E114C"/>
    <w:rsid w:val="007E4F99"/>
    <w:rsid w:val="007E6852"/>
    <w:rsid w:val="0080004E"/>
    <w:rsid w:val="00801EFB"/>
    <w:rsid w:val="0080260B"/>
    <w:rsid w:val="00804140"/>
    <w:rsid w:val="00805F26"/>
    <w:rsid w:val="0081135B"/>
    <w:rsid w:val="008115C5"/>
    <w:rsid w:val="00815A86"/>
    <w:rsid w:val="00816C4F"/>
    <w:rsid w:val="00817B8C"/>
    <w:rsid w:val="008500BA"/>
    <w:rsid w:val="008518DC"/>
    <w:rsid w:val="00852D31"/>
    <w:rsid w:val="008538C3"/>
    <w:rsid w:val="00854766"/>
    <w:rsid w:val="00863465"/>
    <w:rsid w:val="00871402"/>
    <w:rsid w:val="00875C18"/>
    <w:rsid w:val="008764C7"/>
    <w:rsid w:val="008817A7"/>
    <w:rsid w:val="0088322E"/>
    <w:rsid w:val="00891709"/>
    <w:rsid w:val="008A04CC"/>
    <w:rsid w:val="008B1125"/>
    <w:rsid w:val="008B1DFF"/>
    <w:rsid w:val="008B30DB"/>
    <w:rsid w:val="008B6D80"/>
    <w:rsid w:val="008C583E"/>
    <w:rsid w:val="008D4BD8"/>
    <w:rsid w:val="008E256A"/>
    <w:rsid w:val="008F203B"/>
    <w:rsid w:val="008F6A45"/>
    <w:rsid w:val="0090073C"/>
    <w:rsid w:val="009060BC"/>
    <w:rsid w:val="00911A66"/>
    <w:rsid w:val="009136C1"/>
    <w:rsid w:val="009209B9"/>
    <w:rsid w:val="00924888"/>
    <w:rsid w:val="0093645F"/>
    <w:rsid w:val="00937C73"/>
    <w:rsid w:val="00944872"/>
    <w:rsid w:val="009501BA"/>
    <w:rsid w:val="00950E14"/>
    <w:rsid w:val="009576FF"/>
    <w:rsid w:val="00960259"/>
    <w:rsid w:val="00962C95"/>
    <w:rsid w:val="00964AC3"/>
    <w:rsid w:val="00975765"/>
    <w:rsid w:val="0097687A"/>
    <w:rsid w:val="00976908"/>
    <w:rsid w:val="00976950"/>
    <w:rsid w:val="00976EFB"/>
    <w:rsid w:val="00980AE0"/>
    <w:rsid w:val="009817C7"/>
    <w:rsid w:val="00986BEC"/>
    <w:rsid w:val="00987BA7"/>
    <w:rsid w:val="00992DCB"/>
    <w:rsid w:val="00997BAF"/>
    <w:rsid w:val="009A0614"/>
    <w:rsid w:val="009A3BCB"/>
    <w:rsid w:val="009A4DDB"/>
    <w:rsid w:val="009A7299"/>
    <w:rsid w:val="009A7BFC"/>
    <w:rsid w:val="009B6AE2"/>
    <w:rsid w:val="009C5E78"/>
    <w:rsid w:val="009C6413"/>
    <w:rsid w:val="009D0E6D"/>
    <w:rsid w:val="009E1EBB"/>
    <w:rsid w:val="009E21E6"/>
    <w:rsid w:val="009F164B"/>
    <w:rsid w:val="009F1F2D"/>
    <w:rsid w:val="009F4DAB"/>
    <w:rsid w:val="00A01D79"/>
    <w:rsid w:val="00A0286E"/>
    <w:rsid w:val="00A17634"/>
    <w:rsid w:val="00A23D7B"/>
    <w:rsid w:val="00A27507"/>
    <w:rsid w:val="00A470D1"/>
    <w:rsid w:val="00A472CC"/>
    <w:rsid w:val="00A519F3"/>
    <w:rsid w:val="00A537E0"/>
    <w:rsid w:val="00A55C37"/>
    <w:rsid w:val="00A55FF6"/>
    <w:rsid w:val="00A67197"/>
    <w:rsid w:val="00A707AA"/>
    <w:rsid w:val="00A71841"/>
    <w:rsid w:val="00A71F21"/>
    <w:rsid w:val="00A76F89"/>
    <w:rsid w:val="00A80789"/>
    <w:rsid w:val="00A824D9"/>
    <w:rsid w:val="00A908A8"/>
    <w:rsid w:val="00A90925"/>
    <w:rsid w:val="00A91540"/>
    <w:rsid w:val="00A93C8E"/>
    <w:rsid w:val="00AA3DB0"/>
    <w:rsid w:val="00AA4DBB"/>
    <w:rsid w:val="00AA6B3E"/>
    <w:rsid w:val="00AC032B"/>
    <w:rsid w:val="00AC2531"/>
    <w:rsid w:val="00AD582B"/>
    <w:rsid w:val="00AD6FAB"/>
    <w:rsid w:val="00AD7434"/>
    <w:rsid w:val="00AE47E7"/>
    <w:rsid w:val="00AE4CB6"/>
    <w:rsid w:val="00B015D8"/>
    <w:rsid w:val="00B03E4B"/>
    <w:rsid w:val="00B0627B"/>
    <w:rsid w:val="00B105B2"/>
    <w:rsid w:val="00B118A2"/>
    <w:rsid w:val="00B11AF6"/>
    <w:rsid w:val="00B12A96"/>
    <w:rsid w:val="00B14F2D"/>
    <w:rsid w:val="00B15CCE"/>
    <w:rsid w:val="00B20336"/>
    <w:rsid w:val="00B20A4C"/>
    <w:rsid w:val="00B222E3"/>
    <w:rsid w:val="00B22E77"/>
    <w:rsid w:val="00B237B0"/>
    <w:rsid w:val="00B2614F"/>
    <w:rsid w:val="00B32B09"/>
    <w:rsid w:val="00B3399B"/>
    <w:rsid w:val="00B40240"/>
    <w:rsid w:val="00B41584"/>
    <w:rsid w:val="00B42ADC"/>
    <w:rsid w:val="00B43DB6"/>
    <w:rsid w:val="00B474FC"/>
    <w:rsid w:val="00B5635C"/>
    <w:rsid w:val="00B62253"/>
    <w:rsid w:val="00B6771E"/>
    <w:rsid w:val="00B7224C"/>
    <w:rsid w:val="00B73CA4"/>
    <w:rsid w:val="00B755E0"/>
    <w:rsid w:val="00B75A7F"/>
    <w:rsid w:val="00B77525"/>
    <w:rsid w:val="00B85A37"/>
    <w:rsid w:val="00B873FE"/>
    <w:rsid w:val="00B909BE"/>
    <w:rsid w:val="00B90F75"/>
    <w:rsid w:val="00B92188"/>
    <w:rsid w:val="00B92961"/>
    <w:rsid w:val="00B92F82"/>
    <w:rsid w:val="00B943D0"/>
    <w:rsid w:val="00B96D76"/>
    <w:rsid w:val="00BA03BC"/>
    <w:rsid w:val="00BA36E6"/>
    <w:rsid w:val="00BA44DA"/>
    <w:rsid w:val="00BB0759"/>
    <w:rsid w:val="00BB3CA8"/>
    <w:rsid w:val="00BB4A65"/>
    <w:rsid w:val="00BC6DA0"/>
    <w:rsid w:val="00BD53A7"/>
    <w:rsid w:val="00BD7B69"/>
    <w:rsid w:val="00BE4857"/>
    <w:rsid w:val="00BE49F0"/>
    <w:rsid w:val="00BE530E"/>
    <w:rsid w:val="00BE76E1"/>
    <w:rsid w:val="00BF4C08"/>
    <w:rsid w:val="00C03A45"/>
    <w:rsid w:val="00C04384"/>
    <w:rsid w:val="00C055AA"/>
    <w:rsid w:val="00C14DF2"/>
    <w:rsid w:val="00C15C87"/>
    <w:rsid w:val="00C17248"/>
    <w:rsid w:val="00C17F50"/>
    <w:rsid w:val="00C2106E"/>
    <w:rsid w:val="00C24E4A"/>
    <w:rsid w:val="00C267AB"/>
    <w:rsid w:val="00C32279"/>
    <w:rsid w:val="00C340EB"/>
    <w:rsid w:val="00C34779"/>
    <w:rsid w:val="00C34CA9"/>
    <w:rsid w:val="00C375B5"/>
    <w:rsid w:val="00C41158"/>
    <w:rsid w:val="00C50AD3"/>
    <w:rsid w:val="00C50CCE"/>
    <w:rsid w:val="00C51115"/>
    <w:rsid w:val="00C5296D"/>
    <w:rsid w:val="00C54021"/>
    <w:rsid w:val="00C54137"/>
    <w:rsid w:val="00C64112"/>
    <w:rsid w:val="00C67D54"/>
    <w:rsid w:val="00C70D80"/>
    <w:rsid w:val="00C82B70"/>
    <w:rsid w:val="00C9048D"/>
    <w:rsid w:val="00C96013"/>
    <w:rsid w:val="00C979F4"/>
    <w:rsid w:val="00CA18E5"/>
    <w:rsid w:val="00CA2F31"/>
    <w:rsid w:val="00CA4753"/>
    <w:rsid w:val="00CB0484"/>
    <w:rsid w:val="00CB5C01"/>
    <w:rsid w:val="00CC20CB"/>
    <w:rsid w:val="00CC24DC"/>
    <w:rsid w:val="00CD0640"/>
    <w:rsid w:val="00CD708F"/>
    <w:rsid w:val="00CE09CF"/>
    <w:rsid w:val="00CE2012"/>
    <w:rsid w:val="00CE2A8E"/>
    <w:rsid w:val="00CE3459"/>
    <w:rsid w:val="00CE6965"/>
    <w:rsid w:val="00CE7252"/>
    <w:rsid w:val="00CF1BFC"/>
    <w:rsid w:val="00CF7540"/>
    <w:rsid w:val="00D04CD8"/>
    <w:rsid w:val="00D07444"/>
    <w:rsid w:val="00D11A5B"/>
    <w:rsid w:val="00D20289"/>
    <w:rsid w:val="00D24084"/>
    <w:rsid w:val="00D27FD4"/>
    <w:rsid w:val="00D31C86"/>
    <w:rsid w:val="00D330F4"/>
    <w:rsid w:val="00D37CCA"/>
    <w:rsid w:val="00D412A0"/>
    <w:rsid w:val="00D43613"/>
    <w:rsid w:val="00D436F9"/>
    <w:rsid w:val="00D53AC1"/>
    <w:rsid w:val="00D56A9C"/>
    <w:rsid w:val="00D60B34"/>
    <w:rsid w:val="00D67A16"/>
    <w:rsid w:val="00D769FE"/>
    <w:rsid w:val="00D85160"/>
    <w:rsid w:val="00D92B85"/>
    <w:rsid w:val="00D954AC"/>
    <w:rsid w:val="00D96D32"/>
    <w:rsid w:val="00DA0B57"/>
    <w:rsid w:val="00DA5B40"/>
    <w:rsid w:val="00DB26D8"/>
    <w:rsid w:val="00DB3B80"/>
    <w:rsid w:val="00DB4BB4"/>
    <w:rsid w:val="00DB5090"/>
    <w:rsid w:val="00DC177F"/>
    <w:rsid w:val="00DC206F"/>
    <w:rsid w:val="00DC6FF2"/>
    <w:rsid w:val="00DD2278"/>
    <w:rsid w:val="00DD6522"/>
    <w:rsid w:val="00DE0C40"/>
    <w:rsid w:val="00DE1A50"/>
    <w:rsid w:val="00DE24AD"/>
    <w:rsid w:val="00DE4DE8"/>
    <w:rsid w:val="00DF4D27"/>
    <w:rsid w:val="00E001A1"/>
    <w:rsid w:val="00E07235"/>
    <w:rsid w:val="00E102E1"/>
    <w:rsid w:val="00E104F9"/>
    <w:rsid w:val="00E15D4A"/>
    <w:rsid w:val="00E21789"/>
    <w:rsid w:val="00E26E47"/>
    <w:rsid w:val="00E27043"/>
    <w:rsid w:val="00E27E22"/>
    <w:rsid w:val="00E31AA0"/>
    <w:rsid w:val="00E349AC"/>
    <w:rsid w:val="00E43185"/>
    <w:rsid w:val="00E43E88"/>
    <w:rsid w:val="00E44F03"/>
    <w:rsid w:val="00E45E8E"/>
    <w:rsid w:val="00E463E4"/>
    <w:rsid w:val="00E60169"/>
    <w:rsid w:val="00E61A82"/>
    <w:rsid w:val="00E653AA"/>
    <w:rsid w:val="00E67FD6"/>
    <w:rsid w:val="00E73ABE"/>
    <w:rsid w:val="00E84C7A"/>
    <w:rsid w:val="00E87ADF"/>
    <w:rsid w:val="00E9561A"/>
    <w:rsid w:val="00EA57E6"/>
    <w:rsid w:val="00EA5EF0"/>
    <w:rsid w:val="00EA6131"/>
    <w:rsid w:val="00EA74E5"/>
    <w:rsid w:val="00EB0DA6"/>
    <w:rsid w:val="00EB3BF7"/>
    <w:rsid w:val="00EB5A80"/>
    <w:rsid w:val="00EC25FA"/>
    <w:rsid w:val="00EC5526"/>
    <w:rsid w:val="00EE04E2"/>
    <w:rsid w:val="00EE127B"/>
    <w:rsid w:val="00EE2D17"/>
    <w:rsid w:val="00EF6317"/>
    <w:rsid w:val="00F00B42"/>
    <w:rsid w:val="00F01738"/>
    <w:rsid w:val="00F01F11"/>
    <w:rsid w:val="00F0797D"/>
    <w:rsid w:val="00F21B69"/>
    <w:rsid w:val="00F27448"/>
    <w:rsid w:val="00F308E0"/>
    <w:rsid w:val="00F41065"/>
    <w:rsid w:val="00F426A4"/>
    <w:rsid w:val="00F457F3"/>
    <w:rsid w:val="00F46B7B"/>
    <w:rsid w:val="00F51A3A"/>
    <w:rsid w:val="00F61826"/>
    <w:rsid w:val="00F63ECC"/>
    <w:rsid w:val="00F655E8"/>
    <w:rsid w:val="00F65DE0"/>
    <w:rsid w:val="00F720BC"/>
    <w:rsid w:val="00F72D18"/>
    <w:rsid w:val="00F74205"/>
    <w:rsid w:val="00F74BF1"/>
    <w:rsid w:val="00F81976"/>
    <w:rsid w:val="00F84E27"/>
    <w:rsid w:val="00F9306A"/>
    <w:rsid w:val="00F97F09"/>
    <w:rsid w:val="00FA55BD"/>
    <w:rsid w:val="00FB0B92"/>
    <w:rsid w:val="00FC5124"/>
    <w:rsid w:val="00FC5F21"/>
    <w:rsid w:val="00FC63BF"/>
    <w:rsid w:val="00FD210A"/>
    <w:rsid w:val="00F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A5EED"/>
  <w15:chartTrackingRefBased/>
  <w15:docId w15:val="{42CF686F-286A-A94F-A1A4-B948A015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51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5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A1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72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516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1234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576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.world/hxchua/covid-19-singapore/workspace/file?filename=Covid-19+SG.xls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Urin Battulga</dc:creator>
  <cp:keywords/>
  <dc:description/>
  <cp:lastModifiedBy>Urin Battulga</cp:lastModifiedBy>
  <cp:revision>14</cp:revision>
  <dcterms:created xsi:type="dcterms:W3CDTF">2021-12-01T20:44:00Z</dcterms:created>
  <dcterms:modified xsi:type="dcterms:W3CDTF">2021-12-01T20:56:00Z</dcterms:modified>
</cp:coreProperties>
</file>