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8"/>
          <w:szCs w:val="48"/>
          <w:rtl w:val="0"/>
        </w:rPr>
        <w:t xml:space="preserve">SDCR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Distinta Base dei Materiali Fisici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Drone UAV VTOL Lift+Cruise — MTOW 2,5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ITI G. Galilei  |  Classe 5B INF  |  A.S.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presente documento elenca tutti i componenti fisici necessari per la costruzione del prototipo SDCR Robotics, con specifiche tecniche, quantità, peso stimato e costo indicativo per unità. I materiali sono organizzati per categoria funzionale, seguendo l'architettura del drone descritta negli STEP progettuali.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1. Struttura e Telaio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/>
      </w:pPr>
      <w:sdt>
        <w:sdtPr>
          <w:id w:val="5505023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11111"/>
              <w:sz w:val="22"/>
              <w:szCs w:val="22"/>
              <w:rtl w:val="0"/>
            </w:rPr>
            <w:t xml:space="preserve">La struttura del drone è realizzata principalmente in fibra di carbonio, scelta per il suo eccellente rapporto rigidità/peso. Il telaio deve sopportare le vibrazioni generate dai 4 motori lift e resistere alle sollecitazioni aerodinamiche durante la transizione VTOL→crociera.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700"/>
        <w:gridCol w:w="615"/>
        <w:gridCol w:w="1065"/>
        <w:gridCol w:w="810"/>
        <w:gridCol w:w="810"/>
        <w:tblGridChange w:id="0">
          <w:tblGrid>
            <w:gridCol w:w="2205"/>
            <w:gridCol w:w="2700"/>
            <w:gridCol w:w="615"/>
            <w:gridCol w:w="1065"/>
            <w:gridCol w:w="81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Fusoliera in fibra di carbonio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Lay-up in carbonio UD+twill, spessore 1,5-2 mm, forma aerodinamica, lunghezza ~80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Ali composite ad alto allungamento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Profilo NACA ad alta efficienza, apertura ~1,5 m, superficie superiore predisposta per pannelli solari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180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Bracci motori lift in carbonio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Tubi tondi Ø16 mm in CFRP, lunghezza ~25 cm, 4 pezzi simmetrici rispetto al 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~30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Supporto motore crociera (coda)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Piastra in alluminio 6061 o CFRP, allineato sull'asse longitudinale del drone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Piastra centrale in carbonio (frame)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Piastra CFRP 3 mm, 20×20 cm, supporto FC, ESC, batteria e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Supporti antivibrazione per 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Gommini M3 in silicone per isolamento vibrazioni motori sull'IMU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Viti e minuteria strutturale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Viti M2/M3 in titanio o alluminio, dadi Nyloc, rondelle in alluminio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Resina epossidica + tessuto fibra di vetro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Per rinforzi locali, incollaggio giunti carbonio e riparazioni strutturali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STRUTTURA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294 €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688 €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2. Sistema di Propulsione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sistema propulsivo è diviso in due gruppi funzionalmente separati: i 4 motori lift per il decollo e l'atterraggio verticale, e il motore di crociera per il volo orizzontale efficiente. Durante la crociera i motori lift rimangono spenti, riducendo i consumi al minimo.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700"/>
        <w:gridCol w:w="705"/>
        <w:gridCol w:w="930"/>
        <w:gridCol w:w="840"/>
        <w:gridCol w:w="915"/>
        <w:tblGridChange w:id="0">
          <w:tblGrid>
            <w:gridCol w:w="2205"/>
            <w:gridCol w:w="2700"/>
            <w:gridCol w:w="705"/>
            <w:gridCol w:w="930"/>
            <w:gridCol w:w="840"/>
            <w:gridCol w:w="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Motori brushless (lift)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KV 900-1200, 6S compatibile, coppia ~8-9 N per motore, potenza 150-180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Motore brushless (crociera)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KV 800-1000, 6S, ottimizzato per efficienza a 15-20 m/s, potenza 150-200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Eliche lift in carbonio (coppia CW+CCW)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8-10 pollici, passo medio, bilanciamento statico certificato, coppia CW e CCW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4+4 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~15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Elica crociera in carbonio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12-14 pollici, passo lungo per alta efficienza a velocità di crociera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1+1 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~25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ESC per motori 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30-40A, 6S, protocollo BLHeli32/DShot600, protezione sovracorrente e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ESC per motore crociera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40-50A, 6S, BLHeli32, ottimizzato per carico costante (crociera prolungata)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Power Distribution Board (PDB)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Distribuzione potenza batteria agli ESC, con pad saldatura XT60/XT90, fusibile integrato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PROPULSIONE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427 €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3. Sistema di Alimentazione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sistema energetico è ibrido: batteria LiPo come fonte primaria e pannelli solari flessibili sulle ali come fonte supplementare. La batteria garantisce l'autonomia base di 45-75 minuti, i pannelli solari estendono l'autonomia di 15-25 minuti in condizioni diurne ottimali.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2700"/>
        <w:gridCol w:w="600"/>
        <w:gridCol w:w="1065"/>
        <w:gridCol w:w="525"/>
        <w:gridCol w:w="930"/>
        <w:tblGridChange w:id="0">
          <w:tblGrid>
            <w:gridCol w:w="2205"/>
            <w:gridCol w:w="2700"/>
            <w:gridCol w:w="600"/>
            <w:gridCol w:w="1065"/>
            <w:gridCol w:w="525"/>
            <w:gridCol w:w="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Batteria LiPo 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22,2V nominale, 12-16 Ah, picco 50C, alta densità energetica (200-250 Wh/kg)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Pannelli solari flessibili monocristallini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Spessore &lt;2 mm, efficienza &gt;22%, flessibili per montaggio conforme sull'ala, 100-150 Wp totali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MPPT Solar Charge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Regolatore MPPT per massimizzare la resa solare e caricare la LiPo in modo sicuro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Sensore corrente e tensione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Shunt 200A + ADC 16-bit, lettura in tempo reale verso il flight controller via I2C/SPI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sdt>
              <w:sdtPr>
                <w:id w:val="-9360516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Connettori XT90 (batteria↔PDB)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Connettori dorati anti-spark XT90, max 90A continui, con prolunga isolata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 cop.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~8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BEC 5V e 12V (regolatori tensione)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UBEC switching 5V/3A per elettronica di controllo, 12V/2A per camera e gimbal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~8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ALIMENTAZIONE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85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228 €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486 €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4. Elettronica e Avionica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flight controller è il cuore del sistema. Gestisce la stabilizzazione in volo, la transizione VTOL, le missioni autonome e tutti i sensori. L'IMU, il GPS e il barometro sono essenziali per il volo sicuro in ogni condizione.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500"/>
        <w:gridCol w:w="800"/>
        <w:gridCol w:w="900"/>
        <w:gridCol w:w="926"/>
        <w:tblGridChange w:id="0">
          <w:tblGrid>
            <w:gridCol w:w="2200"/>
            <w:gridCol w:w="2700"/>
            <w:gridCol w:w="500"/>
            <w:gridCol w:w="800"/>
            <w:gridCol w:w="900"/>
            <w:gridCol w:w="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Flight Controller Pixhawk 4 / Cube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STM32F7, IMU tripla ridondanza, barometro, supporto ArduPilot QuadPlane, I/O 16 canali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~38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GPS ad alta precisione + magnetometro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u-blox M9N, GNSS multi-costellazione (GPS+GLONASS+Galileo), CEP &lt;1,5 m, compass integrato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Modulo LoRa SX1276/RFM95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868/915 MHz, +20 dBm TX, portata &gt;10 km LOS, UART MAVLink, crittografia AES-128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~8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Modulo RF controllo/video 2.4/5.8 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Link digitale bidirezionale, latenza &lt;100 ms, portata 5-10 km con antenne direzionali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Companion Computer (Raspberry Pi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4GB RAM, CPU quad-core ARM, streaming video GStreamer H.264, interfaccia FC via 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~46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Antenne LoRa (drone + GCS)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Antenna omnidirezionale 868 MHz, guadagno 3 dBi, connettore 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~5 g cad.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ELETTRONICA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395 €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780 €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5. Payload Sensoristico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payload è posizionato nella parte inferiore centrale della fusoliera. Il peso totale non supera i 400 grammi per rispettare il MTOW di 2,5 kg. La camera termica è il componente più costoso dell'intero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500"/>
        <w:gridCol w:w="800"/>
        <w:gridCol w:w="900"/>
        <w:gridCol w:w="926"/>
        <w:tblGridChange w:id="0">
          <w:tblGrid>
            <w:gridCol w:w="2200"/>
            <w:gridCol w:w="2700"/>
            <w:gridCol w:w="500"/>
            <w:gridCol w:w="800"/>
            <w:gridCol w:w="900"/>
            <w:gridCol w:w="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Camera RGB 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12-20 MP, video 4K/30fps, zoom digitale 2-5x, uscita HDMI/USB, scheda SD integrata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Camera termica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Sensore FLIR Lepton o equivalente, 320×240 px, NETD &lt;50 mK, campo visivo 25-50°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800 €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Gimbal stabilizzato 3 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Brushless 3 assi, stabilizzazione &lt;0,01° RMS, controllo PWM/MAVLink, range pitch -90°/+30°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Scheda SD registrazione (backup onboard)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MicroSD UHS-I V30, 128 GB, velocità scrittura &gt;90 MB/s per video 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7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1.380 €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6. Cablaggi e Connettistica</w:t>
      </w:r>
      <w:r w:rsidDel="00000000" w:rsidR="00000000" w:rsidRPr="00000000">
        <w:rPr>
          <w:rtl w:val="0"/>
        </w:rPr>
      </w:r>
    </w:p>
    <w:tbl>
      <w:tblPr>
        <w:tblStyle w:val="Table6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700"/>
        <w:gridCol w:w="500"/>
        <w:gridCol w:w="800"/>
        <w:gridCol w:w="900"/>
        <w:gridCol w:w="926"/>
        <w:tblGridChange w:id="0">
          <w:tblGrid>
            <w:gridCol w:w="2200"/>
            <w:gridCol w:w="2700"/>
            <w:gridCol w:w="500"/>
            <w:gridCol w:w="800"/>
            <w:gridCol w:w="900"/>
            <w:gridCol w:w="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Specifiche tecniche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Cavi silicone alta temperatura AWG12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sdt>
              <w:sdtPr>
                <w:id w:val="-54419902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111"/>
                    <w:sz w:val="19"/>
                    <w:szCs w:val="19"/>
                    <w:rtl w:val="0"/>
                  </w:rPr>
                  <w:t xml:space="preserve">Per linee di potenza batteria↔PDB↔ESC, resistenti a 200°C, flessibili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g/m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5 €/m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10 €/m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Cavi segnale AWG26 (servo, UART, I2C)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sdt>
              <w:sdtPr>
                <w:id w:val="10876281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11111"/>
                    <w:sz w:val="19"/>
                    <w:szCs w:val="19"/>
                    <w:rtl w:val="0"/>
                  </w:rPr>
                  <w:t xml:space="preserve">Flat cable o singoli per FC↔GPS, FC↔ESC, FC↔LoRa, intrecciati anti-interferenza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Connettori JST-GH (standard Pixhawk)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Connettori JST-GH 1,25 mm per tutti i segnali del Pixhawk (GPS, telem, I2C, PWM)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Fascette, velcro, guaine termorestringenti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Per ordine e protezione cablaggi, isolamento giunte saldate, fissaggio componenti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SUBTOTALE CABLAGGI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 g tot.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57 €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pBdr>
          <w:bottom w:color="1a3a5c" w:space="2" w:sz="6" w:val="single"/>
        </w:pBdr>
        <w:spacing w:after="1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7. Riepilogo Totale — Distinta Base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1800"/>
        <w:gridCol w:w="1926"/>
        <w:tblGridChange w:id="0">
          <w:tblGrid>
            <w:gridCol w:w="3500"/>
            <w:gridCol w:w="1800"/>
            <w:gridCol w:w="1800"/>
            <w:gridCol w:w="1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1. Struttura e Telaio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67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294 €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688 €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2. Sistema di Propulsione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43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427 €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3. Sistema di Alimentazione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85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228 €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486 €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4. Elettronica e Avionica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395 €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5. Payload Sensoristico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515 €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1.380 €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6. Cablaggi e Connettistica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57 €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Contingency 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247 €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567 €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TOTALE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2.543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19"/>
                <w:szCs w:val="19"/>
                <w:rtl w:val="0"/>
              </w:rPr>
              <w:t xml:space="preserve">1.892 €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9"/>
                <w:szCs w:val="19"/>
                <w:rtl w:val="0"/>
              </w:rPr>
              <w:t xml:space="preserve">4.385 €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MTOW target progetto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 verifica peso obbligatoria prima del primo volo 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pBdr>
        <w:top w:color="1a3a5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 |  ITI G. Galilei 5B INF  |  A.S. 2025/2026  |  Pag.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Bdr>
        <w:bottom w:color="1a3a5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Distinta Base Materiali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kTyfgG2BpOuBPZm+FWQsxmHFg==">CgMxLjAaJAoBMBIfCh0IB0IZCgVBcmlhbBIQQXJpYWwgVW5pY29kZSBNUxokCgExEh8KHQgHQhkKBUFyaWFsEhBBcmlhbCBVbmljb2RlIE1TGiQKATISHwodCAdCGQoFQXJpYWwSEEFyaWFsIFVuaWNvZGUgTVMaJAoBMxIfCh0IB0IZCgVBcmlhbBIQQXJpYWwgVW5pY29kZSBNUzgAciExMjBwcGIzV2FrMzMwRExFUDNhM2x6a3Mtdm1fMGRNUVA=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