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4"/>
        </w:rPr>
        <w:t>RANGKUMAN USULAN PENELITIAN DISERTASI</w:t>
      </w:r>
    </w:p>
    <w:p>
      <w:pPr>
        <w:jc w:val="center"/>
      </w:pPr>
      <w:r>
        <w:rPr>
          <w:sz w:val="22"/>
        </w:rPr>
        <w:t>(Bahan Ujian Preliminary, Sabtu 12 September 2026)</w:t>
      </w:r>
    </w:p>
    <w:p>
      <w:pPr>
        <w:jc w:val="center"/>
      </w:pPr>
      <w:r>
        <w:rPr>
          <w:b/>
          <w:sz w:val="22"/>
        </w:rPr>
        <w:t>MEMUTUS PEWARISAN SOSIAL PEKERJA MIGRAN NONPROSEDURAL:</w:t>
        <w:br/>
        <w:t>REKONSTRUKSI KEBIJAKAN PENCEGAHAN SEJAK DINI MELALUI SEKOLAH DASAR</w:t>
        <w:br/>
        <w:t>DI PROVINSI NUSA TENGGARA BARAT</w:t>
      </w:r>
    </w:p>
    <w:p>
      <w:pPr>
        <w:jc w:val="center"/>
      </w:pPr>
      <w:r>
        <w:rPr>
          <w:sz w:val="22"/>
        </w:rPr>
        <w:br/>
        <w:t>RINARDI — NIM: DIP.14.864</w:t>
      </w:r>
    </w:p>
    <w:p>
      <w:pPr>
        <w:jc w:val="center"/>
      </w:pPr>
      <w:r>
        <w:rPr>
          <w:sz w:val="22"/>
        </w:rPr>
        <w:t>Program Doktor Ilmu Pemerintahan, Sekolah Pascasarjana IPDN</w:t>
      </w:r>
    </w:p>
    <w:p>
      <w:r>
        <w:br/>
        <w:t>================================================================================</w:t>
      </w:r>
    </w:p>
    <w:p>
      <w:r>
        <w:rPr>
          <w:b/>
          <w:sz w:val="22"/>
        </w:rPr>
        <w:t>BAB I: PENDAHULUAN</w:t>
      </w:r>
    </w:p>
    <w:p>
      <w:pPr>
        <w:pStyle w:val="Heading2"/>
      </w:pPr>
      <w:r>
        <w:t>1.1 Latar Belakang</w:t>
      </w:r>
    </w:p>
    <w:p>
      <w:r>
        <w:t>Migrasi tenaga kerja Indonesia ke luar negeri berakar dari penempatan kuli kontrak (1890), sehingga sistem informal jauh lebih tua dan dipercaya masyarakat dibanding prosedur formal. Data penempatan PMI nasional dekade terakhir: 234 ribu (2016) → 72 ribu (2021) → 297 ribu (2024-2025).</w:t>
        <w:br/>
        <w:br/>
        <w:t>Provinsi NTB adalah asal PMI peringkat 4 nasional dengan pertumbuhan pascapandemi 1.300% dalam dua tahun: 2.331 (2021) → 33.949-34.501 (2023). Kabupaten Lombok Timur sempat peringkat 2 nasional. Segitiga Lombok (Timur, Tengah, Utara) menyumbang 94% PMI asal NTB.</w:t>
        <w:br/>
        <w:br/>
        <w:t>Temuan kunci: 63% PMI terpulang bermasalah hanya berpendidikan SD. Kajian data panel nasional (34 provinsi, 2015-2024) membuktikan rata-rata lama sekolah berpengaruh negatif signifikan terhadap penempatan PMI, sementara kemiskinan tidak signifikan. Pendidikan—bukan kemiskinan—adalah determinan utama. Biaya rekrutmen jalur informal (Rp 4 juta) hanya separuh jalur resmi (Rp 9-10,9 juta), menjelaskan pilihan jalur informal yang berisiko.</w:t>
        <w:br/>
        <w:br/>
        <w:t>Paradoks: Kemiskinan NTB turun 16,54% (2015) → 11,78% (2025), IPM naik 65,81 → 73,10, namun penempatan PMI melonjak. Ini bukan semata kemiskinan, melainkan budaya migrasi yang diwariskan lintas generasi.</w:t>
        <w:br/>
        <w:br/>
        <w:t>BP3MI NTB mengalami penyusutan kapasitas: pegawai 69 (2019) → 45 (2024), jauh dari ideal 100+, saat beban kerja melonjak puluhan kali lipat.</w:t>
        <w:br/>
        <w:br/>
        <w:t>Kebijakan berjalan (Desa Migran Emas 25 desa, SMK Go Global) menyasar desa/dewasa dan SMK—jenjang SD yang paling menentukan pembentukan nilai (Hofstede, Piaget) belum tersentuh kebijakan.</w:t>
      </w:r>
    </w:p>
    <w:p>
      <w:pPr>
        <w:pStyle w:val="Heading2"/>
      </w:pPr>
      <w:r>
        <w:br/>
        <w:t>1.2 Rumusan Masalah</w:t>
      </w:r>
    </w:p>
    <w:p>
      <w:pPr>
        <w:pStyle w:val="ListNumber"/>
      </w:pPr>
      <w:r>
        <w:t>Mengapa pewarisan sosial praktik penempatan PMI nonprosedural berlangsung lintas generasi di segitiga Lombok?</w:t>
      </w:r>
    </w:p>
    <w:p>
      <w:pPr>
        <w:pStyle w:val="ListNumber"/>
      </w:pPr>
      <w:r>
        <w:t>Mengapa kebijakan pencegahan yang berjalan belum mampu memutus pewarisan sosial tersebut?</w:t>
      </w:r>
    </w:p>
    <w:p>
      <w:pPr>
        <w:pStyle w:val="ListNumber"/>
      </w:pPr>
      <w:r>
        <w:t>Bagaimana rekonstruksi model kebijakan pencegahan sejak dini melalui sekolah dasar yang melengkapi ekosistem kebijakan ada?</w:t>
      </w:r>
    </w:p>
    <w:p>
      <w:pPr>
        <w:pStyle w:val="Heading2"/>
      </w:pPr>
      <w:r>
        <w:br/>
        <w:t>1.3 Tujuan Penelitian</w:t>
      </w:r>
    </w:p>
    <w:p>
      <w:pPr>
        <w:pStyle w:val="ListNumber"/>
      </w:pPr>
      <w:r>
        <w:t>Menganalisis mekanisme pewarisan sosial praktik penempatan PMI nonprosedural lintas generasi (faktor sosial, budaya, ekonomi).</w:t>
      </w:r>
    </w:p>
    <w:p>
      <w:pPr>
        <w:pStyle w:val="ListNumber"/>
      </w:pPr>
      <w:r>
        <w:t>Menganalisis penyebab belum efektifnya kebijakan pencegahan yang berjalan, termasuk evaluasi Desa Migran Emas.</w:t>
      </w:r>
    </w:p>
    <w:p>
      <w:pPr>
        <w:pStyle w:val="ListNumber"/>
      </w:pPr>
      <w:r>
        <w:t>Merumuskan model kebijakan pencegahan sejak dini berbasis sekolah dasar, terintegrasi sistem pendidikan formal.</w:t>
      </w:r>
    </w:p>
    <w:p>
      <w:pPr>
        <w:pStyle w:val="Heading2"/>
      </w:pPr>
      <w:r>
        <w:br/>
        <w:t>1.4 Manfaat Penelitian</w:t>
      </w:r>
    </w:p>
    <w:p>
      <w:r>
        <w:t>Manfaat Teoretis: (1) Kontribusi Ilmu Pemerintahan tentang kebijakan pelindungan warga negara dengan pewarisan sosial sebagai penjelas. (2) Menguji relevansi kultur migrasi (Kandel-Massey) dan sosialisasi politik (Easton-Dennis) pada konteks PMI. (3) Memperkaya kerangka rekonstruksi kebijakan komplementer.</w:t>
        <w:br/>
        <w:br/>
        <w:t>Manfaat Praktis: (1) Masukan strategis KP2MI melengkapi Desa Migran Emas dengan intervensi SD. (2) Bahan pertimbangan Kemendikdasmen memanfaatkan muatan lokal. (3) Dasar kebijakan muatan lokal Pemda NTB. (4) Mendorong pelembagaan kolaborasi lintas sektor.</w:t>
      </w:r>
    </w:p>
    <w:p>
      <w:r>
        <w:br/>
        <w:t>================================================================================</w:t>
      </w:r>
    </w:p>
    <w:p>
      <w:r>
        <w:rPr>
          <w:b/>
          <w:sz w:val="22"/>
        </w:rPr>
        <w:t>BAB II: KERANGKA TEORI</w:t>
      </w:r>
    </w:p>
    <w:p>
      <w:pPr>
        <w:pStyle w:val="Heading2"/>
      </w:pPr>
      <w:r>
        <w:br/>
        <w:t>2.1 Tinjauan Literatur</w:t>
      </w:r>
    </w:p>
    <w:p>
      <w:r>
        <w:t>Empat arus pemikiran: (1) Pewarisan aspirasi migrasi: Kandel-Massey (culture of migration), Massey (cumulative causation), Carling-Schewel (aspirasi-kemampuan). (2) Pengalaman anak keluarga migran: Purwatiningsih-CHAMPSEA, Somaiah-Yeoh, Beazley. (3) Sekolah mampu mengubah perilaku: Shoji-Takafuji-Harada membuktikan spillover antargenerasi pada pendidikan kebencanaan, Sekolah Adiwiyata, Tyrer-Fazel. (4) Jejaring migrasi: Massey, Hugo, Silvey, Lindquist.</w:t>
        <w:br/>
        <w:br/>
        <w:t>Celah penelitian: (1) Belum ada kajian pewarisan aspirasi di jenjang SD. (2) Bukti spillover antargenerasi baru pada kebencanaan, belum pada migrasi aman. (3) Program NTB menyisakan celah SD. (4) Belum dari perspektif Ilmu Pemerintahan.</w:t>
      </w:r>
    </w:p>
    <w:p>
      <w:pPr>
        <w:pStyle w:val="Heading2"/>
      </w:pPr>
      <w:r>
        <w:br/>
        <w:t>2.2 Kerangka Teori</w:t>
      </w:r>
    </w:p>
    <w:p>
      <w:r>
        <w:t>Grand Theory (Ilmu Pemerintahan): Pelindungan warga negara sebagai kewenangan negara, sekaligus persoalan pembagian kewenangan lintas instansi. Konsep unfunded mandate menjelaskan kesenjangan.</w:t>
        <w:br/>
        <w:br/>
        <w:t>Middle Theory—Kebijakan: Dunn (perumusan masalah kritis), Van Meter-Van Horn-Grindle (implementasi ditentukan kejelasan sasaran-sumber daya), Edwards III (komunikasi-disposisi-struktur), Lipsky (guru sebagai street-level bureaucrat), Schneider-Ingram (konstruksi sosial kelompok sasaran).</w:t>
        <w:br/>
        <w:br/>
        <w:t>Middle Theory—Budaya &amp; Sosialisasi Politik: Almond-Verba (budaya parokial), Inglehart-Welzel (perubahan nilai antargenerasi), Easton-Dennis (sosialisasi politik membentuk dimensi kognitif-afektif-evaluatif), Hess-Torney (hidden curriculum).</w:t>
        <w:br/>
        <w:br/>
        <w:t>Middle Theory—Reproduksi Sosial: Bourdieu (habitus), Berger-Luckmann (sosialisasi sekunder melawan sosialisasi primer), Coleman (modal sosial tertutup).</w:t>
        <w:br/>
        <w:br/>
        <w:t>Teori Pengikat—Ekologi Bronfenbrenner: Mengikat semua dalam peta berlapis (mikro: keluarga-sekolah, meso: hubungan sekolah-keluarga, ekso: Desa Migran Emas, makro: budaya migrasi). Rekonstruksi fokus memperkuat mesosistem.</w:t>
      </w:r>
    </w:p>
    <w:p>
      <w:r>
        <w:br/>
        <w:t>================================================================================</w:t>
      </w:r>
    </w:p>
    <w:p>
      <w:r>
        <w:rPr>
          <w:b/>
          <w:sz w:val="22"/>
        </w:rPr>
        <w:t>BAB III: METODOLOGI PENELITIAN</w:t>
      </w:r>
    </w:p>
    <w:p>
      <w:pPr>
        <w:pStyle w:val="Heading2"/>
      </w:pPr>
      <w:r>
        <w:br/>
        <w:t>3.1 Desain Penelitian</w:t>
      </w:r>
    </w:p>
    <w:p>
      <w:r>
        <w:t>Pendekatan kualitatif, paradigma konstruktivis. Metode studi kasus intrinsik pada satuan pendidikan dasar di Desa Migran Emas beserta ekosistemnya. Unit analisis: satuan pendidikan dasar (utama), kebijakan tingkat kabupaten-nasional (penyerta). Peneliti sebagai instrumen utama.</w:t>
      </w:r>
    </w:p>
    <w:p>
      <w:pPr>
        <w:pStyle w:val="Heading2"/>
      </w:pPr>
      <w:r>
        <w:br/>
        <w:t>3.2 Konsep Inti</w:t>
      </w:r>
    </w:p>
    <w:p>
      <w:r>
        <w:t>(1) Pewarisan sosial penempatan PMI: transmisi antargenerasi nilai, kepercayaan, jejaring migrasi—dimensi: transmisi nilai, legitimasi jejaring informal, normalisasi risiko, keterbatasan pilihan ekonomi. (2) Sosialisasi politik: pembentukan orientasi individu—dimensi: kognitif, afektif, evaluatif. (3) Rekonstruksi kebijakan berbasis SD: penataan ulang unsur kebijakan—dimensi: substansi, aktor-kewenangan, sumber daya, kelembagaan-regulasi, keberlanjutan-pemantauan.</w:t>
      </w:r>
    </w:p>
    <w:p>
      <w:pPr>
        <w:pStyle w:val="Heading2"/>
      </w:pPr>
      <w:r>
        <w:br/>
        <w:t>3.3 Informan &amp; Pengumpulan Data</w:t>
      </w:r>
    </w:p>
    <w:p>
      <w:r>
        <w:t>Purposive + snowball sampling. Estimasi 25 informan: KP2MI, BP3MI NTB, pemda, sekolah, desa, keluarga, purna PMI, tokoh masyarakat, akademisi, LSM, media.</w:t>
        <w:br/>
        <w:br/>
        <w:t>Teknik: (1) Wawancara mendalam semi-terstruktur. (2) FGD 3 tingkat (desa-kabupaten-provinsi). (3) Observasi lingkungan sekolah-komunitas. (4) Telaah dokumen.</w:t>
      </w:r>
    </w:p>
    <w:p>
      <w:pPr>
        <w:pStyle w:val="Heading2"/>
      </w:pPr>
      <w:r>
        <w:br/>
        <w:t>3.4 Analisis &amp; Keabsahan</w:t>
      </w:r>
    </w:p>
    <w:p>
      <w:r>
        <w:t>Model interaktif Miles-Huberman dengan pengodean a priori + emergent. Keabsahan dijaga melalui triangulasi (sumber-metode-waktu), member checking, thick description, dokumentasi cermat, catatan refleksif.</w:t>
      </w:r>
    </w:p>
    <w:p>
      <w:pPr>
        <w:pStyle w:val="Heading2"/>
      </w:pPr>
      <w:r>
        <w:br/>
        <w:t>3.5 Lokasi &amp; Jadwal</w:t>
      </w:r>
    </w:p>
    <w:p>
      <w:r>
        <w:t>Provinsi NTB, fokus Kabupaten Lombok Timur-Tengah-Utara. Durasi 12 bulan (September 2026–Agustus 2027): persiapan, pengumpulan lapangan, analisis, draf model, FGD validasi.</w:t>
      </w:r>
    </w:p>
    <w:p>
      <w:pPr>
        <w:pStyle w:val="Heading2"/>
      </w:pPr>
      <w:r>
        <w:br/>
        <w:t>3.6 Justifikasi</w:t>
      </w:r>
    </w:p>
    <w:p>
      <w:r>
        <w:t>Akademik: Metodologi baru aplikasi sosialisasi politik, reproduksi sosial, ekologi Bronfenbrenner pada migrasi ketenagakerjaan. Praktis: Tidak menambah beban BP3MI terbatas, manfaatkan guru tersedia setiap desa—realistis, efisien, masukan penyempurnaan Desa Migran Emas.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