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0" w:line="360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הסבר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מקדים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לפרויקט</w:t>
      </w:r>
    </w:p>
    <w:p w:rsidR="00000000" w:rsidDel="00000000" w:rsidP="00000000" w:rsidRDefault="00000000" w:rsidRPr="00000000" w14:paraId="00000002">
      <w:pPr>
        <w:bidi w:val="1"/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בחרתי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בדאטה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Excel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פיצות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Kaggle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עוסק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בניתוח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פיצות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מגמות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איתור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הפיצות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הרווחיות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והאהובות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ניתוח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ביצועים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וגדלים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והפקת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תובנות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החלטות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שיווקיות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ותפעוליות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הדאטה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48,620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-12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עמודות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  <w:tab/>
        <w:t xml:space="preserve">order_date + order_time </w:t>
      </w:r>
    </w:p>
    <w:p w:rsidR="00000000" w:rsidDel="00000000" w:rsidP="00000000" w:rsidRDefault="00000000" w:rsidRPr="00000000" w14:paraId="00000005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  <w:tab/>
        <w:t xml:space="preserve">pizza_name, pizza_size, pizza_category </w:t>
      </w:r>
    </w:p>
    <w:p w:rsidR="00000000" w:rsidDel="00000000" w:rsidP="00000000" w:rsidRDefault="00000000" w:rsidRPr="00000000" w14:paraId="00000006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  <w:tab/>
        <w:t xml:space="preserve">quantity, unit_price, total_price </w:t>
      </w:r>
    </w:p>
    <w:p w:rsidR="00000000" w:rsidDel="00000000" w:rsidP="00000000" w:rsidRDefault="00000000" w:rsidRPr="00000000" w14:paraId="00000007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  <w:tab/>
        <w:t xml:space="preserve">pizza_ingredients </w:t>
      </w:r>
    </w:p>
    <w:p w:rsidR="00000000" w:rsidDel="00000000" w:rsidP="00000000" w:rsidRDefault="00000000" w:rsidRPr="00000000" w14:paraId="00000008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התהליך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שבוצע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br w:type="textWrapping"/>
        <w:t xml:space="preserve">1.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ייבוא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חיבור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לקובץ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Excel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והעלאת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הטבלאות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2.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ניקוי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Power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ריקות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עמודת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3.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בניית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טבלאות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הממד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לטבלת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העובדות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כיווניים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Many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).</w:t>
      </w:r>
    </w:p>
    <w:p w:rsidR="00000000" w:rsidDel="00000000" w:rsidP="00000000" w:rsidRDefault="00000000" w:rsidRPr="00000000" w14:paraId="0000000B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4.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חישובי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מדדים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Measures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DAX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המכירות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TotalSales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TotalOrders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ממוצע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הכנסה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להזמנה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AvgRevenuePerOrder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הכנסה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(60%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מעלות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Profit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בשבוע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TopDayBySales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פיצות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TotalQuantity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).</w:t>
      </w:r>
    </w:p>
    <w:p w:rsidR="00000000" w:rsidDel="00000000" w:rsidP="00000000" w:rsidRDefault="00000000" w:rsidRPr="00000000" w14:paraId="0000000C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טבלאות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גודל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Size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Category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Pizza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ולוח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Calendar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).</w:t>
      </w:r>
    </w:p>
    <w:p w:rsidR="00000000" w:rsidDel="00000000" w:rsidP="00000000" w:rsidRDefault="00000000" w:rsidRPr="00000000" w14:paraId="0000000D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מבנה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והמודל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בפרויקט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במודל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מבוסס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טבלאות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עיצוב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כוכב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Schema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הכולל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עובדות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Pizza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Sales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המכילה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העסקאות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בפירוט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רלוונטי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לניתוח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מזהים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pizza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ומאפיינים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pizza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pizza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pizza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category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total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price</w:t>
      </w:r>
    </w:p>
    <w:p w:rsidR="00000000" w:rsidDel="00000000" w:rsidP="00000000" w:rsidRDefault="00000000" w:rsidRPr="00000000" w14:paraId="00000011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טבלאות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Dimensions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המכילות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Pizza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המפרט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מקושר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pizza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</w:t>
      </w:r>
    </w:p>
    <w:p w:rsidR="00000000" w:rsidDel="00000000" w:rsidP="00000000" w:rsidRDefault="00000000" w:rsidRPr="00000000" w14:paraId="00000012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Category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קטגוריית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Classic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Chicken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')</w:t>
      </w:r>
    </w:p>
    <w:p w:rsidR="00000000" w:rsidDel="00000000" w:rsidP="00000000" w:rsidRDefault="00000000" w:rsidRPr="00000000" w14:paraId="00000013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Size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גודל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XXL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</w:t>
      </w:r>
    </w:p>
    <w:p w:rsidR="00000000" w:rsidDel="00000000" w:rsidP="00000000" w:rsidRDefault="00000000" w:rsidRPr="00000000" w14:paraId="00000014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Calendar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תאריכים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מלאה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נוספים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Month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Year</w:t>
      </w:r>
    </w:p>
    <w:p w:rsidR="00000000" w:rsidDel="00000000" w:rsidP="00000000" w:rsidRDefault="00000000" w:rsidRPr="00000000" w14:paraId="00000015">
      <w:pPr>
        <w:bidi w:val="1"/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מבנה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הקשרים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קשרים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כיווניים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טבלאות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הממד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לטבלת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העובדות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יחסי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Many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שאלות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המחקר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המרכזיים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העסק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ממוצעת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)?</w:t>
      </w:r>
    </w:p>
    <w:p w:rsidR="00000000" w:rsidDel="00000000" w:rsidP="00000000" w:rsidRDefault="00000000" w:rsidRPr="00000000" w14:paraId="0000001A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החזקים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מבחינת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הפיצות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האהובות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בכמות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)?</w:t>
      </w:r>
    </w:p>
    <w:p w:rsidR="00000000" w:rsidDel="00000000" w:rsidP="00000000" w:rsidRDefault="00000000" w:rsidRPr="00000000" w14:paraId="0000001C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אילו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פיצות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משתלמות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מבחינת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רווח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איזה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גודל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מועדף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הלקוחות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בצריכת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הפיצות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דפוסי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המכירה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לאורך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מהי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תחזית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המכירות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להמשך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נימוקים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לבחירת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Dashboard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מציג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מדדים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ראשיים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גרף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אזור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לצפייה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בתמונת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ובמגמות</w:t>
      </w:r>
    </w:p>
    <w:p w:rsidR="00000000" w:rsidDel="00000000" w:rsidP="00000000" w:rsidRDefault="00000000" w:rsidRPr="00000000" w14:paraId="00000024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Category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Charts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להשוואה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קטגוריות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וגדלים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בפילוח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יחסי</w:t>
      </w:r>
    </w:p>
    <w:p w:rsidR="00000000" w:rsidDel="00000000" w:rsidP="00000000" w:rsidRDefault="00000000" w:rsidRPr="00000000" w14:paraId="00000025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Area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Chart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וכרטיס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המוביל</w:t>
      </w:r>
    </w:p>
    <w:p w:rsidR="00000000" w:rsidDel="00000000" w:rsidP="00000000" w:rsidRDefault="00000000" w:rsidRPr="00000000" w14:paraId="00000026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Pizzas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Chart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slicer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לגודל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להדגשת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המועדפות</w:t>
      </w:r>
    </w:p>
    <w:p w:rsidR="00000000" w:rsidDel="00000000" w:rsidP="00000000" w:rsidRDefault="00000000" w:rsidRPr="00000000" w14:paraId="00000027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Profitable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Pizzas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גרף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Column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Tooltip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להשוואת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רווח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ומכירה</w:t>
      </w:r>
    </w:p>
    <w:p w:rsidR="00000000" w:rsidDel="00000000" w:rsidP="00000000" w:rsidRDefault="00000000" w:rsidRPr="00000000" w14:paraId="00000028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Forecast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גרף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הכולל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תחזית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אוטומטית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confidence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range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לניתוח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קדימה</w:t>
      </w:r>
    </w:p>
    <w:p w:rsidR="00000000" w:rsidDel="00000000" w:rsidP="00000000" w:rsidRDefault="00000000" w:rsidRPr="00000000" w14:paraId="00000029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לסיכום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עסקית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טיוב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בניית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מדדים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בחירת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הדמיות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מתאימות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והצגת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מסקנות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נבנו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לסנן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תובנות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מיידיות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ויכולת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עסקית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