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rPr>
          <w:rFonts w:ascii="黑体;SimHei" w:hAnsi="黑体;SimHei" w:cs="黑体;SimHei" w:eastAsia="黑体;SimHei"/>
          <w:sz w:val="40"/>
          <w:szCs w:val="40"/>
          <w:b/>
        </w:rPr>
      </w:pPr>
      <w:r>
        <w:rPr>
          <w:bCs/>
          <w:rFonts w:ascii="黑体;SimHei" w:hAnsi="黑体;SimHei" w:cs="黑体;SimHei" w:eastAsia="黑体;SimHei"/>
          <w:sz w:val="40"/>
          <w:szCs w:val="40"/>
          <w:b/>
        </w:rPr>
        <w:t xml:space="preserve">基于深度学习的自然语言处理研究</w:t>
      </w:r>
    </w:p>
    <w:p>
      <w:pPr>
        <w:jc w:val="center"/>
        <w:rPr>
          <w:rFonts w:ascii="楷体_GB2312;楷体" w:hAnsi="楷体_GB2312;楷体" w:cs="楷体_GB2312;楷体" w:eastAsia="楷体_GB2312;楷体"/>
          <w:sz w:val="28"/>
          <w:szCs w:val="28"/>
        </w:rPr>
      </w:pPr>
      <w:r>
        <w:rPr>
          <w:bCs/>
          <w:rFonts w:ascii="楷体_GB2312;楷体" w:hAnsi="楷体_GB2312;楷体" w:cs="楷体_GB2312;楷体" w:eastAsia="楷体_GB2312;楷体"/>
          <w:sz w:val="28"/>
          <w:szCs w:val="28"/>
        </w:rPr>
        <w:t xml:space="preserve">Research on Deep Learning-Based Natural Language Processing</w:t>
      </w:r>
    </w:p>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张三, 李四</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 北京交通大学计算机与信息技术学院</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摘要</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本文提出了一种基于深度学习的自然语言处理方法，通过引入注意力机制和预训练模型，显著提升了文本分类和序列标注任务的性能。实验结果表明，该方法在多个基准数据集上均取得了最优结果。</w:t>
      </w:r>
    </w:p>
    <w:p>
      <w:pPr>
        <w:pStyle w:val="Heading1"/>
        <w:jc w:val="center"/>
        <w:rPr>
          <w:rFonts w:ascii="Times New Roman" w:hAnsi="Times New Roman" w:cs="Times New Roman"/>
          <w:sz w:val="32"/>
          <w:szCs w:val="32"/>
          <w:b/>
        </w:rPr>
      </w:pPr>
      <w:r>
        <w:rPr>
          <w:bCs/>
          <w:rFonts w:ascii="Times New Roman" w:hAnsi="Times New Roman" w:cs="Times New Roman"/>
          <w:sz w:val="32"/>
          <w:szCs w:val="32"/>
          <w:b/>
        </w:rPr>
        <w:t xml:space="preserve">Abstract</w:t>
      </w:r>
    </w:p>
    <w:p>
      <w:pPr>
        <w:jc w:val="center"/>
        <w:rPr>
          <w:rFonts w:ascii="Times New Roman" w:hAnsi="Times New Roman" w:cs="Times New Roman"/>
          <w:sz w:val="28"/>
          <w:szCs w:val="28"/>
          <w:i/>
        </w:rPr>
      </w:pPr>
      <w:r>
        <w:rPr>
          <w:rFonts w:ascii="Times New Roman" w:hAnsi="Times New Roman" w:cs="Times New Roman"/>
          <w:sz w:val="28"/>
          <w:szCs w:val="28"/>
          <w:i/>
        </w:rPr>
        <w:t xml:space="preserve">This paper proposes a deep learning-based natural language processing method that significantly improves text classification and sequence labeling performance through attention mechanisms and pre-trained models. Experimental results show state-of-the-art performance on multiple benchmark datasets.</w:t>
      </w:r>
    </w:p>
    <w:p>
      <w:pPr>
        <w:ind w:left="425" w:right="425"/>
        <w:jc w:val="both"/>
        <w:rPr>
          <w:rFonts w:ascii="Times New Roman" w:hAnsi="Times New Roman" w:cs="Times New Roman" w:eastAsia="楷体_GB2312;楷体"/>
          <w:sz w:val="21"/>
          <w:szCs w:val="21"/>
        </w:rPr>
      </w:pPr>
      <w:r>
        <w:rPr>
          <w:bCs w:val="false"/>
          <w:rFonts w:ascii="黑体;SimHei" w:hAnsi="黑体;SimHei" w:cs="黑体;SimHei" w:eastAsia="黑体;SimHei"/>
          <w:sz w:val="21"/>
          <w:szCs w:val="21"/>
        </w:rPr>
        <w:t xml:space="preserve">关键词：</w:t>
      </w:r>
      <w:r>
        <w:rPr>
          <w:bCs w:val="false"/>
          <w:rFonts w:ascii="Times New Roman" w:hAnsi="Times New Roman" w:cs="Times New Roman" w:eastAsia="楷体_GB2312;楷体"/>
          <w:sz w:val="21"/>
          <w:szCs w:val="21"/>
        </w:rPr>
        <w:t xml:space="preserve">深度学习；自然语言处理；注意力机制</w:t>
      </w:r>
    </w:p>
    <w:p>
      <w:pPr>
        <w:jc w:val="both"/>
        <w:rPr>
          <w:rFonts w:ascii="Times New Roman" w:hAnsi="Times New Roman" w:cs="Times New Roman"/>
          <w:sz w:val="21"/>
          <w:szCs w:val="21"/>
        </w:rPr>
      </w:pPr>
      <w:r>
        <w:rPr>
          <w:bCs w:val="false"/>
          <w:rFonts w:ascii="Times New Roman" w:hAnsi="Times New Roman" w:cs="Times New Roman"/>
          <w:sz w:val="21"/>
          <w:szCs w:val="21"/>
          <w:b/>
        </w:rPr>
        <w:t xml:space="preserve">Keywords:</w:t>
      </w:r>
      <w:r>
        <w:rPr>
          <w:bCs w:val="false"/>
          <w:rFonts w:ascii="Times New Roman" w:hAnsi="Times New Roman" w:cs="Times New Roman"/>
          <w:sz w:val="21"/>
          <w:szCs w:val="21"/>
        </w:rPr>
        <w:t xml:space="preserve"> deep learning; natural language processing; attention mechanism</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引言</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自然语言处理是人工智能领域的重要研究方向。近年来，深度学习技术的快速发展为自然语言处理带来了革命性的突破。从早期的词向量表示到现在的预训练语言模型，研究者们不断探索更有效的文本表示和理解方法。</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本文重点关注基于注意力机制的深度学习模型在文本分类和序列标注任务中的应用。我们提出了一个融合多头注意力和预训练表征的框架，在多个标准数据集上验证了其有效性。</w:t>
      </w:r>
    </w:p>
    <w:p>
      <w:pPr>
        <w:pStyle w:val="ListParagraph"/>
        <w:numPr>
          <w:ilvl w:val="0"/>
          <w:numId w:val="2"/>
        </w:num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提出了一种新的注意力融合机制</w:t>
      </w:r>
    </w:p>
    <w:p>
      <w:pPr>
        <w:pStyle w:val="ListParagraph"/>
        <w:numPr>
          <w:ilvl w:val="0"/>
          <w:numId w:val="2"/>
        </w:num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在三个基准数据集上进行了实验验证</w:t>
      </w:r>
    </w:p>
    <w:p>
      <w:pPr>
        <w:pStyle w:val="ListParagraph"/>
        <w:numPr>
          <w:ilvl w:val="0"/>
          <w:numId w:val="2"/>
        </w:num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对比分析了不同预训练模型的效果</w:t>
      </w:r>
    </w:p>
    <w:p>
      <w:r>
        <w:br w:type="page"/>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相关工作</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深度学习方法在自然语言处理中已经取得了广泛的应用。从卷积神经网络到循环神经网络，再到基于Transformer的架构，模型结构不断演进。</w:t>
      </w:r>
    </w:p>
    <w:p>
      <w:pPr>
        <w:jc w:val="center"/>
        <w:rPr>
          <w:rFonts w:ascii="黑体;SimHei" w:hAnsi="黑体;SimHei" w:cs="黑体;SimHei" w:eastAsia="黑体;SimHei"/>
          <w:sz w:val="18"/>
          <w:szCs w:val="18"/>
        </w:rPr>
      </w:pPr>
      <w:r>
        <w:rPr>
          <w:bCs/>
          <w:rFonts w:ascii="黑体;SimHei" w:hAnsi="黑体;SimHei" w:cs="黑体;SimHei" w:eastAsia="黑体;SimHei"/>
          <w:sz w:val="18"/>
          <w:szCs w:val="18"/>
        </w:rPr>
        <w:t xml:space="preserve">表1. 各模型在文本分类任务上的性能对比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rPr>
                <w:rFonts w:ascii="Times New Roman" w:hAnsi="Times New Roman" w:cs="Times New Roman" w:eastAsia="宋体;SimSun"/>
                <w:sz w:val="18"/>
                <w:szCs w:val="18"/>
              </w:rPr>
            </w:pPr>
            <w:r>
              <w:rPr>
                <w:bCs/>
                <w:rFonts w:ascii="Times New Roman" w:hAnsi="Times New Roman" w:cs="Times New Roman" w:eastAsia="宋体;SimSun"/>
                <w:sz w:val="18"/>
                <w:szCs w:val="18"/>
              </w:rPr>
              <w:t xml:space="preserve">模型</w:t>
            </w:r>
          </w:p>
        </w:tc>
        <w:tc>
          <w:tcPr>
            <w:tcW w:type="dxa" w:w="3008"/>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rPr>
                <w:rFonts w:ascii="Times New Roman" w:hAnsi="Times New Roman" w:cs="Times New Roman" w:eastAsia="宋体;SimSun"/>
                <w:sz w:val="18"/>
                <w:szCs w:val="18"/>
              </w:rPr>
            </w:pPr>
            <w:r>
              <w:rPr>
                <w:bCs/>
                <w:rFonts w:ascii="Times New Roman" w:hAnsi="Times New Roman" w:cs="Times New Roman" w:eastAsia="宋体;SimSun"/>
                <w:sz w:val="18"/>
                <w:szCs w:val="18"/>
              </w:rPr>
              <w:t xml:space="preserve">准确率</w:t>
            </w:r>
          </w:p>
        </w:tc>
        <w:tc>
          <w:tcPr>
            <w:tcW w:type="dxa" w:w="301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rPr>
                <w:rFonts w:ascii="Times New Roman" w:hAnsi="Times New Roman" w:cs="Times New Roman" w:eastAsia="宋体;SimSun"/>
                <w:sz w:val="18"/>
                <w:szCs w:val="18"/>
              </w:rPr>
            </w:pPr>
            <w:r>
              <w:rPr>
                <w:bCs/>
                <w:rFonts w:ascii="Times New Roman" w:hAnsi="Times New Roman" w:cs="Times New Roman" w:eastAsia="宋体;SimSun"/>
                <w:sz w:val="18"/>
                <w:szCs w:val="18"/>
              </w:rPr>
              <w:t xml:space="preserve">F1分数</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CNN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92.1%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91.8%</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RNN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93.5%</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93.2%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BERT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96.8%</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96.5%</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本文方法</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97.3%</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97.1%</w:t>
            </w:r>
          </w:p>
        </w:tc>
      </w:tr>
    </w:tbl>
    <w:p>
      <w:pPr>
        <w:pStyle w:val="Heading2"/>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实验分析</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为了验证所提方法的有效性，我们在三个标准数据集上进行了广泛的实验。实验配置如下：使用Adam优化器，学习率设为2e-5，批次大小为32，训练轮数为10。所有实验在单张NVIDIA V100 GPU上完成。</w:t>
      </w:r>
    </w:p>
    <w:p>
      <w:r>
        <w:br w:type="page"/>
      </w:r>
    </w:p>
    <w:p>
      <w:pPr>
        <w:pStyle w:val="Heading1"/>
        <w:jc w:val="left"/>
        <w:rPr>
          <w:rFonts w:ascii="黑体;SimHei" w:hAnsi="黑体;SimHei" w:cs="黑体;SimHei" w:eastAsia="黑体;SimHei"/>
          <w:sz w:val="21"/>
          <w:szCs w:val="21"/>
          <w:b/>
        </w:rPr>
      </w:pPr>
      <w:r>
        <w:rPr>
          <w:bCs/>
          <w:rFonts w:ascii="黑体;SimHei" w:hAnsi="黑体;SimHei" w:cs="黑体;SimHei" w:eastAsia="黑体;SimHei"/>
          <w:sz w:val="21"/>
          <w:szCs w:val="21"/>
          <w:b/>
        </w:rPr>
        <w:t xml:space="preserve">参考文献</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[1] Vaswani, A. et al. 'Attention Is All You Need.' NeurIPS 2017.</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[2] Devlin, J. et al. 'BERT: Pre-training of Deep Bidirectional Transformers for Language Understanding.' NAACL 2019.</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[3] 张三, 李四. '深度学习在自然语言处理中的应用综述.' 计算机学报, 2022.</w:t>
      </w:r>
    </w:p>
    <w:sectPr>
      <w:headerReference w:type="default" r:id="rId7"/>
      <w:footerReference w:type="default" r:id="rId8"/>
      <w:pgSz w:w="11906" w:h="16838" w:orient="portrait"/>
      <w:pgMar w:top="1985" w:right="1021" w:bottom="776" w:left="1474" w:header="1247"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font w:name="Symbol"/>
  <w:font w:name="Arial"/>
  <w:font w:name="Liberation Serif"/>
  <w:font w:name="宋体"/>
  <w:font w:name="Calibri"/>
  <w:font w:name="黑体"/>
  <w:font w:name="楷体_GB2312"/>
  <w:font w:name="楷体"/>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Research on Deep Learning-Based Natural Language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lvl w:ilvl="0">
      <w:start w:val="1"/>
      <w:numFmt w:val="none"/>
      <w:lvlText w:val="None"/>
      <w:lvlJc w:val="left"/>
      <w:pPr>
        <w:ind w:left="0" w:hanging="0"/>
      </w:pPr>
    </w:lvl>
    <w:lvl w:ilvl="1">
      <w:start w:val="1"/>
      <w:numFmt w:val="none"/>
      <w:lvlText w:val="None"/>
      <w:lvlJc w:val="left"/>
      <w:pPr>
        <w:ind w:left="0" w:hanging="0"/>
      </w:pPr>
    </w:lvl>
    <w:lvl w:ilvl="2">
      <w:start w:val="1"/>
      <w:numFmt w:val="none"/>
      <w:lvlText w:val="None"/>
      <w:lvlJc w:val="left"/>
      <w:pPr>
        <w:ind w:left="0" w:hanging="0"/>
      </w:pPr>
    </w:lvl>
    <w:lvl w:ilvl="3">
      <w:start w:val="1"/>
      <w:numFmt w:val="none"/>
      <w:lvlText w:val="None"/>
      <w:lvlJc w:val="left"/>
      <w:pPr>
        <w:ind w:left="0" w:hanging="0"/>
      </w:pPr>
    </w:lvl>
    <w:lvl w:ilvl="4">
      <w:start w:val="1"/>
      <w:numFmt w:val="none"/>
      <w:lvlText w:val="None"/>
      <w:lvlJc w:val="left"/>
      <w:pPr>
        <w:ind w:left="0" w:hanging="0"/>
      </w:pPr>
    </w:lvl>
    <w:lvl w:ilvl="5">
      <w:start w:val="1"/>
      <w:numFmt w:val="none"/>
      <w:lvlText w:val="None"/>
      <w:lvlJc w:val="left"/>
      <w:pPr>
        <w:ind w:left="0" w:hanging="0"/>
      </w:pPr>
    </w:lvl>
    <w:lvl w:ilvl="6">
      <w:start w:val="1"/>
      <w:numFmt w:val="none"/>
      <w:lvlText w:val="None"/>
      <w:lvlJc w:val="left"/>
      <w:pPr>
        <w:ind w:left="0" w:hanging="0"/>
      </w:pPr>
    </w:lvl>
    <w:lvl w:ilvl="7">
      <w:start w:val="1"/>
      <w:numFmt w:val="none"/>
      <w:lvlText w:val="None"/>
      <w:lvlJc w:val="left"/>
      <w:pPr>
        <w:ind w:left="0" w:hanging="0"/>
      </w:pPr>
    </w:lvl>
    <w:lvl w:ilvl="8">
      <w:start w:val="1"/>
      <w:numFmt w:val="none"/>
      <w:lvlText w:val="None"/>
      <w:lvlJc w:val="left"/>
      <w:pPr>
        <w:ind w:left="0" w:hanging="0"/>
      </w:p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5" w:hanging="425"/>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1"/>
  </w:num>
  <w:num w:numId="2">
    <w:abstractNumId w:val="2"/>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Noto Serif CJK SC" w:hAnsi="Liberation Serif"/>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basedOn w:val="Normal"/>
    <w:next w:val="Normal"/>
    <w:pPr>
      <w:keepNext/>
      <w:ind w:left="425" w:right="425" w:hanging="0"/>
      <w:jc w:val="center"/>
      <w:outlineLvl w:val="0"/>
    </w:pPr>
    <w:rPr>
      <w:b/>
    </w:rPr>
  </w:style>
  <w:style w:type="paragraph" w:styleId="Heading2">
    <w:name w:val="Heading 2"/>
    <w:basedOn w:val="Normal"/>
    <w:next w:val="Normal"/>
    <w:qFormat/>
    <w:pPr>
      <w:spacing w:after="90" w:before="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sz w:val="26"/>
      <w:szCs w:val="26"/>
    </w:rPr>
  </w:style>
  <w:style w:type="paragraph" w:styleId="Heading4">
    <w:name w:val="Heading 4"/>
    <w:basedOn w:val="Normal"/>
    <w:next w:val="Normal"/>
    <w:qFormat/>
    <w:pPr>
      <w:spacing w:after="60" w:before="120"/>
      <w:outlineLvl w:val="3"/>
    </w:pPr>
    <w:rPr>
      <w:rFonts w:ascii="Times New Roman" w:cs="Times New Roman" w:eastAsia="Times New Roman" w:hAnsi="Times New Roman"/>
      <w:b/>
      <w:bCs/>
      <w:sz w:val="24"/>
      <w:szCs w:val="24"/>
    </w:rPr>
  </w:style>
  <w:style w:type="paragraph" w:styleId="Normal">
    <w:pPr>
      <w:widowControl/>
      <w:spacing w:line="276" w:lineRule="auto"/>
    </w:pPr>
    <w:rPr>
      <w:rFonts w:ascii="Times New Roman" w:hAnsi="Times New Roman" w:cs="Times New Roman" w:eastAsia="宋体;SimSun"/>
      <w:sz w:val="21"/>
      <w:szCs w:val="21"/>
      <w:color w:val="auto"/>
    </w:rPr>
  </w:style>
  <w:style w:type="paragraph" w:styleId="Heading">
    <w:basedOn w:val="Normal"/>
    <w:next w:val="TextBody"/>
    <w:pPr>
      <w:spacing w:before="240" w:after="200"/>
      <w:ind w:left="425" w:right="425" w:hanging="0"/>
      <w:jc w:val="center"/>
    </w:pPr>
    <w:rPr>
      <w:rFonts w:eastAsia="黑体;SimHei"/>
      <w:sz w:val="42"/>
    </w:rPr>
  </w:style>
  <w:style w:type="paragraph" w:styleId="TextBody">
    <w:basedOn w:val="Normal"/>
    <w:pPr>
      <w:spacing w:before="0" w:after="140" w:line="276" w:lineRule="auto"/>
    </w:pPr>
  </w:style>
  <w:style w:type="paragraph" w:styleId="List">
    <w:basedOn w:val="TextBody"/>
  </w:style>
  <w:style w:type="paragraph" w:styleId="Caption">
    <w:basedOn w:val="Normal"/>
    <w:pPr>
      <w:spacing w:before="120" w:after="120"/>
    </w:pPr>
    <w:rPr>
      <w:sz w:val="24"/>
      <w:szCs w:val="24"/>
      <w:i/>
    </w:rPr>
  </w:style>
  <w:style w:type="paragraph" w:styleId="Index">
    <w:basedOn w:val="Normal"/>
  </w:style>
  <w:style w:type="paragraph" w:styleId="HeaderandFooter">
    <w:basedOn w:val="Normal"/>
  </w:style>
  <w:style w:type="paragraph" w:styleId="Header">
    <w:basedOn w:val="Normal"/>
    <w:pPr>
      <w:spacing w:line="240" w:lineRule="atLeast"/>
      <w:jc w:val="center"/>
    </w:pPr>
    <w:rPr>
      <w:sz w:val="18"/>
    </w:rPr>
  </w:style>
  <w:style w:type="paragraph" w:styleId="Footer">
    <w:basedOn w:val="Normal"/>
    <w:rPr>
      <w:sz w:val="18"/>
    </w:rPr>
  </w:style>
  <w:style w:type="paragraph" w:styleId="Style15">
    <w:basedOn w:val="Normal"/>
    <w:pPr>
      <w:ind w:left="425" w:right="425" w:hanging="0"/>
    </w:pPr>
    <w:rPr>
      <w:sz w:val="18"/>
    </w:rPr>
  </w:style>
  <w:style w:type="paragraph" w:styleId="Style16">
    <w:basedOn w:val="Normal"/>
    <w:pPr>
      <w:spacing w:before="0" w:after="60"/>
      <w:ind w:left="425" w:right="425" w:hanging="0"/>
      <w:jc w:val="center"/>
    </w:pPr>
    <w:rPr>
      <w:sz w:val="22"/>
    </w:rPr>
  </w:style>
  <w:style w:type="paragraph" w:styleId="Style17">
    <w:basedOn w:val="Normal"/>
    <w:pPr>
      <w:spacing w:before="0" w:after="20"/>
      <w:ind w:left="425" w:right="425" w:hanging="0"/>
      <w:jc w:val="center"/>
    </w:pPr>
    <w:rPr>
      <w:rFonts w:ascii="宋体;SimSun" w:hAnsi="宋体;SimSun" w:cs="宋体;SimSun"/>
      <w:sz w:val="18"/>
    </w:rPr>
  </w:style>
  <w:style w:type="paragraph" w:styleId="Style18">
    <w:basedOn w:val="Normal"/>
    <w:pPr>
      <w:spacing w:before="0" w:after="60"/>
      <w:ind w:left="425" w:right="425" w:hanging="0"/>
      <w:jc w:val="center"/>
    </w:pPr>
    <w:rPr>
      <w:b/>
    </w:rPr>
  </w:style>
  <w:style w:type="paragraph" w:styleId="Style19">
    <w:basedOn w:val="Normal"/>
    <w:pPr>
      <w:spacing w:before="0" w:after="40"/>
      <w:ind w:left="425" w:right="425" w:hanging="0"/>
      <w:jc w:val="center"/>
    </w:pPr>
    <w:rPr>
      <w:sz w:val="23"/>
    </w:rPr>
  </w:style>
  <w:style w:type="paragraph" w:styleId="Style20">
    <w:basedOn w:val="Normal"/>
    <w:pPr>
      <w:spacing w:before="0" w:after="240"/>
      <w:ind w:left="425" w:right="425" w:hanging="0"/>
      <w:jc w:val="center"/>
    </w:pPr>
    <w:rPr>
      <w:sz w:val="19"/>
    </w:rPr>
  </w:style>
  <w:style w:type="paragraph" w:styleId="Style21">
    <w:basedOn w:val="Normal"/>
    <w:pPr>
      <w:spacing w:line="300" w:lineRule="exact"/>
      <w:ind w:left="425" w:right="425" w:hanging="0"/>
      <w:jc w:val="center"/>
    </w:pPr>
    <w:rPr>
      <w:rFonts w:ascii="楷体_GB2312;楷体" w:hAnsi="楷体_GB2312;楷体" w:cs="楷体_GB2312;楷体" w:eastAsia="楷体_GB2312;楷体"/>
      <w:sz w:val="21"/>
    </w:rPr>
  </w:style>
  <w:style w:type="paragraph" w:styleId="Style22">
    <w:basedOn w:val="Normal"/>
    <w:pPr>
      <w:spacing w:line="300" w:lineRule="exact"/>
      <w:ind w:left="425" w:right="425" w:hanging="0"/>
    </w:pPr>
    <w:rPr>
      <w:rFonts w:ascii="宋体;SimSun" w:hAnsi="宋体;SimSun" w:cs="宋体;SimSun"/>
      <w:sz w:val="18"/>
    </w:rPr>
  </w:style>
  <w:style w:type="paragraph" w:styleId="Style23">
    <w:basedOn w:val="Normal"/>
    <w:pPr>
      <w:spacing w:before="0" w:after="397" w:line="300" w:lineRule="atLeast"/>
      <w:ind w:left="425" w:right="425" w:hanging="0"/>
    </w:pPr>
    <w:rPr>
      <w:sz w:val="21"/>
    </w:rPr>
  </w:style>
  <w:style w:type="paragraph" w:styleId="Style24">
    <w:basedOn w:val="Normal"/>
    <w:pPr>
      <w:spacing w:line="300" w:lineRule="exact"/>
      <w:ind w:left="425" w:right="425" w:hanging="0"/>
      <w:jc w:val="both"/>
    </w:pPr>
    <w:rPr>
      <w:sz w:val="21"/>
    </w:rPr>
  </w:style>
  <w:style w:type="paragraph" w:styleId="Style25">
    <w:basedOn w:val="Style21"/>
    <w:rPr>
      <w:sz w:val="21"/>
    </w:rPr>
  </w:style>
  <w:style w:type="paragraph" w:styleId="Style26">
    <w:basedOn w:val="Normal"/>
    <w:pPr>
      <w:spacing w:line="300" w:lineRule="exact"/>
      <w:ind w:left="425" w:right="425" w:hanging="0"/>
      <w:jc w:val="center"/>
    </w:pPr>
    <w:rPr>
      <w:rFonts w:ascii="宋体;SimSun" w:hAnsi="宋体;SimSun" w:cs="宋体;SimSun"/>
      <w:sz w:val="21"/>
    </w:rPr>
  </w:style>
  <w:style w:type="paragraph" w:styleId="1">
    <w:basedOn w:val="Normal"/>
    <w:pPr>
      <w:spacing w:before="170" w:after="170" w:line="314" w:lineRule="exact"/>
    </w:pPr>
    <w:rPr>
      <w:rFonts w:ascii="宋体;SimSun" w:hAnsi="宋体;SimSun" w:cs="宋体;SimSun"/>
    </w:rPr>
  </w:style>
  <w:style w:type="paragraph" w:styleId="Style27">
    <w:basedOn w:val="Normal"/>
    <w:pPr>
      <w:spacing w:line="260" w:lineRule="exact"/>
      <w:ind w:left="425" w:hanging="425"/>
    </w:pPr>
    <w:rPr>
      <w:sz w:val="16"/>
    </w:rPr>
  </w:style>
  <w:style w:type="paragraph" w:styleId="Style28">
    <w:basedOn w:val="Heading"/>
  </w:style>
  <w:style w:type="paragraph" w:styleId="11">
    <w:basedOn w:val="1"/>
    <w:pPr>
      <w:spacing w:line="220" w:lineRule="exact"/>
    </w:pPr>
    <w:rPr>
      <w:rFonts w:ascii="黑体;SimHei" w:hAnsi="黑体;SimHei" w:cs="黑体;SimHei" w:eastAsia="黑体;SimHei"/>
      <w:sz w:val="28"/>
    </w:rPr>
  </w:style>
  <w:style w:type="paragraph" w:styleId="2">
    <w:basedOn w:val="11"/>
    <w:pPr>
      <w:spacing w:after="0" w:before="0"/>
    </w:pPr>
    <w:rPr>
      <w:rFonts w:ascii="黑体;SimHei" w:hAnsi="黑体;SimHei" w:cs="黑体;SimHei" w:eastAsia="黑体;SimHei"/>
      <w:sz w:val="21"/>
      <w:b/>
    </w:rPr>
  </w:style>
  <w:style w:type="paragraph" w:styleId="Style29">
    <w:basedOn w:val="Normal"/>
    <w:pPr>
      <w:spacing w:line="314" w:lineRule="exact"/>
      <w:ind w:firstLine="420"/>
    </w:pPr>
    <w:rPr>
      <w:rFonts w:ascii="Times New Roman" w:hAnsi="Times New Roman" w:cs="Times New Roman"/>
      <w:sz w:val="21"/>
    </w:rPr>
  </w:style>
  <w:style w:type="paragraph" w:styleId="Style30">
    <w:basedOn w:val="Style29"/>
    <w:pPr>
      <w:jc w:val="center"/>
    </w:pPr>
    <w:rPr>
      <w:rFonts w:ascii="黑体;SimHei" w:hAnsi="黑体;SimHei" w:cs="黑体;SimHei" w:eastAsia="黑体;SimHei"/>
      <w:sz w:val="18"/>
      <w:b/>
    </w:rPr>
  </w:style>
  <w:style w:type="paragraph" w:styleId="Style31">
    <w:basedOn w:val="Style29"/>
    <w:pPr>
      <w:jc w:val="center"/>
    </w:pPr>
    <w:rPr>
      <w:sz w:val="15"/>
    </w:rPr>
  </w:style>
  <w:style w:type="paragraph" w:styleId="Style32">
    <w:basedOn w:val="Style29"/>
    <w:pPr>
      <w:ind w:hanging="0" w:left="1260"/>
      <w:jc w:val="left"/>
    </w:pPr>
    <w:rPr>
      <w:rFonts w:ascii="黑体;SimHei" w:hAnsi="黑体;SimHei" w:cs="黑体;SimHei" w:eastAsia="黑体;SimHei"/>
      <w:sz w:val="18"/>
    </w:rPr>
  </w:style>
  <w:style w:type="paragraph" w:styleId="Style33">
    <w:basedOn w:val="Normal"/>
  </w:style>
  <w:style w:type="paragraph" w:styleId="Index1">
    <w:basedOn w:val="Normal"/>
    <w:next w:val="Normal"/>
  </w:style>
  <w:style w:type="paragraph" w:styleId="Index2">
    <w:basedOn w:val="Normal"/>
    <w:next w:val="Normal"/>
    <w:pPr>
      <w:ind w:left="420" w:hanging="0"/>
    </w:pPr>
  </w:style>
  <w:style w:type="paragraph" w:styleId="Index3">
    <w:basedOn w:val="Normal"/>
    <w:next w:val="Normal"/>
    <w:pPr>
      <w:ind w:left="840" w:hanging="0"/>
    </w:pPr>
  </w:style>
  <w:style w:type="paragraph" w:styleId="4">
    <w:basedOn w:val="Normal"/>
    <w:next w:val="Normal"/>
    <w:pPr>
      <w:ind w:left="1260" w:hanging="0"/>
    </w:pPr>
  </w:style>
  <w:style w:type="paragraph" w:styleId="5">
    <w:basedOn w:val="Normal"/>
    <w:next w:val="Normal"/>
    <w:pPr>
      <w:ind w:left="1680" w:hanging="0"/>
    </w:pPr>
  </w:style>
  <w:style w:type="paragraph" w:styleId="6">
    <w:basedOn w:val="Normal"/>
    <w:next w:val="Normal"/>
    <w:pPr>
      <w:ind w:left="2100" w:hanging="0"/>
    </w:pPr>
  </w:style>
  <w:style w:type="paragraph" w:styleId="7">
    <w:basedOn w:val="Normal"/>
    <w:next w:val="Normal"/>
    <w:pPr>
      <w:ind w:left="2520" w:hanging="0"/>
    </w:pPr>
  </w:style>
  <w:style w:type="paragraph" w:styleId="8">
    <w:basedOn w:val="Normal"/>
    <w:next w:val="Normal"/>
    <w:pPr>
      <w:ind w:left="2940" w:hanging="0"/>
    </w:pPr>
  </w:style>
  <w:style w:type="paragraph" w:styleId="9">
    <w:basedOn w:val="Normal"/>
    <w:next w:val="Normal"/>
    <w:pPr>
      <w:ind w:left="3360" w:hanging="0"/>
    </w:pPr>
  </w:style>
  <w:style w:type="paragraph" w:styleId="IndexHeading">
    <w:basedOn w:val="Normal"/>
    <w:next w:val="Index1"/>
  </w:style>
  <w:style w:type="paragraph" w:styleId="Footnote">
    <w:basedOn w:val="Normal"/>
    <w:pPr>
      <w:spacing w:line="360" w:lineRule="auto"/>
      <w:jc w:val="both"/>
    </w:pPr>
    <w:rPr>
      <w:rFonts w:eastAsia="幼圆"/>
      <w:sz w:val="21"/>
      <w:szCs w:val="21"/>
    </w:rPr>
  </w:style>
  <w:style w:type="paragraph" w:styleId="21">
    <w:basedOn w:val="Normal"/>
    <w:pPr>
      <w:ind w:left="420" w:hanging="0"/>
      <w:jc w:val="both"/>
    </w:pPr>
    <w:rPr>
      <w:sz w:val="18"/>
      <w:szCs w:val="24"/>
      <w:spacing w:val="8"/>
    </w:rPr>
  </w:style>
  <w:style w:type="paragraph" w:styleId="Style34">
    <w:basedOn w:val="Normal"/>
    <w:pPr>
      <w:widowControl/>
      <w:spacing w:before="0" w:after="0" w:line="360" w:lineRule="auto"/>
      <w:ind w:hanging="0" w:right="851"/>
      <w:outlineLvl w:val="0"/>
    </w:pPr>
    <w:rPr>
      <w:rFonts w:ascii="宋体;SimSun" w:hAnsi="宋体;SimSun" w:cs="宋体;SimSun"/>
      <w:sz w:val="21"/>
      <w:szCs w:val="21"/>
    </w:rPr>
  </w:style>
  <w:style w:type="paragraph" w:styleId="Style35">
    <w:basedOn w:val="Normal"/>
    <w:next w:val="Normal"/>
    <w:pPr>
      <w:ind w:left="100" w:hanging="0"/>
    </w:pPr>
    <w:rPr>
      <w:rFonts w:ascii="宋体;SimSun" w:hAnsi="宋体;SimSun" w:cs="宋体;SimSun"/>
      <w:sz w:val="21"/>
    </w:rPr>
  </w:style>
  <w:style w:type="paragraph" w:styleId="Style36">
    <w:basedOn w:val="Normal"/>
    <w:pPr>
      <w:spacing w:line="276" w:lineRule="auto"/>
      <w:ind w:firstLine="420"/>
      <w:jc w:val="both"/>
    </w:pPr>
    <w:rPr>
      <w:rFonts w:ascii="Times New Roman" w:hAnsi="Times New Roman" w:cs="Times New Roman" w:eastAsia="宋体;SimSun"/>
      <w:sz w:val="21"/>
      <w:szCs w:val="21"/>
      <w:color w:val="FF0000"/>
    </w:rPr>
  </w:style>
  <w:style w:type="paragraph" w:styleId="TableContents">
    <w:basedOn w:val="Normal"/>
    <w:pPr>
      <w:widowControl/>
    </w:pPr>
  </w:style>
  <w:style w:type="paragraph" w:styleId="TableHeading">
    <w:basedOn w:val="TableContents"/>
    <w:pPr>
      <w:jc w:val="center"/>
    </w:pPr>
    <w:rPr>
      <w:b/>
    </w:rPr>
  </w:style>
  <w:style w:type="character" w:styleId="WW8Num1z0"/>
  <w:style w:type="character" w:styleId="WW8Num4z0"/>
  <w:style w:type="character" w:styleId="WW8Num7z0"/>
  <w:style w:type="character" w:styleId="WW8Num9z0"/>
  <w:style w:type="character" w:styleId="Style13"/>
  <w:style w:type="character" w:styleId="PageNumber">
    <w:basedOn w:val="Style13"/>
  </w:style>
  <w:style w:type="character" w:styleId="Style14">
    <w:rPr>
      <w:sz w:val="21"/>
    </w:rPr>
  </w:style>
  <w:style w:type="character" w:styleId="FootnoteCharacters"/>
  <w:style w:type="character" w:styleId="Char">
    <w:rPr>
      <w:sz w:val="18"/>
    </w:rPr>
  </w:style>
  <w:style w:type="character" w:styleId="Char1">
    <w:rPr>
      <w:sz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2026-06-14T09:03:24.892Z</dcterms:created>
  <dcterms:modified xsi:type="dcterms:W3CDTF">2026-06-14T09:03:24.892Z</dcterms:modified>
</cp:coreProperties>
</file>

<file path=docProps/custom.xml><?xml version="1.0" encoding="utf-8"?>
<Properties xmlns="http://schemas.openxmlformats.org/officeDocument/2006/custom-properties" xmlns:vt="http://schemas.openxmlformats.org/officeDocument/2006/docPropsVTypes"/>
</file>