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ELL Data Initial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Overarching question: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Do ELL students do better in Bilingual schools (Dual Language DL or Transitional Bilingual TB) or English only schools (SEI - Sheltered English Immersion)?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the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ACCESS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(ELL test) scores data for 2019, compare Making Progress % (column Y) between the Dual/Bilingual and SEI sheets to see which has higher averages. Dr. Imeh has found that SEI schools do better, but feels there are other factors. 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Does the grade (column E) or level of English 1-3 vs. 4-6 affect Making Progress % (column Y)? Look for correlation patterns.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Does the District (column B) affect Making Progress %? Do some districts do better than others? It could be related to district wealth. Could look up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per pupil expenditures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the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MCAS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scores data for 2019 show similar patterns?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the grade 10 MCAS scores have a higher passing P+A% (column E) in the dual/bilingual schools or the SEI schools?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the grade 8  MCAS scores have a higher passing P+A% (column E) in the dual/bilingual schools or the SEI schools?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1440" w:firstLine="0"/>
        <w:rPr>
          <w:rFonts w:ascii="Roboto" w:cs="Roboto" w:eastAsia="Roboto" w:hAnsi="Roboto"/>
          <w:b w:val="1"/>
          <w:color w:val="2125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Roboto" w:cs="Roboto" w:eastAsia="Roboto" w:hAnsi="Roboto"/>
          <w:b w:val="1"/>
          <w:color w:val="212529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12529"/>
          <w:sz w:val="23"/>
          <w:szCs w:val="23"/>
          <w:highlight w:val="white"/>
          <w:rtl w:val="0"/>
        </w:rPr>
        <w:t xml:space="preserve">The other factors to consider:</w:t>
      </w:r>
    </w:p>
    <w:p w:rsidR="00000000" w:rsidDel="00000000" w:rsidP="00000000" w:rsidRDefault="00000000" w:rsidRPr="00000000" w14:paraId="0000000C">
      <w:pPr>
        <w:shd w:fill="ffffff" w:val="clear"/>
        <w:spacing w:after="200" w:before="200" w:line="276" w:lineRule="auto"/>
        <w:rPr>
          <w:rFonts w:ascii="Arial" w:cs="Arial" w:eastAsia="Arial" w:hAnsi="Arial"/>
          <w:b w:val="1"/>
          <w:color w:val="222222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222222"/>
          <w:sz w:val="22"/>
          <w:szCs w:val="22"/>
          <w:rtl w:val="0"/>
        </w:rPr>
        <w:t xml:space="preserve">Grade of students</w:t>
      </w:r>
    </w:p>
    <w:p w:rsidR="00000000" w:rsidDel="00000000" w:rsidP="00000000" w:rsidRDefault="00000000" w:rsidRPr="00000000" w14:paraId="0000000D">
      <w:pPr>
        <w:shd w:fill="ffffff" w:val="clear"/>
        <w:spacing w:after="200" w:before="200" w:line="276" w:lineRule="auto"/>
        <w:rPr>
          <w:rFonts w:ascii="Arial" w:cs="Arial" w:eastAsia="Arial" w:hAnsi="Arial"/>
          <w:b w:val="1"/>
          <w:color w:val="222222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222222"/>
          <w:sz w:val="22"/>
          <w:szCs w:val="22"/>
          <w:rtl w:val="0"/>
        </w:rPr>
        <w:t xml:space="preserve">WIDA levels, these numbers range from 1 - 6 </w:t>
      </w:r>
    </w:p>
    <w:p w:rsidR="00000000" w:rsidDel="00000000" w:rsidP="00000000" w:rsidRDefault="00000000" w:rsidRPr="00000000" w14:paraId="0000000E">
      <w:pPr>
        <w:shd w:fill="ffffff" w:val="clear"/>
        <w:spacing w:after="200" w:before="200" w:line="276" w:lineRule="auto"/>
        <w:rPr>
          <w:rFonts w:ascii="Arial" w:cs="Arial" w:eastAsia="Arial" w:hAnsi="Arial"/>
          <w:b w:val="1"/>
          <w:color w:val="222222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222222"/>
          <w:sz w:val="22"/>
          <w:szCs w:val="22"/>
          <w:rtl w:val="0"/>
        </w:rPr>
        <w:t xml:space="preserve">Number of students enrolled</w:t>
      </w:r>
    </w:p>
    <w:p w:rsidR="00000000" w:rsidDel="00000000" w:rsidP="00000000" w:rsidRDefault="00000000" w:rsidRPr="00000000" w14:paraId="0000000F">
      <w:pPr>
        <w:shd w:fill="ffffff" w:val="clear"/>
        <w:spacing w:after="200" w:before="200" w:line="276" w:lineRule="auto"/>
        <w:rPr>
          <w:rFonts w:ascii="Arial" w:cs="Arial" w:eastAsia="Arial" w:hAnsi="Arial"/>
          <w:b w:val="1"/>
          <w:color w:val="222222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222222"/>
          <w:sz w:val="22"/>
          <w:szCs w:val="22"/>
          <w:rtl w:val="0"/>
        </w:rPr>
        <w:t xml:space="preserve">Median Household income for districts/cities</w:t>
      </w:r>
    </w:p>
    <w:p w:rsidR="00000000" w:rsidDel="00000000" w:rsidP="00000000" w:rsidRDefault="00000000" w:rsidRPr="00000000" w14:paraId="00000010">
      <w:pPr>
        <w:spacing w:after="200" w:before="200" w:line="276" w:lineRule="auto"/>
        <w:rPr>
          <w:rFonts w:ascii="Arial" w:cs="Arial" w:eastAsia="Arial" w:hAnsi="Arial"/>
          <w:b w:val="1"/>
          <w:color w:val="222222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222222"/>
          <w:sz w:val="22"/>
          <w:szCs w:val="22"/>
          <w:rtl w:val="0"/>
        </w:rPr>
        <w:t xml:space="preserve">For instance Agawam has a Median Household income of $68 944 and Springfield has a Median Household income of $39 422</w:t>
      </w:r>
    </w:p>
    <w:p w:rsidR="00000000" w:rsidDel="00000000" w:rsidP="00000000" w:rsidRDefault="00000000" w:rsidRPr="00000000" w14:paraId="00000011">
      <w:pPr>
        <w:spacing w:after="200" w:before="200" w:line="276" w:lineRule="auto"/>
        <w:rPr>
          <w:rFonts w:ascii="Roboto" w:cs="Roboto" w:eastAsia="Roboto" w:hAnsi="Roboto"/>
          <w:b w:val="1"/>
          <w:color w:val="212529"/>
          <w:sz w:val="23"/>
          <w:szCs w:val="23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222222"/>
          <w:sz w:val="22"/>
          <w:szCs w:val="22"/>
          <w:rtl w:val="0"/>
        </w:rPr>
        <w:t xml:space="preserve">You can get the information from </w:t>
      </w:r>
      <w:hyperlink r:id="rId7">
        <w:r w:rsidDel="00000000" w:rsidR="00000000" w:rsidRPr="00000000">
          <w:rPr>
            <w:rFonts w:ascii="Arial" w:cs="Arial" w:eastAsia="Arial" w:hAnsi="Arial"/>
            <w:b w:val="1"/>
            <w:color w:val="1155cc"/>
            <w:sz w:val="22"/>
            <w:szCs w:val="22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rofiles.doe.mass.edu/statereport/ppx.aspx" TargetMode="External"/><Relationship Id="rId7" Type="http://schemas.openxmlformats.org/officeDocument/2006/relationships/hyperlink" Target="https://www.census.gov/quickfacts/fact/table/MA/INC11021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