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color w:val="ffffff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ffffff"/>
          <w:sz w:val="36"/>
          <w:szCs w:val="36"/>
          <w:rtl w:val="0"/>
        </w:rPr>
        <w:t xml:space="preserve">Documento de diseño de videojuegos</w:t>
      </w:r>
    </w:p>
    <w:p w:rsidR="00000000" w:rsidDel="00000000" w:rsidP="00000000" w:rsidRDefault="00000000" w:rsidRPr="00000000" w14:paraId="00000004">
      <w:pPr>
        <w:jc w:val="center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b="0" l="0" r="0" t="0"/>
            <wp:wrapNone/>
            <wp:docPr id="2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0" w:before="240" w:lineRule="auto"/>
        <w:rPr>
          <w:rFonts w:ascii="Arial Narrow" w:cs="Arial Narrow" w:eastAsia="Arial Narrow" w:hAnsi="Arial Narrow"/>
          <w:color w:val="2f549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right="80"/>
        <w:jc w:val="center"/>
        <w:rPr>
          <w:rFonts w:ascii="Arial" w:cs="Arial" w:eastAsia="Arial" w:hAnsi="Arial"/>
          <w:b w:val="1"/>
          <w:color w:val="00206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40"/>
          <w:szCs w:val="40"/>
          <w:rtl w:val="0"/>
        </w:rPr>
        <w:t xml:space="preserve">Agencia de Educación Superior, Ciencia y Tecnología ATENEA</w:t>
      </w:r>
    </w:p>
    <w:p w:rsidR="00000000" w:rsidDel="00000000" w:rsidP="00000000" w:rsidRDefault="00000000" w:rsidRPr="00000000" w14:paraId="00000020">
      <w:pPr>
        <w:spacing w:line="256.7994545454545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ind w:right="8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Universidad Nacional de Colombia</w:t>
      </w:r>
    </w:p>
    <w:p w:rsidR="00000000" w:rsidDel="00000000" w:rsidP="00000000" w:rsidRDefault="00000000" w:rsidRPr="00000000" w14:paraId="00000022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735215" cy="1237654"/>
            <wp:effectExtent b="0" l="0" r="0" t="0"/>
            <wp:docPr id="23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56.799454545454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56.7994545454545" w:lineRule="auto"/>
        <w:jc w:val="center"/>
        <w:rPr>
          <w:b w:val="1"/>
          <w:color w:val="5665ac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5665ac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5665ac"/>
          <w:sz w:val="40"/>
          <w:szCs w:val="40"/>
          <w:rtl w:val="0"/>
        </w:rPr>
        <w:t xml:space="preserve">Introducción a los videojuegos                                                      </w:t>
      </w:r>
      <w:r w:rsidDel="00000000" w:rsidR="00000000" w:rsidRPr="00000000">
        <w:rPr>
          <w:b w:val="1"/>
          <w:color w:val="5665ac"/>
          <w:sz w:val="40"/>
          <w:szCs w:val="40"/>
          <w:rtl w:val="0"/>
        </w:rPr>
        <w:t xml:space="preserve">&lt;Todos a la U&gt;</w:t>
      </w:r>
    </w:p>
    <w:p w:rsidR="00000000" w:rsidDel="00000000" w:rsidP="00000000" w:rsidRDefault="00000000" w:rsidRPr="00000000" w14:paraId="00000028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56.7994545454545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56.7994545454545" w:lineRule="auto"/>
        <w:jc w:val="center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Elaborado por:</w:t>
      </w:r>
    </w:p>
    <w:p w:rsidR="00000000" w:rsidDel="00000000" w:rsidP="00000000" w:rsidRDefault="00000000" w:rsidRPr="00000000" w14:paraId="0000002B">
      <w:pPr>
        <w:spacing w:line="276" w:lineRule="auto"/>
        <w:ind w:right="8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Natalia Castellanos Gómez</w:t>
      </w:r>
    </w:p>
    <w:p w:rsidR="00000000" w:rsidDel="00000000" w:rsidP="00000000" w:rsidRDefault="00000000" w:rsidRPr="00000000" w14:paraId="0000002C">
      <w:pPr>
        <w:spacing w:line="276" w:lineRule="auto"/>
        <w:ind w:right="80"/>
        <w:jc w:val="center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Líder Técnico Desarrollo Videojuegos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76" w:lineRule="auto"/>
        <w:ind w:right="80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76" w:lineRule="auto"/>
        <w:ind w:left="3600" w:firstLine="660"/>
        <w:jc w:val="center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</w:t>
        <w:tab/>
        <w:t xml:space="preserve">     Fecha:         11 de abril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3600" w:firstLine="6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Ciudad:         Bogotá D. C.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</w:t>
        <w:tab/>
        <w:t xml:space="preserve">                                                               Versión: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b="0" l="0" r="0" t="0"/>
            <wp:wrapSquare wrapText="bothSides" distB="114300" distT="114300" distL="114300" distR="114300"/>
            <wp:docPr id="2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2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65"/>
        <w:gridCol w:w="4755"/>
        <w:tblGridChange w:id="0">
          <w:tblGrid>
            <w:gridCol w:w="5265"/>
            <w:gridCol w:w="4755"/>
          </w:tblGrid>
        </w:tblGridChange>
      </w:tblGrid>
      <w:tr>
        <w:trPr>
          <w:cantSplit w:val="1"/>
          <w:tblHeader w:val="0"/>
        </w:trPr>
        <w:tc>
          <w:tcPr>
            <w:gridSpan w:val="2"/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2f5496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6"/>
                <w:szCs w:val="26"/>
                <w:rtl w:val="0"/>
              </w:rPr>
              <w:t xml:space="preserve">Identificación del proyecto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Título del documento: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56.7994545454545" w:lineRule="auto"/>
              <w:ind w:left="-100" w:firstLine="0"/>
              <w:jc w:val="left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Documento de Diseño de Videojuegos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Nombre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Todos a la U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Objeto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56.7994545454545" w:lineRule="auto"/>
              <w:ind w:left="-100" w:firstLine="0"/>
              <w:jc w:val="both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Líder línea técnica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Natalia Castellanos Gómez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Usuarios/Beneficiarios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Personas residentes en la ciudad de Bogotá, mayores de edad, bachilleres.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Director del proyecto operador: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Liz Karen Herrera Quintero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Correo electrónico del director del proyecto: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lkherreraq@unal.edu.co</w:t>
            </w:r>
          </w:p>
        </w:tc>
      </w:tr>
      <w:tr>
        <w:trPr>
          <w:cantSplit w:val="1"/>
          <w:trHeight w:val="434.8346456692914" w:hRule="atLeast"/>
          <w:tblHeader w:val="0"/>
        </w:trPr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56.7994545454545" w:lineRule="auto"/>
              <w:ind w:left="-100" w:firstLine="0"/>
              <w:rPr>
                <w:rFonts w:ascii="Arial" w:cs="Arial" w:eastAsia="Arial" w:hAnsi="Arial"/>
                <w:b w:val="1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f5496"/>
                <w:rtl w:val="0"/>
              </w:rPr>
              <w:t xml:space="preserve">Versión del documento:</w:t>
            </w:r>
          </w:p>
        </w:tc>
        <w:tc>
          <w:tcPr>
            <w:tcBorders>
              <w:top w:color="002060" w:space="0" w:sz="18" w:val="single"/>
              <w:left w:color="002060" w:space="0" w:sz="18" w:val="single"/>
              <w:bottom w:color="002060" w:space="0" w:sz="18" w:val="single"/>
              <w:right w:color="002060" w:space="0" w:sz="18" w:val="single"/>
            </w:tcBorders>
            <w:shd w:fill="auto" w:val="clear"/>
            <w:tcMar>
              <w:top w:w="213.16535433070868" w:type="dxa"/>
              <w:left w:w="213.16535433070868" w:type="dxa"/>
              <w:bottom w:w="213.16535433070868" w:type="dxa"/>
              <w:right w:w="213.1653543307086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56.7994545454545" w:lineRule="auto"/>
              <w:ind w:left="-100" w:firstLine="0"/>
              <w:jc w:val="center"/>
              <w:rPr>
                <w:rFonts w:ascii="Arial" w:cs="Arial" w:eastAsia="Arial" w:hAnsi="Arial"/>
                <w:color w:val="2f5496"/>
              </w:rPr>
            </w:pPr>
            <w:r w:rsidDel="00000000" w:rsidR="00000000" w:rsidRPr="00000000">
              <w:rPr>
                <w:rFonts w:ascii="Arial" w:cs="Arial" w:eastAsia="Arial" w:hAnsi="Arial"/>
                <w:color w:val="2f5496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Arial" w:cs="Arial" w:eastAsia="Arial" w:hAnsi="Arial"/>
          <w:b w:val="1"/>
          <w:color w:val="5665ac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sz w:val="26"/>
          <w:szCs w:val="26"/>
          <w:rtl w:val="0"/>
        </w:rPr>
        <w:t xml:space="preserve">Documento de diseño de videojuego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Nombre del videojuego: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Género: 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Jugadores: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Especificaciones técnicas del videojuego</w:t>
      </w:r>
    </w:p>
    <w:p w:rsidR="00000000" w:rsidDel="00000000" w:rsidP="00000000" w:rsidRDefault="00000000" w:rsidRPr="00000000" w14:paraId="00000051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Tipo de gráficos:</w:t>
      </w:r>
    </w:p>
    <w:p w:rsidR="00000000" w:rsidDel="00000000" w:rsidP="00000000" w:rsidRDefault="00000000" w:rsidRPr="00000000" w14:paraId="00000052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Vista:</w:t>
      </w:r>
    </w:p>
    <w:p w:rsidR="00000000" w:rsidDel="00000000" w:rsidP="00000000" w:rsidRDefault="00000000" w:rsidRPr="00000000" w14:paraId="00000053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Plataforma:</w:t>
      </w:r>
    </w:p>
    <w:p w:rsidR="00000000" w:rsidDel="00000000" w:rsidP="00000000" w:rsidRDefault="00000000" w:rsidRPr="00000000" w14:paraId="00000054">
      <w:pPr>
        <w:ind w:left="72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Lenguaje de programación:</w:t>
      </w:r>
    </w:p>
    <w:p w:rsidR="00000000" w:rsidDel="00000000" w:rsidP="00000000" w:rsidRDefault="00000000" w:rsidRPr="00000000" w14:paraId="00000055">
      <w:pPr>
        <w:ind w:left="0" w:firstLine="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Concepto</w:t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Descripción general del videojuego:</w:t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Esquema de juego: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Opciones de juego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Resumen de la historia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Modos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Elementos del juego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/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Niveles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Controles</w:t>
      </w:r>
    </w:p>
    <w:p w:rsidR="00000000" w:rsidDel="00000000" w:rsidP="00000000" w:rsidRDefault="00000000" w:rsidRPr="00000000" w14:paraId="0000005F">
      <w:pPr>
        <w:ind w:left="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Diseño:</w:t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Definición del diseño del videojuego:</w:t>
      </w: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Técnicas de gamificación:</w:t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Flujo del videojuego: </w:t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color w:val="2f5496"/>
          <w:rtl w:val="0"/>
        </w:rPr>
        <w:t xml:space="preserve">Interfaces de usuario</w:t>
      </w:r>
    </w:p>
    <w:p w:rsidR="00000000" w:rsidDel="00000000" w:rsidP="00000000" w:rsidRDefault="00000000" w:rsidRPr="00000000" w14:paraId="00000065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Storyboard</w:t>
      </w:r>
    </w:p>
    <w:p w:rsidR="00000000" w:rsidDel="00000000" w:rsidP="00000000" w:rsidRDefault="00000000" w:rsidRPr="00000000" w14:paraId="00000066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ab/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5665ac"/>
        </w:rPr>
      </w:pPr>
      <w:r w:rsidDel="00000000" w:rsidR="00000000" w:rsidRPr="00000000">
        <w:rPr>
          <w:rFonts w:ascii="Arial" w:cs="Arial" w:eastAsia="Arial" w:hAnsi="Arial"/>
          <w:b w:val="1"/>
          <w:color w:val="5665ac"/>
          <w:rtl w:val="0"/>
        </w:rPr>
        <w:t xml:space="preserve">Bibliografía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2f5496"/>
          <w:rtl w:val="0"/>
        </w:rPr>
        <w:t xml:space="preserve">Unity. (s. f.). Game design document (GDD) template.</w:t>
      </w:r>
      <w:hyperlink r:id="rId10">
        <w:r w:rsidDel="00000000" w:rsidR="00000000" w:rsidRPr="00000000">
          <w:rPr>
            <w:rFonts w:ascii="Arial" w:cs="Arial" w:eastAsia="Arial" w:hAnsi="Arial"/>
            <w:color w:val="2f5496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https://acortar.link/3tl9Ay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b="0" l="0" r="0" t="0"/>
          <wp:wrapNone/>
          <wp:docPr id="2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b="0" l="0" r="0" t="0"/>
          <wp:wrapNone/>
          <wp:docPr id="23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Logo Todos a la U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b="0" l="0" r="0" t="0"/>
          <wp:wrapNone/>
          <wp:docPr id="2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 w:val="1"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612E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cortar.link/3tl9Ay" TargetMode="External"/><Relationship Id="rId10" Type="http://schemas.openxmlformats.org/officeDocument/2006/relationships/hyperlink" Target="https://acortar.link/3tl9Ay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2023-03-16T16:53:00Z</dcterms:created>
  <dc:creator>sebastianmesailustracion@gmail.com</dc:creator>
</cp:coreProperties>
</file>