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bCs/>
                <w:sz w:val="24"/>
                <w:szCs w:val="24"/>
              </w:rPr>
              <w:t xml:space="preserve">TỔNG CÔNG TY KHÍ VIỆT NAM - CTCP</w:t>
            </w:r>
          </w:p>
          <w:p>
            <w:pPr>
              <w:jc w:val="center"/>
            </w:pPr>
            <w:r>
              <w:rPr>
                <w:b/>
                <w:bCs/>
                <w:sz w:val="24"/>
                <w:szCs w:val="24"/>
              </w:rPr>
              <w:t xml:space="preserve">BAN THƯƠNG MẠI VÀ QUẢN LÝ ĐẤU THẦU</w:t>
            </w:r>
          </w:p>
          <w:p>
            <w:pPr>
              <w:jc w:val="center"/>
            </w:pPr>
            <w:r>
              <w:rPr>
                <w:sz w:val="24"/>
                <w:szCs w:val="24"/>
              </w:rPr>
              <w:t xml:space="preserve">Số: [[Numb_totrinh_KH]]</w:t>
            </w:r>
          </w:p>
        </w:tc>
        <w:tc>
          <w:tcPr>
            <w:tcW w:type="dxa" w:w="516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bCs/>
                <w:sz w:val="24"/>
                <w:szCs w:val="24"/>
              </w:rPr>
              <w:t xml:space="preserve">CỘNG HÒA XÃ HỘI CHỦ NGHĨA VIỆT NAM</w:t>
            </w:r>
          </w:p>
          <w:p>
            <w:pPr>
              <w:jc w:val="center"/>
            </w:pPr>
            <w:r>
              <w:rPr>
                <w:b/>
                <w:bCs/>
                <w:sz w:val="24"/>
                <w:szCs w:val="24"/>
              </w:rPr>
              <w:t xml:space="preserve">Độc lập - Tự do - Hạnh phúc</w:t>
            </w:r>
          </w:p>
          <w:p>
            <w:pPr>
              <w:jc w:val="center"/>
            </w:pPr>
            <w:r>
              <w:rPr>
                <w:sz w:val="24"/>
                <w:szCs w:val="24"/>
              </w:rPr>
              <w:t xml:space="preserve">Thành phố Hồ Chí Minh, ngày   tháng    năm 2025</w:t>
            </w:r>
          </w:p>
        </w:tc>
      </w:tr>
    </w:tbl>
    <w:p>
      <w:r>
        <w:t xml:space="preserve"/>
      </w:r>
    </w:p>
    <w:p>
      <w:pPr>
        <w:pStyle w:val="Heading1"/>
        <w:jc w:val="center"/>
      </w:pPr>
      <w:r>
        <w:rPr>
          <w:b/>
          <w:bCs/>
          <w:sz w:val="32"/>
          <w:szCs w:val="32"/>
        </w:rPr>
        <w:t xml:space="preserve">TỜ TRÌNH</w:t>
      </w:r>
    </w:p>
    <w:p>
      <w:pPr>
        <w:jc w:val="center"/>
      </w:pPr>
      <w:r>
        <w:rPr>
          <w:b/>
          <w:bCs/>
          <w:sz w:val="24"/>
          <w:szCs w:val="24"/>
        </w:rPr>
        <w:t xml:space="preserve">Phê duyệt Kế hoạch lựa chọn nhà thầu cho gói thầu "[[Ten_goi_thau]]"</w:t>
      </w:r>
    </w:p>
    <w:p>
      <w:r>
        <w:t xml:space="preserve"/>
      </w:r>
    </w:p>
    <w:p>
      <w:pPr>
        <w:spacing w:after="120"/>
        <w:jc w:val="both"/>
      </w:pPr>
      <w:r>
        <w:rPr>
          <w:b/>
          <w:bCs/>
          <w:sz w:val="24"/>
          <w:szCs w:val="24"/>
        </w:rPr>
        <w:t xml:space="preserve">Kính gửi: Ông Tổng Giám đốc Tổng công ty</w:t>
      </w:r>
    </w:p>
    <w:p>
      <w:pPr>
        <w:spacing w:after="120"/>
        <w:jc w:val="both"/>
      </w:pPr>
      <w:r>
        <w:rPr>
          <w:i/>
          <w:iCs/>
          <w:sz w:val="24"/>
          <w:szCs w:val="24"/>
        </w:rPr>
        <w:t xml:space="preserve">Căn cứ Quy định về lựa chọn nhà thầu cung cấp nguyên liệu, nhiên liệu, vật liệu, vật tư, dịch vụ tư vấn, dịch vụ phi tư vấn để đảm bảo tính liên tục cho hoạt động sản xuất và mua sắm duy trì hoạt động thường xuyên của Tổng công ty Khí Việt Nam – CTCP, ban hành kèm theo Quyết định số 393/QĐ – KVN ngày 11/4/2024 của Tổng Giám đốc Tổng công ty (sau đây gọi tắt là Quy định về lựa chọn nhà thầu);</w:t>
      </w:r>
    </w:p>
    <w:p>
      <w:pPr>
        <w:spacing w:after="120"/>
        <w:jc w:val="both"/>
      </w:pPr>
      <w:r>
        <w:rPr>
          <w:i/>
          <w:iCs/>
          <w:sz w:val="24"/>
          <w:szCs w:val="24"/>
        </w:rPr>
        <w:t xml:space="preserve">Căn cứ Phê duyệt của Tổng giám đốc Tổng công ty tại Công văn số [[Numb_CVCT]] ngày [[Date_CVCT]] về việc phê duyệt chủ trương "[[Ten_goi_thau]]";</w:t>
      </w:r>
    </w:p>
    <w:p>
      <w:pPr>
        <w:spacing w:after="120"/>
        <w:jc w:val="both"/>
      </w:pPr>
      <w:r>
        <w:rPr>
          <w:i/>
          <w:iCs/>
          <w:sz w:val="24"/>
          <w:szCs w:val="24"/>
        </w:rPr>
        <w:t xml:space="preserve">Căn cứ Phạm vi công việc "[[Ten_goi_thau]]" số [[Numb_SOW]] ngày [[Date_SOW]];</w:t>
      </w:r>
    </w:p>
    <w:p>
      <w:pPr>
        <w:spacing w:after="120"/>
        <w:jc w:val="both"/>
      </w:pPr>
      <w:r>
        <w:rPr>
          <w:i/>
          <w:iCs/>
          <w:sz w:val="24"/>
          <w:szCs w:val="24"/>
        </w:rPr>
        <w:t xml:space="preserve">Căn cứ Quyết định số [[Numb_DToan]] của Tổng giám đốc TCT về việc phê duyệt dự toán gói thầu "[[Ten_goi_thau]]";</w:t>
      </w:r>
    </w:p>
    <w:p>
      <w:pPr>
        <w:spacing w:after="120"/>
        <w:jc w:val="both"/>
      </w:pPr>
      <w:r>
        <w:rPr>
          <w:sz w:val="24"/>
          <w:szCs w:val="24"/>
        </w:rPr>
        <w:t xml:space="preserve">Ban Thương mại và Quản lý đấu thầu (TMĐT), [[Ban_CM]] ([[Kyhieu_BanCM]]) kính trình Ông Tổng Giám đốc TCT xem xét, phê duyệt Kế hoạch lựa chọn nhà thầu (KHLCNT) cho gói thầu nêu trên với các nội dung như sau:</w:t>
      </w:r>
    </w:p>
    <w:p>
      <w:pPr>
        <w:spacing w:after="120"/>
        <w:jc w:val="both"/>
      </w:pPr>
      <w:r>
        <w:rPr>
          <w:b/>
          <w:bCs/>
          <w:sz w:val="24"/>
          <w:szCs w:val="24"/>
        </w:rPr>
        <w:t xml:space="preserve">Kế hoạch lựa chọn nhà thầu:</w:t>
      </w:r>
    </w:p>
    <w:p>
      <w:pPr>
        <w:pStyle w:val="ListParagraph"/>
        <w:numPr>
          <w:ilvl w:val="0"/>
          <w:numId w:val="2"/>
        </w:numPr>
        <w:spacing w:after="80"/>
      </w:pPr>
      <w:r>
        <w:rPr>
          <w:sz w:val="24"/>
          <w:szCs w:val="24"/>
        </w:rPr>
        <w:t xml:space="preserve">Tên gói thầu: "[[Ten_goi_thau]]".</w:t>
      </w:r>
    </w:p>
    <w:p>
      <w:pPr>
        <w:pStyle w:val="ListParagraph"/>
        <w:numPr>
          <w:ilvl w:val="0"/>
          <w:numId w:val="2"/>
        </w:numPr>
        <w:spacing w:after="80"/>
      </w:pPr>
      <w:r>
        <w:rPr>
          <w:sz w:val="24"/>
          <w:szCs w:val="24"/>
        </w:rPr>
        <w:t xml:space="preserve">Giá gói thầu: [[Gia_goi_thau_numb]] VNĐ (Bằng chữ: [[Gia_goi_thau_text]]), [[Thue_VAT]].</w:t>
      </w:r>
    </w:p>
    <w:p>
      <w:pPr>
        <w:pStyle w:val="ListParagraph"/>
        <w:numPr>
          <w:ilvl w:val="0"/>
          <w:numId w:val="2"/>
        </w:numPr>
        <w:spacing w:after="80"/>
      </w:pPr>
      <w:r>
        <w:rPr>
          <w:sz w:val="24"/>
          <w:szCs w:val="24"/>
        </w:rPr>
        <w:t xml:space="preserve">Nguồn vốn: [[Nguon_von]].</w:t>
      </w:r>
    </w:p>
    <w:p>
      <w:pPr>
        <w:pStyle w:val="ListParagraph"/>
        <w:numPr>
          <w:ilvl w:val="0"/>
          <w:numId w:val="2"/>
        </w:numPr>
        <w:spacing w:after="80"/>
      </w:pPr>
      <w:r>
        <w:rPr>
          <w:sz w:val="24"/>
          <w:szCs w:val="24"/>
        </w:rPr>
        <w:t xml:space="preserve">Hình thức lựa chọn nhà thầu: [[Hinh_thuc_LCNT]].</w:t>
      </w:r>
    </w:p>
    <w:p>
      <w:pPr>
        <w:pStyle w:val="ListParagraph"/>
        <w:numPr>
          <w:ilvl w:val="0"/>
          <w:numId w:val="2"/>
        </w:numPr>
        <w:spacing w:after="80"/>
      </w:pPr>
      <w:r>
        <w:rPr>
          <w:sz w:val="24"/>
          <w:szCs w:val="24"/>
        </w:rPr>
        <w:t xml:space="preserve">Tên nhà thầu được chỉ định thầu: [[NT_trungthau]].</w:t>
      </w:r>
    </w:p>
    <w:p>
      <w:pPr>
        <w:pStyle w:val="ListParagraph"/>
        <w:numPr>
          <w:ilvl w:val="0"/>
          <w:numId w:val="2"/>
        </w:numPr>
        <w:spacing w:after="80"/>
      </w:pPr>
      <w:r>
        <w:rPr>
          <w:sz w:val="24"/>
          <w:szCs w:val="24"/>
        </w:rPr>
        <w:t xml:space="preserve">Thời gian bắt đầu tổ chức lựa chọn nhà thầu: [[Time_start]].</w:t>
      </w:r>
    </w:p>
    <w:p>
      <w:pPr>
        <w:pStyle w:val="ListParagraph"/>
        <w:numPr>
          <w:ilvl w:val="0"/>
          <w:numId w:val="2"/>
        </w:numPr>
        <w:spacing w:after="80"/>
      </w:pPr>
      <w:r>
        <w:rPr>
          <w:sz w:val="24"/>
          <w:szCs w:val="24"/>
        </w:rPr>
        <w:t xml:space="preserve">Loại hợp đồng: [[Loai_HD]].</w:t>
      </w:r>
    </w:p>
    <w:p>
      <w:pPr>
        <w:pStyle w:val="ListParagraph"/>
        <w:numPr>
          <w:ilvl w:val="0"/>
          <w:numId w:val="2"/>
        </w:numPr>
        <w:spacing w:after="80"/>
      </w:pPr>
      <w:r>
        <w:rPr>
          <w:sz w:val="24"/>
          <w:szCs w:val="24"/>
        </w:rPr>
        <w:t xml:space="preserve">Thời gian thực hiện hợp đồng: [[Duration_Contract]].</w:t>
      </w:r>
    </w:p>
    <w:p>
      <w:pPr>
        <w:pStyle w:val="ListParagraph"/>
        <w:numPr>
          <w:ilvl w:val="0"/>
          <w:numId w:val="2"/>
        </w:numPr>
        <w:spacing w:after="80"/>
      </w:pPr>
      <w:r>
        <w:rPr>
          <w:sz w:val="24"/>
          <w:szCs w:val="24"/>
        </w:rPr>
        <w:t xml:space="preserve">Dự thảo hợp đồng: Như đính kèm.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r>
              <w:rPr>
                <w:b/>
                <w:bCs/>
                <w:sz w:val="22"/>
                <w:szCs w:val="22"/>
              </w:rPr>
              <w:t xml:space="preserve">Nơi nhận:</w:t>
            </w:r>
          </w:p>
          <w:p>
            <w:r>
              <w:rPr>
                <w:sz w:val="22"/>
                <w:szCs w:val="22"/>
              </w:rPr>
              <w:t xml:space="preserve">Như trên;</w:t>
            </w:r>
          </w:p>
          <w:p>
            <w:r>
              <w:rPr>
                <w:sz w:val="22"/>
                <w:szCs w:val="22"/>
              </w:rPr>
              <w:t xml:space="preserve">Lưu: TMĐT.HN.01</w:t>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bCs/>
                <w:sz w:val="24"/>
                <w:szCs w:val="24"/>
              </w:rPr>
              <w:t xml:space="preserve">TRƯỞNG BAN BAN TC</w:t>
            </w:r>
          </w:p>
          <w:p>
            <w:r>
              <w:rPr>
                <w:sz w:val="24"/>
                <w:szCs w:val="24"/>
              </w:rPr>
              <w:t xml:space="preserve"/>
            </w:r>
          </w:p>
          <w:p>
            <w:r>
              <w:rPr>
                <w:sz w:val="24"/>
                <w:szCs w:val="24"/>
              </w:rPr>
              <w:t xml:space="preserve"/>
            </w:r>
          </w:p>
          <w:p>
            <w:r>
              <w:rPr>
                <w:sz w:val="24"/>
                <w:szCs w:val="24"/>
              </w:rPr>
              <w:t xml:space="preserve"/>
            </w:r>
          </w:p>
        </w:tc>
        <w:tc>
          <w:tcPr>
            <w:tcW w:type="dxa" w:w="3120"/>
            <w:tcBorders>
              <w:top w:val="none" w:color="FFFFFF" w:sz="0"/>
              <w:left w:val="none" w:color="FFFFFF" w:sz="0"/>
              <w:bottom w:val="none" w:color="FFFFFF" w:sz="0"/>
              <w:right w:val="none" w:color="FFFFFF" w:sz="0"/>
            </w:tcBorders>
            <w:tcMar>
              <w:top w:type="dxa" w:w="40"/>
              <w:left w:type="dxa" w:w="80"/>
              <w:bottom w:type="dxa" w:w="40"/>
              <w:right w:type="dxa" w:w="80"/>
            </w:tcMar>
          </w:tcPr>
          <w:p>
            <w:pPr>
              <w:jc w:val="center"/>
            </w:pPr>
            <w:r>
              <w:rPr>
                <w:b/>
                <w:bCs/>
                <w:sz w:val="24"/>
                <w:szCs w:val="24"/>
              </w:rPr>
              <w:t xml:space="preserve">TRƯỞNG BAN BAN TMĐT</w:t>
            </w:r>
          </w:p>
          <w:p>
            <w:r>
              <w:rPr>
                <w:sz w:val="24"/>
                <w:szCs w:val="24"/>
              </w:rPr>
              <w:t xml:space="preserve"/>
            </w:r>
          </w:p>
          <w:p>
            <w:r>
              <w:rPr>
                <w:sz w:val="24"/>
                <w:szCs w:val="24"/>
              </w:rPr>
              <w:t xml:space="preserve"/>
            </w:r>
          </w:p>
          <w:p>
            <w:r>
              <w:rPr>
                <w:sz w:val="24"/>
                <w:szCs w:val="24"/>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2026-09-11T01:39:35.370Z</dcterms:created>
  <dcterms:modified xsi:type="dcterms:W3CDTF">2026-09-11T01:39:35.370Z</dcterms:modified>
</cp:coreProperties>
</file>

<file path=docProps/custom.xml><?xml version="1.0" encoding="utf-8"?>
<Properties xmlns="http://schemas.openxmlformats.org/officeDocument/2006/custom-properties" xmlns:vt="http://schemas.openxmlformats.org/officeDocument/2006/docPropsVTypes"/>
</file>