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E72A" w14:textId="3ABD5399" w:rsidR="00327AD6" w:rsidRDefault="00E1590A" w:rsidP="00E1590A">
      <w:pPr>
        <w:pStyle w:val="paragraph"/>
        <w:spacing w:before="60" w:beforeAutospacing="0" w:after="60" w:afterAutospacing="0"/>
      </w:pPr>
      <w:r>
        <w:rPr>
          <w:rFonts w:hint="eastAsia"/>
          <w:color w:val="FF0000"/>
          <w:sz w:val="22"/>
          <w:szCs w:val="22"/>
        </w:rPr>
        <w:t>1</w:t>
      </w:r>
      <w:r>
        <w:rPr>
          <w:color w:val="FF0000"/>
          <w:sz w:val="22"/>
          <w:szCs w:val="22"/>
        </w:rPr>
        <w:t>.</w:t>
      </w:r>
      <w:r w:rsidR="00327AD6" w:rsidRPr="00327AD6">
        <w:rPr>
          <w:rFonts w:hint="eastAsia"/>
          <w:color w:val="FF0000"/>
          <w:sz w:val="22"/>
          <w:szCs w:val="22"/>
        </w:rPr>
        <w:t>描述</w:t>
      </w:r>
      <w:bookmarkStart w:id="0" w:name="_Hlk162096576"/>
      <w:r w:rsidR="00327AD6" w:rsidRPr="00327AD6">
        <w:rPr>
          <w:rFonts w:hint="eastAsia"/>
          <w:color w:val="FF0000"/>
          <w:sz w:val="22"/>
          <w:szCs w:val="22"/>
        </w:rPr>
        <w:t>股票</w:t>
      </w:r>
      <w:bookmarkEnd w:id="0"/>
      <w:r w:rsidR="00327AD6" w:rsidRPr="00327AD6">
        <w:rPr>
          <w:rFonts w:hint="eastAsia"/>
          <w:color w:val="FF0000"/>
          <w:sz w:val="22"/>
          <w:szCs w:val="22"/>
        </w:rPr>
        <w:t>截面多空策略的基本原理，并举例说明它如何在实际投资中被应用。</w:t>
      </w:r>
    </w:p>
    <w:p w14:paraId="6069371F" w14:textId="0382B6F0" w:rsidR="004C5227" w:rsidRPr="00327AD6" w:rsidRDefault="00327AD6">
      <w:pPr>
        <w:rPr>
          <w:rFonts w:ascii="宋体" w:eastAsia="宋体" w:hAnsi="宋体" w:hint="eastAsia"/>
          <w:color w:val="333333"/>
          <w:sz w:val="18"/>
          <w:szCs w:val="18"/>
          <w:shd w:val="clear" w:color="auto" w:fill="FFFFFF"/>
        </w:rPr>
      </w:pPr>
      <w:r w:rsidRPr="00327AD6">
        <w:rPr>
          <w:rFonts w:ascii="宋体" w:eastAsia="宋体" w:hAnsi="宋体" w:hint="eastAsia"/>
          <w:color w:val="333333"/>
          <w:sz w:val="18"/>
          <w:szCs w:val="18"/>
          <w:shd w:val="clear" w:color="auto" w:fill="FFFFFF"/>
        </w:rPr>
        <w:t>基本原理：</w:t>
      </w:r>
      <w:r w:rsidRPr="00327AD6">
        <w:rPr>
          <w:rFonts w:ascii="宋体" w:eastAsia="宋体" w:hAnsi="宋体" w:hint="eastAsia"/>
          <w:color w:val="333333"/>
          <w:sz w:val="18"/>
          <w:szCs w:val="18"/>
          <w:shd w:val="clear" w:color="auto" w:fill="FFFFFF"/>
        </w:rPr>
        <w:t>股票截面多空策略是指在投资股票市场时，根据不同行业的市场表现和行业观察，来选择相对强势和相对弱势的板块，并分别采取多头和空头策略进行投资，以获得更好的投资报酬率。</w:t>
      </w:r>
    </w:p>
    <w:p w14:paraId="4AD2F67A" w14:textId="0F915BC8" w:rsidR="00327AD6" w:rsidRDefault="00327AD6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  <w:r w:rsidRPr="00327AD6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实际应用:对于看好的板块进行多头投资（买入），</w:t>
      </w:r>
      <w:proofErr w:type="gramStart"/>
      <w:r w:rsidRPr="00327AD6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对于看衰的</w:t>
      </w:r>
      <w:proofErr w:type="gramEnd"/>
      <w:r w:rsidRPr="00327AD6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板块进行空头投资（做空）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  <w:r w:rsidR="00E1590A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以此</w:t>
      </w:r>
      <w:r w:rsidR="00E1590A" w:rsidRPr="00E1590A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保持投资组合的多样性和风险控制能力，从而获得更加稳健的投资回报</w:t>
      </w:r>
      <w:r w:rsidR="00E1590A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</w:p>
    <w:p w14:paraId="3CC040A7" w14:textId="77777777" w:rsidR="00E1590A" w:rsidRDefault="00E1590A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</w:p>
    <w:p w14:paraId="154C502F" w14:textId="18A79601" w:rsidR="00E1590A" w:rsidRPr="00E1590A" w:rsidRDefault="00E1590A" w:rsidP="00E1590A">
      <w:pPr>
        <w:pStyle w:val="paragraph"/>
        <w:spacing w:before="60" w:beforeAutospacing="0" w:after="60" w:afterAutospacing="0"/>
        <w:rPr>
          <w:color w:val="FF0000"/>
        </w:rPr>
      </w:pPr>
      <w:r>
        <w:rPr>
          <w:rFonts w:hint="eastAsia"/>
          <w:color w:val="FF0000"/>
          <w:sz w:val="22"/>
          <w:szCs w:val="22"/>
        </w:rPr>
        <w:t>2</w:t>
      </w:r>
      <w:r>
        <w:rPr>
          <w:color w:val="FF0000"/>
          <w:sz w:val="22"/>
          <w:szCs w:val="22"/>
        </w:rPr>
        <w:t>.</w:t>
      </w:r>
      <w:r w:rsidRPr="00E1590A">
        <w:rPr>
          <w:rFonts w:hint="eastAsia"/>
          <w:color w:val="FF0000"/>
          <w:sz w:val="22"/>
          <w:szCs w:val="22"/>
        </w:rPr>
        <w:t>在股票截面多空策略中，可能面临哪些主要风险？你会如何评估和管理这些风险？</w:t>
      </w:r>
    </w:p>
    <w:p w14:paraId="7B34F74C" w14:textId="773F0FE7" w:rsidR="00E1590A" w:rsidRDefault="00E1590A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1</w:t>
      </w:r>
      <w:r>
        <w:rPr>
          <w:rFonts w:ascii="宋体" w:eastAsia="宋体" w:hAnsi="宋体" w:cs="Helvetica"/>
          <w:color w:val="33353C"/>
          <w:kern w:val="0"/>
          <w:sz w:val="18"/>
          <w:szCs w:val="18"/>
        </w:rPr>
        <w:t>.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市场波动风险，市场的走向可能会影响股票的价格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</w:p>
    <w:p w14:paraId="52237AA1" w14:textId="4951F745" w:rsidR="00E1590A" w:rsidRDefault="00E1590A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2</w:t>
      </w:r>
      <w:r>
        <w:rPr>
          <w:rFonts w:ascii="宋体" w:eastAsia="宋体" w:hAnsi="宋体" w:cs="Helvetica"/>
          <w:color w:val="33353C"/>
          <w:kern w:val="0"/>
          <w:sz w:val="18"/>
          <w:szCs w:val="18"/>
        </w:rPr>
        <w:t>.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行业波动风险，由于</w:t>
      </w:r>
      <w:r w:rsidRPr="00E1590A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行业特定因素的影响（如法规变化、技术进步、需求变化等）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，可能会影响行业波动改革，从而影响股票价格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</w:p>
    <w:p w14:paraId="376906E6" w14:textId="6887F0B3" w:rsidR="00E1590A" w:rsidRDefault="00E1590A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3</w:t>
      </w:r>
      <w:r>
        <w:rPr>
          <w:rFonts w:ascii="宋体" w:eastAsia="宋体" w:hAnsi="宋体" w:cs="Helvetica"/>
          <w:color w:val="33353C"/>
          <w:kern w:val="0"/>
          <w:sz w:val="18"/>
          <w:szCs w:val="18"/>
        </w:rPr>
        <w:t>.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单只股票风险，由于公司经营不善（暴雷），从而影响股票价格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</w:p>
    <w:p w14:paraId="557D8EB3" w14:textId="4229ECAD" w:rsidR="00E1590A" w:rsidRDefault="00E1590A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4</w:t>
      </w:r>
      <w:r>
        <w:rPr>
          <w:rFonts w:ascii="宋体" w:eastAsia="宋体" w:hAnsi="宋体" w:cs="Helvetica"/>
          <w:color w:val="33353C"/>
          <w:kern w:val="0"/>
          <w:sz w:val="18"/>
          <w:szCs w:val="18"/>
        </w:rPr>
        <w:t>.</w:t>
      </w:r>
      <w:r w:rsidRPr="00E1590A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流动性风险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，</w:t>
      </w:r>
      <w:r w:rsidRPr="00E1590A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在少数股票或者低流动性市场中进行多空操作可能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资金回笼较慢，</w:t>
      </w:r>
      <w:r w:rsidRPr="00E1590A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面临流动性不足的风险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</w:p>
    <w:p w14:paraId="42BBA7B7" w14:textId="5D698708" w:rsidR="00E1590A" w:rsidRDefault="00E1590A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5</w:t>
      </w:r>
      <w:r>
        <w:rPr>
          <w:rFonts w:ascii="宋体" w:eastAsia="宋体" w:hAnsi="宋体" w:cs="Helvetica"/>
          <w:color w:val="33353C"/>
          <w:kern w:val="0"/>
          <w:sz w:val="18"/>
          <w:szCs w:val="18"/>
        </w:rPr>
        <w:t>.</w:t>
      </w: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操作风险，交易员的个人操作失误，心理承受能力欠佳可能会导致不合理的操作风险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</w:p>
    <w:p w14:paraId="1253F060" w14:textId="346E241C" w:rsidR="00E1590A" w:rsidRDefault="00E1590A" w:rsidP="00327AD6">
      <w:pPr>
        <w:rPr>
          <w:rFonts w:ascii="宋体" w:eastAsia="宋体" w:hAnsi="宋体" w:cs="Helvetica"/>
          <w:color w:val="33353C"/>
          <w:kern w:val="0"/>
          <w:sz w:val="18"/>
          <w:szCs w:val="18"/>
        </w:rPr>
      </w:pPr>
      <w:r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6</w:t>
      </w:r>
      <w:r>
        <w:rPr>
          <w:rFonts w:ascii="宋体" w:eastAsia="宋体" w:hAnsi="宋体" w:cs="Helvetica"/>
          <w:color w:val="33353C"/>
          <w:kern w:val="0"/>
          <w:sz w:val="18"/>
          <w:szCs w:val="18"/>
        </w:rPr>
        <w:t>.</w:t>
      </w:r>
      <w:r w:rsidR="00AC691E" w:rsidRP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杠杆风险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，</w:t>
      </w:r>
      <w:r w:rsidR="00AC691E" w:rsidRPr="00AC691E">
        <w:rPr>
          <w:rFonts w:ascii="宋体" w:eastAsia="宋体" w:hAnsi="宋体" w:cs="Helvetica"/>
          <w:color w:val="33353C"/>
          <w:kern w:val="0"/>
          <w:sz w:val="18"/>
          <w:szCs w:val="18"/>
        </w:rPr>
        <w:t>如果使用杠杆来增加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投资</w:t>
      </w:r>
      <w:r w:rsidR="00AC691E" w:rsidRPr="00AC691E">
        <w:rPr>
          <w:rFonts w:ascii="宋体" w:eastAsia="宋体" w:hAnsi="宋体" w:cs="Helvetica"/>
          <w:color w:val="33353C"/>
          <w:kern w:val="0"/>
          <w:sz w:val="18"/>
          <w:szCs w:val="18"/>
        </w:rPr>
        <w:t>规模，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如果投资失误，</w:t>
      </w:r>
      <w:r w:rsidR="00AC691E" w:rsidRPr="00AC691E">
        <w:rPr>
          <w:rFonts w:ascii="宋体" w:eastAsia="宋体" w:hAnsi="宋体" w:cs="Helvetica"/>
          <w:color w:val="33353C"/>
          <w:kern w:val="0"/>
          <w:sz w:val="18"/>
          <w:szCs w:val="18"/>
        </w:rPr>
        <w:t>会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导致更大的资金</w:t>
      </w:r>
      <w:r w:rsidR="00AC691E" w:rsidRPr="00AC691E">
        <w:rPr>
          <w:rFonts w:ascii="宋体" w:eastAsia="宋体" w:hAnsi="宋体" w:cs="Helvetica"/>
          <w:color w:val="33353C"/>
          <w:kern w:val="0"/>
          <w:sz w:val="18"/>
          <w:szCs w:val="18"/>
        </w:rPr>
        <w:t>风险</w:t>
      </w:r>
      <w:r w:rsidR="00AC691E">
        <w:rPr>
          <w:rFonts w:ascii="宋体" w:eastAsia="宋体" w:hAnsi="宋体" w:cs="Helvetica" w:hint="eastAsia"/>
          <w:color w:val="33353C"/>
          <w:kern w:val="0"/>
          <w:sz w:val="18"/>
          <w:szCs w:val="18"/>
        </w:rPr>
        <w:t>。</w:t>
      </w:r>
    </w:p>
    <w:p w14:paraId="5EC5DE98" w14:textId="0587784F" w:rsidR="00AC691E" w:rsidRDefault="00AC691E" w:rsidP="00327AD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7.</w:t>
      </w:r>
      <w:r w:rsidRPr="00AC691E">
        <w:rPr>
          <w:rFonts w:ascii="宋体" w:eastAsia="宋体" w:hAnsi="宋体" w:hint="eastAsia"/>
          <w:sz w:val="18"/>
          <w:szCs w:val="18"/>
        </w:rPr>
        <w:t>监管风险</w:t>
      </w:r>
      <w:r>
        <w:rPr>
          <w:rFonts w:ascii="宋体" w:eastAsia="宋体" w:hAnsi="宋体" w:hint="eastAsia"/>
          <w:sz w:val="18"/>
          <w:szCs w:val="18"/>
        </w:rPr>
        <w:t>，</w:t>
      </w:r>
      <w:r w:rsidRPr="00AC691E">
        <w:rPr>
          <w:rFonts w:ascii="宋体" w:eastAsia="宋体" w:hAnsi="宋体"/>
          <w:sz w:val="18"/>
          <w:szCs w:val="18"/>
        </w:rPr>
        <w:t>有些国家或地区对于股票市场有监管限制或政策调整，会影响到多空策略的执行和盈利。</w:t>
      </w:r>
    </w:p>
    <w:p w14:paraId="7A664A67" w14:textId="37E1D788" w:rsidR="00AC691E" w:rsidRDefault="00AC691E" w:rsidP="00327AD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解决方法：</w:t>
      </w:r>
    </w:p>
    <w:p w14:paraId="69CC627F" w14:textId="17D04CA1" w:rsidR="00AC691E" w:rsidRPr="00AC691E" w:rsidRDefault="00AC691E" w:rsidP="00AC69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.</w:t>
      </w:r>
      <w:r w:rsidRPr="00AC691E">
        <w:rPr>
          <w:rFonts w:ascii="宋体" w:eastAsia="宋体" w:hAnsi="宋体" w:hint="eastAsia"/>
          <w:sz w:val="18"/>
          <w:szCs w:val="18"/>
        </w:rPr>
        <w:t>使用量化策略，分散投资，减少特殊情况带来的波动风险。</w:t>
      </w:r>
    </w:p>
    <w:p w14:paraId="0EAD65AA" w14:textId="32014EF6" w:rsidR="00AC691E" w:rsidRDefault="00AC691E" w:rsidP="00AC69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.</w:t>
      </w:r>
      <w:r w:rsidRPr="00AC691E">
        <w:rPr>
          <w:rFonts w:ascii="宋体" w:eastAsia="宋体" w:hAnsi="宋体" w:hint="eastAsia"/>
          <w:sz w:val="18"/>
          <w:szCs w:val="18"/>
        </w:rPr>
        <w:t>多样化投资组合</w:t>
      </w:r>
      <w:r>
        <w:rPr>
          <w:rFonts w:ascii="宋体" w:eastAsia="宋体" w:hAnsi="宋体" w:hint="eastAsia"/>
          <w:sz w:val="18"/>
          <w:szCs w:val="18"/>
        </w:rPr>
        <w:t>，在不同市场，不同行业，不同投资渠道分散投资，减少风险。</w:t>
      </w:r>
    </w:p>
    <w:p w14:paraId="18EEC62C" w14:textId="69105106" w:rsidR="00AC691E" w:rsidRDefault="00AC691E" w:rsidP="00AC69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</w:t>
      </w:r>
      <w:r w:rsidRPr="00AC691E">
        <w:rPr>
          <w:rFonts w:ascii="宋体" w:eastAsia="宋体" w:hAnsi="宋体" w:hint="eastAsia"/>
          <w:sz w:val="18"/>
          <w:szCs w:val="18"/>
        </w:rPr>
        <w:t>流动性管理</w:t>
      </w:r>
      <w:r>
        <w:rPr>
          <w:rFonts w:ascii="宋体" w:eastAsia="宋体" w:hAnsi="宋体" w:hint="eastAsia"/>
          <w:sz w:val="18"/>
          <w:szCs w:val="18"/>
        </w:rPr>
        <w:t>，</w:t>
      </w:r>
      <w:r w:rsidRPr="00AC691E">
        <w:rPr>
          <w:rFonts w:ascii="宋体" w:eastAsia="宋体" w:hAnsi="宋体"/>
          <w:sz w:val="18"/>
          <w:szCs w:val="18"/>
        </w:rPr>
        <w:t>选择具有良好流动性的股票进行多空操作，</w:t>
      </w:r>
      <w:r>
        <w:rPr>
          <w:rFonts w:ascii="宋体" w:eastAsia="宋体" w:hAnsi="宋体" w:hint="eastAsia"/>
          <w:sz w:val="18"/>
          <w:szCs w:val="18"/>
        </w:rPr>
        <w:t>减少资金无法回笼的风险。</w:t>
      </w:r>
    </w:p>
    <w:p w14:paraId="3CF0C545" w14:textId="3A8A2DA8" w:rsidR="00311EA2" w:rsidRPr="00311EA2" w:rsidRDefault="00311EA2" w:rsidP="00AC691E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关注市场行情，政策发布，法人变动等一手信息，</w:t>
      </w:r>
      <w:r w:rsidRPr="00AC691E">
        <w:rPr>
          <w:rFonts w:ascii="宋体" w:eastAsia="宋体" w:hAnsi="宋体"/>
          <w:sz w:val="18"/>
          <w:szCs w:val="18"/>
        </w:rPr>
        <w:t>定期监控投资组合的表现并根据市场情况进行调整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DB074CC" w14:textId="26B3210D" w:rsidR="00AC691E" w:rsidRDefault="00311EA2" w:rsidP="00AC69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</w:t>
      </w:r>
      <w:r w:rsidR="00AC691E">
        <w:rPr>
          <w:rFonts w:ascii="宋体" w:eastAsia="宋体" w:hAnsi="宋体"/>
          <w:sz w:val="18"/>
          <w:szCs w:val="18"/>
        </w:rPr>
        <w:t>.</w:t>
      </w:r>
      <w:r w:rsidR="00AC691E" w:rsidRPr="00AC691E">
        <w:rPr>
          <w:rFonts w:ascii="宋体" w:eastAsia="宋体" w:hAnsi="宋体" w:hint="eastAsia"/>
          <w:sz w:val="18"/>
          <w:szCs w:val="18"/>
        </w:rPr>
        <w:t>止损和止盈策略</w:t>
      </w:r>
      <w:r w:rsidR="00AC691E">
        <w:rPr>
          <w:rFonts w:ascii="宋体" w:eastAsia="宋体" w:hAnsi="宋体" w:hint="eastAsia"/>
          <w:sz w:val="18"/>
          <w:szCs w:val="18"/>
        </w:rPr>
        <w:t>，</w:t>
      </w:r>
      <w:r w:rsidR="00AC691E" w:rsidRPr="00AC691E">
        <w:rPr>
          <w:rFonts w:ascii="宋体" w:eastAsia="宋体" w:hAnsi="宋体"/>
          <w:sz w:val="18"/>
          <w:szCs w:val="18"/>
        </w:rPr>
        <w:t>设定止损点可以限制亏损，而设定</w:t>
      </w:r>
      <w:proofErr w:type="gramStart"/>
      <w:r w:rsidR="00AC691E" w:rsidRPr="00AC691E">
        <w:rPr>
          <w:rFonts w:ascii="宋体" w:eastAsia="宋体" w:hAnsi="宋体"/>
          <w:sz w:val="18"/>
          <w:szCs w:val="18"/>
        </w:rPr>
        <w:t>止盈点可以</w:t>
      </w:r>
      <w:proofErr w:type="gramEnd"/>
      <w:r w:rsidR="00AC691E" w:rsidRPr="00AC691E">
        <w:rPr>
          <w:rFonts w:ascii="宋体" w:eastAsia="宋体" w:hAnsi="宋体"/>
          <w:sz w:val="18"/>
          <w:szCs w:val="18"/>
        </w:rPr>
        <w:t>锁定利润。</w:t>
      </w:r>
      <w:r w:rsidR="00AC691E">
        <w:rPr>
          <w:rFonts w:ascii="宋体" w:eastAsia="宋体" w:hAnsi="宋体" w:hint="eastAsia"/>
          <w:sz w:val="18"/>
          <w:szCs w:val="18"/>
        </w:rPr>
        <w:t>避免交易员因个人心态导致操作失误。</w:t>
      </w:r>
    </w:p>
    <w:p w14:paraId="122AA82D" w14:textId="5FBE90A3" w:rsidR="00AC691E" w:rsidRDefault="00AC691E" w:rsidP="00AC69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>.</w:t>
      </w:r>
      <w:r w:rsidR="00311EA2" w:rsidRPr="00311EA2">
        <w:rPr>
          <w:rFonts w:ascii="宋体" w:eastAsia="宋体" w:hAnsi="宋体" w:hint="eastAsia"/>
          <w:sz w:val="18"/>
          <w:szCs w:val="18"/>
        </w:rPr>
        <w:t>资金管理</w:t>
      </w:r>
      <w:r w:rsidR="00311EA2">
        <w:rPr>
          <w:rFonts w:ascii="宋体" w:eastAsia="宋体" w:hAnsi="宋体" w:hint="eastAsia"/>
          <w:sz w:val="18"/>
          <w:szCs w:val="18"/>
        </w:rPr>
        <w:t>，</w:t>
      </w:r>
      <w:r w:rsidR="00311EA2" w:rsidRPr="00311EA2">
        <w:rPr>
          <w:rFonts w:ascii="宋体" w:eastAsia="宋体" w:hAnsi="宋体"/>
          <w:sz w:val="18"/>
          <w:szCs w:val="18"/>
        </w:rPr>
        <w:t>合理的资金管理可以帮助降低投资组合的风险水平。确定适当的头寸规模和杠杆比例，避免过度投资或过度借贷</w:t>
      </w:r>
      <w:r w:rsidR="00311EA2">
        <w:rPr>
          <w:rFonts w:ascii="宋体" w:eastAsia="宋体" w:hAnsi="宋体" w:hint="eastAsia"/>
          <w:sz w:val="18"/>
          <w:szCs w:val="18"/>
        </w:rPr>
        <w:t>。</w:t>
      </w:r>
    </w:p>
    <w:p w14:paraId="61177EA4" w14:textId="473249FA" w:rsidR="00311EA2" w:rsidRDefault="00311EA2" w:rsidP="00AC69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.</w:t>
      </w:r>
      <w:r w:rsidRPr="00311EA2">
        <w:rPr>
          <w:rFonts w:ascii="宋体" w:eastAsia="宋体" w:hAnsi="宋体" w:hint="eastAsia"/>
          <w:sz w:val="18"/>
          <w:szCs w:val="18"/>
        </w:rPr>
        <w:t>持续学习和改进</w:t>
      </w:r>
      <w:r>
        <w:rPr>
          <w:rFonts w:ascii="宋体" w:eastAsia="宋体" w:hAnsi="宋体" w:hint="eastAsia"/>
          <w:sz w:val="18"/>
          <w:szCs w:val="18"/>
        </w:rPr>
        <w:t>，</w:t>
      </w:r>
      <w:r w:rsidRPr="00311EA2">
        <w:rPr>
          <w:rFonts w:ascii="宋体" w:eastAsia="宋体" w:hAnsi="宋体"/>
          <w:sz w:val="18"/>
          <w:szCs w:val="18"/>
        </w:rPr>
        <w:t>不断学习和改进投资策略是管理风险的重要组成部分。保持对市场和投资工具的深入了解，并根据经验总结和市场反馈不断完善投资策略，可以帮助投资者更好地应对不断变化的市场环境和风险。</w:t>
      </w:r>
    </w:p>
    <w:p w14:paraId="7203C22F" w14:textId="77777777" w:rsidR="00311EA2" w:rsidRDefault="00311EA2" w:rsidP="00AC691E">
      <w:pPr>
        <w:rPr>
          <w:rFonts w:ascii="宋体" w:eastAsia="宋体" w:hAnsi="宋体"/>
          <w:sz w:val="18"/>
          <w:szCs w:val="18"/>
        </w:rPr>
      </w:pPr>
    </w:p>
    <w:p w14:paraId="72D5D60E" w14:textId="6B1C530D" w:rsidR="00311EA2" w:rsidRDefault="00311EA2" w:rsidP="00AC691E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3</w:t>
      </w:r>
      <w:r>
        <w:rPr>
          <w:color w:val="FF0000"/>
          <w:sz w:val="22"/>
        </w:rPr>
        <w:t>.</w:t>
      </w:r>
      <w:r w:rsidRPr="00311EA2">
        <w:rPr>
          <w:color w:val="FF0000"/>
          <w:sz w:val="22"/>
        </w:rPr>
        <w:t>讨论当前市场环境下哪些宏观经济因素可能影响多空策略的效果，并解释原因。</w:t>
      </w:r>
    </w:p>
    <w:p w14:paraId="636456F3" w14:textId="7044377C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货币政策：</w:t>
      </w:r>
      <w:r w:rsidRPr="00311EA2">
        <w:rPr>
          <w:rFonts w:ascii="宋体" w:eastAsia="宋体" w:hAnsi="宋体"/>
          <w:sz w:val="18"/>
          <w:szCs w:val="18"/>
        </w:rPr>
        <w:t xml:space="preserve"> 中央银行的货币政策对市场有着重大影响。例如，如果央行采取宽松货币政策，降低利率并提供更多的流动性，这可能会刺激股市上涨，并对多头策略产生积极影响。相反，收紧货币政策可能会对股市产生压力，对空头策略有利。</w:t>
      </w:r>
    </w:p>
    <w:p w14:paraId="1750FCAA" w14:textId="46749137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经济增长：</w:t>
      </w:r>
      <w:r w:rsidRPr="00311EA2">
        <w:rPr>
          <w:rFonts w:ascii="宋体" w:eastAsia="宋体" w:hAnsi="宋体"/>
          <w:sz w:val="18"/>
          <w:szCs w:val="18"/>
        </w:rPr>
        <w:t xml:space="preserve"> 当经济处于增长阶段时，通常有利于股市。良好的经济数据（如就业增长、消费支出增加等）可能提</w:t>
      </w:r>
      <w:proofErr w:type="gramStart"/>
      <w:r w:rsidRPr="00311EA2">
        <w:rPr>
          <w:rFonts w:ascii="宋体" w:eastAsia="宋体" w:hAnsi="宋体"/>
          <w:sz w:val="18"/>
          <w:szCs w:val="18"/>
        </w:rPr>
        <w:t>振市场</w:t>
      </w:r>
      <w:proofErr w:type="gramEnd"/>
      <w:r w:rsidRPr="00311EA2">
        <w:rPr>
          <w:rFonts w:ascii="宋体" w:eastAsia="宋体" w:hAnsi="宋体"/>
          <w:sz w:val="18"/>
          <w:szCs w:val="18"/>
        </w:rPr>
        <w:t>信心，推动股价上涨，有利于多头策略。相反，经济放缓或衰退可能会对市场产生负面影响，对空头策略有利。</w:t>
      </w:r>
    </w:p>
    <w:p w14:paraId="3E6C6E2B" w14:textId="00F3B850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通货膨胀水平：</w:t>
      </w:r>
      <w:r w:rsidRPr="00311EA2">
        <w:rPr>
          <w:rFonts w:ascii="宋体" w:eastAsia="宋体" w:hAnsi="宋体"/>
          <w:sz w:val="18"/>
          <w:szCs w:val="18"/>
        </w:rPr>
        <w:t xml:space="preserve"> 通货膨胀水平对市场情绪和股票价格也有重要影响。高通胀可能导致央行采取收紧货币政策，抑制经济增长，对股市不利，有利于空头策略。相反，低通胀水平可能提高市场信心，对多头策略有利。</w:t>
      </w:r>
    </w:p>
    <w:p w14:paraId="70DD3A90" w14:textId="20F2738F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地缘政治风险：</w:t>
      </w:r>
      <w:r w:rsidRPr="00311EA2">
        <w:rPr>
          <w:rFonts w:ascii="宋体" w:eastAsia="宋体" w:hAnsi="宋体"/>
          <w:sz w:val="18"/>
          <w:szCs w:val="18"/>
        </w:rPr>
        <w:t xml:space="preserve"> 地缘政治紧张局势、贸易战争或地区冲突等事件可能导致市场波动性增加，对多空策略产生影响。不确定性的增加通常会推动投资者寻求避险资产，有利于空头策略。</w:t>
      </w:r>
    </w:p>
    <w:p w14:paraId="4D66E791" w14:textId="10480C05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企业盈利情况：</w:t>
      </w:r>
      <w:r w:rsidRPr="00311EA2">
        <w:rPr>
          <w:rFonts w:ascii="宋体" w:eastAsia="宋体" w:hAnsi="宋体"/>
          <w:sz w:val="18"/>
          <w:szCs w:val="18"/>
        </w:rPr>
        <w:t xml:space="preserve"> 公司盈利状况是股票价格的重要驱动因素。如果大多数公司的盈利表现强劲，市场可能会受到提振，对多头策略有利。相反，如果企业盈利不佳或下滑，可能会导致市场担忧，对空头策略有利。</w:t>
      </w:r>
    </w:p>
    <w:p w14:paraId="15090220" w14:textId="7FCE9398" w:rsidR="00311EA2" w:rsidRDefault="00311EA2" w:rsidP="00311EA2">
      <w:pPr>
        <w:rPr>
          <w:rFonts w:ascii="宋体" w:eastAsia="宋体" w:hAnsi="宋体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国际贸易关系：</w:t>
      </w:r>
      <w:r w:rsidRPr="00311EA2">
        <w:rPr>
          <w:rFonts w:ascii="宋体" w:eastAsia="宋体" w:hAnsi="宋体"/>
          <w:sz w:val="18"/>
          <w:szCs w:val="18"/>
        </w:rPr>
        <w:t xml:space="preserve"> 国际贸易关系的变化可能对全球经济和市场产生重大影响。贸易摩擦的加剧或者贸易协议的签署可能导致市场波动，对多空策略产生影响。</w:t>
      </w:r>
    </w:p>
    <w:p w14:paraId="7613F237" w14:textId="77777777" w:rsidR="00A80A9F" w:rsidRDefault="00A80A9F" w:rsidP="00311EA2">
      <w:pPr>
        <w:rPr>
          <w:rFonts w:ascii="宋体" w:eastAsia="宋体" w:hAnsi="宋体" w:hint="eastAsia"/>
          <w:sz w:val="18"/>
          <w:szCs w:val="18"/>
        </w:rPr>
      </w:pPr>
    </w:p>
    <w:p w14:paraId="6EE9540A" w14:textId="4F1714CD" w:rsidR="00311EA2" w:rsidRDefault="00311EA2" w:rsidP="00311EA2">
      <w:r>
        <w:rPr>
          <w:rFonts w:hint="eastAsia"/>
          <w:color w:val="FF0000"/>
          <w:sz w:val="22"/>
        </w:rPr>
        <w:t>4</w:t>
      </w:r>
      <w:r>
        <w:rPr>
          <w:color w:val="FF0000"/>
          <w:sz w:val="22"/>
        </w:rPr>
        <w:t>.</w:t>
      </w:r>
      <w:r w:rsidRPr="00311EA2">
        <w:rPr>
          <w:rFonts w:hint="eastAsia"/>
        </w:rPr>
        <w:t xml:space="preserve"> </w:t>
      </w:r>
      <w:r w:rsidRPr="00311EA2">
        <w:rPr>
          <w:rFonts w:hint="eastAsia"/>
          <w:color w:val="FF0000"/>
          <w:sz w:val="22"/>
        </w:rPr>
        <w:t>如果一个多空策略在过去一年表现不佳，你会如何调整该策略以改善未来的表现</w:t>
      </w:r>
    </w:p>
    <w:p w14:paraId="556AC780" w14:textId="4385CA40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审查策略的执行：</w:t>
      </w:r>
      <w:r w:rsidRPr="00311EA2">
        <w:rPr>
          <w:rFonts w:ascii="宋体" w:eastAsia="宋体" w:hAnsi="宋体"/>
          <w:sz w:val="18"/>
          <w:szCs w:val="18"/>
        </w:rPr>
        <w:t xml:space="preserve"> 首先需要审查过去一年的策略执行情况，检查是否存在操作失误、模型参数失调或者市场条件变化等因素影响策略的表现。</w:t>
      </w:r>
    </w:p>
    <w:p w14:paraId="1734F0B1" w14:textId="7EACC18D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优化模型和参数：</w:t>
      </w:r>
      <w:r w:rsidRPr="00311EA2">
        <w:rPr>
          <w:rFonts w:ascii="宋体" w:eastAsia="宋体" w:hAnsi="宋体"/>
          <w:sz w:val="18"/>
          <w:szCs w:val="18"/>
        </w:rPr>
        <w:t xml:space="preserve"> 对策略所使用的模型和参数进行优化是改善表现的重要步骤。可能需要重新评估和调整模型的参数，以使其更好地适应当前市场环境。</w:t>
      </w:r>
    </w:p>
    <w:p w14:paraId="2AD42F9E" w14:textId="448A494A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增加风险管理措施：</w:t>
      </w:r>
      <w:r w:rsidRPr="00311EA2">
        <w:rPr>
          <w:rFonts w:ascii="宋体" w:eastAsia="宋体" w:hAnsi="宋体"/>
          <w:sz w:val="18"/>
          <w:szCs w:val="18"/>
        </w:rPr>
        <w:t xml:space="preserve"> 强化风险管理措施可以帮助减少未来的损失。可能需要重新评估止损和止盈策略，设定更为合理的风险控制目标，并确保在市场波动性增加时采取相应的保护措施。</w:t>
      </w:r>
    </w:p>
    <w:p w14:paraId="3B4F2C3B" w14:textId="082A7A85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调整头寸规模和杠杆比例：</w:t>
      </w:r>
      <w:r w:rsidRPr="00311EA2">
        <w:rPr>
          <w:rFonts w:ascii="宋体" w:eastAsia="宋体" w:hAnsi="宋体"/>
          <w:sz w:val="18"/>
          <w:szCs w:val="18"/>
        </w:rPr>
        <w:t xml:space="preserve"> 如果策略的表现不佳与头寸规模或者杠杆比例过大有关，可能需要调整头寸规模和杠杆比例，降低风险水平。</w:t>
      </w:r>
    </w:p>
    <w:p w14:paraId="00D33FE7" w14:textId="60AB039A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重新平衡投资组合：</w:t>
      </w:r>
      <w:r w:rsidRPr="00311EA2">
        <w:rPr>
          <w:rFonts w:ascii="宋体" w:eastAsia="宋体" w:hAnsi="宋体"/>
          <w:sz w:val="18"/>
          <w:szCs w:val="18"/>
        </w:rPr>
        <w:t xml:space="preserve"> 可能需要重新评估投资组合的构成，调整持仓比例，并根据最新的市场情况和数据进行重新平衡，以确保投资组合的多样化和风险分散。</w:t>
      </w:r>
    </w:p>
    <w:p w14:paraId="5D9539AB" w14:textId="43472AF4" w:rsidR="00311EA2" w:rsidRDefault="00311EA2" w:rsidP="00311EA2">
      <w:pPr>
        <w:rPr>
          <w:rFonts w:ascii="宋体" w:eastAsia="宋体" w:hAnsi="宋体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深入研究市场因素：</w:t>
      </w:r>
      <w:r w:rsidRPr="00311EA2">
        <w:rPr>
          <w:rFonts w:ascii="宋体" w:eastAsia="宋体" w:hAnsi="宋体"/>
          <w:sz w:val="18"/>
          <w:szCs w:val="18"/>
        </w:rPr>
        <w:t xml:space="preserve"> 需要对市场因素进行更深入的研究，包括宏观经济因素、行业动态、公司基本面等，以更好地把握市场走势，并调整策略以适应市场变化。</w:t>
      </w:r>
    </w:p>
    <w:p w14:paraId="31891D31" w14:textId="77777777" w:rsidR="00311EA2" w:rsidRDefault="00311EA2" w:rsidP="00311EA2">
      <w:pPr>
        <w:rPr>
          <w:rFonts w:ascii="宋体" w:eastAsia="宋体" w:hAnsi="宋体"/>
          <w:sz w:val="18"/>
          <w:szCs w:val="18"/>
        </w:rPr>
      </w:pPr>
    </w:p>
    <w:p w14:paraId="316D874A" w14:textId="692639A3" w:rsidR="00311EA2" w:rsidRDefault="00311EA2" w:rsidP="00311EA2">
      <w:pPr>
        <w:rPr>
          <w:color w:val="FF0000"/>
          <w:sz w:val="22"/>
        </w:rPr>
      </w:pPr>
      <w:r w:rsidRPr="00311EA2">
        <w:rPr>
          <w:color w:val="FF0000"/>
          <w:sz w:val="22"/>
        </w:rPr>
        <w:t>5.在实施多空策略时，可能遇到哪些挑战？（列举3个，突出解决方案）</w:t>
      </w:r>
    </w:p>
    <w:p w14:paraId="0DD4BCB0" w14:textId="082C1E99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.</w:t>
      </w:r>
      <w:r w:rsidRPr="00311EA2">
        <w:rPr>
          <w:rFonts w:ascii="宋体" w:eastAsia="宋体" w:hAnsi="宋体" w:hint="eastAsia"/>
          <w:sz w:val="18"/>
          <w:szCs w:val="18"/>
        </w:rPr>
        <w:t>数据获取和处理挑战：</w:t>
      </w:r>
      <w:r w:rsidRPr="00311EA2">
        <w:rPr>
          <w:rFonts w:ascii="宋体" w:eastAsia="宋体" w:hAnsi="宋体"/>
          <w:sz w:val="18"/>
          <w:szCs w:val="18"/>
        </w:rPr>
        <w:t xml:space="preserve"> 获取和处理大量的金融数据是实施多空策略的关键，但这可能会面临挑战。数据的质量、完整性和时效性可能存在问题，而且处理大规模数据需要专业的技术和工具支持。</w:t>
      </w:r>
    </w:p>
    <w:p w14:paraId="3557767E" w14:textId="77777777" w:rsidR="00311EA2" w:rsidRDefault="00311EA2" w:rsidP="00311EA2">
      <w:pPr>
        <w:rPr>
          <w:rFonts w:ascii="宋体" w:eastAsia="宋体" w:hAnsi="宋体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解决方案：</w:t>
      </w:r>
      <w:r w:rsidRPr="00311EA2">
        <w:rPr>
          <w:rFonts w:ascii="宋体" w:eastAsia="宋体" w:hAnsi="宋体"/>
          <w:sz w:val="18"/>
          <w:szCs w:val="18"/>
        </w:rPr>
        <w:t xml:space="preserve"> 使用高效的数据获取和处理工具，如金融数据API或数据提供商的服务。另外，建立有效的数据处理流程和质量控制机制，确保数据的准确性和时效性。</w:t>
      </w:r>
    </w:p>
    <w:p w14:paraId="004B8D31" w14:textId="77777777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</w:p>
    <w:p w14:paraId="27AD1F6D" w14:textId="22BB1913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.</w:t>
      </w:r>
      <w:r w:rsidRPr="00311EA2">
        <w:rPr>
          <w:rFonts w:ascii="宋体" w:eastAsia="宋体" w:hAnsi="宋体" w:hint="eastAsia"/>
          <w:sz w:val="18"/>
          <w:szCs w:val="18"/>
        </w:rPr>
        <w:t>模型开发和优化挑战：</w:t>
      </w:r>
      <w:r w:rsidRPr="00311EA2">
        <w:rPr>
          <w:rFonts w:ascii="宋体" w:eastAsia="宋体" w:hAnsi="宋体"/>
          <w:sz w:val="18"/>
          <w:szCs w:val="18"/>
        </w:rPr>
        <w:t xml:space="preserve"> 开发和优化有效的多空策略模型需要深入的金融市场理解、数学建模技能和编程能力。而且，市场条件的变化可能导致模型失效或效果下降。</w:t>
      </w:r>
    </w:p>
    <w:p w14:paraId="379B6733" w14:textId="77777777" w:rsidR="00311EA2" w:rsidRDefault="00311EA2" w:rsidP="00311EA2">
      <w:pPr>
        <w:rPr>
          <w:rFonts w:ascii="宋体" w:eastAsia="宋体" w:hAnsi="宋体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解决方案：</w:t>
      </w:r>
      <w:r w:rsidRPr="00311EA2">
        <w:rPr>
          <w:rFonts w:ascii="宋体" w:eastAsia="宋体" w:hAnsi="宋体"/>
          <w:sz w:val="18"/>
          <w:szCs w:val="18"/>
        </w:rPr>
        <w:t xml:space="preserve"> 建立一个灵活、可调整的模型框架，能够及时适应市场变化。使用多种技术和方法进行模型开发和优化，如机器学习、统计分析等。定期回顾和调整模型，以确保其适应性和效果。</w:t>
      </w:r>
    </w:p>
    <w:p w14:paraId="4DC3B568" w14:textId="77777777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</w:p>
    <w:p w14:paraId="36AC0B36" w14:textId="68133C75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</w:t>
      </w:r>
      <w:r w:rsidRPr="00311EA2">
        <w:rPr>
          <w:rFonts w:ascii="宋体" w:eastAsia="宋体" w:hAnsi="宋体" w:hint="eastAsia"/>
          <w:sz w:val="18"/>
          <w:szCs w:val="18"/>
        </w:rPr>
        <w:t>风险管理挑战：</w:t>
      </w:r>
      <w:r w:rsidRPr="00311EA2">
        <w:rPr>
          <w:rFonts w:ascii="宋体" w:eastAsia="宋体" w:hAnsi="宋体"/>
          <w:sz w:val="18"/>
          <w:szCs w:val="18"/>
        </w:rPr>
        <w:t xml:space="preserve"> 多空策略涉及到复杂的交易和头寸管理，存在着各种风险，如市场风险、操作风险和模型风险等。有效的风险管理至关重要，但可能会面临挑战。</w:t>
      </w:r>
    </w:p>
    <w:p w14:paraId="5309BF68" w14:textId="0136F960" w:rsidR="00311EA2" w:rsidRDefault="00311EA2" w:rsidP="00311EA2">
      <w:pPr>
        <w:rPr>
          <w:rFonts w:ascii="宋体" w:eastAsia="宋体" w:hAnsi="宋体"/>
          <w:sz w:val="18"/>
          <w:szCs w:val="18"/>
        </w:rPr>
      </w:pPr>
      <w:r w:rsidRPr="00311EA2">
        <w:rPr>
          <w:rFonts w:ascii="宋体" w:eastAsia="宋体" w:hAnsi="宋体" w:hint="eastAsia"/>
          <w:sz w:val="18"/>
          <w:szCs w:val="18"/>
        </w:rPr>
        <w:t>解决方案：</w:t>
      </w:r>
      <w:r w:rsidRPr="00311EA2">
        <w:rPr>
          <w:rFonts w:ascii="宋体" w:eastAsia="宋体" w:hAnsi="宋体"/>
          <w:sz w:val="18"/>
          <w:szCs w:val="18"/>
        </w:rPr>
        <w:t xml:space="preserve"> 设定明确的止损和止盈策略，限制单次交易和整体头寸的风险。建立风险控制指标和监控系统，及时识别和应对风险事件。采用多样化的投资组合和资产配置策略，分散风险。</w:t>
      </w:r>
    </w:p>
    <w:p w14:paraId="28E17771" w14:textId="77777777" w:rsidR="00311EA2" w:rsidRDefault="00311EA2" w:rsidP="00311EA2">
      <w:pPr>
        <w:rPr>
          <w:rFonts w:ascii="宋体" w:eastAsia="宋体" w:hAnsi="宋体"/>
          <w:sz w:val="18"/>
          <w:szCs w:val="18"/>
        </w:rPr>
      </w:pPr>
    </w:p>
    <w:p w14:paraId="480BA4AE" w14:textId="66FE4DE8" w:rsidR="00311EA2" w:rsidRDefault="00311EA2" w:rsidP="00311EA2">
      <w:pPr>
        <w:rPr>
          <w:color w:val="FF0000"/>
          <w:sz w:val="22"/>
        </w:rPr>
      </w:pPr>
      <w:r w:rsidRPr="00311EA2">
        <w:rPr>
          <w:color w:val="FF0000"/>
          <w:sz w:val="22"/>
        </w:rPr>
        <w:t>6.有哪些常用的工具、库，可以用来帮助多空策略的研发，他们各自的作用是什么？（尽可能多列举）</w:t>
      </w:r>
    </w:p>
    <w:p w14:paraId="1485CAEA" w14:textId="77A67E37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/>
          <w:sz w:val="18"/>
          <w:szCs w:val="18"/>
        </w:rPr>
        <w:t>Python： Python是一种通用编程语言，广泛用于金融领域。它有丰富的</w:t>
      </w:r>
      <w:proofErr w:type="gramStart"/>
      <w:r w:rsidRPr="00311EA2">
        <w:rPr>
          <w:rFonts w:ascii="宋体" w:eastAsia="宋体" w:hAnsi="宋体"/>
          <w:sz w:val="18"/>
          <w:szCs w:val="18"/>
        </w:rPr>
        <w:t>第三方库支持</w:t>
      </w:r>
      <w:proofErr w:type="gramEnd"/>
      <w:r w:rsidRPr="00311EA2">
        <w:rPr>
          <w:rFonts w:ascii="宋体" w:eastAsia="宋体" w:hAnsi="宋体"/>
          <w:sz w:val="18"/>
          <w:szCs w:val="18"/>
        </w:rPr>
        <w:t>，可以进行数据分析、统计建模、机器学习等。对于多空策略的研发，Python可以用于数据处理、策略开发和</w:t>
      </w:r>
      <w:proofErr w:type="gramStart"/>
      <w:r w:rsidRPr="00311EA2">
        <w:rPr>
          <w:rFonts w:ascii="宋体" w:eastAsia="宋体" w:hAnsi="宋体"/>
          <w:sz w:val="18"/>
          <w:szCs w:val="18"/>
        </w:rPr>
        <w:t>回测等</w:t>
      </w:r>
      <w:proofErr w:type="gramEnd"/>
      <w:r w:rsidRPr="00311EA2">
        <w:rPr>
          <w:rFonts w:ascii="宋体" w:eastAsia="宋体" w:hAnsi="宋体"/>
          <w:sz w:val="18"/>
          <w:szCs w:val="18"/>
        </w:rPr>
        <w:t>方面。</w:t>
      </w:r>
    </w:p>
    <w:p w14:paraId="2EBEB231" w14:textId="4944EB28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/>
          <w:sz w:val="18"/>
          <w:szCs w:val="18"/>
        </w:rPr>
        <w:t>Pandas： Pandas是Python中用于数据分析和操作的强大库。它提供了灵活的数据结构和数据处理功能，非常适合用于多空策略中的数据处理和分析。</w:t>
      </w:r>
    </w:p>
    <w:p w14:paraId="37EB6208" w14:textId="73FE3C03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/>
          <w:sz w:val="18"/>
          <w:szCs w:val="18"/>
        </w:rPr>
        <w:t>NumPy： NumPy是Python中用于数值计算的核心库。它提供了高效的数组操作和数学函数，可用于处理金融时间序列数据、执行统计分析等任务。</w:t>
      </w:r>
    </w:p>
    <w:p w14:paraId="524CBE06" w14:textId="7B514129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/>
          <w:sz w:val="18"/>
          <w:szCs w:val="18"/>
        </w:rPr>
        <w:t>Matplotlib和Seaborn： Matplotlib和Seaborn是Python中用于数据可视化的库。它们可以用来绘制各种类型的图表，帮助分析数据、观察市场趋势，并可视化策略的表现。</w:t>
      </w:r>
    </w:p>
    <w:p w14:paraId="02D136F5" w14:textId="773DCEAF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r w:rsidRPr="00311EA2">
        <w:rPr>
          <w:rFonts w:ascii="宋体" w:eastAsia="宋体" w:hAnsi="宋体"/>
          <w:sz w:val="18"/>
          <w:szCs w:val="18"/>
        </w:rPr>
        <w:t>TA-Lib： TA-Lib是一个用于金融技术分析的库，提供了许多常用的技术指标的计算方法。对于多空策略，TA-Lib可以用来计算技术指标，帮助识别交易信号和制定策略规则。</w:t>
      </w:r>
    </w:p>
    <w:p w14:paraId="465AAF15" w14:textId="192EF51B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proofErr w:type="spellStart"/>
      <w:r w:rsidRPr="00311EA2">
        <w:rPr>
          <w:rFonts w:ascii="宋体" w:eastAsia="宋体" w:hAnsi="宋体"/>
          <w:sz w:val="18"/>
          <w:szCs w:val="18"/>
        </w:rPr>
        <w:t>Backtrader</w:t>
      </w:r>
      <w:proofErr w:type="spellEnd"/>
      <w:r w:rsidRPr="00311EA2">
        <w:rPr>
          <w:rFonts w:ascii="宋体" w:eastAsia="宋体" w:hAnsi="宋体"/>
          <w:sz w:val="18"/>
          <w:szCs w:val="18"/>
        </w:rPr>
        <w:t xml:space="preserve">： </w:t>
      </w:r>
      <w:proofErr w:type="spellStart"/>
      <w:r w:rsidRPr="00311EA2">
        <w:rPr>
          <w:rFonts w:ascii="宋体" w:eastAsia="宋体" w:hAnsi="宋体"/>
          <w:sz w:val="18"/>
          <w:szCs w:val="18"/>
        </w:rPr>
        <w:t>Backtrader</w:t>
      </w:r>
      <w:proofErr w:type="spellEnd"/>
      <w:r w:rsidRPr="00311EA2">
        <w:rPr>
          <w:rFonts w:ascii="宋体" w:eastAsia="宋体" w:hAnsi="宋体"/>
          <w:sz w:val="18"/>
          <w:szCs w:val="18"/>
        </w:rPr>
        <w:t>是一个用于</w:t>
      </w:r>
      <w:proofErr w:type="gramStart"/>
      <w:r w:rsidRPr="00311EA2">
        <w:rPr>
          <w:rFonts w:ascii="宋体" w:eastAsia="宋体" w:hAnsi="宋体"/>
          <w:sz w:val="18"/>
          <w:szCs w:val="18"/>
        </w:rPr>
        <w:t>策略回测和</w:t>
      </w:r>
      <w:proofErr w:type="gramEnd"/>
      <w:r w:rsidRPr="00311EA2">
        <w:rPr>
          <w:rFonts w:ascii="宋体" w:eastAsia="宋体" w:hAnsi="宋体"/>
          <w:sz w:val="18"/>
          <w:szCs w:val="18"/>
        </w:rPr>
        <w:t>自动化交易的Python框架。它提供了灵活</w:t>
      </w:r>
      <w:proofErr w:type="gramStart"/>
      <w:r w:rsidRPr="00311EA2">
        <w:rPr>
          <w:rFonts w:ascii="宋体" w:eastAsia="宋体" w:hAnsi="宋体"/>
          <w:sz w:val="18"/>
          <w:szCs w:val="18"/>
        </w:rPr>
        <w:t>的回测功能</w:t>
      </w:r>
      <w:proofErr w:type="gramEnd"/>
      <w:r w:rsidRPr="00311EA2">
        <w:rPr>
          <w:rFonts w:ascii="宋体" w:eastAsia="宋体" w:hAnsi="宋体"/>
          <w:sz w:val="18"/>
          <w:szCs w:val="18"/>
        </w:rPr>
        <w:t>和</w:t>
      </w:r>
      <w:r w:rsidRPr="00311EA2">
        <w:rPr>
          <w:rFonts w:ascii="宋体" w:eastAsia="宋体" w:hAnsi="宋体"/>
          <w:sz w:val="18"/>
          <w:szCs w:val="18"/>
        </w:rPr>
        <w:lastRenderedPageBreak/>
        <w:t>交易模拟环境，可以用于测试和评估多空策略的表现，并进行实盘交易。</w:t>
      </w:r>
    </w:p>
    <w:p w14:paraId="122EABC2" w14:textId="397DC515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proofErr w:type="spellStart"/>
      <w:r w:rsidRPr="00311EA2">
        <w:rPr>
          <w:rFonts w:ascii="宋体" w:eastAsia="宋体" w:hAnsi="宋体"/>
          <w:sz w:val="18"/>
          <w:szCs w:val="18"/>
        </w:rPr>
        <w:t>QuantConnect</w:t>
      </w:r>
      <w:proofErr w:type="spellEnd"/>
      <w:r w:rsidRPr="00311EA2">
        <w:rPr>
          <w:rFonts w:ascii="宋体" w:eastAsia="宋体" w:hAnsi="宋体"/>
          <w:sz w:val="18"/>
          <w:szCs w:val="18"/>
        </w:rPr>
        <w:t xml:space="preserve">： </w:t>
      </w:r>
      <w:proofErr w:type="spellStart"/>
      <w:r w:rsidRPr="00311EA2">
        <w:rPr>
          <w:rFonts w:ascii="宋体" w:eastAsia="宋体" w:hAnsi="宋体"/>
          <w:sz w:val="18"/>
          <w:szCs w:val="18"/>
        </w:rPr>
        <w:t>QuantConnect</w:t>
      </w:r>
      <w:proofErr w:type="spellEnd"/>
      <w:r w:rsidRPr="00311EA2">
        <w:rPr>
          <w:rFonts w:ascii="宋体" w:eastAsia="宋体" w:hAnsi="宋体"/>
          <w:sz w:val="18"/>
          <w:szCs w:val="18"/>
        </w:rPr>
        <w:t>是一个开源的量化交易平台，提供了基于云的</w:t>
      </w:r>
      <w:proofErr w:type="gramStart"/>
      <w:r w:rsidRPr="00311EA2">
        <w:rPr>
          <w:rFonts w:ascii="宋体" w:eastAsia="宋体" w:hAnsi="宋体"/>
          <w:sz w:val="18"/>
          <w:szCs w:val="18"/>
        </w:rPr>
        <w:t>回测环境</w:t>
      </w:r>
      <w:proofErr w:type="gramEnd"/>
      <w:r w:rsidRPr="00311EA2">
        <w:rPr>
          <w:rFonts w:ascii="宋体" w:eastAsia="宋体" w:hAnsi="宋体"/>
          <w:sz w:val="18"/>
          <w:szCs w:val="18"/>
        </w:rPr>
        <w:t>和实时交易接口。它支持多种编程语言，包括Python和C＃，并提供了丰富的金融数据和交易数据，可用于研发、测试和执行多空策略。</w:t>
      </w:r>
    </w:p>
    <w:p w14:paraId="1FBC4AC0" w14:textId="237FF55D" w:rsidR="00311EA2" w:rsidRDefault="00311EA2" w:rsidP="00311EA2">
      <w:pPr>
        <w:rPr>
          <w:rFonts w:ascii="宋体" w:eastAsia="宋体" w:hAnsi="宋体"/>
          <w:sz w:val="18"/>
          <w:szCs w:val="18"/>
        </w:rPr>
      </w:pPr>
      <w:proofErr w:type="spellStart"/>
      <w:r w:rsidRPr="00311EA2">
        <w:rPr>
          <w:rFonts w:ascii="宋体" w:eastAsia="宋体" w:hAnsi="宋体"/>
          <w:sz w:val="18"/>
          <w:szCs w:val="18"/>
        </w:rPr>
        <w:t>QuantLib</w:t>
      </w:r>
      <w:proofErr w:type="spellEnd"/>
      <w:r w:rsidRPr="00311EA2">
        <w:rPr>
          <w:rFonts w:ascii="宋体" w:eastAsia="宋体" w:hAnsi="宋体"/>
          <w:sz w:val="18"/>
          <w:szCs w:val="18"/>
        </w:rPr>
        <w:t xml:space="preserve">： </w:t>
      </w:r>
      <w:proofErr w:type="spellStart"/>
      <w:r w:rsidRPr="00311EA2">
        <w:rPr>
          <w:rFonts w:ascii="宋体" w:eastAsia="宋体" w:hAnsi="宋体"/>
          <w:sz w:val="18"/>
          <w:szCs w:val="18"/>
        </w:rPr>
        <w:t>QuantLib</w:t>
      </w:r>
      <w:proofErr w:type="spellEnd"/>
      <w:r w:rsidRPr="00311EA2">
        <w:rPr>
          <w:rFonts w:ascii="宋体" w:eastAsia="宋体" w:hAnsi="宋体"/>
          <w:sz w:val="18"/>
          <w:szCs w:val="18"/>
        </w:rPr>
        <w:t>是一个用于金融定价和风险管理的开源库，提供了许多常用的金融工具和模型。对于开发复杂的多空策略，</w:t>
      </w:r>
      <w:proofErr w:type="spellStart"/>
      <w:r w:rsidRPr="00311EA2">
        <w:rPr>
          <w:rFonts w:ascii="宋体" w:eastAsia="宋体" w:hAnsi="宋体"/>
          <w:sz w:val="18"/>
          <w:szCs w:val="18"/>
        </w:rPr>
        <w:t>QuantLib</w:t>
      </w:r>
      <w:proofErr w:type="spellEnd"/>
      <w:r w:rsidRPr="00311EA2">
        <w:rPr>
          <w:rFonts w:ascii="宋体" w:eastAsia="宋体" w:hAnsi="宋体"/>
          <w:sz w:val="18"/>
          <w:szCs w:val="18"/>
        </w:rPr>
        <w:t>可以提供定价和风险管理的支持。</w:t>
      </w:r>
    </w:p>
    <w:p w14:paraId="4597E431" w14:textId="0AE02703" w:rsidR="00311EA2" w:rsidRDefault="00311EA2" w:rsidP="00311EA2">
      <w:pPr>
        <w:rPr>
          <w:rFonts w:ascii="宋体" w:eastAsia="宋体" w:hAnsi="宋体"/>
          <w:sz w:val="18"/>
          <w:szCs w:val="18"/>
        </w:rPr>
      </w:pPr>
      <w:proofErr w:type="spellStart"/>
      <w:r w:rsidRPr="00311EA2">
        <w:rPr>
          <w:rFonts w:ascii="宋体" w:eastAsia="宋体" w:hAnsi="宋体"/>
          <w:sz w:val="18"/>
          <w:szCs w:val="18"/>
        </w:rPr>
        <w:t>Tushare</w:t>
      </w:r>
      <w:proofErr w:type="spellEnd"/>
      <w:r w:rsidRPr="00311EA2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：</w:t>
      </w:r>
      <w:proofErr w:type="spellStart"/>
      <w:r w:rsidRPr="00311EA2">
        <w:rPr>
          <w:rFonts w:ascii="宋体" w:eastAsia="宋体" w:hAnsi="宋体"/>
          <w:sz w:val="18"/>
          <w:szCs w:val="18"/>
        </w:rPr>
        <w:t>Tushare</w:t>
      </w:r>
      <w:proofErr w:type="spellEnd"/>
      <w:r w:rsidRPr="00311EA2">
        <w:rPr>
          <w:rFonts w:ascii="宋体" w:eastAsia="宋体" w:hAnsi="宋体"/>
          <w:sz w:val="18"/>
          <w:szCs w:val="18"/>
        </w:rPr>
        <w:t>是一个基于 Python 的开源金融数据接口包，提供了丰富的股票、基金、期货等金融数据接口，可以方便地获取和使用各种金融市场数据</w:t>
      </w:r>
      <w:r w:rsidR="00A80A9F">
        <w:rPr>
          <w:rFonts w:ascii="宋体" w:eastAsia="宋体" w:hAnsi="宋体" w:hint="eastAsia"/>
          <w:sz w:val="18"/>
          <w:szCs w:val="18"/>
        </w:rPr>
        <w:t>.</w:t>
      </w:r>
    </w:p>
    <w:p w14:paraId="5AE5D5B2" w14:textId="78986ED0" w:rsidR="00311EA2" w:rsidRDefault="00311EA2" w:rsidP="00311EA2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Easyquotation</w:t>
      </w:r>
      <w:proofErr w:type="spellEnd"/>
      <w:r>
        <w:rPr>
          <w:rFonts w:ascii="宋体" w:eastAsia="宋体" w:hAnsi="宋体" w:hint="eastAsia"/>
          <w:sz w:val="18"/>
          <w:szCs w:val="18"/>
        </w:rPr>
        <w:t>：</w:t>
      </w:r>
      <w:proofErr w:type="spellStart"/>
      <w:r w:rsidRPr="00311EA2">
        <w:rPr>
          <w:rFonts w:ascii="宋体" w:eastAsia="宋体" w:hAnsi="宋体"/>
          <w:sz w:val="18"/>
          <w:szCs w:val="18"/>
        </w:rPr>
        <w:t>Easyquotation</w:t>
      </w:r>
      <w:proofErr w:type="spellEnd"/>
      <w:r w:rsidR="00A80A9F" w:rsidRPr="00A80A9F">
        <w:rPr>
          <w:rFonts w:ascii="宋体" w:eastAsia="宋体" w:hAnsi="宋体" w:hint="eastAsia"/>
          <w:sz w:val="18"/>
          <w:szCs w:val="18"/>
        </w:rPr>
        <w:t>提供了简单易用、实时准确的股票行情数据接口，适用于获取</w:t>
      </w:r>
      <w:r w:rsidR="00A80A9F" w:rsidRPr="00A80A9F">
        <w:rPr>
          <w:rFonts w:ascii="宋体" w:eastAsia="宋体" w:hAnsi="宋体"/>
          <w:sz w:val="18"/>
          <w:szCs w:val="18"/>
        </w:rPr>
        <w:t xml:space="preserve"> A 股和港股市场的实时行情数据。它是一个方便快捷、功能实用的股票行情数据获取工具，适用于各种股票分析和量化交易的场景。</w:t>
      </w:r>
    </w:p>
    <w:p w14:paraId="50F414F3" w14:textId="271A7D48" w:rsidR="00311EA2" w:rsidRPr="00311EA2" w:rsidRDefault="00311EA2" w:rsidP="00311EA2">
      <w:pPr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Kshare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 w:rsidR="00A80A9F" w:rsidRPr="00A80A9F">
        <w:rPr>
          <w:rFonts w:hint="eastAsia"/>
        </w:rPr>
        <w:t xml:space="preserve"> </w:t>
      </w:r>
      <w:proofErr w:type="spellStart"/>
      <w:r w:rsidR="00A80A9F">
        <w:rPr>
          <w:rFonts w:ascii="宋体" w:eastAsia="宋体" w:hAnsi="宋体" w:hint="eastAsia"/>
          <w:sz w:val="18"/>
          <w:szCs w:val="18"/>
        </w:rPr>
        <w:t>A</w:t>
      </w:r>
      <w:r w:rsidR="00A80A9F">
        <w:rPr>
          <w:rFonts w:ascii="宋体" w:eastAsia="宋体" w:hAnsi="宋体"/>
          <w:sz w:val="18"/>
          <w:szCs w:val="18"/>
        </w:rPr>
        <w:t>Kshare</w:t>
      </w:r>
      <w:proofErr w:type="spellEnd"/>
      <w:r w:rsidR="00A80A9F" w:rsidRPr="00A80A9F">
        <w:rPr>
          <w:rFonts w:ascii="宋体" w:eastAsia="宋体" w:hAnsi="宋体" w:hint="eastAsia"/>
          <w:sz w:val="18"/>
          <w:szCs w:val="18"/>
        </w:rPr>
        <w:t>提供了丰富的金融市场数据接口和易用的工具，方便用户获取和处理各种金融市场数据，支持量化分析和策略研究。</w:t>
      </w:r>
    </w:p>
    <w:sectPr w:rsidR="00311EA2" w:rsidRPr="0031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25"/>
    <w:multiLevelType w:val="multilevel"/>
    <w:tmpl w:val="807C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B1F20B8"/>
    <w:multiLevelType w:val="multilevel"/>
    <w:tmpl w:val="B9A2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FAE62E4"/>
    <w:multiLevelType w:val="hybridMultilevel"/>
    <w:tmpl w:val="B3BA6FB6"/>
    <w:lvl w:ilvl="0" w:tplc="D4AAF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8474758">
    <w:abstractNumId w:val="1"/>
  </w:num>
  <w:num w:numId="2" w16cid:durableId="1322461751">
    <w:abstractNumId w:val="0"/>
  </w:num>
  <w:num w:numId="3" w16cid:durableId="1772433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17"/>
    <w:rsid w:val="00311EA2"/>
    <w:rsid w:val="00327AD6"/>
    <w:rsid w:val="004C5227"/>
    <w:rsid w:val="00737217"/>
    <w:rsid w:val="00A80A9F"/>
    <w:rsid w:val="00AC691E"/>
    <w:rsid w:val="00E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A7AD"/>
  <w15:chartTrackingRefBased/>
  <w15:docId w15:val="{DD7DF9D0-AF1E-4513-A022-3543875D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327AD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7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C6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宇飞 赖</dc:creator>
  <cp:keywords/>
  <dc:description/>
  <cp:lastModifiedBy>宇飞 赖</cp:lastModifiedBy>
  <cp:revision>2</cp:revision>
  <dcterms:created xsi:type="dcterms:W3CDTF">2024-03-23T06:23:00Z</dcterms:created>
  <dcterms:modified xsi:type="dcterms:W3CDTF">2024-03-23T07:04:00Z</dcterms:modified>
</cp:coreProperties>
</file>