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288E7">
      <w:pPr>
        <w:keepNext w:val="0"/>
        <w:keepLines w:val="0"/>
        <w:pageBreakBefore w:val="0"/>
        <w:widowControl w:val="0"/>
        <w:kinsoku/>
        <w:wordWrap/>
        <w:overflowPunct/>
        <w:topLinePunct w:val="0"/>
        <w:autoSpaceDE/>
        <w:autoSpaceDN/>
        <w:bidi w:val="0"/>
        <w:adjustRightInd w:val="0"/>
        <w:snapToGrid w:val="0"/>
        <w:textAlignment w:val="auto"/>
        <w:rPr>
          <w:rFonts w:asciiTheme="minorHAnsi" w:hAnsiTheme="minorHAnsi" w:eastAsiaTheme="minorEastAsia" w:cstheme="minorBidi"/>
          <w:kern w:val="2"/>
          <w:sz w:val="21"/>
          <w:szCs w:val="22"/>
          <w:lang w:val="en-US" w:eastAsia="zh-CN" w:bidi="ar-SA"/>
        </w:rPr>
      </w:pPr>
    </w:p>
    <w:p w14:paraId="68DF8627">
      <w:pPr>
        <w:bidi w:val="0"/>
        <w:rPr>
          <w:rFonts w:asciiTheme="minorHAnsi" w:hAnsiTheme="minorHAnsi" w:eastAsiaTheme="minorEastAsia" w:cstheme="minorBidi"/>
          <w:kern w:val="2"/>
          <w:sz w:val="21"/>
          <w:szCs w:val="22"/>
          <w:lang w:val="en-US" w:eastAsia="zh-CN" w:bidi="ar-SA"/>
        </w:rPr>
      </w:pPr>
    </w:p>
    <w:p w14:paraId="7C75C590">
      <w:pPr>
        <w:bidi w:val="0"/>
        <w:rPr>
          <w:lang w:val="en-US" w:eastAsia="zh-CN"/>
        </w:rPr>
      </w:pPr>
    </w:p>
    <w:p w14:paraId="62C8F781">
      <w:pPr>
        <w:bidi w:val="0"/>
        <w:rPr>
          <w:lang w:val="en-US" w:eastAsia="zh-CN"/>
        </w:rPr>
      </w:pPr>
    </w:p>
    <w:p w14:paraId="0E5E8CEF">
      <w:pPr>
        <w:bidi w:val="0"/>
        <w:rPr>
          <w:lang w:val="en-US" w:eastAsia="zh-CN"/>
        </w:rPr>
      </w:pPr>
    </w:p>
    <w:p w14:paraId="64B23372">
      <w:pPr>
        <w:bidi w:val="0"/>
        <w:rPr>
          <w:lang w:val="en-US" w:eastAsia="zh-CN"/>
        </w:rPr>
      </w:pPr>
      <w:r>
        <w:rPr>
          <w:sz w:val="21"/>
        </w:rPr>
        <mc:AlternateContent>
          <mc:Choice Requires="wpg">
            <w:drawing>
              <wp:anchor distT="0" distB="0" distL="114300" distR="114300" simplePos="0" relativeHeight="251660288" behindDoc="1" locked="0" layoutInCell="1" allowOverlap="1">
                <wp:simplePos x="0" y="0"/>
                <wp:positionH relativeFrom="column">
                  <wp:posOffset>-1143000</wp:posOffset>
                </wp:positionH>
                <wp:positionV relativeFrom="paragraph">
                  <wp:posOffset>77470</wp:posOffset>
                </wp:positionV>
                <wp:extent cx="1724660" cy="5010785"/>
                <wp:effectExtent l="0" t="0" r="8890" b="18415"/>
                <wp:wrapNone/>
                <wp:docPr id="28" name="组合 3"/>
                <wp:cNvGraphicFramePr/>
                <a:graphic xmlns:a="http://schemas.openxmlformats.org/drawingml/2006/main">
                  <a:graphicData uri="http://schemas.microsoft.com/office/word/2010/wordprocessingGroup">
                    <wpg:wgp>
                      <wpg:cNvGrpSpPr/>
                      <wpg:grpSpPr>
                        <a:xfrm rot="0">
                          <a:off x="-207010" y="2755265"/>
                          <a:ext cx="1724660" cy="5010785"/>
                          <a:chOff x="10317" y="4622"/>
                          <a:chExt cx="2716" cy="7891"/>
                        </a:xfrm>
                      </wpg:grpSpPr>
                      <wps:wsp>
                        <wps:cNvPr id="29" name="任意多边形: 形状 3"/>
                        <wps:cNvSpPr/>
                        <wps:spPr>
                          <a:xfrm flipV="1">
                            <a:off x="10317" y="7475"/>
                            <a:ext cx="2717" cy="5038"/>
                          </a:xfrm>
                          <a:custGeom>
                            <a:avLst/>
                            <a:gdLst>
                              <a:gd name="connsiteX0" fmla="*/ 0 w 1295400"/>
                              <a:gd name="connsiteY0" fmla="*/ 1097190 h 2401338"/>
                              <a:gd name="connsiteX1" fmla="*/ 1295400 w 1295400"/>
                              <a:gd name="connsiteY1" fmla="*/ 2401086 h 2401338"/>
                              <a:gd name="connsiteX2" fmla="*/ 1295400 w 1295400"/>
                              <a:gd name="connsiteY2" fmla="*/ 1303635 h 2401338"/>
                              <a:gd name="connsiteX3" fmla="*/ 0 w 1295400"/>
                              <a:gd name="connsiteY3" fmla="*/ -252 h 2401338"/>
                              <a:gd name="connsiteX4" fmla="*/ 0 w 1295400"/>
                              <a:gd name="connsiteY4" fmla="*/ 1097190 h 24013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5400" h="2401338">
                                <a:moveTo>
                                  <a:pt x="0" y="1097190"/>
                                </a:moveTo>
                                <a:lnTo>
                                  <a:pt x="1295400" y="2401086"/>
                                </a:lnTo>
                                <a:lnTo>
                                  <a:pt x="1295400" y="1303635"/>
                                </a:lnTo>
                                <a:lnTo>
                                  <a:pt x="0" y="-252"/>
                                </a:lnTo>
                                <a:lnTo>
                                  <a:pt x="0" y="1097190"/>
                                </a:lnTo>
                                <a:close/>
                              </a:path>
                            </a:pathLst>
                          </a:custGeom>
                          <a:gradFill>
                            <a:gsLst>
                              <a:gs pos="12000">
                                <a:srgbClr val="5394E8"/>
                              </a:gs>
                              <a:gs pos="78000">
                                <a:srgbClr val="1643C4"/>
                              </a:gs>
                            </a:gsLst>
                            <a:lin ang="0" scaled="0"/>
                          </a:grad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30" name="任意多边形: 形状 4"/>
                        <wps:cNvSpPr/>
                        <wps:spPr>
                          <a:xfrm>
                            <a:off x="10317" y="4622"/>
                            <a:ext cx="2717" cy="5038"/>
                          </a:xfrm>
                          <a:custGeom>
                            <a:avLst/>
                            <a:gdLst>
                              <a:gd name="connsiteX0" fmla="*/ 0 w 1295400"/>
                              <a:gd name="connsiteY0" fmla="*/ 1097442 h 2401338"/>
                              <a:gd name="connsiteX1" fmla="*/ 1295400 w 1295400"/>
                              <a:gd name="connsiteY1" fmla="*/ 2401338 h 2401338"/>
                              <a:gd name="connsiteX2" fmla="*/ 1295400 w 1295400"/>
                              <a:gd name="connsiteY2" fmla="*/ 1303887 h 2401338"/>
                              <a:gd name="connsiteX3" fmla="*/ 0 w 1295400"/>
                              <a:gd name="connsiteY3" fmla="*/ 0 h 2401338"/>
                              <a:gd name="connsiteX4" fmla="*/ 0 w 1295400"/>
                              <a:gd name="connsiteY4" fmla="*/ 1097442 h 24013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5400" h="2401338">
                                <a:moveTo>
                                  <a:pt x="0" y="1097442"/>
                                </a:moveTo>
                                <a:lnTo>
                                  <a:pt x="1295400" y="2401338"/>
                                </a:lnTo>
                                <a:lnTo>
                                  <a:pt x="1295400" y="1303887"/>
                                </a:lnTo>
                                <a:lnTo>
                                  <a:pt x="0" y="0"/>
                                </a:lnTo>
                                <a:lnTo>
                                  <a:pt x="0" y="1097442"/>
                                </a:lnTo>
                                <a:close/>
                              </a:path>
                            </a:pathLst>
                          </a:custGeom>
                          <a:gradFill>
                            <a:gsLst>
                              <a:gs pos="91000">
                                <a:srgbClr val="1B5ED4"/>
                              </a:gs>
                              <a:gs pos="14000">
                                <a:srgbClr val="26A1E8"/>
                              </a:gs>
                            </a:gsLst>
                            <a:lin ang="10800000" scaled="0"/>
                          </a:gradFill>
                          <a:ln w="9525" cap="flat">
                            <a:noFill/>
                            <a:prstDash val="solid"/>
                            <a:miter/>
                          </a:ln>
                        </wps:spPr>
                        <wps:bodyPr rot="0" spcFirstLastPara="0" vert="horz" wrap="square" lIns="91440" tIns="45720" rIns="91440" bIns="45720" numCol="1" spcCol="0" rtlCol="0" fromWordArt="0" anchor="ctr" anchorCtr="0" forceAA="0" compatLnSpc="1">
                          <a:noAutofit/>
                        </wps:bodyPr>
                      </wps:wsp>
                    </wpg:wgp>
                  </a:graphicData>
                </a:graphic>
              </wp:anchor>
            </w:drawing>
          </mc:Choice>
          <mc:Fallback>
            <w:pict>
              <v:group id="组合 3" o:spid="_x0000_s1026" o:spt="203" style="position:absolute;left:0pt;margin-left:-90pt;margin-top:6.1pt;height:394.55pt;width:135.8pt;z-index:-251656192;mso-width-relative:page;mso-height-relative:page;" coordorigin="10317,4622" coordsize="2716,7891" o:gfxdata="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">
                <o:lock v:ext="edit" aspectratio="f"/>
                <v:shape id="任意多边形: 形状 3" o:spid="_x0000_s1026" o:spt="100" style="position:absolute;left:10317;top:7475;flip:y;height:5038;width:2717;v-text-anchor:middle;" fillcolor="#5394E8" filled="t" stroked="f" coordsize="1295400,2401338" o:gfxdata="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O0KL4A&#10;AADbAAAADwAAAAAAAAABACAAAAAiAAAAZHJzL2Rvd25yZXYueG1sUEsBAhQAFAAAAAgAh07iQDMv&#10;BZ47AAAAOQAAABAAAAAAAAAAAQAgAAAADQEAAGRycy9zaGFwZXhtbC54bWxQSwUGAAAAAAYABgBb&#10;AQAAtwMAAAAA&#10;" path="m0,1097190l1295400,2401086,1295400,1303635,0,-252,0,1097190xe">
                  <v:path o:connectlocs="0,2301;2717,5037;2717,2735;0,0;0,2301" o:connectangles="0,0,0,0,0"/>
                  <v:fill type="gradient" on="t" color2="#1643C4" angle="90" focus="100%" focussize="0,0" rotate="t">
                    <o:fill type="gradientUnscaled" v:ext="backwardCompatible"/>
                  </v:fill>
                  <v:stroke on="f" joinstyle="miter"/>
                  <v:imagedata o:title=""/>
                  <o:lock v:ext="edit" aspectratio="f"/>
                </v:shape>
                <v:shape id="任意多边形: 形状 4" o:spid="_x0000_s1026" o:spt="100" style="position:absolute;left:10317;top:4622;height:5038;width:2717;v-text-anchor:middle;" fillcolor="#26A1E8" filled="t" stroked="f" coordsize="1295400,2401338" o:gfxdata="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nHW2rgAAADbAAAA&#10;DwAAAAAAAAABACAAAAAiAAAAZHJzL2Rvd25yZXYueG1sUEsBAhQAFAAAAAgAh07iQDMvBZ47AAAA&#10;OQAAABAAAAAAAAAAAQAgAAAABwEAAGRycy9zaGFwZXhtbC54bWxQSwUGAAAAAAYABgBbAQAAsQMA&#10;AAAA&#10;" path="m0,1097442l1295400,2401338,1295400,1303887,0,0,0,1097442xe">
                  <v:path o:connectlocs="0,2302;2717,5038;2717,2735;0,0;0,2302" o:connectangles="0,0,0,0,0"/>
                  <v:fill type="gradient" on="t" color2="#1B5ED4" angle="270" focus="100%" focussize="0,0" rotate="t">
                    <o:fill type="gradientUnscaled" v:ext="backwardCompatible"/>
                  </v:fill>
                  <v:stroke on="f" joinstyle="miter"/>
                  <v:imagedata o:title=""/>
                  <o:lock v:ext="edit" aspectratio="f"/>
                </v:shape>
              </v:group>
            </w:pict>
          </mc:Fallback>
        </mc:AlternateContent>
      </w:r>
    </w:p>
    <w:p w14:paraId="07724602">
      <w:pPr>
        <w:bidi w:val="0"/>
        <w:rPr>
          <w:lang w:val="en-US" w:eastAsia="zh-CN"/>
        </w:rPr>
      </w:pPr>
    </w:p>
    <w:p w14:paraId="03B62726">
      <w:pPr>
        <w:bidi w:val="0"/>
        <w:rPr>
          <w:lang w:val="en-US" w:eastAsia="zh-CN"/>
        </w:rPr>
      </w:pPr>
    </w:p>
    <w:p w14:paraId="63C48F9C">
      <w:pPr>
        <w:bidi w:val="0"/>
        <w:rPr>
          <w:lang w:val="en-US" w:eastAsia="zh-CN"/>
        </w:rPr>
      </w:pPr>
    </w:p>
    <w:p w14:paraId="33CE92FC">
      <w:pPr>
        <w:bidi w:val="0"/>
        <w:rPr>
          <w:lang w:val="en-US" w:eastAsia="zh-CN"/>
        </w:rPr>
      </w:pPr>
    </w:p>
    <w:p w14:paraId="0F312641">
      <w:pPr>
        <w:bidi w:val="0"/>
        <w:rPr>
          <w:lang w:val="en-US" w:eastAsia="zh-CN"/>
        </w:rPr>
      </w:pPr>
    </w:p>
    <w:p w14:paraId="6941CE87">
      <w:pPr>
        <w:bidi w:val="0"/>
        <w:rPr>
          <w:lang w:val="en-US" w:eastAsia="zh-CN"/>
        </w:rPr>
      </w:pPr>
    </w:p>
    <w:p w14:paraId="7D3B698C">
      <w:pPr>
        <w:bidi w:val="0"/>
        <w:rPr>
          <w:lang w:val="en-US" w:eastAsia="zh-CN"/>
        </w:rPr>
      </w:pPr>
    </w:p>
    <w:sdt>
      <w:sdtPr>
        <w:rPr>
          <w:rFonts w:hint="eastAsia" w:ascii="微软雅黑" w:hAnsi="微软雅黑" w:eastAsia="微软雅黑" w:cs="微软雅黑"/>
          <w:b/>
          <w:bCs/>
          <w:color w:val="004BCC"/>
          <w:kern w:val="2"/>
          <w:sz w:val="124"/>
          <w:szCs w:val="124"/>
          <w:lang w:val="en-US" w:eastAsia="zh-CN" w:bidi="ar-SA"/>
        </w:rPr>
        <w:id w:val="147478358"/>
        <w:placeholder>
          <w:docPart w:val="{fe89afc9-f6ff-4306-98cd-b9a0ed268c7b}"/>
        </w:placeholder>
        <w:dataBinding w:prefixMappings="xmlns:ns0='http://purl.org/dc/elements/1.1/' xmlns:ns1='http://schemas.openxmlformats.org/package/2006/metadata/core-properties' " w:xpath="/ns1:coreProperties[1]/ns0:title[1]" w:storeItemID="{6C3C8BC8-F283-45AE-878A-BAB7291924A1}"/>
        <w:text/>
      </w:sdtPr>
      <w:sdtEndPr>
        <w:rPr>
          <w:rFonts w:hint="eastAsia" w:ascii="微软雅黑" w:hAnsi="微软雅黑" w:eastAsia="微软雅黑" w:cs="微软雅黑"/>
          <w:b/>
          <w:bCs/>
          <w:color w:val="004BCC"/>
          <w:kern w:val="2"/>
          <w:sz w:val="124"/>
          <w:szCs w:val="124"/>
          <w:lang w:val="en-US" w:eastAsia="zh-CN" w:bidi="ar-SA"/>
        </w:rPr>
      </w:sdtEndPr>
      <w:sdtContent>
        <w:p w14:paraId="38EF09F0">
          <w:pPr>
            <w:keepNext w:val="0"/>
            <w:keepLines w:val="0"/>
            <w:pageBreakBefore w:val="0"/>
            <w:widowControl w:val="0"/>
            <w:kinsoku/>
            <w:wordWrap w:val="0"/>
            <w:overflowPunct/>
            <w:topLinePunct w:val="0"/>
            <w:autoSpaceDE/>
            <w:autoSpaceDN/>
            <w:bidi w:val="0"/>
            <w:adjustRightInd w:val="0"/>
            <w:snapToGrid w:val="0"/>
            <w:spacing w:line="1600" w:lineRule="exact"/>
            <w:ind w:left="2100" w:leftChars="1000" w:right="0" w:rightChars="0" w:firstLine="0" w:firstLineChars="0"/>
            <w:jc w:val="right"/>
            <w:textAlignment w:val="auto"/>
            <w:rPr>
              <w:rFonts w:hint="eastAsia" w:ascii="微软雅黑" w:hAnsi="微软雅黑" w:eastAsia="微软雅黑" w:cs="微软雅黑"/>
              <w:b/>
              <w:bCs/>
              <w:color w:val="004BCC"/>
              <w:kern w:val="2"/>
              <w:sz w:val="124"/>
              <w:szCs w:val="124"/>
              <w:lang w:val="en-US" w:eastAsia="zh-CN" w:bidi="ar-SA"/>
            </w:rPr>
          </w:pPr>
          <w:r>
            <w:rPr>
              <w:rFonts w:hint="eastAsia" w:ascii="微软雅黑" w:hAnsi="微软雅黑" w:eastAsia="微软雅黑" w:cs="微软雅黑"/>
              <w:b/>
              <w:bCs/>
              <w:color w:val="004BCC"/>
              <w:kern w:val="2"/>
              <w:sz w:val="72"/>
              <w:szCs w:val="72"/>
              <w:lang w:val="en-US" w:eastAsia="zh-CN" w:bidi="ar-SA"/>
            </w:rPr>
            <w:t>A1 统一模型服务 |实训手册</w:t>
          </w:r>
        </w:p>
      </w:sdtContent>
    </w:sdt>
    <w:p w14:paraId="7A3AEF01">
      <w:pPr>
        <w:wordWrap/>
        <w:bidi w:val="0"/>
        <w:rPr>
          <w:rFonts w:hint="eastAsia" w:asciiTheme="minorHAnsi" w:hAnsiTheme="minorHAnsi" w:eastAsiaTheme="minorEastAsia" w:cstheme="minorBidi"/>
          <w:kern w:val="2"/>
          <w:sz w:val="21"/>
          <w:szCs w:val="22"/>
          <w:lang w:val="en-US" w:eastAsia="zh-CN" w:bidi="ar-SA"/>
        </w:rPr>
      </w:pPr>
    </w:p>
    <w:p w14:paraId="54330F30">
      <w:pPr>
        <w:keepNext w:val="0"/>
        <w:keepLines w:val="0"/>
        <w:pageBreakBefore w:val="0"/>
        <w:widowControl w:val="0"/>
        <w:tabs>
          <w:tab w:val="left" w:pos="5935"/>
        </w:tabs>
        <w:kinsoku/>
        <w:wordWrap/>
        <w:overflowPunct/>
        <w:topLinePunct w:val="0"/>
        <w:autoSpaceDE/>
        <w:autoSpaceDN/>
        <w:bidi w:val="0"/>
        <w:adjustRightInd w:val="0"/>
        <w:snapToGrid w:val="0"/>
        <w:ind w:left="0" w:leftChars="0"/>
        <w:jc w:val="right"/>
        <w:textAlignment w:val="auto"/>
        <w:rPr>
          <w:rFonts w:hint="eastAsia" w:asciiTheme="minorHAnsi" w:hAnsiTheme="minorHAnsi" w:eastAsiaTheme="minorEastAsia" w:cstheme="minorBidi"/>
          <w:kern w:val="2"/>
          <w:sz w:val="18"/>
          <w:szCs w:val="20"/>
          <w:lang w:val="en-US" w:eastAsia="zh-CN" w:bidi="ar-SA"/>
        </w:rPr>
      </w:pPr>
      <w:sdt>
        <w:sdtPr>
          <w:rPr>
            <w:rFonts w:hint="eastAsia" w:asciiTheme="minorHAnsi" w:hAnsiTheme="minorHAnsi" w:eastAsiaTheme="minorEastAsia" w:cstheme="minorBidi"/>
            <w:kern w:val="2"/>
            <w:sz w:val="21"/>
            <w:szCs w:val="22"/>
            <w:lang w:val="en-US" w:eastAsia="zh-CN" w:bidi="ar-SA"/>
          </w:rPr>
          <w:id w:val="147453140"/>
          <w:placeholder>
            <w:docPart w:val="{792e18d0-2d08-48c1-9c61-e3c6fede60c9}"/>
          </w:placeholder>
          <w:dataBinding w:prefixMappings="xmlns:ns0='http://purl.org/dc/elements/1.1/' xmlns:ns1='http://schemas.openxmlformats.org/package/2006/metadata/core-properties' " w:xpath="/ns1:coreProperties[1]/ns1:keywords[1]" w:storeItemID="{6C3C8BC8-F283-45AE-878A-BAB7291924A1}"/>
          <w:text/>
        </w:sdtPr>
        <w:sdtEndPr>
          <w:rPr>
            <w:rFonts w:hint="eastAsia" w:asciiTheme="minorHAnsi" w:hAnsiTheme="minorHAnsi" w:eastAsiaTheme="minorEastAsia" w:cstheme="minorBidi"/>
            <w:kern w:val="2"/>
            <w:sz w:val="18"/>
            <w:szCs w:val="20"/>
            <w:lang w:val="en-US" w:eastAsia="zh-CN" w:bidi="ar-SA"/>
          </w:rPr>
        </w:sdtEndPr>
        <w:sdtContent>
          <w:r>
            <w:rPr>
              <w:rFonts w:hint="eastAsia" w:ascii="微软雅黑" w:hAnsi="微软雅黑" w:eastAsia="微软雅黑" w:cs="微软雅黑"/>
              <w:kern w:val="2"/>
              <w:sz w:val="44"/>
              <w:szCs w:val="44"/>
              <w:lang w:val="en-US" w:eastAsia="zh-CN" w:bidi="ar-SA"/>
            </w:rPr>
            <w:t>——基于OpenAI协议的模型中转网关开发</w:t>
          </w:r>
        </w:sdtContent>
      </w:sdt>
    </w:p>
    <w:p w14:paraId="250544FA">
      <w:pPr>
        <w:bidi w:val="0"/>
        <w:rPr>
          <w:rFonts w:hint="eastAsia"/>
          <w:lang w:val="en-US" w:eastAsia="zh-CN"/>
        </w:rPr>
      </w:pPr>
    </w:p>
    <w:p w14:paraId="5A0F62EF">
      <w:pPr>
        <w:bidi w:val="0"/>
        <w:ind w:firstLine="404" w:firstLineChars="0"/>
        <w:jc w:val="left"/>
        <w:rPr>
          <w:rFonts w:hint="eastAsia"/>
          <w:lang w:val="en-US" w:eastAsia="zh-CN"/>
        </w:rPr>
      </w:pPr>
    </w:p>
    <w:p w14:paraId="7E5B041F">
      <w:pPr>
        <w:bidi w:val="0"/>
        <w:jc w:val="left"/>
        <w:rPr>
          <w:rFonts w:hint="eastAsia"/>
          <w:lang w:val="en-US" w:eastAsia="zh-CN"/>
        </w:rPr>
      </w:pPr>
    </w:p>
    <w:p w14:paraId="211028F0">
      <w:pPr>
        <w:bidi w:val="0"/>
        <w:ind w:firstLine="404" w:firstLineChars="0"/>
        <w:jc w:val="left"/>
        <w:rPr>
          <w:rFonts w:hint="eastAsia"/>
          <w:lang w:val="en-US" w:eastAsia="zh-CN"/>
        </w:rPr>
      </w:pPr>
    </w:p>
    <w:p w14:paraId="4D4D9C66">
      <w:pPr>
        <w:spacing w:after="320"/>
        <w:jc w:val="both"/>
        <w:rPr>
          <w:rFonts w:ascii="Times New Roman" w:hAnsi="Times New Roman" w:eastAsia="黑体"/>
          <w:b/>
          <w:color w:val="1F4E79"/>
          <w:sz w:val="25"/>
          <w:szCs w:val="25"/>
        </w:rPr>
        <w:sectPr>
          <w:headerReference r:id="rId5" w:type="default"/>
          <w:footerReference r:id="rId6" w:type="default"/>
          <w:pgSz w:w="11906" w:h="16838"/>
          <w:pgMar w:top="1417" w:right="1361" w:bottom="1304" w:left="1474" w:header="624" w:footer="624" w:gutter="0"/>
          <w:cols w:space="720" w:num="1"/>
          <w:docGrid w:linePitch="360" w:charSpace="0"/>
        </w:sectPr>
      </w:pPr>
    </w:p>
    <w:p w14:paraId="0A47A578">
      <w:pPr>
        <w:spacing w:after="80"/>
        <w:jc w:val="center"/>
      </w:pPr>
      <w:r>
        <w:rPr>
          <w:rFonts w:ascii="Times New Roman" w:hAnsi="Times New Roman" w:eastAsia="黑体"/>
          <w:b/>
          <w:color w:val="1F4E79"/>
          <w:sz w:val="25"/>
          <w:szCs w:val="25"/>
        </w:rPr>
        <w:t>A1</w:t>
      </w:r>
      <w:r>
        <w:rPr>
          <w:rFonts w:hint="eastAsia" w:eastAsia="黑体"/>
          <w:b/>
          <w:color w:val="1F4E79"/>
          <w:sz w:val="25"/>
          <w:szCs w:val="25"/>
          <w:lang w:val="en-US" w:eastAsia="zh-CN"/>
        </w:rPr>
        <w:t xml:space="preserve"> 统一模型服务 |</w:t>
      </w:r>
      <w:r>
        <w:rPr>
          <w:rFonts w:ascii="Times New Roman" w:hAnsi="Times New Roman" w:eastAsia="黑体"/>
          <w:b/>
          <w:color w:val="1F4E79"/>
          <w:sz w:val="25"/>
          <w:szCs w:val="25"/>
        </w:rPr>
        <w:t xml:space="preserve"> 实训手册</w:t>
      </w:r>
    </w:p>
    <w:p w14:paraId="0BDFC6F1">
      <w:pPr>
        <w:spacing w:after="280"/>
        <w:jc w:val="center"/>
      </w:pPr>
      <w:r>
        <w:rPr>
          <w:rFonts w:hint="eastAsia" w:eastAsia="黑体"/>
          <w:b/>
          <w:sz w:val="25"/>
          <w:szCs w:val="25"/>
          <w:lang w:eastAsia="zh-CN"/>
        </w:rPr>
        <w:t>——</w:t>
      </w:r>
      <w:r>
        <w:rPr>
          <w:rFonts w:ascii="Times New Roman" w:hAnsi="Times New Roman" w:eastAsia="黑体"/>
          <w:b/>
          <w:sz w:val="25"/>
          <w:szCs w:val="25"/>
        </w:rPr>
        <w:t>基于 OpenAI 兼容协议的企业级模型中转网关开发</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6350"/>
      </w:tblGrid>
      <w:tr w14:paraId="17EC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21" w:type="dxa"/>
            <w:shd w:val="clear" w:color="auto" w:fill="1F4E78"/>
            <w:tcMar>
              <w:top w:w="100" w:type="dxa"/>
              <w:left w:w="120" w:type="dxa"/>
              <w:bottom w:w="100" w:type="dxa"/>
              <w:right w:w="120" w:type="dxa"/>
            </w:tcMar>
            <w:vAlign w:val="center"/>
          </w:tcPr>
          <w:p w14:paraId="368B82DD">
            <w:pPr>
              <w:spacing w:before="0" w:after="0" w:line="252" w:lineRule="auto"/>
              <w:ind w:firstLine="0"/>
              <w:jc w:val="center"/>
            </w:pPr>
            <w:r>
              <w:rPr>
                <w:rFonts w:ascii="Times New Roman" w:hAnsi="Times New Roman" w:eastAsia="宋体"/>
                <w:b/>
                <w:color w:val="FFFFFF"/>
                <w:sz w:val="18"/>
                <w:szCs w:val="21"/>
              </w:rPr>
              <w:t>实训字段</w:t>
            </w:r>
          </w:p>
        </w:tc>
        <w:tc>
          <w:tcPr>
            <w:tcW w:w="6350" w:type="dxa"/>
            <w:shd w:val="clear" w:color="auto" w:fill="1F4E78"/>
            <w:tcMar>
              <w:top w:w="100" w:type="dxa"/>
              <w:left w:w="120" w:type="dxa"/>
              <w:bottom w:w="100" w:type="dxa"/>
              <w:right w:w="120" w:type="dxa"/>
            </w:tcMar>
            <w:vAlign w:val="center"/>
          </w:tcPr>
          <w:p w14:paraId="2749B68A">
            <w:pPr>
              <w:spacing w:before="0" w:after="0" w:line="252" w:lineRule="auto"/>
              <w:ind w:firstLine="0"/>
              <w:jc w:val="center"/>
            </w:pPr>
            <w:r>
              <w:rPr>
                <w:rFonts w:ascii="Times New Roman" w:hAnsi="Times New Roman" w:eastAsia="宋体"/>
                <w:b/>
                <w:color w:val="FFFFFF"/>
                <w:sz w:val="18"/>
                <w:szCs w:val="21"/>
              </w:rPr>
              <w:t>说明</w:t>
            </w:r>
          </w:p>
        </w:tc>
      </w:tr>
      <w:tr w14:paraId="4022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3EB0B7B4">
            <w:pPr>
              <w:spacing w:before="0" w:after="0" w:line="252" w:lineRule="auto"/>
              <w:ind w:firstLine="0"/>
              <w:jc w:val="left"/>
            </w:pPr>
            <w:r>
              <w:rPr>
                <w:rFonts w:ascii="Times New Roman" w:hAnsi="Times New Roman" w:eastAsia="宋体"/>
                <w:b w:val="0"/>
                <w:sz w:val="18"/>
                <w:szCs w:val="21"/>
              </w:rPr>
              <w:t>实训编号</w:t>
            </w:r>
          </w:p>
        </w:tc>
        <w:tc>
          <w:tcPr>
            <w:tcW w:w="6350" w:type="dxa"/>
            <w:shd w:val="clear" w:color="auto" w:fill="FFFFFF"/>
            <w:tcMar>
              <w:top w:w="100" w:type="dxa"/>
              <w:left w:w="120" w:type="dxa"/>
              <w:bottom w:w="100" w:type="dxa"/>
              <w:right w:w="120" w:type="dxa"/>
            </w:tcMar>
            <w:vAlign w:val="center"/>
          </w:tcPr>
          <w:p w14:paraId="7F959494">
            <w:pPr>
              <w:spacing w:before="0" w:after="0" w:line="252" w:lineRule="auto"/>
              <w:ind w:firstLine="0"/>
              <w:jc w:val="left"/>
            </w:pPr>
            <w:r>
              <w:rPr>
                <w:rFonts w:ascii="Times New Roman" w:hAnsi="Times New Roman" w:eastAsia="宋体"/>
                <w:b w:val="0"/>
                <w:sz w:val="18"/>
                <w:szCs w:val="21"/>
              </w:rPr>
              <w:t>A1</w:t>
            </w:r>
          </w:p>
        </w:tc>
      </w:tr>
      <w:tr w14:paraId="0D48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01C9B3DA">
            <w:pPr>
              <w:spacing w:before="0" w:after="0" w:line="252" w:lineRule="auto"/>
              <w:ind w:firstLine="0"/>
              <w:jc w:val="left"/>
            </w:pPr>
            <w:r>
              <w:rPr>
                <w:rFonts w:ascii="Times New Roman" w:hAnsi="Times New Roman" w:eastAsia="宋体"/>
                <w:b w:val="0"/>
                <w:sz w:val="18"/>
                <w:szCs w:val="21"/>
              </w:rPr>
              <w:t>实训定位</w:t>
            </w:r>
          </w:p>
        </w:tc>
        <w:tc>
          <w:tcPr>
            <w:tcW w:w="6350" w:type="dxa"/>
            <w:shd w:val="clear" w:color="auto" w:fill="EEF4F8"/>
            <w:tcMar>
              <w:top w:w="100" w:type="dxa"/>
              <w:left w:w="120" w:type="dxa"/>
              <w:bottom w:w="100" w:type="dxa"/>
              <w:right w:w="120" w:type="dxa"/>
            </w:tcMar>
            <w:vAlign w:val="center"/>
          </w:tcPr>
          <w:p w14:paraId="0CBEF547">
            <w:pPr>
              <w:spacing w:before="0" w:after="0" w:line="252" w:lineRule="auto"/>
              <w:ind w:firstLine="0"/>
              <w:jc w:val="left"/>
            </w:pPr>
            <w:r>
              <w:rPr>
                <w:rFonts w:ascii="Times New Roman" w:hAnsi="Times New Roman" w:eastAsia="宋体"/>
                <w:b w:val="0"/>
                <w:sz w:val="18"/>
                <w:szCs w:val="21"/>
              </w:rPr>
              <w:t>企业主项目A 的模型调用底座，为 A2、A3 提供统一模型入口</w:t>
            </w:r>
          </w:p>
        </w:tc>
      </w:tr>
      <w:tr w14:paraId="7721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4797A257">
            <w:pPr>
              <w:spacing w:before="0" w:after="0" w:line="252" w:lineRule="auto"/>
              <w:ind w:firstLine="0"/>
              <w:jc w:val="left"/>
            </w:pPr>
            <w:r>
              <w:rPr>
                <w:rFonts w:ascii="Times New Roman" w:hAnsi="Times New Roman" w:eastAsia="宋体"/>
                <w:b w:val="0"/>
                <w:sz w:val="18"/>
                <w:szCs w:val="21"/>
              </w:rPr>
              <w:t>建议学时</w:t>
            </w:r>
          </w:p>
        </w:tc>
        <w:tc>
          <w:tcPr>
            <w:tcW w:w="6350" w:type="dxa"/>
            <w:shd w:val="clear" w:color="auto" w:fill="FFFFFF"/>
            <w:tcMar>
              <w:top w:w="100" w:type="dxa"/>
              <w:left w:w="120" w:type="dxa"/>
              <w:bottom w:w="100" w:type="dxa"/>
              <w:right w:w="120" w:type="dxa"/>
            </w:tcMar>
            <w:vAlign w:val="center"/>
          </w:tcPr>
          <w:p w14:paraId="49E86F9E">
            <w:pPr>
              <w:spacing w:before="0" w:after="0" w:line="252" w:lineRule="auto"/>
              <w:ind w:firstLine="0"/>
              <w:jc w:val="left"/>
            </w:pPr>
            <w:r>
              <w:rPr>
                <w:rFonts w:ascii="Times New Roman" w:hAnsi="Times New Roman" w:eastAsia="宋体"/>
                <w:b w:val="0"/>
                <w:sz w:val="18"/>
                <w:szCs w:val="21"/>
              </w:rPr>
              <w:t>约150分钟</w:t>
            </w:r>
          </w:p>
        </w:tc>
      </w:tr>
      <w:tr w14:paraId="44DF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531635E4">
            <w:pPr>
              <w:spacing w:before="0" w:after="0" w:line="252" w:lineRule="auto"/>
              <w:ind w:firstLine="0"/>
              <w:jc w:val="left"/>
            </w:pPr>
            <w:r>
              <w:rPr>
                <w:rFonts w:ascii="Times New Roman" w:hAnsi="Times New Roman" w:eastAsia="宋体"/>
                <w:b w:val="0"/>
                <w:sz w:val="18"/>
                <w:szCs w:val="21"/>
              </w:rPr>
              <w:t>实训方式</w:t>
            </w:r>
          </w:p>
        </w:tc>
        <w:tc>
          <w:tcPr>
            <w:tcW w:w="6350" w:type="dxa"/>
            <w:shd w:val="clear" w:color="auto" w:fill="EEF4F8"/>
            <w:tcMar>
              <w:top w:w="100" w:type="dxa"/>
              <w:left w:w="120" w:type="dxa"/>
              <w:bottom w:w="100" w:type="dxa"/>
              <w:right w:w="120" w:type="dxa"/>
            </w:tcMar>
            <w:vAlign w:val="center"/>
          </w:tcPr>
          <w:p w14:paraId="6A667095">
            <w:pPr>
              <w:spacing w:before="0" w:after="0" w:line="252" w:lineRule="auto"/>
              <w:ind w:firstLine="0"/>
              <w:jc w:val="left"/>
            </w:pPr>
            <w:r>
              <w:rPr>
                <w:rFonts w:ascii="Times New Roman" w:hAnsi="Times New Roman" w:eastAsia="宋体"/>
                <w:b w:val="0"/>
                <w:sz w:val="18"/>
                <w:szCs w:val="21"/>
              </w:rPr>
              <w:t>教师下发项目脚手架，学生按手册顺序补全 src/index.js 中的 TODO(学生) 代码，配合 AI 编程助手与 Postman 自测</w:t>
            </w:r>
          </w:p>
        </w:tc>
      </w:tr>
      <w:tr w14:paraId="6DFF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03D6B1C2">
            <w:pPr>
              <w:spacing w:before="0" w:after="0" w:line="252" w:lineRule="auto"/>
              <w:ind w:firstLine="0"/>
              <w:jc w:val="left"/>
            </w:pPr>
            <w:r>
              <w:rPr>
                <w:rFonts w:ascii="Times New Roman" w:hAnsi="Times New Roman" w:eastAsia="宋体"/>
                <w:b w:val="0"/>
                <w:sz w:val="18"/>
                <w:szCs w:val="21"/>
              </w:rPr>
              <w:t>核心成果</w:t>
            </w:r>
          </w:p>
        </w:tc>
        <w:tc>
          <w:tcPr>
            <w:tcW w:w="6350" w:type="dxa"/>
            <w:shd w:val="clear" w:color="auto" w:fill="FFFFFF"/>
            <w:tcMar>
              <w:top w:w="100" w:type="dxa"/>
              <w:left w:w="120" w:type="dxa"/>
              <w:bottom w:w="100" w:type="dxa"/>
              <w:right w:w="120" w:type="dxa"/>
            </w:tcMar>
            <w:vAlign w:val="center"/>
          </w:tcPr>
          <w:p w14:paraId="7C997837">
            <w:pPr>
              <w:spacing w:before="0" w:after="0" w:line="252" w:lineRule="auto"/>
              <w:ind w:firstLine="0"/>
              <w:jc w:val="left"/>
            </w:pPr>
            <w:r>
              <w:rPr>
                <w:rFonts w:ascii="Times New Roman" w:hAnsi="Times New Roman" w:eastAsia="宋体"/>
                <w:b w:val="0"/>
                <w:sz w:val="18"/>
                <w:szCs w:val="21"/>
              </w:rPr>
              <w:t>可运行的 OpenAI 兼容代理服务；模型列表、非流式对话、流式对话三项接口自测通过</w:t>
            </w:r>
          </w:p>
        </w:tc>
      </w:tr>
      <w:tr w14:paraId="0AB5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1833E656">
            <w:pPr>
              <w:spacing w:before="0" w:after="0" w:line="252" w:lineRule="auto"/>
              <w:ind w:firstLine="0"/>
              <w:jc w:val="left"/>
            </w:pPr>
            <w:r>
              <w:rPr>
                <w:rFonts w:ascii="Times New Roman" w:hAnsi="Times New Roman" w:eastAsia="宋体"/>
                <w:b w:val="0"/>
                <w:sz w:val="18"/>
                <w:szCs w:val="21"/>
              </w:rPr>
              <w:t>适用环境</w:t>
            </w:r>
          </w:p>
        </w:tc>
        <w:tc>
          <w:tcPr>
            <w:tcW w:w="6350" w:type="dxa"/>
            <w:shd w:val="clear" w:color="auto" w:fill="EEF4F8"/>
            <w:tcMar>
              <w:top w:w="100" w:type="dxa"/>
              <w:left w:w="120" w:type="dxa"/>
              <w:bottom w:w="100" w:type="dxa"/>
              <w:right w:w="120" w:type="dxa"/>
            </w:tcMar>
            <w:vAlign w:val="center"/>
          </w:tcPr>
          <w:p w14:paraId="65C5C291">
            <w:pPr>
              <w:spacing w:before="0" w:after="0" w:line="252" w:lineRule="auto"/>
              <w:ind w:firstLine="0"/>
              <w:jc w:val="left"/>
            </w:pPr>
            <w:r>
              <w:rPr>
                <w:rFonts w:ascii="Times New Roman" w:hAnsi="Times New Roman" w:eastAsia="宋体"/>
                <w:b w:val="0"/>
                <w:sz w:val="18"/>
                <w:szCs w:val="21"/>
              </w:rPr>
              <w:t>Windows 10/11 / macOS / Linux 64 位，已完成 A0 环境部署，可访问模型平台 API</w:t>
            </w:r>
          </w:p>
        </w:tc>
      </w:tr>
    </w:tbl>
    <w:p w14:paraId="521F74E6">
      <w:pPr>
        <w:spacing w:after="0"/>
      </w:pPr>
    </w:p>
    <w:p w14:paraId="039FC19C">
      <w:pPr>
        <w:pStyle w:val="3"/>
        <w:keepNext/>
        <w:pageBreakBefore w:val="0"/>
        <w:spacing w:before="280" w:after="160"/>
      </w:pPr>
      <w:r>
        <w:rPr>
          <w:rFonts w:ascii="Times New Roman" w:hAnsi="Times New Roman" w:eastAsia="黑体"/>
          <w:b/>
          <w:color w:val="1F4E79"/>
          <w:sz w:val="34"/>
          <w:szCs w:val="34"/>
        </w:rPr>
        <w:t>一、实训背景与开发问题</w:t>
      </w:r>
    </w:p>
    <w:p w14:paraId="19E6C0BE">
      <w:pPr>
        <w:pStyle w:val="4"/>
        <w:keepNext/>
        <w:pageBreakBefore w:val="0"/>
        <w:spacing w:before="200" w:after="100"/>
      </w:pPr>
      <w:r>
        <w:rPr>
          <w:rFonts w:ascii="Times New Roman" w:hAnsi="Times New Roman" w:eastAsia="黑体"/>
          <w:b/>
          <w:color w:val="1F1F1F"/>
          <w:sz w:val="29"/>
          <w:szCs w:val="29"/>
        </w:rPr>
        <w:t>（一）实训背景</w:t>
      </w:r>
    </w:p>
    <w:p w14:paraId="5C9FD653">
      <w:pPr>
        <w:pStyle w:val="31"/>
        <w:keepNext w:val="0"/>
        <w:keepLines w:val="0"/>
        <w:pageBreakBefore w:val="0"/>
        <w:widowControl/>
        <w:suppressLineNumbers w:val="0"/>
        <w:kinsoku/>
        <w:wordWrap/>
        <w:overflowPunct/>
        <w:topLinePunct w:val="0"/>
        <w:autoSpaceDE/>
        <w:autoSpaceDN/>
        <w:bidi w:val="0"/>
        <w:adjustRightInd/>
        <w:snapToGrid/>
        <w:spacing w:line="324" w:lineRule="auto"/>
        <w:ind w:firstLine="420" w:firstLineChars="200"/>
        <w:textAlignment w:val="auto"/>
      </w:pPr>
      <w:r>
        <w:rPr>
          <w:rFonts w:ascii="Times New Roman" w:hAnsi="Times New Roman" w:eastAsia="宋体" w:cstheme="minorBidi"/>
          <w:b w:val="0"/>
          <w:color w:val="000000"/>
          <w:kern w:val="0"/>
          <w:sz w:val="21"/>
          <w:szCs w:val="21"/>
        </w:rPr>
        <w:t>在企业级 AI 应用建设中，客服工作台、企业知识库、智能问答等多个业务系统都需要调用大语言模型。若各业务系统分别对接模型平台，会出现接口规范不统一、密钥分散配置、模型更换牵动全局、调用成本无法统计等问题，导致系统难以维护与扩展。</w:t>
      </w:r>
    </w:p>
    <w:p w14:paraId="33CFCF7F">
      <w:pPr>
        <w:pStyle w:val="31"/>
        <w:keepNext w:val="0"/>
        <w:keepLines w:val="0"/>
        <w:pageBreakBefore w:val="0"/>
        <w:widowControl/>
        <w:suppressLineNumbers w:val="0"/>
        <w:kinsoku/>
        <w:wordWrap/>
        <w:overflowPunct/>
        <w:topLinePunct w:val="0"/>
        <w:autoSpaceDE/>
        <w:autoSpaceDN/>
        <w:bidi w:val="0"/>
        <w:adjustRightInd/>
        <w:snapToGrid/>
        <w:spacing w:line="324" w:lineRule="auto"/>
        <w:ind w:firstLine="420" w:firstLineChars="200"/>
        <w:textAlignment w:val="auto"/>
      </w:pPr>
      <w:r>
        <w:rPr>
          <w:rFonts w:ascii="Times New Roman" w:hAnsi="Times New Roman" w:eastAsia="宋体" w:cstheme="minorBidi"/>
          <w:b w:val="0"/>
          <w:color w:val="000000"/>
          <w:kern w:val="0"/>
          <w:sz w:val="21"/>
          <w:szCs w:val="21"/>
        </w:rPr>
        <w:t>企业通行的做法是在业务应用与模型平台之间建设一层统一模型服务，也称模型中转网关：对上提供统一的调用接口，对下连接不同模型平台，把平台差异、密钥管理、异常处理和调用记录集中在这一层内部完成。</w:t>
      </w:r>
    </w:p>
    <w:p w14:paraId="689AB1F8">
      <w:pPr>
        <w:pStyle w:val="31"/>
        <w:keepNext w:val="0"/>
        <w:keepLines w:val="0"/>
        <w:pageBreakBefore w:val="0"/>
        <w:widowControl/>
        <w:suppressLineNumbers w:val="0"/>
        <w:kinsoku/>
        <w:wordWrap/>
        <w:overflowPunct/>
        <w:topLinePunct w:val="0"/>
        <w:autoSpaceDE/>
        <w:autoSpaceDN/>
        <w:bidi w:val="0"/>
        <w:adjustRightInd/>
        <w:snapToGrid/>
        <w:spacing w:line="324" w:lineRule="auto"/>
        <w:ind w:firstLine="420" w:firstLineChars="200"/>
        <w:textAlignment w:val="auto"/>
      </w:pPr>
      <w:r>
        <w:rPr>
          <w:rFonts w:ascii="Times New Roman" w:hAnsi="Times New Roman" w:eastAsia="宋体" w:cstheme="minorBidi"/>
          <w:b w:val="0"/>
          <w:color w:val="000000"/>
          <w:kern w:val="0"/>
          <w:sz w:val="21"/>
          <w:szCs w:val="21"/>
        </w:rPr>
        <w:t>本实训以 Node.js 原生 HTTP 服务为载体，模拟企业开发人员承接统一模型服务开发任务的完整过程，引导学生完成环境配置、服务骨架搭建、多厂商 Provider 接入、模型映射与路由、非流式与流式对话接口实现、接口自测与故障排查。本实训的产出将作为后续 A2 客服工作台的模型调用入口，是整个企业主项目A 的技术底座。</w:t>
      </w:r>
    </w:p>
    <w:p w14:paraId="6756BF1D">
      <w:pPr>
        <w:spacing w:after="0"/>
      </w:pPr>
    </w:p>
    <w:p w14:paraId="171954AD">
      <w:pPr>
        <w:pStyle w:val="4"/>
        <w:keepNext/>
        <w:pageBreakBefore w:val="0"/>
        <w:spacing w:before="200" w:after="100"/>
      </w:pPr>
      <w:r>
        <w:rPr>
          <w:rFonts w:ascii="Times New Roman" w:hAnsi="Times New Roman" w:eastAsia="黑体"/>
          <w:b/>
          <w:color w:val="1F1F1F"/>
          <w:sz w:val="29"/>
          <w:szCs w:val="29"/>
        </w:rPr>
        <w:t>（二）常见开发问题</w:t>
      </w:r>
    </w:p>
    <w:p w14:paraId="2697D4CE">
      <w:pPr>
        <w:pStyle w:val="16"/>
        <w:spacing w:after="60" w:line="288" w:lineRule="auto"/>
      </w:pPr>
      <w:r>
        <w:rPr>
          <w:rFonts w:ascii="Times New Roman" w:hAnsi="Times New Roman" w:eastAsia="宋体"/>
          <w:b w:val="0"/>
          <w:sz w:val="21"/>
          <w:szCs w:val="21"/>
        </w:rPr>
        <w:t>各模型平台接口地址、鉴权方式与返回结构不一致，业务侧需重复编写适配代码。</w:t>
      </w:r>
    </w:p>
    <w:p w14:paraId="2BA1AB26">
      <w:pPr>
        <w:pStyle w:val="16"/>
        <w:spacing w:after="60" w:line="288" w:lineRule="auto"/>
      </w:pPr>
      <w:r>
        <w:rPr>
          <w:rFonts w:ascii="Times New Roman" w:hAnsi="Times New Roman" w:eastAsia="宋体"/>
          <w:b w:val="0"/>
          <w:sz w:val="21"/>
          <w:szCs w:val="21"/>
        </w:rPr>
        <w:t>API 密钥散落在多个应用或前端代码中，存在泄露风险且难以追查。</w:t>
      </w:r>
    </w:p>
    <w:p w14:paraId="75A75194">
      <w:pPr>
        <w:pStyle w:val="16"/>
        <w:spacing w:after="60" w:line="288" w:lineRule="auto"/>
      </w:pPr>
      <w:r>
        <w:rPr>
          <w:rFonts w:ascii="Times New Roman" w:hAnsi="Times New Roman" w:eastAsia="宋体"/>
          <w:b w:val="0"/>
          <w:sz w:val="21"/>
          <w:szCs w:val="21"/>
        </w:rPr>
        <w:t>模型名称与厂商实际模型 ID 直接耦合，更换模型需改动全部下游代码。</w:t>
      </w:r>
    </w:p>
    <w:p w14:paraId="5BA5391B">
      <w:pPr>
        <w:pStyle w:val="16"/>
        <w:spacing w:after="60" w:line="288" w:lineRule="auto"/>
      </w:pPr>
      <w:r>
        <w:rPr>
          <w:rFonts w:ascii="Times New Roman" w:hAnsi="Times New Roman" w:eastAsia="宋体"/>
          <w:b w:val="0"/>
          <w:sz w:val="21"/>
          <w:szCs w:val="21"/>
        </w:rPr>
        <w:t>修改 .env 后未重启服务，配置不生效导致排查方向错误。</w:t>
      </w:r>
    </w:p>
    <w:p w14:paraId="0C93B32B">
      <w:pPr>
        <w:pStyle w:val="16"/>
        <w:spacing w:after="60" w:line="288" w:lineRule="auto"/>
      </w:pPr>
      <w:r>
        <w:rPr>
          <w:rFonts w:ascii="Times New Roman" w:hAnsi="Times New Roman" w:eastAsia="宋体"/>
          <w:b w:val="0"/>
          <w:sz w:val="21"/>
          <w:szCs w:val="21"/>
        </w:rPr>
        <w:t>流式响应缺少结束标记，客户端无法判断回答是否结束。</w:t>
      </w:r>
    </w:p>
    <w:p w14:paraId="7828F822">
      <w:pPr>
        <w:pStyle w:val="16"/>
        <w:spacing w:after="60" w:line="288" w:lineRule="auto"/>
      </w:pPr>
      <w:r>
        <w:rPr>
          <w:rFonts w:ascii="Times New Roman" w:hAnsi="Times New Roman" w:eastAsia="宋体"/>
          <w:b w:val="0"/>
          <w:sz w:val="21"/>
          <w:szCs w:val="21"/>
        </w:rPr>
        <w:t>上游返回异常时未做统一封装，前端收到格式各异的错误信息。</w:t>
      </w:r>
    </w:p>
    <w:p w14:paraId="40BD5343">
      <w:pPr>
        <w:pStyle w:val="16"/>
        <w:spacing w:after="60" w:line="288" w:lineRule="auto"/>
      </w:pPr>
      <w:r>
        <w:rPr>
          <w:rFonts w:ascii="Times New Roman" w:hAnsi="Times New Roman" w:eastAsia="宋体"/>
          <w:b w:val="0"/>
          <w:sz w:val="21"/>
          <w:szCs w:val="21"/>
        </w:rPr>
        <w:t>推理类模型不接受部分生成参数，直接透传导致调用报错。</w:t>
      </w:r>
    </w:p>
    <w:p w14:paraId="6830C2CD">
      <w:pPr>
        <w:pStyle w:val="16"/>
        <w:spacing w:after="60" w:line="288" w:lineRule="auto"/>
      </w:pPr>
      <w:r>
        <w:rPr>
          <w:rFonts w:ascii="Times New Roman" w:hAnsi="Times New Roman" w:eastAsia="宋体"/>
          <w:b w:val="0"/>
          <w:sz w:val="21"/>
          <w:szCs w:val="21"/>
        </w:rPr>
        <w:t>端口被占用或 Node 版本不符，服务无法正常启动。</w:t>
      </w:r>
    </w:p>
    <w:p w14:paraId="4457C067">
      <w:pPr>
        <w:pStyle w:val="4"/>
        <w:keepNext/>
        <w:pageBreakBefore w:val="0"/>
        <w:spacing w:before="200" w:after="100"/>
      </w:pPr>
      <w:r>
        <w:rPr>
          <w:rFonts w:ascii="Times New Roman" w:hAnsi="Times New Roman" w:eastAsia="黑体"/>
          <w:b/>
          <w:color w:val="1F1F1F"/>
          <w:sz w:val="29"/>
          <w:szCs w:val="29"/>
        </w:rPr>
        <w:t>（三）实训目标</w:t>
      </w:r>
    </w:p>
    <w:p w14:paraId="32951499">
      <w:pPr>
        <w:pStyle w:val="16"/>
        <w:spacing w:after="60" w:line="288" w:lineRule="auto"/>
      </w:pPr>
      <w:r>
        <w:rPr>
          <w:rFonts w:ascii="Times New Roman" w:hAnsi="Times New Roman" w:eastAsia="宋体"/>
          <w:b w:val="0"/>
          <w:sz w:val="21"/>
          <w:szCs w:val="21"/>
        </w:rPr>
        <w:t>理解 OpenAI 兼容代理网关的架构定位与核心作用。</w:t>
      </w:r>
    </w:p>
    <w:p w14:paraId="7AB7BB6C">
      <w:pPr>
        <w:pStyle w:val="16"/>
        <w:spacing w:after="60" w:line="288" w:lineRule="auto"/>
      </w:pPr>
      <w:r>
        <w:rPr>
          <w:rFonts w:ascii="Times New Roman" w:hAnsi="Times New Roman" w:eastAsia="宋体"/>
          <w:b w:val="0"/>
          <w:sz w:val="21"/>
          <w:szCs w:val="21"/>
        </w:rPr>
        <w:t>完成 Node.js 原生 HTTP 服务搭建与 CORS 跨域处理。</w:t>
      </w:r>
    </w:p>
    <w:p w14:paraId="4607E981">
      <w:pPr>
        <w:pStyle w:val="16"/>
        <w:spacing w:after="60" w:line="288" w:lineRule="auto"/>
      </w:pPr>
      <w:r>
        <w:rPr>
          <w:rFonts w:ascii="Times New Roman" w:hAnsi="Times New Roman" w:eastAsia="宋体"/>
          <w:b w:val="0"/>
          <w:sz w:val="21"/>
          <w:szCs w:val="21"/>
        </w:rPr>
        <w:t>完成 .env、models.json 配置文件的编写与加载。</w:t>
      </w:r>
    </w:p>
    <w:p w14:paraId="62B9E716">
      <w:pPr>
        <w:pStyle w:val="16"/>
        <w:spacing w:after="60" w:line="288" w:lineRule="auto"/>
      </w:pPr>
      <w:r>
        <w:rPr>
          <w:rFonts w:ascii="Times New Roman" w:hAnsi="Times New Roman" w:eastAsia="宋体"/>
          <w:b w:val="0"/>
          <w:sz w:val="21"/>
          <w:szCs w:val="21"/>
        </w:rPr>
        <w:t>完成多厂商 Provider 的按需注册与可用性校验。</w:t>
      </w:r>
    </w:p>
    <w:p w14:paraId="1C565A27">
      <w:pPr>
        <w:pStyle w:val="16"/>
        <w:spacing w:after="60" w:line="288" w:lineRule="auto"/>
      </w:pPr>
      <w:r>
        <w:rPr>
          <w:rFonts w:ascii="Times New Roman" w:hAnsi="Times New Roman" w:eastAsia="宋体"/>
          <w:b w:val="0"/>
          <w:sz w:val="21"/>
          <w:szCs w:val="21"/>
        </w:rPr>
        <w:t>实现模型别名映射与请求路由，理解配置驱动的设计思想。</w:t>
      </w:r>
    </w:p>
    <w:p w14:paraId="651F338E">
      <w:pPr>
        <w:pStyle w:val="16"/>
        <w:spacing w:after="60" w:line="288" w:lineRule="auto"/>
      </w:pPr>
      <w:r>
        <w:rPr>
          <w:rFonts w:ascii="Times New Roman" w:hAnsi="Times New Roman" w:eastAsia="宋体"/>
          <w:b w:val="0"/>
          <w:sz w:val="21"/>
          <w:szCs w:val="21"/>
        </w:rPr>
        <w:t>实现 GET /v1/models 模型列表接口。</w:t>
      </w:r>
    </w:p>
    <w:p w14:paraId="71EA18DE">
      <w:pPr>
        <w:pStyle w:val="16"/>
        <w:spacing w:after="60" w:line="288" w:lineRule="auto"/>
      </w:pPr>
      <w:r>
        <w:rPr>
          <w:rFonts w:ascii="Times New Roman" w:hAnsi="Times New Roman" w:eastAsia="宋体"/>
          <w:b w:val="0"/>
          <w:sz w:val="21"/>
          <w:szCs w:val="21"/>
        </w:rPr>
        <w:t>实现 POST /v1/chat/completions 非流式与 SSE 流式两种响应模式。</w:t>
      </w:r>
    </w:p>
    <w:p w14:paraId="308C445D">
      <w:pPr>
        <w:pStyle w:val="16"/>
        <w:spacing w:after="60" w:line="288" w:lineRule="auto"/>
      </w:pPr>
      <w:r>
        <w:t>能够通过</w:t>
      </w:r>
      <w:r>
        <w:rPr>
          <w:rFonts w:hint="eastAsia"/>
          <w:lang w:val="en-US" w:eastAsia="zh-CN"/>
        </w:rPr>
        <w:t>腾讯</w:t>
      </w:r>
      <w:r>
        <w:t>混元 TokenHub 完成必通调用，并识别混元 / DeepSeek 的 reasoning_content 等扩展字段。</w:t>
      </w:r>
    </w:p>
    <w:p w14:paraId="44C41FF8">
      <w:pPr>
        <w:pStyle w:val="16"/>
        <w:spacing w:after="60" w:line="288" w:lineRule="auto"/>
      </w:pPr>
      <w:r>
        <w:t>能够注册</w:t>
      </w:r>
      <w:r>
        <w:rPr>
          <w:rFonts w:hint="eastAsia"/>
          <w:lang w:val="en-US" w:eastAsia="zh-CN"/>
        </w:rPr>
        <w:t>腾讯</w:t>
      </w:r>
      <w:r>
        <w:t>混元、DeepSeek、智谱、Kimi 四个 Provider，并区分原生 fetch 与 AI SDK 两条调用路径。</w:t>
      </w:r>
    </w:p>
    <w:p w14:paraId="2E0B9142">
      <w:pPr>
        <w:pStyle w:val="16"/>
        <w:spacing w:after="60" w:line="288" w:lineRule="auto"/>
      </w:pPr>
      <w:r>
        <w:rPr>
          <w:rFonts w:ascii="Times New Roman" w:hAnsi="Times New Roman" w:eastAsia="宋体"/>
          <w:b w:val="0"/>
          <w:sz w:val="21"/>
          <w:szCs w:val="21"/>
        </w:rPr>
        <w:t>掌握 Postman/Apifox 接口自测、SSE 流式调试与常见故障排查方法。</w:t>
      </w:r>
    </w:p>
    <w:p w14:paraId="445C7F80">
      <w:pPr>
        <w:pStyle w:val="16"/>
        <w:spacing w:after="60" w:line="288" w:lineRule="auto"/>
      </w:pPr>
      <w:r>
        <w:rPr>
          <w:rFonts w:ascii="Times New Roman" w:hAnsi="Times New Roman" w:eastAsia="宋体"/>
          <w:b w:val="0"/>
          <w:sz w:val="21"/>
          <w:szCs w:val="21"/>
        </w:rPr>
        <w:t>形成可交付 A2 使用的接口说明与模型清单。</w:t>
      </w:r>
    </w:p>
    <w:p w14:paraId="2B24F043">
      <w:pPr>
        <w:pStyle w:val="4"/>
        <w:keepNext/>
        <w:pageBreakBefore w:val="0"/>
        <w:spacing w:before="200" w:after="100"/>
      </w:pPr>
      <w:r>
        <w:rPr>
          <w:rFonts w:ascii="Times New Roman" w:hAnsi="Times New Roman" w:eastAsia="黑体"/>
          <w:b/>
          <w:color w:val="1F1F1F"/>
          <w:sz w:val="29"/>
          <w:szCs w:val="29"/>
        </w:rPr>
        <w:t>（四）参与角色</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6350"/>
      </w:tblGrid>
      <w:tr w14:paraId="4616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21" w:type="dxa"/>
            <w:shd w:val="clear" w:color="auto" w:fill="1F4E78"/>
            <w:tcMar>
              <w:top w:w="100" w:type="dxa"/>
              <w:left w:w="120" w:type="dxa"/>
              <w:bottom w:w="100" w:type="dxa"/>
              <w:right w:w="120" w:type="dxa"/>
            </w:tcMar>
            <w:vAlign w:val="center"/>
          </w:tcPr>
          <w:p w14:paraId="21C2A35E">
            <w:pPr>
              <w:spacing w:before="0" w:after="0" w:line="252" w:lineRule="auto"/>
              <w:ind w:firstLine="0"/>
              <w:jc w:val="center"/>
            </w:pPr>
            <w:r>
              <w:rPr>
                <w:rFonts w:ascii="Times New Roman" w:hAnsi="Times New Roman" w:eastAsia="宋体"/>
                <w:b/>
                <w:color w:val="FFFFFF"/>
                <w:sz w:val="18"/>
                <w:szCs w:val="21"/>
              </w:rPr>
              <w:t>角色</w:t>
            </w:r>
          </w:p>
        </w:tc>
        <w:tc>
          <w:tcPr>
            <w:tcW w:w="6350" w:type="dxa"/>
            <w:shd w:val="clear" w:color="auto" w:fill="1F4E78"/>
            <w:tcMar>
              <w:top w:w="100" w:type="dxa"/>
              <w:left w:w="120" w:type="dxa"/>
              <w:bottom w:w="100" w:type="dxa"/>
              <w:right w:w="120" w:type="dxa"/>
            </w:tcMar>
            <w:vAlign w:val="center"/>
          </w:tcPr>
          <w:p w14:paraId="1C578E44">
            <w:pPr>
              <w:spacing w:before="0" w:after="0" w:line="252" w:lineRule="auto"/>
              <w:ind w:firstLine="0"/>
              <w:jc w:val="center"/>
            </w:pPr>
            <w:r>
              <w:rPr>
                <w:rFonts w:ascii="Times New Roman" w:hAnsi="Times New Roman" w:eastAsia="宋体"/>
                <w:b/>
                <w:color w:val="FFFFFF"/>
                <w:sz w:val="18"/>
                <w:szCs w:val="21"/>
              </w:rPr>
              <w:t>主要职责</w:t>
            </w:r>
          </w:p>
        </w:tc>
      </w:tr>
      <w:tr w14:paraId="209B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4E79B10B">
            <w:pPr>
              <w:spacing w:before="0" w:after="0" w:line="252" w:lineRule="auto"/>
              <w:ind w:firstLine="0"/>
              <w:jc w:val="left"/>
            </w:pPr>
            <w:r>
              <w:rPr>
                <w:rFonts w:ascii="Times New Roman" w:hAnsi="Times New Roman" w:eastAsia="宋体"/>
                <w:b w:val="0"/>
                <w:sz w:val="18"/>
                <w:szCs w:val="21"/>
              </w:rPr>
              <w:t>教师</w:t>
            </w:r>
          </w:p>
        </w:tc>
        <w:tc>
          <w:tcPr>
            <w:tcW w:w="6350" w:type="dxa"/>
            <w:shd w:val="clear" w:color="auto" w:fill="FFFFFF"/>
            <w:tcMar>
              <w:top w:w="100" w:type="dxa"/>
              <w:left w:w="120" w:type="dxa"/>
              <w:bottom w:w="100" w:type="dxa"/>
              <w:right w:w="120" w:type="dxa"/>
            </w:tcMar>
            <w:vAlign w:val="center"/>
          </w:tcPr>
          <w:p w14:paraId="2CB2D8FB">
            <w:pPr>
              <w:spacing w:before="0" w:after="0" w:line="252" w:lineRule="auto"/>
              <w:ind w:firstLine="0"/>
              <w:jc w:val="left"/>
            </w:pPr>
            <w:r>
              <w:rPr>
                <w:rFonts w:ascii="Times New Roman" w:hAnsi="Times New Roman" w:eastAsia="宋体"/>
                <w:b w:val="0"/>
                <w:sz w:val="18"/>
                <w:szCs w:val="21"/>
              </w:rPr>
              <w:t>下发项目脚手架、平台账号与密钥，明确验收标准</w:t>
            </w:r>
          </w:p>
        </w:tc>
      </w:tr>
      <w:tr w14:paraId="19EA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194C04C0">
            <w:pPr>
              <w:spacing w:before="0" w:after="0" w:line="252" w:lineRule="auto"/>
              <w:ind w:firstLine="0"/>
              <w:jc w:val="left"/>
            </w:pPr>
            <w:r>
              <w:rPr>
                <w:rFonts w:ascii="Times New Roman" w:hAnsi="Times New Roman" w:eastAsia="宋体"/>
                <w:b w:val="0"/>
                <w:sz w:val="18"/>
                <w:szCs w:val="21"/>
              </w:rPr>
              <w:t>学生</w:t>
            </w:r>
          </w:p>
        </w:tc>
        <w:tc>
          <w:tcPr>
            <w:tcW w:w="6350" w:type="dxa"/>
            <w:shd w:val="clear" w:color="auto" w:fill="EEF4F8"/>
            <w:tcMar>
              <w:top w:w="100" w:type="dxa"/>
              <w:left w:w="120" w:type="dxa"/>
              <w:bottom w:w="100" w:type="dxa"/>
              <w:right w:w="120" w:type="dxa"/>
            </w:tcMar>
            <w:vAlign w:val="center"/>
          </w:tcPr>
          <w:p w14:paraId="742378D3">
            <w:pPr>
              <w:spacing w:before="0" w:after="0" w:line="252" w:lineRule="auto"/>
              <w:ind w:firstLine="0"/>
              <w:jc w:val="left"/>
            </w:pPr>
            <w:r>
              <w:rPr>
                <w:rFonts w:ascii="Times New Roman" w:hAnsi="Times New Roman" w:eastAsia="宋体"/>
                <w:b w:val="0"/>
                <w:sz w:val="18"/>
                <w:szCs w:val="21"/>
              </w:rPr>
              <w:t>完成配置、代码补全、接口自测、故障排查与证据留存</w:t>
            </w:r>
          </w:p>
        </w:tc>
      </w:tr>
      <w:tr w14:paraId="6FD5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36E9FCF3">
            <w:pPr>
              <w:spacing w:before="0" w:after="0" w:line="252" w:lineRule="auto"/>
              <w:ind w:firstLine="0"/>
              <w:jc w:val="left"/>
            </w:pPr>
            <w:r>
              <w:rPr>
                <w:rFonts w:ascii="Times New Roman" w:hAnsi="Times New Roman" w:eastAsia="宋体"/>
                <w:b w:val="0"/>
                <w:sz w:val="18"/>
                <w:szCs w:val="21"/>
              </w:rPr>
              <w:t>AI 编程助手</w:t>
            </w:r>
          </w:p>
        </w:tc>
        <w:tc>
          <w:tcPr>
            <w:tcW w:w="6350" w:type="dxa"/>
            <w:shd w:val="clear" w:color="auto" w:fill="FFFFFF"/>
            <w:tcMar>
              <w:top w:w="100" w:type="dxa"/>
              <w:left w:w="120" w:type="dxa"/>
              <w:bottom w:w="100" w:type="dxa"/>
              <w:right w:w="120" w:type="dxa"/>
            </w:tcMar>
            <w:vAlign w:val="center"/>
          </w:tcPr>
          <w:p w14:paraId="42EE06A5">
            <w:pPr>
              <w:spacing w:before="0" w:after="0" w:line="252" w:lineRule="auto"/>
              <w:ind w:firstLine="0"/>
              <w:jc w:val="left"/>
            </w:pPr>
            <w:r>
              <w:rPr>
                <w:rFonts w:ascii="Times New Roman" w:hAnsi="Times New Roman" w:eastAsia="宋体"/>
                <w:b w:val="0"/>
                <w:sz w:val="18"/>
                <w:szCs w:val="21"/>
              </w:rPr>
              <w:t>协助代码补全、报错分析与接口调试</w:t>
            </w:r>
          </w:p>
        </w:tc>
      </w:tr>
      <w:tr w14:paraId="4276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75347EC7">
            <w:pPr>
              <w:spacing w:before="0" w:after="0" w:line="252" w:lineRule="auto"/>
              <w:ind w:firstLine="0"/>
              <w:jc w:val="left"/>
            </w:pPr>
            <w:r>
              <w:rPr>
                <w:rFonts w:ascii="Times New Roman" w:hAnsi="Times New Roman" w:eastAsia="宋体"/>
                <w:b w:val="0"/>
                <w:sz w:val="18"/>
                <w:szCs w:val="21"/>
              </w:rPr>
              <w:t>实训小组成员</w:t>
            </w:r>
          </w:p>
        </w:tc>
        <w:tc>
          <w:tcPr>
            <w:tcW w:w="6350" w:type="dxa"/>
            <w:shd w:val="clear" w:color="auto" w:fill="EEF4F8"/>
            <w:tcMar>
              <w:top w:w="100" w:type="dxa"/>
              <w:left w:w="120" w:type="dxa"/>
              <w:bottom w:w="100" w:type="dxa"/>
              <w:right w:w="120" w:type="dxa"/>
            </w:tcMar>
            <w:vAlign w:val="center"/>
          </w:tcPr>
          <w:p w14:paraId="74B0638D">
            <w:pPr>
              <w:spacing w:before="0" w:after="0" w:line="252" w:lineRule="auto"/>
              <w:ind w:firstLine="0"/>
              <w:jc w:val="left"/>
            </w:pPr>
            <w:r>
              <w:rPr>
                <w:rFonts w:ascii="Times New Roman" w:hAnsi="Times New Roman" w:eastAsia="宋体"/>
                <w:b w:val="0"/>
                <w:sz w:val="18"/>
                <w:szCs w:val="21"/>
              </w:rPr>
              <w:t>交叉验证接口返回结果，复现问题现象</w:t>
            </w:r>
          </w:p>
        </w:tc>
      </w:tr>
      <w:tr w14:paraId="0427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FFFFFF"/>
            <w:tcMar>
              <w:top w:w="100" w:type="dxa"/>
              <w:left w:w="120" w:type="dxa"/>
              <w:bottom w:w="100" w:type="dxa"/>
              <w:right w:w="120" w:type="dxa"/>
            </w:tcMar>
            <w:vAlign w:val="center"/>
          </w:tcPr>
          <w:p w14:paraId="11ED09B0">
            <w:pPr>
              <w:spacing w:before="0" w:after="0" w:line="252" w:lineRule="auto"/>
              <w:ind w:firstLine="0"/>
              <w:jc w:val="left"/>
            </w:pPr>
            <w:r>
              <w:rPr>
                <w:rFonts w:ascii="Times New Roman" w:hAnsi="Times New Roman" w:eastAsia="宋体"/>
                <w:b w:val="0"/>
                <w:sz w:val="18"/>
                <w:szCs w:val="21"/>
              </w:rPr>
              <w:t>下游使用方</w:t>
            </w:r>
          </w:p>
        </w:tc>
        <w:tc>
          <w:tcPr>
            <w:tcW w:w="6350" w:type="dxa"/>
            <w:shd w:val="clear" w:color="auto" w:fill="FFFFFF"/>
            <w:tcMar>
              <w:top w:w="100" w:type="dxa"/>
              <w:left w:w="120" w:type="dxa"/>
              <w:bottom w:w="100" w:type="dxa"/>
              <w:right w:w="120" w:type="dxa"/>
            </w:tcMar>
            <w:vAlign w:val="center"/>
          </w:tcPr>
          <w:p w14:paraId="1C60AC91">
            <w:pPr>
              <w:spacing w:before="0" w:after="0" w:line="252" w:lineRule="auto"/>
              <w:ind w:firstLine="0"/>
              <w:jc w:val="left"/>
            </w:pPr>
            <w:r>
              <w:rPr>
                <w:rFonts w:ascii="Times New Roman" w:hAnsi="Times New Roman" w:eastAsia="宋体"/>
                <w:b w:val="0"/>
                <w:sz w:val="18"/>
                <w:szCs w:val="21"/>
              </w:rPr>
              <w:t>A2 客服工作台开发方，依据本实训交付的接口进行开发</w:t>
            </w:r>
          </w:p>
        </w:tc>
      </w:tr>
      <w:tr w14:paraId="4831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shd w:val="clear" w:color="auto" w:fill="EEF4F8"/>
            <w:tcMar>
              <w:top w:w="100" w:type="dxa"/>
              <w:left w:w="120" w:type="dxa"/>
              <w:bottom w:w="100" w:type="dxa"/>
              <w:right w:w="120" w:type="dxa"/>
            </w:tcMar>
            <w:vAlign w:val="center"/>
          </w:tcPr>
          <w:p w14:paraId="66205784">
            <w:pPr>
              <w:spacing w:before="0" w:after="0" w:line="252" w:lineRule="auto"/>
              <w:ind w:firstLine="0"/>
              <w:jc w:val="left"/>
            </w:pPr>
            <w:r>
              <w:rPr>
                <w:rFonts w:ascii="Times New Roman" w:hAnsi="Times New Roman" w:eastAsia="宋体"/>
                <w:b w:val="0"/>
                <w:sz w:val="18"/>
                <w:szCs w:val="21"/>
              </w:rPr>
              <w:t>验收人员</w:t>
            </w:r>
          </w:p>
        </w:tc>
        <w:tc>
          <w:tcPr>
            <w:tcW w:w="6350" w:type="dxa"/>
            <w:shd w:val="clear" w:color="auto" w:fill="EEF4F8"/>
            <w:tcMar>
              <w:top w:w="100" w:type="dxa"/>
              <w:left w:w="120" w:type="dxa"/>
              <w:bottom w:w="100" w:type="dxa"/>
              <w:right w:w="120" w:type="dxa"/>
            </w:tcMar>
            <w:vAlign w:val="center"/>
          </w:tcPr>
          <w:p w14:paraId="13EF82F7">
            <w:pPr>
              <w:spacing w:before="0" w:after="0" w:line="252" w:lineRule="auto"/>
              <w:ind w:firstLine="0"/>
              <w:jc w:val="left"/>
            </w:pPr>
            <w:r>
              <w:rPr>
                <w:rFonts w:ascii="Times New Roman" w:hAnsi="Times New Roman" w:eastAsia="宋体"/>
                <w:b w:val="0"/>
                <w:sz w:val="18"/>
                <w:szCs w:val="21"/>
              </w:rPr>
              <w:t>依据测试用例与项目工单确认服务是否达标</w:t>
            </w:r>
          </w:p>
        </w:tc>
      </w:tr>
    </w:tbl>
    <w:p w14:paraId="04BAF9A8">
      <w:pPr>
        <w:pStyle w:val="3"/>
        <w:keepNext/>
        <w:pageBreakBefore w:val="0"/>
        <w:spacing w:before="280" w:after="160"/>
      </w:pPr>
      <w:r>
        <w:rPr>
          <w:rFonts w:ascii="Times New Roman" w:hAnsi="Times New Roman" w:eastAsia="黑体"/>
          <w:b/>
          <w:color w:val="1F4E79"/>
          <w:sz w:val="34"/>
          <w:szCs w:val="34"/>
        </w:rPr>
        <w:t>二、统一模型服务开发业务流</w:t>
      </w:r>
    </w:p>
    <w:p w14:paraId="657C271F">
      <w:pPr>
        <w:pStyle w:val="4"/>
        <w:keepNext/>
        <w:pageBreakBefore w:val="0"/>
        <w:spacing w:before="200" w:after="100"/>
      </w:pPr>
      <w:r>
        <w:rPr>
          <w:rFonts w:ascii="Times New Roman" w:hAnsi="Times New Roman" w:eastAsia="黑体"/>
          <w:b/>
          <w:color w:val="1F1F1F"/>
          <w:sz w:val="29"/>
          <w:szCs w:val="29"/>
        </w:rPr>
        <w:t>2.1 总体开发流程</w:t>
      </w:r>
    </w:p>
    <w:p w14:paraId="3F6C7A42">
      <w:pPr>
        <w:pStyle w:val="14"/>
        <w:spacing w:after="80" w:line="293" w:lineRule="auto"/>
      </w:pPr>
      <w:r>
        <w:rPr>
          <w:rFonts w:ascii="Times New Roman" w:hAnsi="Times New Roman" w:eastAsia="宋体"/>
          <w:b w:val="0"/>
          <w:sz w:val="21"/>
          <w:szCs w:val="21"/>
        </w:rPr>
        <w:t>检查 Node 版本、端口占用与网络连通性，安装项目依赖。</w:t>
      </w:r>
    </w:p>
    <w:p w14:paraId="305FAECA">
      <w:pPr>
        <w:pStyle w:val="14"/>
        <w:spacing w:after="80" w:line="293" w:lineRule="auto"/>
      </w:pPr>
      <w:r>
        <w:rPr>
          <w:rFonts w:ascii="Times New Roman" w:hAnsi="Times New Roman" w:eastAsia="宋体"/>
          <w:b w:val="0"/>
          <w:sz w:val="21"/>
          <w:szCs w:val="21"/>
        </w:rPr>
        <w:t>配置 .env 密钥与端口，校验 package.json 基础配置。</w:t>
      </w:r>
    </w:p>
    <w:p w14:paraId="4E7CB380">
      <w:pPr>
        <w:pStyle w:val="14"/>
        <w:spacing w:after="80" w:line="293" w:lineRule="auto"/>
      </w:pPr>
      <w:r>
        <w:rPr>
          <w:rFonts w:ascii="Times New Roman" w:hAnsi="Times New Roman" w:eastAsia="宋体"/>
          <w:b w:val="0"/>
          <w:sz w:val="21"/>
          <w:szCs w:val="21"/>
        </w:rPr>
        <w:t>搭建 HTTP 服务骨架，完成 CORS 与统一响应工具。</w:t>
      </w:r>
    </w:p>
    <w:p w14:paraId="583B2E8B">
      <w:pPr>
        <w:pStyle w:val="14"/>
        <w:spacing w:after="80" w:line="293" w:lineRule="auto"/>
      </w:pPr>
      <w:r>
        <w:t>注册四个 Provider，加载 models.json 多厂商模型映射表。</w:t>
      </w:r>
    </w:p>
    <w:p w14:paraId="44D6053B">
      <w:pPr>
        <w:pStyle w:val="14"/>
        <w:spacing w:after="80" w:line="293" w:lineRule="auto"/>
      </w:pPr>
      <w:r>
        <w:rPr>
          <w:rFonts w:ascii="Times New Roman" w:hAnsi="Times New Roman" w:eastAsia="宋体"/>
          <w:b w:val="0"/>
          <w:sz w:val="21"/>
          <w:szCs w:val="21"/>
        </w:rPr>
        <w:t>实现模型列表接口，验证可用模型过滤逻辑。</w:t>
      </w:r>
    </w:p>
    <w:p w14:paraId="3BBC0222">
      <w:pPr>
        <w:pStyle w:val="14"/>
        <w:spacing w:after="80" w:line="293" w:lineRule="auto"/>
      </w:pPr>
      <w:r>
        <w:rPr>
          <w:rFonts w:ascii="Times New Roman" w:hAnsi="Times New Roman" w:eastAsia="宋体"/>
          <w:b w:val="0"/>
          <w:sz w:val="21"/>
          <w:szCs w:val="21"/>
        </w:rPr>
        <w:t>封装通用请求工具层，包括请求体解析、消息规整与 SSE 输出。</w:t>
      </w:r>
    </w:p>
    <w:p w14:paraId="6183F49F">
      <w:pPr>
        <w:pStyle w:val="14"/>
        <w:spacing w:after="80" w:line="293" w:lineRule="auto"/>
      </w:pPr>
      <w:r>
        <w:t>实现非流式对话补全，打通原生 fetch 与 AI SDK 两条调用链路。</w:t>
      </w:r>
    </w:p>
    <w:p w14:paraId="57E8DBA8">
      <w:pPr>
        <w:pStyle w:val="14"/>
        <w:spacing w:after="80" w:line="293" w:lineRule="auto"/>
      </w:pPr>
      <w:r>
        <w:rPr>
          <w:rFonts w:ascii="Times New Roman" w:hAnsi="Times New Roman" w:eastAsia="宋体"/>
          <w:b w:val="0"/>
          <w:sz w:val="21"/>
          <w:szCs w:val="21"/>
        </w:rPr>
        <w:t>实现 SSE 流式对话补全，完成增量推送与结束标记。</w:t>
      </w:r>
    </w:p>
    <w:p w14:paraId="63CC898D">
      <w:pPr>
        <w:pStyle w:val="14"/>
        <w:spacing w:after="80" w:line="293" w:lineRule="auto"/>
      </w:pPr>
      <w:r>
        <w:rPr>
          <w:rFonts w:ascii="Times New Roman" w:hAnsi="Times New Roman" w:eastAsia="宋体"/>
          <w:b w:val="0"/>
          <w:sz w:val="21"/>
          <w:szCs w:val="21"/>
        </w:rPr>
        <w:t>执行全链路联调，修复未通过项并复检。</w:t>
      </w:r>
    </w:p>
    <w:p w14:paraId="67237461">
      <w:pPr>
        <w:pStyle w:val="14"/>
        <w:spacing w:after="80" w:line="293" w:lineRule="auto"/>
      </w:pPr>
      <w:r>
        <w:rPr>
          <w:rFonts w:ascii="Times New Roman" w:hAnsi="Times New Roman" w:eastAsia="宋体"/>
          <w:b w:val="0"/>
          <w:sz w:val="21"/>
          <w:szCs w:val="21"/>
        </w:rPr>
        <w:t>整理接口说明与模型清单，交付 A2 客服工作台。</w:t>
      </w:r>
    </w:p>
    <w:p w14:paraId="77AA4B94">
      <w:pPr>
        <w:pStyle w:val="4"/>
        <w:keepNext/>
        <w:pageBreakBefore w:val="0"/>
        <w:spacing w:before="200" w:after="100"/>
        <w:rPr>
          <w:rFonts w:ascii="Times New Roman" w:hAnsi="Times New Roman" w:eastAsia="黑体"/>
          <w:b/>
          <w:color w:val="1F1F1F"/>
          <w:sz w:val="29"/>
          <w:szCs w:val="29"/>
        </w:rPr>
      </w:pPr>
      <w:r>
        <w:rPr>
          <w:rFonts w:ascii="Times New Roman" w:hAnsi="Times New Roman" w:eastAsia="黑体"/>
          <w:b/>
          <w:color w:val="1F1F1F"/>
          <w:sz w:val="29"/>
          <w:szCs w:val="29"/>
        </w:rPr>
        <w:t>2.2 一次请求的处理流程</w:t>
      </w:r>
    </w:p>
    <w:p w14:paraId="6D2568BB">
      <w:pPr>
        <w:pStyle w:val="14"/>
        <w:numPr>
          <w:ilvl w:val="0"/>
          <w:numId w:val="7"/>
        </w:numPr>
        <w:spacing w:after="80" w:line="293" w:lineRule="auto"/>
      </w:pPr>
      <w:r>
        <w:rPr>
          <w:rFonts w:ascii="Times New Roman" w:hAnsi="Times New Roman" w:eastAsia="宋体"/>
          <w:b w:val="0"/>
          <w:sz w:val="21"/>
          <w:szCs w:val="21"/>
        </w:rPr>
        <w:t>服务接收 HTTP 请求，解析请求方法与路径。</w:t>
      </w:r>
    </w:p>
    <w:p w14:paraId="005DD2C9">
      <w:pPr>
        <w:pStyle w:val="14"/>
        <w:numPr>
          <w:ilvl w:val="0"/>
          <w:numId w:val="7"/>
        </w:numPr>
        <w:spacing w:after="80" w:line="293" w:lineRule="auto"/>
      </w:pPr>
      <w:r>
        <w:rPr>
          <w:rFonts w:ascii="Times New Roman" w:hAnsi="Times New Roman" w:eastAsia="宋体"/>
          <w:b w:val="0"/>
          <w:sz w:val="21"/>
          <w:szCs w:val="21"/>
        </w:rPr>
        <w:t>OPTIONS 预检请求直接返回 CORS 响应头。</w:t>
      </w:r>
    </w:p>
    <w:p w14:paraId="4BB9599D">
      <w:pPr>
        <w:pStyle w:val="14"/>
        <w:numPr>
          <w:ilvl w:val="0"/>
          <w:numId w:val="7"/>
        </w:numPr>
        <w:spacing w:after="80" w:line="293" w:lineRule="auto"/>
      </w:pPr>
      <w:r>
        <w:rPr>
          <w:rFonts w:ascii="Times New Roman" w:hAnsi="Times New Roman" w:eastAsia="宋体"/>
          <w:b w:val="0"/>
          <w:sz w:val="21"/>
          <w:szCs w:val="21"/>
        </w:rPr>
        <w:t>匹配路由表；未匹配返回统一 404 错误结构。</w:t>
      </w:r>
    </w:p>
    <w:p w14:paraId="2487CF0C">
      <w:pPr>
        <w:pStyle w:val="14"/>
        <w:numPr>
          <w:ilvl w:val="0"/>
          <w:numId w:val="7"/>
        </w:numPr>
        <w:spacing w:after="80" w:line="293" w:lineRule="auto"/>
      </w:pPr>
      <w:r>
        <w:rPr>
          <w:rFonts w:ascii="Times New Roman" w:hAnsi="Times New Roman" w:eastAsia="宋体"/>
          <w:b w:val="0"/>
          <w:sz w:val="21"/>
          <w:szCs w:val="21"/>
        </w:rPr>
        <w:t>解析请求体，校验 model 与 messages 必填参数。</w:t>
      </w:r>
    </w:p>
    <w:p w14:paraId="1FA8D92E">
      <w:pPr>
        <w:pStyle w:val="14"/>
        <w:numPr>
          <w:ilvl w:val="0"/>
          <w:numId w:val="7"/>
        </w:numPr>
        <w:spacing w:after="80" w:line="293" w:lineRule="auto"/>
      </w:pPr>
      <w:r>
        <w:rPr>
          <w:rFonts w:ascii="Times New Roman" w:hAnsi="Times New Roman" w:eastAsia="宋体"/>
          <w:b w:val="0"/>
          <w:sz w:val="21"/>
          <w:szCs w:val="21"/>
        </w:rPr>
        <w:t>查询 models.json 完成模型校验，得到 Provider 与实际模型 ID。</w:t>
      </w:r>
    </w:p>
    <w:p w14:paraId="01A41EBE">
      <w:pPr>
        <w:pStyle w:val="14"/>
        <w:numPr>
          <w:ilvl w:val="0"/>
          <w:numId w:val="7"/>
        </w:numPr>
        <w:spacing w:after="80" w:line="293" w:lineRule="auto"/>
      </w:pPr>
      <w:r>
        <w:rPr>
          <w:rFonts w:ascii="Times New Roman" w:hAnsi="Times New Roman" w:eastAsia="宋体"/>
          <w:b w:val="0"/>
          <w:sz w:val="21"/>
          <w:szCs w:val="21"/>
        </w:rPr>
        <w:t>依据 stream 参数分流至非流式或流式处理分支。</w:t>
      </w:r>
    </w:p>
    <w:p w14:paraId="52BF6B1F">
      <w:pPr>
        <w:pStyle w:val="14"/>
        <w:numPr>
          <w:ilvl w:val="0"/>
          <w:numId w:val="7"/>
        </w:numPr>
        <w:spacing w:after="80" w:line="293" w:lineRule="auto"/>
      </w:pPr>
      <w:r>
        <w:t>依据 models.json 将课程模型别名转换为腾讯混元 TokenHub 实际模型 ID。</w:t>
      </w:r>
    </w:p>
    <w:p w14:paraId="09D47C7F">
      <w:pPr>
        <w:pStyle w:val="14"/>
        <w:numPr>
          <w:ilvl w:val="0"/>
          <w:numId w:val="7"/>
        </w:numPr>
        <w:spacing w:after="80" w:line="293" w:lineRule="auto"/>
      </w:pPr>
      <w:r>
        <w:rPr>
          <w:rFonts w:ascii="Times New Roman" w:hAnsi="Times New Roman" w:eastAsia="宋体"/>
          <w:b w:val="0"/>
          <w:sz w:val="21"/>
          <w:szCs w:val="21"/>
        </w:rPr>
        <w:t>转换参数格式后向上游发起调用。</w:t>
      </w:r>
    </w:p>
    <w:p w14:paraId="6F96B995">
      <w:pPr>
        <w:pStyle w:val="14"/>
        <w:numPr>
          <w:ilvl w:val="0"/>
          <w:numId w:val="7"/>
        </w:numPr>
        <w:spacing w:after="80" w:line="293" w:lineRule="auto"/>
      </w:pPr>
      <w:r>
        <w:rPr>
          <w:rFonts w:ascii="Times New Roman" w:hAnsi="Times New Roman" w:eastAsia="宋体"/>
          <w:b w:val="0"/>
          <w:sz w:val="21"/>
          <w:szCs w:val="21"/>
        </w:rPr>
        <w:t>将上游返回整理为统一响应结构后回传；流式则逐片段推送并以结束标记收尾。</w:t>
      </w:r>
    </w:p>
    <w:p w14:paraId="35E4A5BA">
      <w:pPr>
        <w:pStyle w:val="14"/>
        <w:numPr>
          <w:ilvl w:val="0"/>
          <w:numId w:val="7"/>
        </w:numPr>
        <w:spacing w:after="80" w:line="293" w:lineRule="auto"/>
      </w:pPr>
      <w:r>
        <w:rPr>
          <w:rFonts w:ascii="Times New Roman" w:hAnsi="Times New Roman" w:eastAsia="宋体"/>
          <w:b w:val="0"/>
          <w:sz w:val="21"/>
          <w:szCs w:val="21"/>
        </w:rPr>
        <w:t>全流程异常统一封装为 OpenAI 标准错误结构返回。</w:t>
      </w:r>
    </w:p>
    <w:p w14:paraId="25D7D283">
      <w:pPr>
        <w:pStyle w:val="4"/>
        <w:keepNext/>
        <w:pageBreakBefore w:val="0"/>
        <w:spacing w:before="200" w:after="100"/>
        <w:rPr>
          <w:rFonts w:ascii="Times New Roman" w:hAnsi="Times New Roman" w:eastAsia="黑体"/>
          <w:b/>
          <w:color w:val="1F1F1F"/>
          <w:sz w:val="29"/>
          <w:szCs w:val="29"/>
        </w:rPr>
      </w:pPr>
      <w:r>
        <w:t xml:space="preserve">2.3 </w:t>
      </w:r>
      <w:r>
        <w:rPr>
          <w:rFonts w:ascii="Times New Roman" w:hAnsi="Times New Roman" w:eastAsia="黑体"/>
          <w:b/>
          <w:color w:val="1F1F1F"/>
          <w:sz w:val="29"/>
          <w:szCs w:val="29"/>
        </w:rPr>
        <w:t>TokenHub Provider 与模型路由流程</w:t>
      </w:r>
    </w:p>
    <w:p w14:paraId="182047F3">
      <w:pPr>
        <w:pStyle w:val="14"/>
        <w:numPr>
          <w:ilvl w:val="0"/>
          <w:numId w:val="8"/>
        </w:numPr>
        <w:spacing w:after="80" w:line="293" w:lineRule="auto"/>
      </w:pPr>
      <w:r>
        <w:t>读取 .env 中的 TOKENHUB_API_KEY 与 TOKENHUB_BASE_URL。</w:t>
      </w:r>
    </w:p>
    <w:p w14:paraId="5F83705A">
      <w:pPr>
        <w:pStyle w:val="14"/>
        <w:numPr>
          <w:ilvl w:val="0"/>
          <w:numId w:val="8"/>
        </w:numPr>
        <w:spacing w:after="80" w:line="293" w:lineRule="auto"/>
      </w:pPr>
      <w:r>
        <w:t>初始化 TokenHub OpenAI 兼容 Provider；密钥缺失时阻止服务带病启动。</w:t>
      </w:r>
    </w:p>
    <w:p w14:paraId="331EAE7C">
      <w:pPr>
        <w:pStyle w:val="14"/>
        <w:numPr>
          <w:ilvl w:val="0"/>
          <w:numId w:val="8"/>
        </w:numPr>
        <w:spacing w:after="80" w:line="293" w:lineRule="auto"/>
      </w:pPr>
      <w:r>
        <w:t>加载 models.json，将课程模型别名映射为 TokenHub 实际模型 ID。</w:t>
      </w:r>
    </w:p>
    <w:p w14:paraId="62CB18C3">
      <w:pPr>
        <w:pStyle w:val="14"/>
        <w:numPr>
          <w:ilvl w:val="0"/>
          <w:numId w:val="8"/>
        </w:numPr>
        <w:spacing w:after="80" w:line="293" w:lineRule="auto"/>
      </w:pPr>
      <w:r>
        <w:t>收到请求后校验模型别名，并确认对应 Provider 当前可用。</w:t>
      </w:r>
    </w:p>
    <w:p w14:paraId="509C0DDF">
      <w:pPr>
        <w:pStyle w:val="14"/>
        <w:numPr>
          <w:ilvl w:val="0"/>
          <w:numId w:val="8"/>
        </w:numPr>
        <w:spacing w:after="80" w:line="293" w:lineRule="auto"/>
      </w:pPr>
      <w:r>
        <w:t>将标准 messages 与生成参数转发至 TokenHub 的 OpenAI 兼容接口。</w:t>
      </w:r>
    </w:p>
    <w:p w14:paraId="11015C16">
      <w:pPr>
        <w:pStyle w:val="14"/>
        <w:numPr>
          <w:ilvl w:val="0"/>
          <w:numId w:val="8"/>
        </w:numPr>
        <w:spacing w:after="80" w:line="293" w:lineRule="auto"/>
      </w:pPr>
      <w:r>
        <w:t>把上游结果整理为课程统一响应结构，并保留必要扩展字段。</w:t>
      </w:r>
    </w:p>
    <w:p w14:paraId="75974EB6">
      <w:pPr>
        <w:pStyle w:val="4"/>
        <w:keepNext/>
        <w:pageBreakBefore w:val="0"/>
        <w:spacing w:before="200" w:after="100"/>
      </w:pPr>
      <w:r>
        <w:t xml:space="preserve">2.4 </w:t>
      </w:r>
      <w:r>
        <w:rPr>
          <w:rFonts w:ascii="Times New Roman" w:hAnsi="Times New Roman" w:eastAsia="黑体"/>
          <w:b/>
          <w:color w:val="1F1F1F"/>
          <w:sz w:val="29"/>
          <w:szCs w:val="29"/>
        </w:rPr>
        <w:t>响应、异常与复检流程</w:t>
      </w:r>
    </w:p>
    <w:p w14:paraId="69FD4102">
      <w:pPr>
        <w:pStyle w:val="14"/>
        <w:numPr>
          <w:ilvl w:val="0"/>
          <w:numId w:val="9"/>
        </w:numPr>
        <w:spacing w:after="80" w:line="293" w:lineRule="auto"/>
      </w:pPr>
      <w:r>
        <w:t>检查 TokenHub HTTP 状态码与响应体，区分本地参数错误和上游错误。</w:t>
      </w:r>
    </w:p>
    <w:p w14:paraId="46E079D0">
      <w:pPr>
        <w:pStyle w:val="14"/>
        <w:numPr>
          <w:ilvl w:val="0"/>
          <w:numId w:val="9"/>
        </w:numPr>
        <w:spacing w:after="80" w:line="293" w:lineRule="auto"/>
      </w:pPr>
      <w:r>
        <w:t>对 401 鉴权失败核对 API Key、地域 Base URL 与服务开通状态。</w:t>
      </w:r>
    </w:p>
    <w:p w14:paraId="4F299EFD">
      <w:pPr>
        <w:pStyle w:val="14"/>
        <w:numPr>
          <w:ilvl w:val="0"/>
          <w:numId w:val="9"/>
        </w:numPr>
        <w:spacing w:after="80" w:line="293" w:lineRule="auto"/>
      </w:pPr>
      <w:r>
        <w:t>对模型不可用核对 /v1/models 返回值、models.json 映射与账号权限。</w:t>
      </w:r>
    </w:p>
    <w:p w14:paraId="177D9DD5">
      <w:pPr>
        <w:pStyle w:val="14"/>
        <w:numPr>
          <w:ilvl w:val="0"/>
          <w:numId w:val="9"/>
        </w:numPr>
        <w:spacing w:after="80" w:line="293" w:lineRule="auto"/>
      </w:pPr>
      <w:r>
        <w:t>对 SSE 异常检查响应头、data: 数据帧、缓冲区拆分和 [DONE] 标记。</w:t>
      </w:r>
    </w:p>
    <w:p w14:paraId="4AC8A6B2">
      <w:pPr>
        <w:pStyle w:val="14"/>
        <w:numPr>
          <w:ilvl w:val="0"/>
          <w:numId w:val="9"/>
        </w:numPr>
        <w:spacing w:after="80" w:line="293" w:lineRule="auto"/>
      </w:pPr>
      <w:r>
        <w:t>修复后重启服务，依次复检探活、模型列表、非流式和流式接口。</w:t>
      </w:r>
    </w:p>
    <w:p w14:paraId="21E365E5">
      <w:pPr>
        <w:pStyle w:val="14"/>
        <w:numPr>
          <w:ilvl w:val="0"/>
          <w:numId w:val="9"/>
        </w:numPr>
        <w:spacing w:after="80" w:line="293" w:lineRule="auto"/>
      </w:pPr>
      <w:r>
        <w:t>记录问题现象、根因、处理过程与复检结果。</w:t>
      </w:r>
    </w:p>
    <w:p w14:paraId="5F7E2711">
      <w:pPr>
        <w:pStyle w:val="4"/>
        <w:keepNext/>
        <w:pageBreakBefore w:val="0"/>
        <w:spacing w:before="200" w:after="100"/>
      </w:pPr>
      <w:r>
        <w:rPr>
          <w:rFonts w:ascii="Times New Roman" w:hAnsi="Times New Roman" w:eastAsia="黑体"/>
          <w:b/>
          <w:color w:val="1F1F1F"/>
          <w:sz w:val="29"/>
          <w:szCs w:val="29"/>
        </w:rPr>
        <w:t>2.5 开发留痕要求</w:t>
      </w:r>
    </w:p>
    <w:p w14:paraId="135655D6">
      <w:pPr>
        <w:pStyle w:val="16"/>
        <w:spacing w:after="60" w:line="288" w:lineRule="auto"/>
      </w:pPr>
      <w:r>
        <w:rPr>
          <w:rFonts w:ascii="Times New Roman" w:hAnsi="Times New Roman" w:eastAsia="宋体"/>
          <w:b w:val="0"/>
          <w:sz w:val="21"/>
          <w:szCs w:val="21"/>
        </w:rPr>
        <w:t>依赖安装结果与 Node / npm 版本信息。</w:t>
      </w:r>
    </w:p>
    <w:p w14:paraId="75C1C316">
      <w:pPr>
        <w:pStyle w:val="16"/>
        <w:spacing w:after="60" w:line="288" w:lineRule="auto"/>
      </w:pPr>
      <w:r>
        <w:rPr>
          <w:rFonts w:ascii="Times New Roman" w:hAnsi="Times New Roman" w:eastAsia="宋体"/>
          <w:b w:val="0"/>
          <w:sz w:val="21"/>
          <w:szCs w:val="21"/>
        </w:rPr>
        <w:t>.env 配置项清单（密钥需打码）与 models.json 内容。</w:t>
      </w:r>
    </w:p>
    <w:p w14:paraId="4624BF28">
      <w:pPr>
        <w:pStyle w:val="16"/>
        <w:spacing w:after="60" w:line="288" w:lineRule="auto"/>
      </w:pPr>
      <w:r>
        <w:rPr>
          <w:rFonts w:ascii="Times New Roman" w:hAnsi="Times New Roman" w:eastAsia="宋体"/>
          <w:b w:val="0"/>
          <w:sz w:val="21"/>
          <w:szCs w:val="21"/>
        </w:rPr>
        <w:t>服务启动日志：端口、可用厂商、可用模型。</w:t>
      </w:r>
    </w:p>
    <w:p w14:paraId="68C88DCC">
      <w:pPr>
        <w:pStyle w:val="16"/>
        <w:spacing w:after="60" w:line="288" w:lineRule="auto"/>
      </w:pPr>
      <w:r>
        <w:rPr>
          <w:rFonts w:ascii="Times New Roman" w:hAnsi="Times New Roman" w:eastAsia="宋体"/>
          <w:b w:val="0"/>
          <w:sz w:val="21"/>
          <w:szCs w:val="21"/>
        </w:rPr>
        <w:t>GET /v1/models 请求与响应截图。</w:t>
      </w:r>
    </w:p>
    <w:p w14:paraId="1A6B29FF">
      <w:pPr>
        <w:pStyle w:val="16"/>
        <w:spacing w:after="60" w:line="288" w:lineRule="auto"/>
      </w:pPr>
      <w:r>
        <w:rPr>
          <w:rFonts w:ascii="Times New Roman" w:hAnsi="Times New Roman" w:eastAsia="宋体"/>
          <w:b w:val="0"/>
          <w:sz w:val="21"/>
          <w:szCs w:val="21"/>
        </w:rPr>
        <w:t>非流式对话请求体与完整响应截图。</w:t>
      </w:r>
    </w:p>
    <w:p w14:paraId="4F36FDB4">
      <w:pPr>
        <w:pStyle w:val="16"/>
        <w:spacing w:after="60" w:line="288" w:lineRule="auto"/>
      </w:pPr>
      <w:r>
        <w:rPr>
          <w:rFonts w:ascii="Times New Roman" w:hAnsi="Times New Roman" w:eastAsia="宋体"/>
          <w:b w:val="0"/>
          <w:sz w:val="21"/>
          <w:szCs w:val="21"/>
        </w:rPr>
        <w:t>流式对话的增量片段与 data: [DONE] 结束标记截图。</w:t>
      </w:r>
    </w:p>
    <w:p w14:paraId="7B9E13D2">
      <w:pPr>
        <w:pStyle w:val="16"/>
        <w:spacing w:after="60" w:line="288" w:lineRule="auto"/>
      </w:pPr>
      <w:r>
        <w:rPr>
          <w:rFonts w:ascii="Times New Roman" w:hAnsi="Times New Roman" w:eastAsia="宋体"/>
          <w:b w:val="0"/>
          <w:sz w:val="21"/>
          <w:szCs w:val="21"/>
        </w:rPr>
        <w:t>异常场景（未知模型、缺参数、密钥错误）的返回截图。</w:t>
      </w:r>
    </w:p>
    <w:p w14:paraId="61E15407">
      <w:pPr>
        <w:pStyle w:val="16"/>
        <w:spacing w:after="60" w:line="288" w:lineRule="auto"/>
      </w:pPr>
      <w:r>
        <w:rPr>
          <w:rFonts w:ascii="Times New Roman" w:hAnsi="Times New Roman" w:eastAsia="宋体"/>
          <w:b w:val="0"/>
          <w:sz w:val="21"/>
          <w:szCs w:val="21"/>
        </w:rPr>
        <w:t>故障处理记录与复检结果。</w:t>
      </w:r>
    </w:p>
    <w:p w14:paraId="6377EB3E">
      <w:pPr>
        <w:pStyle w:val="3"/>
        <w:keepNext/>
        <w:pageBreakBefore w:val="0"/>
        <w:spacing w:before="280" w:after="160"/>
      </w:pPr>
      <w:r>
        <w:rPr>
          <w:rFonts w:ascii="Times New Roman" w:hAnsi="Times New Roman" w:eastAsia="黑体"/>
          <w:b/>
          <w:color w:val="1F4E79"/>
          <w:sz w:val="34"/>
          <w:szCs w:val="34"/>
        </w:rPr>
        <w:t>三、重点任务与实训范围</w:t>
      </w:r>
    </w:p>
    <w:p w14:paraId="105E87E0">
      <w:pPr>
        <w:pStyle w:val="4"/>
        <w:keepNext/>
        <w:pageBreakBefore w:val="0"/>
        <w:spacing w:before="200" w:after="100"/>
      </w:pPr>
      <w:r>
        <w:rPr>
          <w:rFonts w:ascii="Times New Roman" w:hAnsi="Times New Roman" w:eastAsia="黑体"/>
          <w:b/>
          <w:color w:val="1F1F1F"/>
          <w:sz w:val="29"/>
          <w:szCs w:val="29"/>
        </w:rPr>
        <w:t>3.1 重点任务</w:t>
      </w:r>
    </w:p>
    <w:p w14:paraId="3DEBEC7E">
      <w:pPr>
        <w:pStyle w:val="16"/>
        <w:spacing w:after="60" w:line="288" w:lineRule="auto"/>
      </w:pPr>
      <w:r>
        <w:rPr>
          <w:rFonts w:ascii="Times New Roman" w:hAnsi="Times New Roman" w:eastAsia="宋体"/>
          <w:b w:val="0"/>
          <w:sz w:val="21"/>
          <w:szCs w:val="21"/>
        </w:rPr>
        <w:t>项目依赖安装与 .env、models.json 配置。</w:t>
      </w:r>
    </w:p>
    <w:p w14:paraId="6A55CFD1">
      <w:pPr>
        <w:pStyle w:val="16"/>
        <w:spacing w:after="60" w:line="288" w:lineRule="auto"/>
      </w:pPr>
      <w:r>
        <w:rPr>
          <w:rFonts w:ascii="Times New Roman" w:hAnsi="Times New Roman" w:eastAsia="宋体"/>
          <w:b w:val="0"/>
          <w:sz w:val="21"/>
          <w:szCs w:val="21"/>
        </w:rPr>
        <w:t>HTTP 服务骨架、路由表与 CORS 跨域处理。</w:t>
      </w:r>
    </w:p>
    <w:p w14:paraId="02FA8581">
      <w:pPr>
        <w:pStyle w:val="16"/>
        <w:spacing w:after="60" w:line="288" w:lineRule="auto"/>
      </w:pPr>
      <w:r>
        <w:t>混元、DeepSeek、智谱、Kimi 四个 Provider 的按需注册与可用性校验。</w:t>
      </w:r>
    </w:p>
    <w:p w14:paraId="647D533D">
      <w:pPr>
        <w:pStyle w:val="16"/>
        <w:spacing w:after="60" w:line="288" w:lineRule="auto"/>
      </w:pPr>
      <w:r>
        <w:rPr>
          <w:rFonts w:ascii="Times New Roman" w:hAnsi="Times New Roman" w:eastAsia="宋体"/>
          <w:b w:val="0"/>
          <w:sz w:val="21"/>
          <w:szCs w:val="21"/>
        </w:rPr>
        <w:t>模型别名映射与请求路由实现。</w:t>
      </w:r>
    </w:p>
    <w:p w14:paraId="3A18BD12">
      <w:pPr>
        <w:pStyle w:val="16"/>
        <w:spacing w:after="60" w:line="288" w:lineRule="auto"/>
      </w:pPr>
      <w:r>
        <w:rPr>
          <w:rFonts w:ascii="Times New Roman" w:hAnsi="Times New Roman" w:eastAsia="宋体"/>
          <w:b w:val="0"/>
          <w:sz w:val="21"/>
          <w:szCs w:val="21"/>
        </w:rPr>
        <w:t>GET /v1/models 模型列表接口实现。</w:t>
      </w:r>
    </w:p>
    <w:p w14:paraId="60488E56">
      <w:pPr>
        <w:pStyle w:val="16"/>
        <w:spacing w:after="60" w:line="288" w:lineRule="auto"/>
      </w:pPr>
      <w:r>
        <w:rPr>
          <w:rFonts w:ascii="Times New Roman" w:hAnsi="Times New Roman" w:eastAsia="宋体"/>
          <w:b w:val="0"/>
          <w:sz w:val="21"/>
          <w:szCs w:val="21"/>
        </w:rPr>
        <w:t>通用请求工具层封装。</w:t>
      </w:r>
    </w:p>
    <w:p w14:paraId="29F34D66">
      <w:pPr>
        <w:pStyle w:val="16"/>
        <w:spacing w:after="60" w:line="288" w:lineRule="auto"/>
      </w:pPr>
      <w:r>
        <w:t>非流式对话补全（混元 / DeepSeek 原生 fetch + 智谱 / Kimi AI SDK）。</w:t>
      </w:r>
    </w:p>
    <w:p w14:paraId="7A574E40">
      <w:pPr>
        <w:pStyle w:val="16"/>
        <w:spacing w:after="60" w:line="288" w:lineRule="auto"/>
      </w:pPr>
      <w:r>
        <w:rPr>
          <w:rFonts w:ascii="Times New Roman" w:hAnsi="Times New Roman" w:eastAsia="宋体"/>
          <w:b w:val="0"/>
          <w:sz w:val="21"/>
          <w:szCs w:val="21"/>
        </w:rPr>
        <w:t>SSE 流式对话补全与结束标记处理。</w:t>
      </w:r>
    </w:p>
    <w:p w14:paraId="0B70E5B6">
      <w:pPr>
        <w:pStyle w:val="16"/>
        <w:spacing w:after="60" w:line="288" w:lineRule="auto"/>
      </w:pPr>
      <w:r>
        <w:rPr>
          <w:rFonts w:ascii="Times New Roman" w:hAnsi="Times New Roman" w:eastAsia="宋体"/>
          <w:b w:val="0"/>
          <w:sz w:val="21"/>
          <w:szCs w:val="21"/>
        </w:rPr>
        <w:t>统一异常封装与故障排查。</w:t>
      </w:r>
    </w:p>
    <w:p w14:paraId="14AA26E8">
      <w:pPr>
        <w:pStyle w:val="16"/>
        <w:spacing w:after="60" w:line="288" w:lineRule="auto"/>
      </w:pPr>
      <w:r>
        <w:t>扩展任务：配置其他厂商密钥并完成 DeepSeek、智谱或 Kimi 联调。</w:t>
      </w:r>
    </w:p>
    <w:p w14:paraId="191C0BE5">
      <w:pPr>
        <w:spacing w:after="0"/>
      </w:pPr>
    </w:p>
    <w:p w14:paraId="129E4DFE">
      <w:pPr>
        <w:pStyle w:val="4"/>
        <w:keepNext/>
        <w:pageBreakBefore w:val="0"/>
        <w:spacing w:before="200" w:after="100"/>
      </w:pPr>
      <w:r>
        <w:rPr>
          <w:rFonts w:ascii="Times New Roman" w:hAnsi="Times New Roman" w:eastAsia="黑体"/>
          <w:b/>
          <w:color w:val="1F1F1F"/>
          <w:sz w:val="29"/>
          <w:szCs w:val="29"/>
        </w:rPr>
        <w:t>3.2 软硬件环境范围</w:t>
      </w:r>
    </w:p>
    <w:p w14:paraId="5522EF7C">
      <w:pPr>
        <w:spacing w:after="80" w:line="324" w:lineRule="auto"/>
        <w:jc w:val="both"/>
      </w:pPr>
      <w:r>
        <w:rPr>
          <w:rFonts w:ascii="Times New Roman" w:hAnsi="Times New Roman" w:eastAsia="宋体"/>
          <w:b w:val="0"/>
          <w:sz w:val="21"/>
          <w:szCs w:val="21"/>
        </w:rPr>
        <w:t>软硬件清单</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21"/>
        <w:gridCol w:w="6350"/>
      </w:tblGrid>
      <w:tr w14:paraId="4CBE0E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2721" w:type="dxa"/>
            <w:shd w:val="clear" w:color="auto" w:fill="1F4E78"/>
            <w:tcMar>
              <w:top w:w="100" w:type="dxa"/>
              <w:left w:w="120" w:type="dxa"/>
              <w:bottom w:w="100" w:type="dxa"/>
              <w:right w:w="120" w:type="dxa"/>
            </w:tcMar>
            <w:vAlign w:val="center"/>
          </w:tcPr>
          <w:p w14:paraId="1854973F">
            <w:pPr>
              <w:spacing w:before="0" w:after="0" w:line="252" w:lineRule="auto"/>
              <w:ind w:left="0" w:firstLine="0"/>
              <w:jc w:val="center"/>
            </w:pPr>
            <w:r>
              <w:rPr>
                <w:rFonts w:ascii="Arial" w:hAnsi="Arial" w:eastAsia="等线" w:cs="Arial"/>
                <w:b/>
                <w:color w:val="FFFFFF"/>
                <w:sz w:val="18"/>
              </w:rPr>
              <w:t>设备 / 软件</w:t>
            </w:r>
          </w:p>
        </w:tc>
        <w:tc>
          <w:tcPr>
            <w:tcW w:w="6350" w:type="dxa"/>
            <w:shd w:val="clear" w:color="auto" w:fill="1F4E78"/>
            <w:tcMar>
              <w:top w:w="100" w:type="dxa"/>
              <w:left w:w="120" w:type="dxa"/>
              <w:bottom w:w="100" w:type="dxa"/>
              <w:right w:w="120" w:type="dxa"/>
            </w:tcMar>
            <w:vAlign w:val="center"/>
          </w:tcPr>
          <w:p w14:paraId="4629715D">
            <w:pPr>
              <w:spacing w:before="0" w:after="0" w:line="252" w:lineRule="auto"/>
              <w:ind w:left="0" w:firstLine="0"/>
              <w:jc w:val="center"/>
            </w:pPr>
            <w:r>
              <w:rPr>
                <w:rFonts w:ascii="Arial" w:hAnsi="Arial" w:eastAsia="等线" w:cs="Arial"/>
                <w:b/>
                <w:color w:val="FFFFFF"/>
                <w:sz w:val="18"/>
              </w:rPr>
              <w:t>配置说明</w:t>
            </w:r>
          </w:p>
        </w:tc>
      </w:tr>
      <w:tr w14:paraId="2DD247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FFFFFF"/>
            <w:tcMar>
              <w:top w:w="100" w:type="dxa"/>
              <w:left w:w="120" w:type="dxa"/>
              <w:bottom w:w="100" w:type="dxa"/>
              <w:right w:w="120" w:type="dxa"/>
            </w:tcMar>
            <w:vAlign w:val="center"/>
          </w:tcPr>
          <w:p w14:paraId="043DD68E">
            <w:pPr>
              <w:spacing w:before="0" w:after="0" w:line="252" w:lineRule="auto"/>
              <w:ind w:left="0" w:firstLine="0"/>
              <w:jc w:val="left"/>
            </w:pPr>
            <w:r>
              <w:rPr>
                <w:rFonts w:ascii="Arial" w:hAnsi="Arial" w:eastAsia="等线" w:cs="Arial"/>
                <w:b w:val="0"/>
                <w:sz w:val="18"/>
              </w:rPr>
              <w:t>学生 PC</w:t>
            </w:r>
          </w:p>
        </w:tc>
        <w:tc>
          <w:tcPr>
            <w:tcW w:w="6350" w:type="dxa"/>
            <w:shd w:val="clear" w:color="auto" w:fill="FFFFFF"/>
            <w:tcMar>
              <w:top w:w="100" w:type="dxa"/>
              <w:left w:w="120" w:type="dxa"/>
              <w:bottom w:w="100" w:type="dxa"/>
              <w:right w:w="120" w:type="dxa"/>
            </w:tcMar>
            <w:vAlign w:val="center"/>
          </w:tcPr>
          <w:p w14:paraId="113196BC">
            <w:pPr>
              <w:spacing w:before="0" w:after="0" w:line="252" w:lineRule="auto"/>
              <w:ind w:left="0" w:firstLine="0"/>
              <w:jc w:val="left"/>
            </w:pPr>
            <w:r>
              <w:rPr>
                <w:rFonts w:ascii="Arial" w:hAnsi="Arial" w:eastAsia="等线" w:cs="Arial"/>
                <w:b w:val="0"/>
                <w:sz w:val="18"/>
              </w:rPr>
              <w:t>Windows 10/11 / macOS / Linux</w:t>
            </w:r>
          </w:p>
        </w:tc>
      </w:tr>
      <w:tr w14:paraId="0249BC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EEF4F8"/>
            <w:tcMar>
              <w:top w:w="100" w:type="dxa"/>
              <w:left w:w="120" w:type="dxa"/>
              <w:bottom w:w="100" w:type="dxa"/>
              <w:right w:w="120" w:type="dxa"/>
            </w:tcMar>
            <w:vAlign w:val="center"/>
          </w:tcPr>
          <w:p w14:paraId="7260421B">
            <w:pPr>
              <w:spacing w:before="0" w:after="0" w:line="252" w:lineRule="auto"/>
              <w:ind w:left="0" w:firstLine="0"/>
              <w:jc w:val="left"/>
            </w:pPr>
            <w:r>
              <w:rPr>
                <w:rFonts w:ascii="Arial" w:hAnsi="Arial" w:eastAsia="等线" w:cs="Arial"/>
                <w:b w:val="0"/>
                <w:sz w:val="18"/>
              </w:rPr>
              <w:t>Node.js</w:t>
            </w:r>
          </w:p>
        </w:tc>
        <w:tc>
          <w:tcPr>
            <w:tcW w:w="6350" w:type="dxa"/>
            <w:shd w:val="clear" w:color="auto" w:fill="EEF4F8"/>
            <w:tcMar>
              <w:top w:w="100" w:type="dxa"/>
              <w:left w:w="120" w:type="dxa"/>
              <w:bottom w:w="100" w:type="dxa"/>
              <w:right w:w="120" w:type="dxa"/>
            </w:tcMar>
            <w:vAlign w:val="center"/>
          </w:tcPr>
          <w:p w14:paraId="40311119">
            <w:pPr>
              <w:spacing w:before="0" w:after="0" w:line="252" w:lineRule="auto"/>
              <w:ind w:left="0" w:firstLine="0"/>
              <w:jc w:val="left"/>
            </w:pPr>
            <w:r>
              <w:rPr>
                <w:rFonts w:ascii="Arial" w:hAnsi="Arial" w:eastAsia="等线" w:cs="Arial"/>
                <w:b w:val="0"/>
                <w:sz w:val="18"/>
              </w:rPr>
              <w:t>18.x/ 20.x LTS（推荐 20）；npm ≥ 9</w:t>
            </w:r>
          </w:p>
        </w:tc>
      </w:tr>
      <w:tr w14:paraId="341980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FFFFFF"/>
            <w:tcMar>
              <w:top w:w="100" w:type="dxa"/>
              <w:left w:w="120" w:type="dxa"/>
              <w:bottom w:w="100" w:type="dxa"/>
              <w:right w:w="120" w:type="dxa"/>
            </w:tcMar>
            <w:vAlign w:val="center"/>
          </w:tcPr>
          <w:p w14:paraId="4BFEFC7A">
            <w:pPr>
              <w:spacing w:before="0" w:after="0" w:line="252" w:lineRule="auto"/>
              <w:ind w:left="0" w:firstLine="0"/>
              <w:jc w:val="left"/>
            </w:pPr>
            <w:r>
              <w:rPr>
                <w:rFonts w:ascii="Arial" w:hAnsi="Arial" w:eastAsia="等线" w:cs="Arial"/>
                <w:b w:val="0"/>
                <w:sz w:val="18"/>
              </w:rPr>
              <w:t>调试工具</w:t>
            </w:r>
          </w:p>
        </w:tc>
        <w:tc>
          <w:tcPr>
            <w:tcW w:w="6350" w:type="dxa"/>
            <w:shd w:val="clear" w:color="auto" w:fill="FFFFFF"/>
            <w:tcMar>
              <w:top w:w="100" w:type="dxa"/>
              <w:left w:w="120" w:type="dxa"/>
              <w:bottom w:w="100" w:type="dxa"/>
              <w:right w:w="120" w:type="dxa"/>
            </w:tcMar>
            <w:vAlign w:val="center"/>
          </w:tcPr>
          <w:p w14:paraId="4D067D4E">
            <w:pPr>
              <w:spacing w:before="0" w:after="0" w:line="252" w:lineRule="auto"/>
              <w:ind w:left="0" w:firstLine="0"/>
              <w:jc w:val="left"/>
            </w:pPr>
            <w:r>
              <w:rPr>
                <w:rFonts w:ascii="Arial" w:hAnsi="Arial" w:eastAsia="等线" w:cs="Arial"/>
                <w:b w:val="0"/>
                <w:sz w:val="18"/>
              </w:rPr>
              <w:t>Postman / Apifox / curl</w:t>
            </w:r>
          </w:p>
        </w:tc>
      </w:tr>
      <w:tr w14:paraId="2A2038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EEF4F8"/>
            <w:tcMar>
              <w:top w:w="100" w:type="dxa"/>
              <w:left w:w="120" w:type="dxa"/>
              <w:bottom w:w="100" w:type="dxa"/>
              <w:right w:w="120" w:type="dxa"/>
            </w:tcMar>
            <w:vAlign w:val="center"/>
          </w:tcPr>
          <w:p w14:paraId="72273DE1">
            <w:pPr>
              <w:spacing w:before="0" w:after="0" w:line="252" w:lineRule="auto"/>
              <w:ind w:left="0" w:firstLine="0"/>
              <w:jc w:val="left"/>
            </w:pPr>
            <w:r>
              <w:rPr>
                <w:rFonts w:ascii="Arial" w:hAnsi="Arial" w:eastAsia="等线" w:cs="Arial"/>
                <w:b w:val="0"/>
                <w:sz w:val="18"/>
              </w:rPr>
              <w:t>编辑器</w:t>
            </w:r>
          </w:p>
        </w:tc>
        <w:tc>
          <w:tcPr>
            <w:tcW w:w="6350" w:type="dxa"/>
            <w:shd w:val="clear" w:color="auto" w:fill="EEF4F8"/>
            <w:tcMar>
              <w:top w:w="100" w:type="dxa"/>
              <w:left w:w="120" w:type="dxa"/>
              <w:bottom w:w="100" w:type="dxa"/>
              <w:right w:w="120" w:type="dxa"/>
            </w:tcMar>
            <w:vAlign w:val="center"/>
          </w:tcPr>
          <w:p w14:paraId="3BEE8FCF">
            <w:pPr>
              <w:spacing w:before="0" w:after="0" w:line="252" w:lineRule="auto"/>
              <w:ind w:left="0" w:firstLine="0"/>
              <w:jc w:val="left"/>
            </w:pPr>
            <w:r>
              <w:rPr>
                <w:rFonts w:ascii="Arial" w:hAnsi="Arial" w:eastAsia="等线" w:cs="Arial"/>
                <w:b w:val="0"/>
                <w:sz w:val="18"/>
              </w:rPr>
              <w:t xml:space="preserve">VS Code </w:t>
            </w:r>
          </w:p>
        </w:tc>
      </w:tr>
      <w:tr w14:paraId="17BA1D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FFFFFF"/>
            <w:tcMar>
              <w:top w:w="100" w:type="dxa"/>
              <w:left w:w="120" w:type="dxa"/>
              <w:bottom w:w="100" w:type="dxa"/>
              <w:right w:w="120" w:type="dxa"/>
            </w:tcMar>
            <w:vAlign w:val="center"/>
          </w:tcPr>
          <w:p w14:paraId="569C2283">
            <w:pPr>
              <w:spacing w:before="0" w:after="0" w:line="252" w:lineRule="auto"/>
              <w:ind w:left="0" w:firstLine="0"/>
              <w:jc w:val="left"/>
            </w:pPr>
            <w:r>
              <w:rPr>
                <w:rFonts w:ascii="Arial" w:hAnsi="Arial" w:eastAsia="等线" w:cs="Arial"/>
                <w:b w:val="0"/>
                <w:sz w:val="18"/>
              </w:rPr>
              <w:t>网络</w:t>
            </w:r>
          </w:p>
        </w:tc>
        <w:tc>
          <w:tcPr>
            <w:tcW w:w="6350" w:type="dxa"/>
            <w:shd w:val="clear" w:color="auto" w:fill="FFFFFF"/>
            <w:tcMar>
              <w:top w:w="100" w:type="dxa"/>
              <w:left w:w="120" w:type="dxa"/>
              <w:bottom w:w="100" w:type="dxa"/>
              <w:right w:w="120" w:type="dxa"/>
            </w:tcMar>
            <w:vAlign w:val="center"/>
          </w:tcPr>
          <w:p w14:paraId="30F21F01">
            <w:pPr>
              <w:spacing w:before="0" w:after="0" w:line="252" w:lineRule="auto"/>
              <w:ind w:left="0" w:firstLine="0"/>
              <w:jc w:val="left"/>
            </w:pPr>
            <w:r>
              <w:rPr>
                <w:rFonts w:ascii="Arial" w:hAnsi="Arial" w:eastAsia="等线" w:cs="Arial"/>
                <w:b w:val="0"/>
                <w:sz w:val="18"/>
              </w:rPr>
              <w:t>可访问 TokenHub（必通）；DeepSeek / 智谱 / Kimi 按选做密钥</w:t>
            </w:r>
          </w:p>
        </w:tc>
      </w:tr>
      <w:tr w14:paraId="376074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721" w:type="dxa"/>
            <w:shd w:val="clear" w:color="auto" w:fill="EEF4F8"/>
            <w:tcMar>
              <w:top w:w="100" w:type="dxa"/>
              <w:left w:w="120" w:type="dxa"/>
              <w:bottom w:w="100" w:type="dxa"/>
              <w:right w:w="120" w:type="dxa"/>
            </w:tcMar>
            <w:vAlign w:val="center"/>
          </w:tcPr>
          <w:p w14:paraId="36BFBC72">
            <w:pPr>
              <w:spacing w:before="0" w:after="0" w:line="252" w:lineRule="auto"/>
              <w:ind w:left="0" w:firstLine="0"/>
              <w:jc w:val="left"/>
            </w:pPr>
            <w:r>
              <w:rPr>
                <w:rFonts w:ascii="Arial" w:hAnsi="Arial" w:eastAsia="等线" w:cs="Arial"/>
                <w:b w:val="0"/>
                <w:sz w:val="18"/>
              </w:rPr>
              <w:t>脚手架</w:t>
            </w:r>
          </w:p>
        </w:tc>
        <w:tc>
          <w:tcPr>
            <w:tcW w:w="6350" w:type="dxa"/>
            <w:shd w:val="clear" w:color="auto" w:fill="EEF4F8"/>
            <w:tcMar>
              <w:top w:w="100" w:type="dxa"/>
              <w:left w:w="120" w:type="dxa"/>
              <w:bottom w:w="100" w:type="dxa"/>
              <w:right w:w="120" w:type="dxa"/>
            </w:tcMar>
            <w:vAlign w:val="center"/>
          </w:tcPr>
          <w:p w14:paraId="27D840DA">
            <w:pPr>
              <w:spacing w:before="0" w:after="0" w:line="252" w:lineRule="auto"/>
              <w:ind w:left="0" w:firstLine="0"/>
              <w:jc w:val="left"/>
            </w:pPr>
            <w:r>
              <w:rPr>
                <w:rFonts w:ascii="Arial" w:hAnsi="Arial" w:eastAsia="等线" w:cs="Arial"/>
                <w:b w:val="0"/>
                <w:sz w:val="18"/>
              </w:rPr>
              <w:t>学生实验文件 / 2.api‑proxy‑实训二（含 TODO）</w:t>
            </w:r>
          </w:p>
        </w:tc>
      </w:tr>
    </w:tbl>
    <w:p w14:paraId="27CBC015">
      <w:pPr>
        <w:spacing w:after="0"/>
      </w:pPr>
    </w:p>
    <w:p w14:paraId="5D9E9506">
      <w:pPr>
        <w:spacing w:after="80" w:line="324" w:lineRule="auto"/>
        <w:jc w:val="both"/>
      </w:pPr>
      <w:r>
        <w:rPr>
          <w:rFonts w:ascii="Times New Roman" w:hAnsi="Times New Roman" w:eastAsia="宋体"/>
          <w:b w:val="0"/>
          <w:sz w:val="21"/>
          <w:szCs w:val="21"/>
        </w:rPr>
        <w:t>强制依赖版本对照表</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2177"/>
        <w:gridCol w:w="4899"/>
      </w:tblGrid>
      <w:tr w14:paraId="348DD0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1995" w:type="dxa"/>
            <w:shd w:val="clear" w:color="auto" w:fill="1F4E78"/>
            <w:tcMar>
              <w:top w:w="100" w:type="dxa"/>
              <w:left w:w="120" w:type="dxa"/>
              <w:bottom w:w="100" w:type="dxa"/>
              <w:right w:w="120" w:type="dxa"/>
            </w:tcMar>
            <w:vAlign w:val="center"/>
          </w:tcPr>
          <w:p w14:paraId="05875724">
            <w:pPr>
              <w:spacing w:before="0" w:after="0" w:line="252" w:lineRule="auto"/>
              <w:ind w:left="0" w:firstLine="0"/>
              <w:jc w:val="center"/>
            </w:pPr>
            <w:r>
              <w:rPr>
                <w:rFonts w:ascii="Arial" w:hAnsi="Arial" w:eastAsia="等线" w:cs="Arial"/>
                <w:b/>
                <w:color w:val="FFFFFF"/>
                <w:sz w:val="18"/>
              </w:rPr>
              <w:t>软件 / 包</w:t>
            </w:r>
          </w:p>
        </w:tc>
        <w:tc>
          <w:tcPr>
            <w:tcW w:w="2177" w:type="dxa"/>
            <w:shd w:val="clear" w:color="auto" w:fill="1F4E78"/>
            <w:tcMar>
              <w:top w:w="100" w:type="dxa"/>
              <w:left w:w="120" w:type="dxa"/>
              <w:bottom w:w="100" w:type="dxa"/>
              <w:right w:w="120" w:type="dxa"/>
            </w:tcMar>
            <w:vAlign w:val="center"/>
          </w:tcPr>
          <w:p w14:paraId="6DCD7B82">
            <w:pPr>
              <w:spacing w:before="0" w:after="0" w:line="252" w:lineRule="auto"/>
              <w:ind w:left="0" w:firstLine="0"/>
              <w:jc w:val="center"/>
            </w:pPr>
            <w:r>
              <w:rPr>
                <w:rFonts w:ascii="Arial" w:hAnsi="Arial" w:eastAsia="等线" w:cs="Arial"/>
                <w:b/>
                <w:color w:val="FFFFFF"/>
                <w:sz w:val="18"/>
              </w:rPr>
              <w:t>目标版本</w:t>
            </w:r>
          </w:p>
        </w:tc>
        <w:tc>
          <w:tcPr>
            <w:tcW w:w="4899" w:type="dxa"/>
            <w:shd w:val="clear" w:color="auto" w:fill="1F4E78"/>
            <w:tcMar>
              <w:top w:w="100" w:type="dxa"/>
              <w:left w:w="120" w:type="dxa"/>
              <w:bottom w:w="100" w:type="dxa"/>
              <w:right w:w="120" w:type="dxa"/>
            </w:tcMar>
            <w:vAlign w:val="center"/>
          </w:tcPr>
          <w:p w14:paraId="08DF9AFE">
            <w:pPr>
              <w:spacing w:before="0" w:after="0" w:line="252" w:lineRule="auto"/>
              <w:ind w:left="0" w:firstLine="0"/>
              <w:jc w:val="center"/>
            </w:pPr>
            <w:r>
              <w:rPr>
                <w:rFonts w:ascii="Arial" w:hAnsi="Arial" w:eastAsia="等线" w:cs="Arial"/>
                <w:b/>
                <w:color w:val="FFFFFF"/>
                <w:sz w:val="18"/>
              </w:rPr>
              <w:t>补充说明</w:t>
            </w:r>
          </w:p>
        </w:tc>
      </w:tr>
      <w:tr w14:paraId="237EE1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062B8ECD">
            <w:pPr>
              <w:spacing w:before="0" w:after="0" w:line="252" w:lineRule="auto"/>
              <w:ind w:left="0" w:firstLine="0"/>
              <w:jc w:val="left"/>
            </w:pPr>
            <w:r>
              <w:rPr>
                <w:rFonts w:ascii="Arial" w:hAnsi="Arial" w:eastAsia="等线" w:cs="Arial"/>
                <w:b w:val="0"/>
                <w:sz w:val="18"/>
              </w:rPr>
              <w:t>Node.js</w:t>
            </w:r>
          </w:p>
        </w:tc>
        <w:tc>
          <w:tcPr>
            <w:tcW w:w="2177" w:type="dxa"/>
            <w:shd w:val="clear" w:color="auto" w:fill="FFFFFF"/>
            <w:tcMar>
              <w:top w:w="100" w:type="dxa"/>
              <w:left w:w="120" w:type="dxa"/>
              <w:bottom w:w="100" w:type="dxa"/>
              <w:right w:w="120" w:type="dxa"/>
            </w:tcMar>
            <w:vAlign w:val="center"/>
          </w:tcPr>
          <w:p w14:paraId="20DE0C9F">
            <w:pPr>
              <w:spacing w:before="0" w:after="0" w:line="252" w:lineRule="auto"/>
              <w:ind w:left="0" w:firstLine="0"/>
              <w:jc w:val="left"/>
            </w:pPr>
            <w:r>
              <w:rPr>
                <w:rFonts w:ascii="Arial" w:hAnsi="Arial" w:eastAsia="等线" w:cs="Arial"/>
                <w:b w:val="0"/>
                <w:sz w:val="18"/>
              </w:rPr>
              <w:t>20.x LTS（优先）/ 18.x</w:t>
            </w:r>
          </w:p>
        </w:tc>
        <w:tc>
          <w:tcPr>
            <w:tcW w:w="4899" w:type="dxa"/>
            <w:shd w:val="clear" w:color="auto" w:fill="FFFFFF"/>
            <w:tcMar>
              <w:top w:w="100" w:type="dxa"/>
              <w:left w:w="120" w:type="dxa"/>
              <w:bottom w:w="100" w:type="dxa"/>
              <w:right w:w="120" w:type="dxa"/>
            </w:tcMar>
            <w:vAlign w:val="center"/>
          </w:tcPr>
          <w:p w14:paraId="5EFED701">
            <w:pPr>
              <w:spacing w:before="0" w:after="0" w:line="252" w:lineRule="auto"/>
              <w:ind w:left="0" w:firstLine="0"/>
              <w:jc w:val="left"/>
            </w:pPr>
            <w:r>
              <w:rPr>
                <w:rFonts w:ascii="Arial" w:hAnsi="Arial" w:eastAsia="等线" w:cs="Arial"/>
                <w:b w:val="0"/>
                <w:sz w:val="18"/>
              </w:rPr>
              <w:t>npm 随 Node 安装</w:t>
            </w:r>
          </w:p>
        </w:tc>
      </w:tr>
      <w:tr w14:paraId="0409BB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79CAD3B5">
            <w:pPr>
              <w:spacing w:before="0" w:after="0" w:line="252" w:lineRule="auto"/>
              <w:ind w:left="0" w:firstLine="0"/>
              <w:jc w:val="left"/>
            </w:pPr>
            <w:r>
              <w:rPr>
                <w:rFonts w:ascii="Arial" w:hAnsi="Arial" w:eastAsia="等线" w:cs="Arial"/>
                <w:b w:val="0"/>
                <w:sz w:val="18"/>
              </w:rPr>
              <w:t>ai</w:t>
            </w:r>
          </w:p>
        </w:tc>
        <w:tc>
          <w:tcPr>
            <w:tcW w:w="2177" w:type="dxa"/>
            <w:shd w:val="clear" w:color="auto" w:fill="EEF4F8"/>
            <w:tcMar>
              <w:top w:w="100" w:type="dxa"/>
              <w:left w:w="120" w:type="dxa"/>
              <w:bottom w:w="100" w:type="dxa"/>
              <w:right w:w="120" w:type="dxa"/>
            </w:tcMar>
            <w:vAlign w:val="center"/>
          </w:tcPr>
          <w:p w14:paraId="4A7FD426">
            <w:pPr>
              <w:spacing w:before="0" w:after="0" w:line="252" w:lineRule="auto"/>
              <w:ind w:left="0" w:firstLine="0"/>
              <w:jc w:val="left"/>
            </w:pPr>
            <w:r>
              <w:rPr>
                <w:rFonts w:ascii="Arial" w:hAnsi="Arial" w:eastAsia="等线" w:cs="Arial"/>
                <w:b w:val="0"/>
                <w:sz w:val="18"/>
              </w:rPr>
              <w:t>^4.3.16</w:t>
            </w:r>
          </w:p>
        </w:tc>
        <w:tc>
          <w:tcPr>
            <w:tcW w:w="4899" w:type="dxa"/>
            <w:shd w:val="clear" w:color="auto" w:fill="EEF4F8"/>
            <w:tcMar>
              <w:top w:w="100" w:type="dxa"/>
              <w:left w:w="120" w:type="dxa"/>
              <w:bottom w:w="100" w:type="dxa"/>
              <w:right w:w="120" w:type="dxa"/>
            </w:tcMar>
            <w:vAlign w:val="center"/>
          </w:tcPr>
          <w:p w14:paraId="76F281B9">
            <w:pPr>
              <w:spacing w:before="0" w:after="0" w:line="252" w:lineRule="auto"/>
              <w:ind w:left="0" w:firstLine="0"/>
              <w:jc w:val="left"/>
            </w:pPr>
            <w:r>
              <w:rPr>
                <w:rFonts w:ascii="Arial" w:hAnsi="Arial" w:eastAsia="等线" w:cs="Arial"/>
                <w:b w:val="0"/>
                <w:sz w:val="18"/>
              </w:rPr>
              <w:t>Vercel AI SDK：generateText / streamText</w:t>
            </w:r>
          </w:p>
        </w:tc>
      </w:tr>
      <w:tr w14:paraId="108AC5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7A7A6D3D">
            <w:pPr>
              <w:spacing w:before="0" w:after="0" w:line="252" w:lineRule="auto"/>
              <w:ind w:left="0" w:firstLine="0"/>
              <w:jc w:val="left"/>
            </w:pPr>
            <w:r>
              <w:rPr>
                <w:rFonts w:ascii="Arial" w:hAnsi="Arial" w:eastAsia="等线" w:cs="Arial"/>
                <w:b w:val="0"/>
                <w:sz w:val="18"/>
              </w:rPr>
              <w:t>@ai-sdk/openai</w:t>
            </w:r>
          </w:p>
        </w:tc>
        <w:tc>
          <w:tcPr>
            <w:tcW w:w="2177" w:type="dxa"/>
            <w:shd w:val="clear" w:color="auto" w:fill="FFFFFF"/>
            <w:tcMar>
              <w:top w:w="100" w:type="dxa"/>
              <w:left w:w="120" w:type="dxa"/>
              <w:bottom w:w="100" w:type="dxa"/>
              <w:right w:w="120" w:type="dxa"/>
            </w:tcMar>
            <w:vAlign w:val="center"/>
          </w:tcPr>
          <w:p w14:paraId="785FB1D9">
            <w:pPr>
              <w:spacing w:before="0" w:after="0" w:line="252" w:lineRule="auto"/>
              <w:ind w:left="0" w:firstLine="0"/>
              <w:jc w:val="left"/>
            </w:pPr>
            <w:r>
              <w:rPr>
                <w:rFonts w:ascii="Arial" w:hAnsi="Arial" w:eastAsia="等线" w:cs="Arial"/>
                <w:b w:val="0"/>
                <w:sz w:val="18"/>
              </w:rPr>
              <w:t>^1.3.22</w:t>
            </w:r>
          </w:p>
        </w:tc>
        <w:tc>
          <w:tcPr>
            <w:tcW w:w="4899" w:type="dxa"/>
            <w:shd w:val="clear" w:color="auto" w:fill="FFFFFF"/>
            <w:tcMar>
              <w:top w:w="100" w:type="dxa"/>
              <w:left w:w="120" w:type="dxa"/>
              <w:bottom w:w="100" w:type="dxa"/>
              <w:right w:w="120" w:type="dxa"/>
            </w:tcMar>
            <w:vAlign w:val="center"/>
          </w:tcPr>
          <w:p w14:paraId="35B933F1">
            <w:pPr>
              <w:spacing w:before="0" w:after="0" w:line="252" w:lineRule="auto"/>
              <w:ind w:left="0" w:firstLine="0"/>
              <w:jc w:val="left"/>
            </w:pPr>
            <w:r>
              <w:rPr>
                <w:rFonts w:ascii="Arial" w:hAnsi="Arial" w:eastAsia="等线" w:cs="Arial"/>
                <w:b w:val="0"/>
                <w:sz w:val="18"/>
              </w:rPr>
              <w:t>OpenAI 兼容 Provider 工厂</w:t>
            </w:r>
          </w:p>
        </w:tc>
      </w:tr>
      <w:tr w14:paraId="5DD06D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1A583161">
            <w:pPr>
              <w:spacing w:before="0" w:after="0" w:line="252" w:lineRule="auto"/>
              <w:ind w:left="0" w:firstLine="0"/>
              <w:jc w:val="left"/>
            </w:pPr>
            <w:r>
              <w:rPr>
                <w:rFonts w:ascii="Arial" w:hAnsi="Arial" w:eastAsia="等线" w:cs="Arial"/>
                <w:b w:val="0"/>
                <w:sz w:val="18"/>
              </w:rPr>
              <w:t>dotenv</w:t>
            </w:r>
          </w:p>
        </w:tc>
        <w:tc>
          <w:tcPr>
            <w:tcW w:w="2177" w:type="dxa"/>
            <w:shd w:val="clear" w:color="auto" w:fill="EEF4F8"/>
            <w:tcMar>
              <w:top w:w="100" w:type="dxa"/>
              <w:left w:w="120" w:type="dxa"/>
              <w:bottom w:w="100" w:type="dxa"/>
              <w:right w:w="120" w:type="dxa"/>
            </w:tcMar>
            <w:vAlign w:val="center"/>
          </w:tcPr>
          <w:p w14:paraId="54E8A2D1">
            <w:pPr>
              <w:spacing w:before="0" w:after="0" w:line="252" w:lineRule="auto"/>
              <w:ind w:left="0" w:firstLine="0"/>
              <w:jc w:val="left"/>
            </w:pPr>
            <w:r>
              <w:rPr>
                <w:rFonts w:ascii="Arial" w:hAnsi="Arial" w:eastAsia="等线" w:cs="Arial"/>
                <w:b w:val="0"/>
                <w:sz w:val="18"/>
              </w:rPr>
              <w:t>^16.4.7</w:t>
            </w:r>
          </w:p>
        </w:tc>
        <w:tc>
          <w:tcPr>
            <w:tcW w:w="4899" w:type="dxa"/>
            <w:shd w:val="clear" w:color="auto" w:fill="EEF4F8"/>
            <w:tcMar>
              <w:top w:w="100" w:type="dxa"/>
              <w:left w:w="120" w:type="dxa"/>
              <w:bottom w:w="100" w:type="dxa"/>
              <w:right w:w="120" w:type="dxa"/>
            </w:tcMar>
            <w:vAlign w:val="center"/>
          </w:tcPr>
          <w:p w14:paraId="12B5D888">
            <w:pPr>
              <w:spacing w:before="0" w:after="0" w:line="252" w:lineRule="auto"/>
              <w:ind w:left="0" w:firstLine="0"/>
              <w:jc w:val="left"/>
            </w:pPr>
            <w:r>
              <w:rPr>
                <w:rFonts w:ascii="Arial" w:hAnsi="Arial" w:eastAsia="等线" w:cs="Arial"/>
                <w:b w:val="0"/>
                <w:sz w:val="18"/>
              </w:rPr>
              <w:t>加载 .env</w:t>
            </w:r>
          </w:p>
        </w:tc>
      </w:tr>
      <w:tr w14:paraId="490C1D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6448EB49">
            <w:pPr>
              <w:spacing w:before="0" w:after="0" w:line="252" w:lineRule="auto"/>
              <w:ind w:left="0" w:firstLine="0"/>
              <w:jc w:val="left"/>
            </w:pPr>
            <w:r>
              <w:rPr>
                <w:rFonts w:ascii="Arial" w:hAnsi="Arial" w:eastAsia="等线" w:cs="Arial"/>
                <w:b w:val="0"/>
                <w:sz w:val="18"/>
              </w:rPr>
              <w:t>监听端口</w:t>
            </w:r>
          </w:p>
        </w:tc>
        <w:tc>
          <w:tcPr>
            <w:tcW w:w="2177" w:type="dxa"/>
            <w:shd w:val="clear" w:color="auto" w:fill="FFFFFF"/>
            <w:tcMar>
              <w:top w:w="100" w:type="dxa"/>
              <w:left w:w="120" w:type="dxa"/>
              <w:bottom w:w="100" w:type="dxa"/>
              <w:right w:w="120" w:type="dxa"/>
            </w:tcMar>
            <w:vAlign w:val="center"/>
          </w:tcPr>
          <w:p w14:paraId="09AAF607">
            <w:pPr>
              <w:spacing w:before="0" w:after="0" w:line="252" w:lineRule="auto"/>
              <w:ind w:left="0" w:firstLine="0"/>
              <w:jc w:val="left"/>
            </w:pPr>
            <w:r>
              <w:rPr>
                <w:rFonts w:ascii="Arial" w:hAnsi="Arial" w:eastAsia="等线" w:cs="Arial"/>
                <w:b w:val="0"/>
                <w:sz w:val="18"/>
              </w:rPr>
              <w:t>默认 11434</w:t>
            </w:r>
          </w:p>
        </w:tc>
        <w:tc>
          <w:tcPr>
            <w:tcW w:w="4899" w:type="dxa"/>
            <w:shd w:val="clear" w:color="auto" w:fill="FFFFFF"/>
            <w:tcMar>
              <w:top w:w="100" w:type="dxa"/>
              <w:left w:w="120" w:type="dxa"/>
              <w:bottom w:w="100" w:type="dxa"/>
              <w:right w:w="120" w:type="dxa"/>
            </w:tcMar>
            <w:vAlign w:val="center"/>
          </w:tcPr>
          <w:p w14:paraId="72E70BAB">
            <w:pPr>
              <w:spacing w:before="0" w:after="0" w:line="252" w:lineRule="auto"/>
              <w:ind w:left="0" w:firstLine="0"/>
              <w:jc w:val="left"/>
            </w:pPr>
            <w:r>
              <w:rPr>
                <w:rFonts w:ascii="Arial" w:hAnsi="Arial" w:eastAsia="等线" w:cs="Arial"/>
                <w:b w:val="0"/>
                <w:sz w:val="18"/>
              </w:rPr>
              <w:t>可用 PORT 修改</w:t>
            </w:r>
          </w:p>
        </w:tc>
      </w:tr>
    </w:tbl>
    <w:p w14:paraId="502F134E">
      <w:pPr>
        <w:spacing w:after="80" w:line="324" w:lineRule="auto"/>
        <w:ind w:firstLine="420"/>
        <w:jc w:val="both"/>
      </w:pPr>
      <w:r>
        <w:rPr>
          <w:rFonts w:ascii="Times New Roman" w:hAnsi="Times New Roman" w:eastAsia="宋体"/>
          <w:b w:val="0"/>
          <w:sz w:val="21"/>
          <w:szCs w:val="21"/>
        </w:rPr>
        <w:t>学生无需单独安装表中各依赖。在项目根目录执行 npm install，npm 会按照 package.json 和 package-lock.json 自动安装对应版本。</w:t>
      </w:r>
    </w:p>
    <w:p w14:paraId="2399FEAC">
      <w:pPr>
        <w:spacing w:after="80" w:line="324" w:lineRule="auto"/>
        <w:jc w:val="both"/>
      </w:pPr>
      <w:r>
        <w:rPr>
          <w:rFonts w:ascii="Times New Roman" w:hAnsi="Times New Roman" w:eastAsia="宋体"/>
          <w:b w:val="0"/>
          <w:sz w:val="21"/>
          <w:szCs w:val="21"/>
        </w:rPr>
        <w:t>项目文件结构</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1DD74E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22D92676">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TEXT</w:t>
            </w:r>
            <w:r>
              <w:rPr>
                <w:rFonts w:ascii="Arial" w:hAnsi="Arial"/>
                <w:b/>
                <w:color w:val="1F4E79"/>
                <w:sz w:val="16"/>
              </w:rPr>
              <w:br w:type="textWrapping"/>
            </w:r>
            <w:r>
              <w:rPr>
                <w:rFonts w:ascii="Consolas" w:hAnsi="Consolas" w:eastAsia="等线"/>
                <w:sz w:val="17"/>
              </w:rPr>
              <w:t>2.api-proxy-实训二/</w:t>
            </w:r>
            <w:r>
              <w:rPr>
                <w:rFonts w:ascii="Consolas" w:hAnsi="Consolas" w:eastAsia="等线"/>
                <w:sz w:val="17"/>
              </w:rPr>
              <w:br w:type="textWrapping"/>
            </w:r>
            <w:r>
              <w:rPr>
                <w:rFonts w:ascii="Consolas" w:hAnsi="Consolas" w:eastAsia="等线"/>
                <w:sz w:val="17"/>
              </w:rPr>
              <w:t>├── package.json          # 依赖与启动脚本</w:t>
            </w:r>
            <w:r>
              <w:rPr>
                <w:rFonts w:ascii="Consolas" w:hAnsi="Consolas" w:eastAsia="等线"/>
                <w:sz w:val="17"/>
              </w:rPr>
              <w:br w:type="textWrapping"/>
            </w:r>
            <w:r>
              <w:rPr>
                <w:rFonts w:ascii="Consolas" w:hAnsi="Consolas" w:eastAsia="等线"/>
                <w:sz w:val="17"/>
              </w:rPr>
              <w:t>├── models.json           # 对外模型名 → provider + 上游模型</w:t>
            </w:r>
            <w:r>
              <w:rPr>
                <w:rFonts w:ascii="Consolas" w:hAnsi="Consolas" w:eastAsia="等线"/>
                <w:sz w:val="17"/>
              </w:rPr>
              <w:br w:type="textWrapping"/>
            </w:r>
            <w:r>
              <w:rPr>
                <w:rFonts w:ascii="Consolas" w:hAnsi="Consolas" w:eastAsia="等线"/>
                <w:sz w:val="17"/>
              </w:rPr>
              <w:t>├── .env.example          # 环境变量模板（复制为 .env）</w:t>
            </w:r>
            <w:r>
              <w:rPr>
                <w:rFonts w:ascii="Consolas" w:hAnsi="Consolas" w:eastAsia="等线"/>
                <w:sz w:val="17"/>
              </w:rPr>
              <w:br w:type="textWrapping"/>
            </w:r>
            <w:r>
              <w:rPr>
                <w:rFonts w:ascii="Consolas" w:hAnsi="Consolas" w:eastAsia="等线"/>
                <w:sz w:val="17"/>
              </w:rPr>
              <w:t>├── README.md</w:t>
            </w:r>
            <w:r>
              <w:rPr>
                <w:rFonts w:ascii="Consolas" w:hAnsi="Consolas" w:eastAsia="等线"/>
                <w:sz w:val="17"/>
              </w:rPr>
              <w:br w:type="textWrapping"/>
            </w:r>
            <w:r>
              <w:rPr>
                <w:rFonts w:ascii="Consolas" w:hAnsi="Consolas" w:eastAsia="等线"/>
                <w:sz w:val="17"/>
              </w:rPr>
              <w:t>└── src/</w:t>
            </w:r>
            <w:r>
              <w:rPr>
                <w:rFonts w:ascii="Consolas" w:hAnsi="Consolas" w:eastAsia="等线"/>
                <w:sz w:val="17"/>
              </w:rPr>
              <w:br w:type="textWrapping"/>
            </w:r>
            <w:r>
              <w:rPr>
                <w:rFonts w:ascii="Consolas" w:hAnsi="Consolas" w:eastAsia="等线"/>
                <w:sz w:val="17"/>
              </w:rPr>
              <w:t xml:space="preserve">    ├── index.js          # 主文件（含 TODO(学生)-1～8）</w:t>
            </w:r>
            <w:r>
              <w:rPr>
                <w:rFonts w:ascii="Consolas" w:hAnsi="Consolas" w:eastAsia="等线"/>
                <w:sz w:val="17"/>
              </w:rPr>
              <w:br w:type="textWrapping"/>
            </w:r>
            <w:r>
              <w:rPr>
                <w:rFonts w:ascii="Consolas" w:hAnsi="Consolas" w:eastAsia="等线"/>
                <w:sz w:val="17"/>
              </w:rPr>
              <w:t xml:space="preserve">    └── console.js        # 彩色日志，无需修改</w:t>
            </w:r>
          </w:p>
        </w:tc>
      </w:tr>
    </w:tbl>
    <w:p w14:paraId="233FE75C">
      <w:pPr>
        <w:spacing w:after="0"/>
      </w:pPr>
    </w:p>
    <w:p w14:paraId="6C386877">
      <w:pPr>
        <w:pStyle w:val="4"/>
        <w:keepNext/>
        <w:pageBreakBefore w:val="0"/>
        <w:spacing w:before="200" w:after="100"/>
      </w:pPr>
      <w:r>
        <w:rPr>
          <w:rFonts w:ascii="Times New Roman" w:hAnsi="Times New Roman" w:eastAsia="黑体"/>
          <w:b/>
          <w:color w:val="1F1F1F"/>
          <w:sz w:val="29"/>
          <w:szCs w:val="29"/>
        </w:rPr>
        <w:t>3.3 接口范围与通过标准</w:t>
      </w:r>
    </w:p>
    <w:p w14:paraId="6828951E">
      <w:pPr>
        <w:spacing w:after="80" w:line="324" w:lineRule="auto"/>
        <w:jc w:val="both"/>
      </w:pPr>
      <w:r>
        <w:rPr>
          <w:rFonts w:ascii="Times New Roman" w:hAnsi="Times New Roman" w:eastAsia="宋体"/>
          <w:b w:val="0"/>
          <w:sz w:val="21"/>
          <w:szCs w:val="21"/>
        </w:rPr>
        <w:t>对外完整接口一览</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2177"/>
        <w:gridCol w:w="4899"/>
      </w:tblGrid>
      <w:tr w14:paraId="66C193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1995" w:type="dxa"/>
            <w:shd w:val="clear" w:color="auto" w:fill="1F4E78"/>
            <w:tcMar>
              <w:top w:w="100" w:type="dxa"/>
              <w:left w:w="120" w:type="dxa"/>
              <w:bottom w:w="100" w:type="dxa"/>
              <w:right w:w="120" w:type="dxa"/>
            </w:tcMar>
            <w:vAlign w:val="center"/>
          </w:tcPr>
          <w:p w14:paraId="0E6A3F60">
            <w:pPr>
              <w:spacing w:before="0" w:after="0" w:line="252" w:lineRule="auto"/>
              <w:ind w:left="0" w:firstLine="0"/>
              <w:jc w:val="center"/>
            </w:pPr>
            <w:r>
              <w:rPr>
                <w:rFonts w:ascii="Arial" w:hAnsi="Arial" w:eastAsia="等线" w:cs="Arial"/>
                <w:b/>
                <w:color w:val="FFFFFF"/>
                <w:sz w:val="18"/>
              </w:rPr>
              <w:t>方法</w:t>
            </w:r>
          </w:p>
        </w:tc>
        <w:tc>
          <w:tcPr>
            <w:tcW w:w="2177" w:type="dxa"/>
            <w:shd w:val="clear" w:color="auto" w:fill="1F4E78"/>
            <w:tcMar>
              <w:top w:w="100" w:type="dxa"/>
              <w:left w:w="120" w:type="dxa"/>
              <w:bottom w:w="100" w:type="dxa"/>
              <w:right w:w="120" w:type="dxa"/>
            </w:tcMar>
            <w:vAlign w:val="center"/>
          </w:tcPr>
          <w:p w14:paraId="16D630C6">
            <w:pPr>
              <w:spacing w:before="0" w:after="0" w:line="252" w:lineRule="auto"/>
              <w:ind w:left="0" w:firstLine="0"/>
              <w:jc w:val="center"/>
            </w:pPr>
            <w:r>
              <w:rPr>
                <w:rFonts w:ascii="Arial" w:hAnsi="Arial" w:eastAsia="等线" w:cs="Arial"/>
                <w:b/>
                <w:color w:val="FFFFFF"/>
                <w:sz w:val="18"/>
              </w:rPr>
              <w:t>路径</w:t>
            </w:r>
          </w:p>
        </w:tc>
        <w:tc>
          <w:tcPr>
            <w:tcW w:w="4899" w:type="dxa"/>
            <w:shd w:val="clear" w:color="auto" w:fill="1F4E78"/>
            <w:tcMar>
              <w:top w:w="100" w:type="dxa"/>
              <w:left w:w="120" w:type="dxa"/>
              <w:bottom w:w="100" w:type="dxa"/>
              <w:right w:w="120" w:type="dxa"/>
            </w:tcMar>
            <w:vAlign w:val="center"/>
          </w:tcPr>
          <w:p w14:paraId="2DBF96B3">
            <w:pPr>
              <w:spacing w:before="0" w:after="0" w:line="252" w:lineRule="auto"/>
              <w:ind w:left="0" w:firstLine="0"/>
              <w:jc w:val="center"/>
            </w:pPr>
            <w:r>
              <w:rPr>
                <w:rFonts w:ascii="Arial" w:hAnsi="Arial" w:eastAsia="等线" w:cs="Arial"/>
                <w:b/>
                <w:color w:val="FFFFFF"/>
                <w:sz w:val="18"/>
              </w:rPr>
              <w:t>说明</w:t>
            </w:r>
          </w:p>
        </w:tc>
      </w:tr>
      <w:tr w14:paraId="3A20EA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428B5FA3">
            <w:pPr>
              <w:spacing w:before="0" w:after="0" w:line="252" w:lineRule="auto"/>
              <w:ind w:left="0" w:firstLine="0"/>
              <w:jc w:val="left"/>
            </w:pPr>
            <w:r>
              <w:rPr>
                <w:rFonts w:ascii="Arial" w:hAnsi="Arial" w:eastAsia="等线" w:cs="Arial"/>
                <w:b w:val="0"/>
                <w:sz w:val="18"/>
              </w:rPr>
              <w:t>GET</w:t>
            </w:r>
          </w:p>
        </w:tc>
        <w:tc>
          <w:tcPr>
            <w:tcW w:w="2177" w:type="dxa"/>
            <w:shd w:val="clear" w:color="auto" w:fill="FFFFFF"/>
            <w:tcMar>
              <w:top w:w="100" w:type="dxa"/>
              <w:left w:w="120" w:type="dxa"/>
              <w:bottom w:w="100" w:type="dxa"/>
              <w:right w:w="120" w:type="dxa"/>
            </w:tcMar>
            <w:vAlign w:val="center"/>
          </w:tcPr>
          <w:p w14:paraId="38A15FDE">
            <w:pPr>
              <w:spacing w:before="0" w:after="0" w:line="252" w:lineRule="auto"/>
              <w:ind w:left="0" w:firstLine="0"/>
              <w:jc w:val="left"/>
            </w:pPr>
            <w:r>
              <w:rPr>
                <w:rFonts w:ascii="Arial" w:hAnsi="Arial" w:eastAsia="等线" w:cs="Arial"/>
                <w:b w:val="0"/>
                <w:sz w:val="18"/>
              </w:rPr>
              <w:t>/</w:t>
            </w:r>
          </w:p>
        </w:tc>
        <w:tc>
          <w:tcPr>
            <w:tcW w:w="4899" w:type="dxa"/>
            <w:shd w:val="clear" w:color="auto" w:fill="FFFFFF"/>
            <w:tcMar>
              <w:top w:w="100" w:type="dxa"/>
              <w:left w:w="120" w:type="dxa"/>
              <w:bottom w:w="100" w:type="dxa"/>
              <w:right w:w="120" w:type="dxa"/>
            </w:tcMar>
            <w:vAlign w:val="center"/>
          </w:tcPr>
          <w:p w14:paraId="38A4A914">
            <w:pPr>
              <w:spacing w:before="0" w:after="0" w:line="252" w:lineRule="auto"/>
              <w:ind w:left="0" w:firstLine="0"/>
              <w:jc w:val="left"/>
            </w:pPr>
            <w:r>
              <w:rPr>
                <w:rFonts w:ascii="Arial" w:hAnsi="Arial" w:eastAsia="等线" w:cs="Arial"/>
                <w:b w:val="0"/>
                <w:sz w:val="18"/>
              </w:rPr>
              <w:t>探活文案</w:t>
            </w:r>
          </w:p>
        </w:tc>
      </w:tr>
      <w:tr w14:paraId="45F7CB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0C38ACD1">
            <w:pPr>
              <w:spacing w:before="0" w:after="0" w:line="252" w:lineRule="auto"/>
              <w:ind w:left="0" w:firstLine="0"/>
              <w:jc w:val="left"/>
            </w:pPr>
            <w:r>
              <w:rPr>
                <w:rFonts w:ascii="Arial" w:hAnsi="Arial" w:eastAsia="等线" w:cs="Arial"/>
                <w:b w:val="0"/>
                <w:sz w:val="18"/>
              </w:rPr>
              <w:t>GET</w:t>
            </w:r>
          </w:p>
        </w:tc>
        <w:tc>
          <w:tcPr>
            <w:tcW w:w="2177" w:type="dxa"/>
            <w:shd w:val="clear" w:color="auto" w:fill="EEF4F8"/>
            <w:tcMar>
              <w:top w:w="100" w:type="dxa"/>
              <w:left w:w="120" w:type="dxa"/>
              <w:bottom w:w="100" w:type="dxa"/>
              <w:right w:w="120" w:type="dxa"/>
            </w:tcMar>
            <w:vAlign w:val="center"/>
          </w:tcPr>
          <w:p w14:paraId="66DD7B27">
            <w:pPr>
              <w:spacing w:before="0" w:after="0" w:line="252" w:lineRule="auto"/>
              <w:ind w:left="0" w:firstLine="0"/>
              <w:jc w:val="left"/>
            </w:pPr>
            <w:r>
              <w:rPr>
                <w:rFonts w:ascii="Arial" w:hAnsi="Arial" w:eastAsia="等线" w:cs="Arial"/>
                <w:b w:val="0"/>
                <w:sz w:val="18"/>
              </w:rPr>
              <w:t>/health</w:t>
            </w:r>
          </w:p>
        </w:tc>
        <w:tc>
          <w:tcPr>
            <w:tcW w:w="4899" w:type="dxa"/>
            <w:shd w:val="clear" w:color="auto" w:fill="EEF4F8"/>
            <w:tcMar>
              <w:top w:w="100" w:type="dxa"/>
              <w:left w:w="120" w:type="dxa"/>
              <w:bottom w:w="100" w:type="dxa"/>
              <w:right w:w="120" w:type="dxa"/>
            </w:tcMar>
            <w:vAlign w:val="center"/>
          </w:tcPr>
          <w:p w14:paraId="338059B0">
            <w:pPr>
              <w:spacing w:before="0" w:after="0" w:line="252" w:lineRule="auto"/>
              <w:ind w:left="0" w:firstLine="0"/>
              <w:jc w:val="left"/>
            </w:pPr>
            <w:r>
              <w:rPr>
                <w:rFonts w:ascii="Arial" w:hAnsi="Arial" w:eastAsia="等线" w:cs="Arial"/>
                <w:b w:val="0"/>
                <w:sz w:val="18"/>
              </w:rPr>
              <w:t>健康检查（providers /models）</w:t>
            </w:r>
          </w:p>
        </w:tc>
      </w:tr>
      <w:tr w14:paraId="054C1B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5142D422">
            <w:pPr>
              <w:spacing w:before="0" w:after="0" w:line="252" w:lineRule="auto"/>
              <w:ind w:left="0" w:firstLine="0"/>
              <w:jc w:val="left"/>
            </w:pPr>
            <w:r>
              <w:rPr>
                <w:rFonts w:ascii="Arial" w:hAnsi="Arial" w:eastAsia="等线" w:cs="Arial"/>
                <w:b w:val="0"/>
                <w:sz w:val="18"/>
              </w:rPr>
              <w:t>GET</w:t>
            </w:r>
          </w:p>
        </w:tc>
        <w:tc>
          <w:tcPr>
            <w:tcW w:w="2177" w:type="dxa"/>
            <w:shd w:val="clear" w:color="auto" w:fill="FFFFFF"/>
            <w:tcMar>
              <w:top w:w="100" w:type="dxa"/>
              <w:left w:w="120" w:type="dxa"/>
              <w:bottom w:w="100" w:type="dxa"/>
              <w:right w:w="120" w:type="dxa"/>
            </w:tcMar>
            <w:vAlign w:val="center"/>
          </w:tcPr>
          <w:p w14:paraId="6E7D1666">
            <w:pPr>
              <w:spacing w:before="0" w:after="0" w:line="252" w:lineRule="auto"/>
              <w:ind w:left="0" w:firstLine="0"/>
              <w:jc w:val="left"/>
            </w:pPr>
            <w:r>
              <w:rPr>
                <w:rFonts w:ascii="Arial" w:hAnsi="Arial" w:eastAsia="等线" w:cs="Arial"/>
                <w:b w:val="0"/>
                <w:sz w:val="18"/>
              </w:rPr>
              <w:t>/v1/models</w:t>
            </w:r>
          </w:p>
        </w:tc>
        <w:tc>
          <w:tcPr>
            <w:tcW w:w="4899" w:type="dxa"/>
            <w:shd w:val="clear" w:color="auto" w:fill="FFFFFF"/>
            <w:tcMar>
              <w:top w:w="100" w:type="dxa"/>
              <w:left w:w="120" w:type="dxa"/>
              <w:bottom w:w="100" w:type="dxa"/>
              <w:right w:w="120" w:type="dxa"/>
            </w:tcMar>
            <w:vAlign w:val="center"/>
          </w:tcPr>
          <w:p w14:paraId="4F06F7FF">
            <w:pPr>
              <w:spacing w:before="0" w:after="0" w:line="252" w:lineRule="auto"/>
              <w:ind w:left="0" w:firstLine="0"/>
              <w:jc w:val="left"/>
            </w:pPr>
            <w:r>
              <w:rPr>
                <w:rFonts w:ascii="Arial" w:hAnsi="Arial" w:eastAsia="等线" w:cs="Arial"/>
                <w:b w:val="0"/>
                <w:sz w:val="18"/>
              </w:rPr>
              <w:t>已配置 Key 的模型列表（OpenAI list）</w:t>
            </w:r>
          </w:p>
        </w:tc>
      </w:tr>
      <w:tr w14:paraId="5592A4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0A22A2C0">
            <w:pPr>
              <w:spacing w:before="0" w:after="0" w:line="252" w:lineRule="auto"/>
              <w:ind w:left="0" w:firstLine="0"/>
              <w:jc w:val="left"/>
            </w:pPr>
            <w:r>
              <w:rPr>
                <w:rFonts w:ascii="Arial" w:hAnsi="Arial" w:eastAsia="等线" w:cs="Arial"/>
                <w:b w:val="0"/>
                <w:sz w:val="18"/>
              </w:rPr>
              <w:t>POST</w:t>
            </w:r>
          </w:p>
        </w:tc>
        <w:tc>
          <w:tcPr>
            <w:tcW w:w="2177" w:type="dxa"/>
            <w:shd w:val="clear" w:color="auto" w:fill="EEF4F8"/>
            <w:tcMar>
              <w:top w:w="100" w:type="dxa"/>
              <w:left w:w="120" w:type="dxa"/>
              <w:bottom w:w="100" w:type="dxa"/>
              <w:right w:w="120" w:type="dxa"/>
            </w:tcMar>
            <w:vAlign w:val="center"/>
          </w:tcPr>
          <w:p w14:paraId="46755438">
            <w:pPr>
              <w:spacing w:before="0" w:after="0" w:line="252" w:lineRule="auto"/>
              <w:ind w:left="0" w:firstLine="0"/>
              <w:jc w:val="left"/>
            </w:pPr>
            <w:r>
              <w:rPr>
                <w:rFonts w:ascii="Arial" w:hAnsi="Arial" w:eastAsia="等线" w:cs="Arial"/>
                <w:b w:val="0"/>
                <w:sz w:val="18"/>
              </w:rPr>
              <w:t>/v1/chat/completions</w:t>
            </w:r>
          </w:p>
        </w:tc>
        <w:tc>
          <w:tcPr>
            <w:tcW w:w="4899" w:type="dxa"/>
            <w:shd w:val="clear" w:color="auto" w:fill="EEF4F8"/>
            <w:tcMar>
              <w:top w:w="100" w:type="dxa"/>
              <w:left w:w="120" w:type="dxa"/>
              <w:bottom w:w="100" w:type="dxa"/>
              <w:right w:w="120" w:type="dxa"/>
            </w:tcMar>
            <w:vAlign w:val="center"/>
          </w:tcPr>
          <w:p w14:paraId="40D3C261">
            <w:pPr>
              <w:spacing w:before="0" w:after="0" w:line="252" w:lineRule="auto"/>
              <w:ind w:left="0" w:firstLine="0"/>
              <w:jc w:val="left"/>
            </w:pPr>
            <w:r>
              <w:rPr>
                <w:rFonts w:ascii="Arial" w:hAnsi="Arial" w:eastAsia="等线" w:cs="Arial"/>
                <w:b w:val="0"/>
                <w:sz w:val="18"/>
              </w:rPr>
              <w:t>对话：JSON 或 SSE</w:t>
            </w:r>
          </w:p>
        </w:tc>
      </w:tr>
      <w:tr w14:paraId="051E8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77E4A1AF">
            <w:pPr>
              <w:spacing w:before="0" w:after="0" w:line="252" w:lineRule="auto"/>
              <w:ind w:left="0" w:firstLine="0"/>
              <w:jc w:val="left"/>
            </w:pPr>
            <w:r>
              <w:rPr>
                <w:rFonts w:ascii="Arial" w:hAnsi="Arial" w:eastAsia="等线" w:cs="Arial"/>
                <w:b w:val="0"/>
                <w:sz w:val="18"/>
              </w:rPr>
              <w:t>OPTIONS</w:t>
            </w:r>
          </w:p>
        </w:tc>
        <w:tc>
          <w:tcPr>
            <w:tcW w:w="2177" w:type="dxa"/>
            <w:shd w:val="clear" w:color="auto" w:fill="FFFFFF"/>
            <w:tcMar>
              <w:top w:w="100" w:type="dxa"/>
              <w:left w:w="120" w:type="dxa"/>
              <w:bottom w:w="100" w:type="dxa"/>
              <w:right w:w="120" w:type="dxa"/>
            </w:tcMar>
            <w:vAlign w:val="center"/>
          </w:tcPr>
          <w:p w14:paraId="228EE7CE">
            <w:pPr>
              <w:spacing w:before="0" w:after="0" w:line="252" w:lineRule="auto"/>
              <w:ind w:left="0" w:firstLine="0"/>
              <w:jc w:val="left"/>
            </w:pPr>
            <w:r>
              <w:rPr>
                <w:rFonts w:ascii="Arial" w:hAnsi="Arial" w:eastAsia="等线" w:cs="Arial"/>
                <w:b w:val="0"/>
                <w:sz w:val="18"/>
              </w:rPr>
              <w:t>*</w:t>
            </w:r>
          </w:p>
        </w:tc>
        <w:tc>
          <w:tcPr>
            <w:tcW w:w="4899" w:type="dxa"/>
            <w:shd w:val="clear" w:color="auto" w:fill="FFFFFF"/>
            <w:tcMar>
              <w:top w:w="100" w:type="dxa"/>
              <w:left w:w="120" w:type="dxa"/>
              <w:bottom w:w="100" w:type="dxa"/>
              <w:right w:w="120" w:type="dxa"/>
            </w:tcMar>
            <w:vAlign w:val="center"/>
          </w:tcPr>
          <w:p w14:paraId="5592985E">
            <w:pPr>
              <w:spacing w:before="0" w:after="0" w:line="252" w:lineRule="auto"/>
              <w:ind w:left="0" w:firstLine="0"/>
              <w:jc w:val="left"/>
            </w:pPr>
            <w:r>
              <w:rPr>
                <w:rFonts w:ascii="Arial" w:hAnsi="Arial" w:eastAsia="等线" w:cs="Arial"/>
                <w:b w:val="0"/>
                <w:sz w:val="18"/>
              </w:rPr>
              <w:t>CORS 预检</w:t>
            </w:r>
          </w:p>
        </w:tc>
      </w:tr>
    </w:tbl>
    <w:p w14:paraId="0B91464A">
      <w:pPr>
        <w:spacing w:after="0"/>
      </w:pPr>
    </w:p>
    <w:p w14:paraId="486D65C3">
      <w:pPr>
        <w:spacing w:after="80" w:line="324" w:lineRule="auto"/>
        <w:jc w:val="both"/>
      </w:pPr>
      <w:r>
        <w:rPr>
          <w:rFonts w:ascii="Times New Roman" w:hAnsi="Times New Roman" w:eastAsia="宋体"/>
          <w:b w:val="0"/>
          <w:sz w:val="21"/>
          <w:szCs w:val="21"/>
        </w:rPr>
        <w:t>对话请求主要入参</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2177"/>
        <w:gridCol w:w="4899"/>
      </w:tblGrid>
      <w:tr w14:paraId="7A9207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1995" w:type="dxa"/>
            <w:shd w:val="clear" w:color="auto" w:fill="1F4E78"/>
            <w:tcMar>
              <w:top w:w="100" w:type="dxa"/>
              <w:left w:w="120" w:type="dxa"/>
              <w:bottom w:w="100" w:type="dxa"/>
              <w:right w:w="120" w:type="dxa"/>
            </w:tcMar>
            <w:vAlign w:val="center"/>
          </w:tcPr>
          <w:p w14:paraId="1F22A750">
            <w:pPr>
              <w:spacing w:before="0" w:after="0" w:line="252" w:lineRule="auto"/>
              <w:ind w:left="0" w:firstLine="0"/>
              <w:jc w:val="center"/>
            </w:pPr>
            <w:r>
              <w:rPr>
                <w:rFonts w:ascii="Arial" w:hAnsi="Arial" w:eastAsia="等线" w:cs="Arial"/>
                <w:b/>
                <w:color w:val="FFFFFF"/>
                <w:sz w:val="18"/>
              </w:rPr>
              <w:t>字段</w:t>
            </w:r>
          </w:p>
        </w:tc>
        <w:tc>
          <w:tcPr>
            <w:tcW w:w="2177" w:type="dxa"/>
            <w:shd w:val="clear" w:color="auto" w:fill="1F4E78"/>
            <w:tcMar>
              <w:top w:w="100" w:type="dxa"/>
              <w:left w:w="120" w:type="dxa"/>
              <w:bottom w:w="100" w:type="dxa"/>
              <w:right w:w="120" w:type="dxa"/>
            </w:tcMar>
            <w:vAlign w:val="center"/>
          </w:tcPr>
          <w:p w14:paraId="14C507A2">
            <w:pPr>
              <w:spacing w:before="0" w:after="0" w:line="252" w:lineRule="auto"/>
              <w:ind w:left="0" w:firstLine="0"/>
              <w:jc w:val="center"/>
            </w:pPr>
            <w:r>
              <w:rPr>
                <w:rFonts w:ascii="Arial" w:hAnsi="Arial" w:eastAsia="等线" w:cs="Arial"/>
                <w:b/>
                <w:color w:val="FFFFFF"/>
                <w:sz w:val="18"/>
              </w:rPr>
              <w:t>类型</w:t>
            </w:r>
          </w:p>
        </w:tc>
        <w:tc>
          <w:tcPr>
            <w:tcW w:w="4899" w:type="dxa"/>
            <w:shd w:val="clear" w:color="auto" w:fill="1F4E78"/>
            <w:tcMar>
              <w:top w:w="100" w:type="dxa"/>
              <w:left w:w="120" w:type="dxa"/>
              <w:bottom w:w="100" w:type="dxa"/>
              <w:right w:w="120" w:type="dxa"/>
            </w:tcMar>
            <w:vAlign w:val="center"/>
          </w:tcPr>
          <w:p w14:paraId="5EBE883E">
            <w:pPr>
              <w:spacing w:before="0" w:after="0" w:line="252" w:lineRule="auto"/>
              <w:ind w:left="0" w:firstLine="0"/>
              <w:jc w:val="center"/>
            </w:pPr>
            <w:r>
              <w:rPr>
                <w:rFonts w:ascii="Arial" w:hAnsi="Arial" w:eastAsia="等线" w:cs="Arial"/>
                <w:b/>
                <w:color w:val="FFFFFF"/>
                <w:sz w:val="18"/>
              </w:rPr>
              <w:t>说明</w:t>
            </w:r>
          </w:p>
        </w:tc>
      </w:tr>
      <w:tr w14:paraId="147E15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554A73F6">
            <w:pPr>
              <w:spacing w:before="0" w:after="0" w:line="252" w:lineRule="auto"/>
              <w:ind w:left="0" w:firstLine="0"/>
              <w:jc w:val="left"/>
            </w:pPr>
            <w:r>
              <w:rPr>
                <w:rFonts w:ascii="Arial" w:hAnsi="Arial" w:eastAsia="等线" w:cs="Arial"/>
                <w:b w:val="0"/>
                <w:sz w:val="18"/>
              </w:rPr>
              <w:t>model</w:t>
            </w:r>
          </w:p>
        </w:tc>
        <w:tc>
          <w:tcPr>
            <w:tcW w:w="2177" w:type="dxa"/>
            <w:shd w:val="clear" w:color="auto" w:fill="FFFFFF"/>
            <w:tcMar>
              <w:top w:w="100" w:type="dxa"/>
              <w:left w:w="120" w:type="dxa"/>
              <w:bottom w:w="100" w:type="dxa"/>
              <w:right w:w="120" w:type="dxa"/>
            </w:tcMar>
            <w:vAlign w:val="center"/>
          </w:tcPr>
          <w:p w14:paraId="71314DAE">
            <w:pPr>
              <w:spacing w:before="0" w:after="0" w:line="252" w:lineRule="auto"/>
              <w:ind w:left="0" w:firstLine="0"/>
              <w:jc w:val="left"/>
            </w:pPr>
            <w:r>
              <w:rPr>
                <w:rFonts w:ascii="Arial" w:hAnsi="Arial" w:eastAsia="等线" w:cs="Arial"/>
                <w:b w:val="0"/>
                <w:sz w:val="18"/>
              </w:rPr>
              <w:t>string</w:t>
            </w:r>
          </w:p>
        </w:tc>
        <w:tc>
          <w:tcPr>
            <w:tcW w:w="4899" w:type="dxa"/>
            <w:shd w:val="clear" w:color="auto" w:fill="FFFFFF"/>
            <w:tcMar>
              <w:top w:w="100" w:type="dxa"/>
              <w:left w:w="120" w:type="dxa"/>
              <w:bottom w:w="100" w:type="dxa"/>
              <w:right w:w="120" w:type="dxa"/>
            </w:tcMar>
            <w:vAlign w:val="center"/>
          </w:tcPr>
          <w:p w14:paraId="2B6B3F3D">
            <w:pPr>
              <w:spacing w:before="0" w:after="0" w:line="252" w:lineRule="auto"/>
              <w:ind w:left="0" w:firstLine="0"/>
              <w:jc w:val="left"/>
            </w:pPr>
            <w:r>
              <w:rPr>
                <w:rFonts w:ascii="Arial" w:hAnsi="Arial" w:eastAsia="等线" w:cs="Arial"/>
                <w:b w:val="0"/>
                <w:sz w:val="18"/>
              </w:rPr>
              <w:t>对外模型标识，如 hy3、deepseek-chat、glm-4-flash、kimi-k2</w:t>
            </w:r>
          </w:p>
        </w:tc>
      </w:tr>
      <w:tr w14:paraId="3FBAF2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084079CF">
            <w:pPr>
              <w:spacing w:before="0" w:after="0" w:line="252" w:lineRule="auto"/>
              <w:ind w:left="0" w:firstLine="0"/>
              <w:jc w:val="left"/>
            </w:pPr>
            <w:r>
              <w:rPr>
                <w:rFonts w:ascii="Arial" w:hAnsi="Arial" w:eastAsia="等线" w:cs="Arial"/>
                <w:b w:val="0"/>
                <w:sz w:val="18"/>
              </w:rPr>
              <w:t>messages</w:t>
            </w:r>
          </w:p>
        </w:tc>
        <w:tc>
          <w:tcPr>
            <w:tcW w:w="2177" w:type="dxa"/>
            <w:shd w:val="clear" w:color="auto" w:fill="EEF4F8"/>
            <w:tcMar>
              <w:top w:w="100" w:type="dxa"/>
              <w:left w:w="120" w:type="dxa"/>
              <w:bottom w:w="100" w:type="dxa"/>
              <w:right w:w="120" w:type="dxa"/>
            </w:tcMar>
            <w:vAlign w:val="center"/>
          </w:tcPr>
          <w:p w14:paraId="7AD24116">
            <w:pPr>
              <w:spacing w:before="0" w:after="0" w:line="252" w:lineRule="auto"/>
              <w:ind w:left="0" w:firstLine="0"/>
              <w:jc w:val="left"/>
            </w:pPr>
            <w:r>
              <w:rPr>
                <w:rFonts w:ascii="Arial" w:hAnsi="Arial" w:eastAsia="等线" w:cs="Arial"/>
                <w:b w:val="0"/>
                <w:sz w:val="18"/>
              </w:rPr>
              <w:t>array</w:t>
            </w:r>
          </w:p>
        </w:tc>
        <w:tc>
          <w:tcPr>
            <w:tcW w:w="4899" w:type="dxa"/>
            <w:shd w:val="clear" w:color="auto" w:fill="EEF4F8"/>
            <w:tcMar>
              <w:top w:w="100" w:type="dxa"/>
              <w:left w:w="120" w:type="dxa"/>
              <w:bottom w:w="100" w:type="dxa"/>
              <w:right w:w="120" w:type="dxa"/>
            </w:tcMar>
            <w:vAlign w:val="center"/>
          </w:tcPr>
          <w:p w14:paraId="7612E198">
            <w:pPr>
              <w:spacing w:before="0" w:after="0" w:line="252" w:lineRule="auto"/>
              <w:ind w:left="0" w:firstLine="0"/>
              <w:jc w:val="left"/>
            </w:pPr>
            <w:r>
              <w:rPr>
                <w:rFonts w:ascii="Arial" w:hAnsi="Arial" w:eastAsia="等线" w:cs="Arial"/>
                <w:b w:val="0"/>
                <w:sz w:val="18"/>
              </w:rPr>
              <w:t>[{role, content}, ...]</w:t>
            </w:r>
          </w:p>
        </w:tc>
      </w:tr>
      <w:tr w14:paraId="56B1E3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402F66BE">
            <w:pPr>
              <w:spacing w:before="0" w:after="0" w:line="252" w:lineRule="auto"/>
              <w:ind w:left="0" w:firstLine="0"/>
              <w:jc w:val="left"/>
            </w:pPr>
            <w:r>
              <w:rPr>
                <w:rFonts w:ascii="Arial" w:hAnsi="Arial" w:eastAsia="等线" w:cs="Arial"/>
                <w:b w:val="0"/>
                <w:sz w:val="18"/>
              </w:rPr>
              <w:t>stream</w:t>
            </w:r>
          </w:p>
        </w:tc>
        <w:tc>
          <w:tcPr>
            <w:tcW w:w="2177" w:type="dxa"/>
            <w:shd w:val="clear" w:color="auto" w:fill="FFFFFF"/>
            <w:tcMar>
              <w:top w:w="100" w:type="dxa"/>
              <w:left w:w="120" w:type="dxa"/>
              <w:bottom w:w="100" w:type="dxa"/>
              <w:right w:w="120" w:type="dxa"/>
            </w:tcMar>
            <w:vAlign w:val="center"/>
          </w:tcPr>
          <w:p w14:paraId="6769F738">
            <w:pPr>
              <w:spacing w:before="0" w:after="0" w:line="252" w:lineRule="auto"/>
              <w:ind w:left="0" w:firstLine="0"/>
              <w:jc w:val="left"/>
            </w:pPr>
            <w:r>
              <w:rPr>
                <w:rFonts w:ascii="Arial" w:hAnsi="Arial" w:eastAsia="等线" w:cs="Arial"/>
                <w:b w:val="0"/>
                <w:sz w:val="18"/>
              </w:rPr>
              <w:t>boolean</w:t>
            </w:r>
          </w:p>
        </w:tc>
        <w:tc>
          <w:tcPr>
            <w:tcW w:w="4899" w:type="dxa"/>
            <w:shd w:val="clear" w:color="auto" w:fill="FFFFFF"/>
            <w:tcMar>
              <w:top w:w="100" w:type="dxa"/>
              <w:left w:w="120" w:type="dxa"/>
              <w:bottom w:w="100" w:type="dxa"/>
              <w:right w:w="120" w:type="dxa"/>
            </w:tcMar>
            <w:vAlign w:val="center"/>
          </w:tcPr>
          <w:p w14:paraId="56B9E034">
            <w:pPr>
              <w:spacing w:before="0" w:after="0" w:line="252" w:lineRule="auto"/>
              <w:ind w:left="0" w:firstLine="0"/>
              <w:jc w:val="left"/>
            </w:pPr>
            <w:r>
              <w:rPr>
                <w:rFonts w:ascii="Arial" w:hAnsi="Arial" w:eastAsia="等线" w:cs="Arial"/>
                <w:b w:val="0"/>
                <w:sz w:val="18"/>
              </w:rPr>
              <w:t>true=SSE；false=JSON</w:t>
            </w:r>
          </w:p>
        </w:tc>
      </w:tr>
      <w:tr w14:paraId="0588F8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15511600">
            <w:pPr>
              <w:spacing w:before="0" w:after="0" w:line="252" w:lineRule="auto"/>
              <w:ind w:left="0" w:firstLine="0"/>
              <w:jc w:val="left"/>
            </w:pPr>
            <w:r>
              <w:rPr>
                <w:rFonts w:ascii="Arial" w:hAnsi="Arial" w:eastAsia="等线" w:cs="Arial"/>
                <w:b w:val="0"/>
                <w:sz w:val="18"/>
              </w:rPr>
              <w:t>temperature / top_p / max_tokens</w:t>
            </w:r>
          </w:p>
        </w:tc>
        <w:tc>
          <w:tcPr>
            <w:tcW w:w="2177" w:type="dxa"/>
            <w:shd w:val="clear" w:color="auto" w:fill="EEF4F8"/>
            <w:tcMar>
              <w:top w:w="100" w:type="dxa"/>
              <w:left w:w="120" w:type="dxa"/>
              <w:bottom w:w="100" w:type="dxa"/>
              <w:right w:w="120" w:type="dxa"/>
            </w:tcMar>
            <w:vAlign w:val="center"/>
          </w:tcPr>
          <w:p w14:paraId="424E7598">
            <w:pPr>
              <w:spacing w:before="0" w:after="0" w:line="252" w:lineRule="auto"/>
              <w:ind w:left="0" w:firstLine="0"/>
              <w:jc w:val="left"/>
            </w:pPr>
            <w:r>
              <w:rPr>
                <w:rFonts w:ascii="Arial" w:hAnsi="Arial" w:eastAsia="等线" w:cs="Arial"/>
                <w:b w:val="0"/>
                <w:sz w:val="18"/>
              </w:rPr>
              <w:t>number</w:t>
            </w:r>
          </w:p>
        </w:tc>
        <w:tc>
          <w:tcPr>
            <w:tcW w:w="4899" w:type="dxa"/>
            <w:shd w:val="clear" w:color="auto" w:fill="EEF4F8"/>
            <w:tcMar>
              <w:top w:w="100" w:type="dxa"/>
              <w:left w:w="120" w:type="dxa"/>
              <w:bottom w:w="100" w:type="dxa"/>
              <w:right w:w="120" w:type="dxa"/>
            </w:tcMar>
            <w:vAlign w:val="center"/>
          </w:tcPr>
          <w:p w14:paraId="3858E81A">
            <w:pPr>
              <w:spacing w:before="0" w:after="0" w:line="252" w:lineRule="auto"/>
              <w:ind w:left="0" w:firstLine="0"/>
              <w:jc w:val="left"/>
            </w:pPr>
            <w:r>
              <w:rPr>
                <w:rFonts w:ascii="Arial" w:hAnsi="Arial" w:eastAsia="等线" w:cs="Arial"/>
                <w:b w:val="0"/>
                <w:sz w:val="18"/>
              </w:rPr>
              <w:t>可选生成参数</w:t>
            </w:r>
          </w:p>
        </w:tc>
      </w:tr>
    </w:tbl>
    <w:p w14:paraId="7C4FE475">
      <w:pPr>
        <w:spacing w:after="0"/>
      </w:pPr>
    </w:p>
    <w:p w14:paraId="5365B64A">
      <w:pPr>
        <w:spacing w:after="80" w:line="324" w:lineRule="auto"/>
        <w:jc w:val="both"/>
      </w:pPr>
      <w:r>
        <w:rPr>
          <w:rFonts w:ascii="Times New Roman" w:hAnsi="Times New Roman" w:eastAsia="宋体"/>
          <w:b w:val="0"/>
          <w:sz w:val="21"/>
          <w:szCs w:val="21"/>
        </w:rPr>
        <w:t>通过标准</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6350"/>
      </w:tblGrid>
      <w:tr w14:paraId="13C5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21" w:type="dxa"/>
            <w:shd w:val="clear" w:color="auto" w:fill="1F4E78"/>
            <w:tcMar>
              <w:top w:w="100" w:type="dxa"/>
              <w:left w:w="120" w:type="dxa"/>
              <w:bottom w:w="100" w:type="dxa"/>
              <w:right w:w="120" w:type="dxa"/>
            </w:tcMar>
            <w:vAlign w:val="center"/>
          </w:tcPr>
          <w:p w14:paraId="17FF0DDC">
            <w:pPr>
              <w:spacing w:before="0" w:after="0" w:line="252" w:lineRule="auto"/>
              <w:ind w:firstLine="0"/>
              <w:jc w:val="center"/>
            </w:pPr>
            <w:r>
              <w:rPr>
                <w:rFonts w:ascii="Times New Roman" w:hAnsi="Times New Roman" w:eastAsia="宋体"/>
                <w:b/>
                <w:color w:val="FFFFFF"/>
                <w:sz w:val="18"/>
                <w:szCs w:val="21"/>
              </w:rPr>
              <w:t>能力项</w:t>
            </w:r>
          </w:p>
        </w:tc>
        <w:tc>
          <w:tcPr>
            <w:tcW w:w="6350" w:type="dxa"/>
            <w:shd w:val="clear" w:color="auto" w:fill="1F4E78"/>
            <w:tcMar>
              <w:top w:w="100" w:type="dxa"/>
              <w:left w:w="120" w:type="dxa"/>
              <w:bottom w:w="100" w:type="dxa"/>
              <w:right w:w="120" w:type="dxa"/>
            </w:tcMar>
            <w:vAlign w:val="center"/>
          </w:tcPr>
          <w:p w14:paraId="28A1D95A">
            <w:pPr>
              <w:spacing w:before="0" w:after="0" w:line="252" w:lineRule="auto"/>
              <w:ind w:firstLine="0"/>
              <w:jc w:val="center"/>
            </w:pPr>
            <w:r>
              <w:rPr>
                <w:rFonts w:ascii="Times New Roman" w:hAnsi="Times New Roman" w:eastAsia="宋体"/>
                <w:b/>
                <w:color w:val="FFFFFF"/>
                <w:sz w:val="18"/>
                <w:szCs w:val="21"/>
              </w:rPr>
              <w:t>通过标准</w:t>
            </w:r>
          </w:p>
        </w:tc>
      </w:tr>
      <w:tr w14:paraId="2912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FFFFF"/>
            <w:tcMar>
              <w:top w:w="100" w:type="dxa"/>
              <w:left w:w="120" w:type="dxa"/>
              <w:bottom w:w="100" w:type="dxa"/>
              <w:right w:w="120" w:type="dxa"/>
            </w:tcMar>
            <w:vAlign w:val="center"/>
          </w:tcPr>
          <w:p w14:paraId="19AE6C7F">
            <w:pPr>
              <w:spacing w:before="0" w:after="0" w:line="252" w:lineRule="auto"/>
              <w:ind w:firstLine="0"/>
            </w:pPr>
            <w:r>
              <w:rPr>
                <w:b w:val="0"/>
                <w:sz w:val="18"/>
              </w:rPr>
              <w:t>服务启动</w:t>
            </w:r>
          </w:p>
        </w:tc>
        <w:tc>
          <w:tcPr>
            <w:tcW w:w="6350" w:type="dxa"/>
            <w:shd w:val="clear" w:color="auto" w:fill="FFFFFF"/>
            <w:tcMar>
              <w:top w:w="100" w:type="dxa"/>
              <w:left w:w="120" w:type="dxa"/>
              <w:bottom w:w="100" w:type="dxa"/>
              <w:right w:w="120" w:type="dxa"/>
            </w:tcMar>
            <w:vAlign w:val="center"/>
          </w:tcPr>
          <w:p w14:paraId="5E1F5E57">
            <w:pPr>
              <w:spacing w:before="0" w:after="0" w:line="252" w:lineRule="auto"/>
              <w:ind w:firstLine="0"/>
            </w:pPr>
            <w:r>
              <w:rPr>
                <w:b w:val="0"/>
                <w:sz w:val="18"/>
              </w:rPr>
              <w:t>终端无报错，正确打印端口、启用 Provider 与可用模型</w:t>
            </w:r>
          </w:p>
        </w:tc>
      </w:tr>
      <w:tr w14:paraId="6182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EEF4F8"/>
            <w:tcMar>
              <w:top w:w="100" w:type="dxa"/>
              <w:left w:w="120" w:type="dxa"/>
              <w:bottom w:w="100" w:type="dxa"/>
              <w:right w:w="120" w:type="dxa"/>
            </w:tcMar>
            <w:vAlign w:val="center"/>
          </w:tcPr>
          <w:p w14:paraId="4B9EA40D">
            <w:pPr>
              <w:spacing w:before="0" w:after="0" w:line="252" w:lineRule="auto"/>
              <w:ind w:firstLine="0"/>
            </w:pPr>
            <w:r>
              <w:rPr>
                <w:b w:val="0"/>
                <w:sz w:val="18"/>
              </w:rPr>
              <w:t>健康检查</w:t>
            </w:r>
          </w:p>
        </w:tc>
        <w:tc>
          <w:tcPr>
            <w:tcW w:w="6350" w:type="dxa"/>
            <w:shd w:val="clear" w:color="auto" w:fill="EEF4F8"/>
            <w:tcMar>
              <w:top w:w="100" w:type="dxa"/>
              <w:left w:w="120" w:type="dxa"/>
              <w:bottom w:w="100" w:type="dxa"/>
              <w:right w:w="120" w:type="dxa"/>
            </w:tcMar>
            <w:vAlign w:val="center"/>
          </w:tcPr>
          <w:p w14:paraId="0D57E24E">
            <w:pPr>
              <w:spacing w:before="0" w:after="0" w:line="252" w:lineRule="auto"/>
              <w:ind w:firstLine="0"/>
            </w:pPr>
            <w:r>
              <w:rPr>
                <w:b w:val="0"/>
                <w:sz w:val="18"/>
              </w:rPr>
              <w:t>GET /health 返回健康状态；GET / 返回探活文案</w:t>
            </w:r>
          </w:p>
        </w:tc>
      </w:tr>
      <w:tr w14:paraId="1F02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FFFFF"/>
            <w:tcMar>
              <w:top w:w="100" w:type="dxa"/>
              <w:left w:w="120" w:type="dxa"/>
              <w:bottom w:w="100" w:type="dxa"/>
              <w:right w:w="120" w:type="dxa"/>
            </w:tcMar>
            <w:vAlign w:val="center"/>
          </w:tcPr>
          <w:p w14:paraId="18B43B23">
            <w:pPr>
              <w:spacing w:before="0" w:after="0" w:line="252" w:lineRule="auto"/>
              <w:ind w:firstLine="0"/>
            </w:pPr>
            <w:r>
              <w:rPr>
                <w:b w:val="0"/>
                <w:sz w:val="18"/>
              </w:rPr>
              <w:t>模型列表</w:t>
            </w:r>
          </w:p>
        </w:tc>
        <w:tc>
          <w:tcPr>
            <w:tcW w:w="6350" w:type="dxa"/>
            <w:shd w:val="clear" w:color="auto" w:fill="FFFFFF"/>
            <w:tcMar>
              <w:top w:w="100" w:type="dxa"/>
              <w:left w:w="120" w:type="dxa"/>
              <w:bottom w:w="100" w:type="dxa"/>
              <w:right w:w="120" w:type="dxa"/>
            </w:tcMar>
            <w:vAlign w:val="center"/>
          </w:tcPr>
          <w:p w14:paraId="271DB48C">
            <w:pPr>
              <w:spacing w:before="0" w:after="0" w:line="252" w:lineRule="auto"/>
              <w:ind w:firstLine="0"/>
            </w:pPr>
            <w:r>
              <w:rPr>
                <w:b w:val="0"/>
                <w:sz w:val="18"/>
              </w:rPr>
              <w:t>仅配置混元密钥时，GET /v1/models 返回 hy3 等当前可用模型</w:t>
            </w:r>
          </w:p>
        </w:tc>
      </w:tr>
      <w:tr w14:paraId="1DE7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EEF4F8"/>
            <w:tcMar>
              <w:top w:w="100" w:type="dxa"/>
              <w:left w:w="120" w:type="dxa"/>
              <w:bottom w:w="100" w:type="dxa"/>
              <w:right w:w="120" w:type="dxa"/>
            </w:tcMar>
            <w:vAlign w:val="center"/>
          </w:tcPr>
          <w:p w14:paraId="0E9D3BD8">
            <w:pPr>
              <w:spacing w:before="0" w:after="0" w:line="252" w:lineRule="auto"/>
              <w:ind w:firstLine="0"/>
            </w:pPr>
            <w:r>
              <w:rPr>
                <w:b w:val="0"/>
                <w:sz w:val="18"/>
              </w:rPr>
              <w:t>非流式对话</w:t>
            </w:r>
          </w:p>
        </w:tc>
        <w:tc>
          <w:tcPr>
            <w:tcW w:w="6350" w:type="dxa"/>
            <w:shd w:val="clear" w:color="auto" w:fill="EEF4F8"/>
            <w:tcMar>
              <w:top w:w="100" w:type="dxa"/>
              <w:left w:w="120" w:type="dxa"/>
              <w:bottom w:w="100" w:type="dxa"/>
              <w:right w:w="120" w:type="dxa"/>
            </w:tcMar>
            <w:vAlign w:val="center"/>
          </w:tcPr>
          <w:p w14:paraId="689CF8E3">
            <w:pPr>
              <w:spacing w:before="0" w:after="0" w:line="252" w:lineRule="auto"/>
              <w:ind w:firstLine="0"/>
            </w:pPr>
            <w:r>
              <w:rPr>
                <w:b w:val="0"/>
                <w:sz w:val="18"/>
              </w:rPr>
              <w:t>hy3 返回 chat.completion，choices[0].message.content 有内容</w:t>
            </w:r>
          </w:p>
        </w:tc>
      </w:tr>
      <w:tr w14:paraId="626E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FFFFF"/>
            <w:tcMar>
              <w:top w:w="100" w:type="dxa"/>
              <w:left w:w="120" w:type="dxa"/>
              <w:bottom w:w="100" w:type="dxa"/>
              <w:right w:w="120" w:type="dxa"/>
            </w:tcMar>
            <w:vAlign w:val="center"/>
          </w:tcPr>
          <w:p w14:paraId="59E790F8">
            <w:pPr>
              <w:spacing w:before="0" w:after="0" w:line="252" w:lineRule="auto"/>
              <w:ind w:firstLine="0"/>
            </w:pPr>
            <w:r>
              <w:rPr>
                <w:b w:val="0"/>
                <w:sz w:val="18"/>
              </w:rPr>
              <w:t>流式对话</w:t>
            </w:r>
          </w:p>
        </w:tc>
        <w:tc>
          <w:tcPr>
            <w:tcW w:w="6350" w:type="dxa"/>
            <w:shd w:val="clear" w:color="auto" w:fill="FFFFFF"/>
            <w:tcMar>
              <w:top w:w="100" w:type="dxa"/>
              <w:left w:w="120" w:type="dxa"/>
              <w:bottom w:w="100" w:type="dxa"/>
              <w:right w:w="120" w:type="dxa"/>
            </w:tcMar>
            <w:vAlign w:val="center"/>
          </w:tcPr>
          <w:p w14:paraId="1EE8B719">
            <w:pPr>
              <w:spacing w:before="0" w:after="0" w:line="252" w:lineRule="auto"/>
              <w:ind w:firstLine="0"/>
            </w:pPr>
            <w:r>
              <w:rPr>
                <w:b w:val="0"/>
                <w:sz w:val="18"/>
              </w:rPr>
              <w:t>hy3 按 SSE 增量输出，末尾为 data: [DONE]</w:t>
            </w:r>
          </w:p>
        </w:tc>
      </w:tr>
      <w:tr w14:paraId="6C08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EEF4F8"/>
            <w:tcMar>
              <w:top w:w="100" w:type="dxa"/>
              <w:left w:w="120" w:type="dxa"/>
              <w:bottom w:w="100" w:type="dxa"/>
              <w:right w:w="120" w:type="dxa"/>
            </w:tcMar>
            <w:vAlign w:val="center"/>
          </w:tcPr>
          <w:p w14:paraId="6413D23F">
            <w:pPr>
              <w:spacing w:before="0" w:after="0" w:line="252" w:lineRule="auto"/>
              <w:ind w:firstLine="0"/>
            </w:pPr>
            <w:r>
              <w:rPr>
                <w:b w:val="0"/>
                <w:sz w:val="18"/>
              </w:rPr>
              <w:t>四 Provider 代码</w:t>
            </w:r>
          </w:p>
        </w:tc>
        <w:tc>
          <w:tcPr>
            <w:tcW w:w="6350" w:type="dxa"/>
            <w:shd w:val="clear" w:color="auto" w:fill="EEF4F8"/>
            <w:tcMar>
              <w:top w:w="100" w:type="dxa"/>
              <w:left w:w="120" w:type="dxa"/>
              <w:bottom w:w="100" w:type="dxa"/>
              <w:right w:w="120" w:type="dxa"/>
            </w:tcMar>
            <w:vAlign w:val="center"/>
          </w:tcPr>
          <w:p w14:paraId="249CD2F9">
            <w:pPr>
              <w:spacing w:before="0" w:after="0" w:line="252" w:lineRule="auto"/>
              <w:ind w:firstLine="0"/>
            </w:pPr>
            <w:r>
              <w:rPr>
                <w:b w:val="0"/>
                <w:sz w:val="18"/>
              </w:rPr>
              <w:t>混元、DeepSeek、智谱、Kimi 四处 Provider 注册均已完成</w:t>
            </w:r>
          </w:p>
        </w:tc>
      </w:tr>
      <w:tr w14:paraId="4905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FFFFF"/>
            <w:tcMar>
              <w:top w:w="100" w:type="dxa"/>
              <w:left w:w="120" w:type="dxa"/>
              <w:bottom w:w="100" w:type="dxa"/>
              <w:right w:w="120" w:type="dxa"/>
            </w:tcMar>
            <w:vAlign w:val="center"/>
          </w:tcPr>
          <w:p w14:paraId="756D4916">
            <w:pPr>
              <w:spacing w:before="0" w:after="0" w:line="252" w:lineRule="auto"/>
              <w:ind w:firstLine="0"/>
            </w:pPr>
            <w:r>
              <w:rPr>
                <w:b w:val="0"/>
                <w:sz w:val="18"/>
              </w:rPr>
              <w:t>双轨适配</w:t>
            </w:r>
          </w:p>
        </w:tc>
        <w:tc>
          <w:tcPr>
            <w:tcW w:w="6350" w:type="dxa"/>
            <w:shd w:val="clear" w:color="auto" w:fill="FFFFFF"/>
            <w:tcMar>
              <w:top w:w="100" w:type="dxa"/>
              <w:left w:w="120" w:type="dxa"/>
              <w:bottom w:w="100" w:type="dxa"/>
              <w:right w:w="120" w:type="dxa"/>
            </w:tcMar>
            <w:vAlign w:val="center"/>
          </w:tcPr>
          <w:p w14:paraId="114704F3">
            <w:pPr>
              <w:spacing w:before="0" w:after="0" w:line="252" w:lineRule="auto"/>
              <w:ind w:firstLine="0"/>
            </w:pPr>
            <w:r>
              <w:rPr>
                <w:b w:val="0"/>
                <w:sz w:val="18"/>
              </w:rPr>
              <w:t>混元 / DeepSeek 走原生 fetch，智谱 / Kimi 走 AI SDK</w:t>
            </w:r>
          </w:p>
        </w:tc>
      </w:tr>
      <w:tr w14:paraId="71BC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EEF4F8"/>
            <w:tcMar>
              <w:top w:w="100" w:type="dxa"/>
              <w:left w:w="120" w:type="dxa"/>
              <w:bottom w:w="100" w:type="dxa"/>
              <w:right w:w="120" w:type="dxa"/>
            </w:tcMar>
            <w:vAlign w:val="center"/>
          </w:tcPr>
          <w:p w14:paraId="535A7139">
            <w:pPr>
              <w:spacing w:before="0" w:after="0" w:line="252" w:lineRule="auto"/>
              <w:ind w:firstLine="0"/>
            </w:pPr>
            <w:r>
              <w:rPr>
                <w:b w:val="0"/>
                <w:sz w:val="18"/>
              </w:rPr>
              <w:t>异常处理</w:t>
            </w:r>
          </w:p>
        </w:tc>
        <w:tc>
          <w:tcPr>
            <w:tcW w:w="6350" w:type="dxa"/>
            <w:shd w:val="clear" w:color="auto" w:fill="EEF4F8"/>
            <w:tcMar>
              <w:top w:w="100" w:type="dxa"/>
              <w:left w:w="120" w:type="dxa"/>
              <w:bottom w:w="100" w:type="dxa"/>
              <w:right w:w="120" w:type="dxa"/>
            </w:tcMar>
            <w:vAlign w:val="center"/>
          </w:tcPr>
          <w:p w14:paraId="538C7CE8">
            <w:pPr>
              <w:spacing w:before="0" w:after="0" w:line="252" w:lineRule="auto"/>
              <w:ind w:firstLine="0"/>
            </w:pPr>
            <w:r>
              <w:rPr>
                <w:b w:val="0"/>
                <w:sz w:val="18"/>
              </w:rPr>
              <w:t>缺参数、未知模型、无密钥和上游错误均有明确响应</w:t>
            </w:r>
          </w:p>
        </w:tc>
      </w:tr>
    </w:tbl>
    <w:p w14:paraId="7E62BBC0">
      <w:pPr>
        <w:spacing w:after="0"/>
      </w:pPr>
    </w:p>
    <w:p w14:paraId="10424E9F">
      <w:pPr>
        <w:pStyle w:val="4"/>
        <w:keepNext/>
        <w:pageBreakBefore w:val="0"/>
        <w:spacing w:before="200" w:after="100"/>
      </w:pPr>
      <w:r>
        <w:rPr>
          <w:rFonts w:ascii="Times New Roman" w:hAnsi="Times New Roman" w:eastAsia="黑体"/>
          <w:b/>
          <w:color w:val="1F1F1F"/>
          <w:sz w:val="29"/>
          <w:szCs w:val="29"/>
        </w:rPr>
        <w:t>3.4 核心操作类型</w:t>
      </w:r>
    </w:p>
    <w:p w14:paraId="52345732">
      <w:pPr>
        <w:pStyle w:val="16"/>
        <w:spacing w:after="60" w:line="288" w:lineRule="auto"/>
      </w:pPr>
      <w:r>
        <w:rPr>
          <w:rFonts w:ascii="Times New Roman" w:hAnsi="Times New Roman" w:eastAsia="宋体"/>
          <w:b w:val="0"/>
          <w:sz w:val="21"/>
          <w:szCs w:val="21"/>
        </w:rPr>
        <w:t>终端命令：依赖安装、服务启动与停止、端口占用排查。</w:t>
      </w:r>
    </w:p>
    <w:p w14:paraId="649086CD">
      <w:pPr>
        <w:pStyle w:val="16"/>
        <w:spacing w:after="60" w:line="288" w:lineRule="auto"/>
      </w:pPr>
      <w:r>
        <w:rPr>
          <w:rFonts w:ascii="Times New Roman" w:hAnsi="Times New Roman" w:eastAsia="宋体"/>
          <w:b w:val="0"/>
          <w:sz w:val="21"/>
          <w:szCs w:val="21"/>
        </w:rPr>
        <w:t>配置文件编辑：.env、models.json、package.json。</w:t>
      </w:r>
    </w:p>
    <w:p w14:paraId="6F602718">
      <w:pPr>
        <w:pStyle w:val="16"/>
        <w:spacing w:after="60" w:line="288" w:lineRule="auto"/>
      </w:pPr>
      <w:r>
        <w:rPr>
          <w:rFonts w:ascii="Times New Roman" w:hAnsi="Times New Roman" w:eastAsia="宋体"/>
          <w:b w:val="0"/>
          <w:sz w:val="21"/>
          <w:szCs w:val="21"/>
        </w:rPr>
        <w:t>代码补全：按 TODO(学生) 标记分步实现各功能模块。</w:t>
      </w:r>
    </w:p>
    <w:p w14:paraId="30AB60B1">
      <w:pPr>
        <w:pStyle w:val="16"/>
        <w:spacing w:after="60" w:line="288" w:lineRule="auto"/>
      </w:pPr>
      <w:r>
        <w:rPr>
          <w:rFonts w:ascii="Times New Roman" w:hAnsi="Times New Roman" w:eastAsia="宋体"/>
          <w:b w:val="0"/>
          <w:sz w:val="21"/>
          <w:szCs w:val="21"/>
        </w:rPr>
        <w:t>接口调试：Postman/Apifox 发送 GET/POST 请求，查看 SSE 流式响应。</w:t>
      </w:r>
    </w:p>
    <w:p w14:paraId="10819F0D">
      <w:pPr>
        <w:pStyle w:val="16"/>
        <w:spacing w:after="60" w:line="288" w:lineRule="auto"/>
      </w:pPr>
      <w:r>
        <w:rPr>
          <w:rFonts w:ascii="Times New Roman" w:hAnsi="Times New Roman" w:eastAsia="宋体"/>
          <w:b w:val="0"/>
          <w:sz w:val="21"/>
          <w:szCs w:val="21"/>
        </w:rPr>
        <w:t>日志观察：通过终端日志确认路由命中、Provider 选择与错误信息。</w:t>
      </w:r>
    </w:p>
    <w:p w14:paraId="1BCB8FF4">
      <w:pPr>
        <w:pStyle w:val="4"/>
        <w:keepNext/>
        <w:pageBreakBefore w:val="0"/>
        <w:spacing w:before="200" w:after="100"/>
      </w:pPr>
      <w:r>
        <w:rPr>
          <w:rFonts w:ascii="Times New Roman" w:hAnsi="Times New Roman" w:eastAsia="黑体"/>
          <w:b/>
          <w:color w:val="1F1F1F"/>
          <w:sz w:val="29"/>
          <w:szCs w:val="29"/>
        </w:rPr>
        <w:t>3.5 安全与操作要求</w:t>
      </w:r>
    </w:p>
    <w:p w14:paraId="048677A9">
      <w:pPr>
        <w:pStyle w:val="16"/>
        <w:spacing w:after="60" w:line="288" w:lineRule="auto"/>
      </w:pPr>
      <w:r>
        <w:rPr>
          <w:rFonts w:ascii="Times New Roman" w:hAnsi="Times New Roman" w:eastAsia="宋体"/>
          <w:b w:val="0"/>
          <w:sz w:val="21"/>
          <w:szCs w:val="21"/>
        </w:rPr>
        <w:t>API 密钥仅可写入 .env，禁止写入源码、前端代码或提交至代码仓库。</w:t>
      </w:r>
    </w:p>
    <w:p w14:paraId="20C86CE8">
      <w:pPr>
        <w:pStyle w:val="16"/>
        <w:spacing w:after="60" w:line="288" w:lineRule="auto"/>
      </w:pPr>
      <w:r>
        <w:rPr>
          <w:rFonts w:ascii="Times New Roman" w:hAnsi="Times New Roman" w:eastAsia="宋体"/>
          <w:b w:val="0"/>
          <w:sz w:val="21"/>
          <w:szCs w:val="21"/>
        </w:rPr>
        <w:t>.env 必须列入 .gitignore；仓库中只保留 .env.example 模板。</w:t>
      </w:r>
    </w:p>
    <w:p w14:paraId="5A0532B1">
      <w:pPr>
        <w:pStyle w:val="16"/>
        <w:spacing w:after="60" w:line="288" w:lineRule="auto"/>
      </w:pPr>
      <w:r>
        <w:rPr>
          <w:rFonts w:ascii="Times New Roman" w:hAnsi="Times New Roman" w:eastAsia="宋体"/>
          <w:b w:val="0"/>
          <w:sz w:val="21"/>
          <w:szCs w:val="21"/>
        </w:rPr>
        <w:t>提交截图与实训证据前，必须对密钥内容打码。</w:t>
      </w:r>
    </w:p>
    <w:p w14:paraId="77E57382">
      <w:pPr>
        <w:pStyle w:val="16"/>
        <w:spacing w:after="60" w:line="288" w:lineRule="auto"/>
      </w:pPr>
      <w:r>
        <w:rPr>
          <w:rFonts w:ascii="Times New Roman" w:hAnsi="Times New Roman" w:eastAsia="宋体"/>
          <w:b w:val="0"/>
          <w:sz w:val="21"/>
          <w:szCs w:val="21"/>
        </w:rPr>
        <w:t>修改 .env 后必须重启服务，配置方能生效。</w:t>
      </w:r>
    </w:p>
    <w:p w14:paraId="195FBA69">
      <w:pPr>
        <w:pStyle w:val="16"/>
        <w:spacing w:after="60" w:line="288" w:lineRule="auto"/>
      </w:pPr>
      <w:r>
        <w:rPr>
          <w:rFonts w:ascii="Times New Roman" w:hAnsi="Times New Roman" w:eastAsia="宋体"/>
          <w:b w:val="0"/>
          <w:sz w:val="21"/>
          <w:szCs w:val="21"/>
        </w:rPr>
        <w:t>不得删除脚手架已有代码，不得重复添加 import、路由表与端口监听。</w:t>
      </w:r>
    </w:p>
    <w:p w14:paraId="277434BB">
      <w:pPr>
        <w:pStyle w:val="16"/>
        <w:spacing w:after="60" w:line="288" w:lineRule="auto"/>
      </w:pPr>
      <w:r>
        <w:rPr>
          <w:rFonts w:ascii="Times New Roman" w:hAnsi="Times New Roman" w:eastAsia="宋体"/>
          <w:b w:val="0"/>
          <w:sz w:val="21"/>
          <w:szCs w:val="21"/>
        </w:rPr>
        <w:t>端口冲突时通过 .env 修改 PORT，不得随意结束他人进程。</w:t>
      </w:r>
    </w:p>
    <w:p w14:paraId="7D434720">
      <w:pPr>
        <w:pStyle w:val="16"/>
        <w:spacing w:after="60" w:line="288" w:lineRule="auto"/>
      </w:pPr>
      <w:r>
        <w:rPr>
          <w:rFonts w:ascii="Times New Roman" w:hAnsi="Times New Roman" w:eastAsia="宋体"/>
          <w:b w:val="0"/>
          <w:sz w:val="21"/>
          <w:szCs w:val="21"/>
        </w:rPr>
        <w:t>调试日志中不得长期保留用户完整输入内容，提交前清理临时调试输出。</w:t>
      </w:r>
    </w:p>
    <w:p w14:paraId="6092079E">
      <w:pPr>
        <w:pStyle w:val="3"/>
        <w:keepNext/>
        <w:pageBreakBefore w:val="0"/>
        <w:spacing w:before="280" w:after="160"/>
      </w:pPr>
      <w:r>
        <w:rPr>
          <w:rFonts w:ascii="Times New Roman" w:hAnsi="Times New Roman" w:eastAsia="黑体"/>
          <w:b/>
          <w:color w:val="1F4E79"/>
          <w:sz w:val="34"/>
          <w:szCs w:val="34"/>
        </w:rPr>
        <w:t>四、实训资源与准备</w:t>
      </w:r>
    </w:p>
    <w:p w14:paraId="694D50D0">
      <w:pPr>
        <w:pStyle w:val="4"/>
        <w:keepNext/>
        <w:pageBreakBefore w:val="0"/>
        <w:spacing w:before="200" w:after="100"/>
      </w:pPr>
      <w:r>
        <w:rPr>
          <w:rFonts w:ascii="Times New Roman" w:hAnsi="Times New Roman" w:eastAsia="黑体"/>
          <w:b/>
          <w:color w:val="1F1F1F"/>
          <w:sz w:val="29"/>
          <w:szCs w:val="29"/>
        </w:rPr>
        <w:t>（一）教师提供资源</w:t>
      </w:r>
    </w:p>
    <w:p w14:paraId="3D5C3C78">
      <w:pPr>
        <w:pStyle w:val="16"/>
        <w:spacing w:after="60" w:line="288" w:lineRule="auto"/>
      </w:pPr>
      <w:r>
        <w:rPr>
          <w:rFonts w:ascii="Times New Roman" w:hAnsi="Times New Roman" w:eastAsia="宋体"/>
          <w:b w:val="0"/>
          <w:sz w:val="21"/>
          <w:szCs w:val="21"/>
        </w:rPr>
        <w:t>项目脚手架压缩包（含 TODO(学生) 标记）。</w:t>
      </w:r>
    </w:p>
    <w:p w14:paraId="05F0E0BE">
      <w:pPr>
        <w:pStyle w:val="16"/>
        <w:spacing w:after="60" w:line="288" w:lineRule="auto"/>
      </w:pPr>
      <w:r>
        <w:rPr>
          <w:rFonts w:ascii="Times New Roman" w:hAnsi="Times New Roman" w:eastAsia="宋体"/>
          <w:b w:val="0"/>
          <w:sz w:val="21"/>
          <w:szCs w:val="21"/>
        </w:rPr>
        <w:t>模型平台课程账号与 API 密钥。</w:t>
      </w:r>
    </w:p>
    <w:p w14:paraId="721C95D4">
      <w:pPr>
        <w:pStyle w:val="16"/>
        <w:spacing w:after="60" w:line="288" w:lineRule="auto"/>
      </w:pPr>
      <w:r>
        <w:rPr>
          <w:rFonts w:ascii="Times New Roman" w:hAnsi="Times New Roman" w:eastAsia="宋体"/>
          <w:b w:val="0"/>
          <w:sz w:val="21"/>
          <w:szCs w:val="21"/>
        </w:rPr>
        <w:t>.env.example 环境变量模板。</w:t>
      </w:r>
    </w:p>
    <w:p w14:paraId="4B0D34E8">
      <w:pPr>
        <w:pStyle w:val="16"/>
        <w:spacing w:after="60" w:line="288" w:lineRule="auto"/>
      </w:pPr>
      <w:r>
        <w:rPr>
          <w:rFonts w:ascii="Times New Roman" w:hAnsi="Times New Roman" w:eastAsia="宋体"/>
          <w:b w:val="0"/>
          <w:sz w:val="21"/>
          <w:szCs w:val="21"/>
        </w:rPr>
        <w:t>Postman/Apifox 测试用例集合。</w:t>
      </w:r>
    </w:p>
    <w:p w14:paraId="368905C7">
      <w:pPr>
        <w:pStyle w:val="16"/>
        <w:spacing w:after="60" w:line="288" w:lineRule="auto"/>
      </w:pPr>
      <w:r>
        <w:rPr>
          <w:rFonts w:ascii="Times New Roman" w:hAnsi="Times New Roman" w:eastAsia="宋体"/>
          <w:b w:val="0"/>
          <w:sz w:val="21"/>
          <w:szCs w:val="21"/>
        </w:rPr>
        <w:t>接口通过标准与验收清单。</w:t>
      </w:r>
    </w:p>
    <w:p w14:paraId="4E16E0F4">
      <w:pPr>
        <w:pStyle w:val="16"/>
        <w:spacing w:after="60" w:line="288" w:lineRule="auto"/>
      </w:pPr>
      <w:r>
        <w:rPr>
          <w:rFonts w:ascii="Times New Roman" w:hAnsi="Times New Roman" w:eastAsia="宋体"/>
          <w:b w:val="0"/>
          <w:sz w:val="21"/>
          <w:szCs w:val="21"/>
        </w:rPr>
        <w:t>实训工单和测试记录模板。</w:t>
      </w:r>
    </w:p>
    <w:p w14:paraId="170609D0">
      <w:pPr>
        <w:pStyle w:val="4"/>
        <w:keepNext/>
        <w:pageBreakBefore w:val="0"/>
        <w:spacing w:before="200" w:after="100"/>
      </w:pPr>
      <w:r>
        <w:rPr>
          <w:rFonts w:ascii="Times New Roman" w:hAnsi="Times New Roman" w:eastAsia="黑体"/>
          <w:b/>
          <w:color w:val="1F1F1F"/>
          <w:sz w:val="29"/>
          <w:szCs w:val="29"/>
        </w:rPr>
        <w:t>（二）学生准备</w:t>
      </w:r>
    </w:p>
    <w:p w14:paraId="5C8AF94F">
      <w:pPr>
        <w:pStyle w:val="16"/>
        <w:spacing w:after="60" w:line="288" w:lineRule="auto"/>
      </w:pPr>
      <w:r>
        <w:rPr>
          <w:rFonts w:ascii="Times New Roman" w:hAnsi="Times New Roman" w:eastAsia="宋体"/>
          <w:b w:val="0"/>
          <w:sz w:val="21"/>
          <w:szCs w:val="21"/>
        </w:rPr>
        <w:t>已完成 A0 实训，Node.js、npm、Git 与编辑器环境校验通过。</w:t>
      </w:r>
    </w:p>
    <w:p w14:paraId="52A79FA3">
      <w:pPr>
        <w:pStyle w:val="16"/>
        <w:spacing w:after="60" w:line="288" w:lineRule="auto"/>
      </w:pPr>
      <w:r>
        <w:rPr>
          <w:rFonts w:ascii="Times New Roman" w:hAnsi="Times New Roman" w:eastAsia="宋体"/>
          <w:b w:val="0"/>
          <w:sz w:val="21"/>
          <w:szCs w:val="21"/>
        </w:rPr>
        <w:t>稳定网络和至少 1GB 可用磁盘空间。</w:t>
      </w:r>
    </w:p>
    <w:p w14:paraId="7247A4AC">
      <w:pPr>
        <w:pStyle w:val="16"/>
        <w:spacing w:after="60" w:line="288" w:lineRule="auto"/>
      </w:pPr>
      <w:r>
        <w:rPr>
          <w:rFonts w:ascii="Times New Roman" w:hAnsi="Times New Roman" w:eastAsia="宋体"/>
          <w:b w:val="0"/>
          <w:sz w:val="21"/>
          <w:szCs w:val="21"/>
        </w:rPr>
        <w:t>已安装 Postman 或 Apifox 并可正常发送请求。</w:t>
      </w:r>
    </w:p>
    <w:p w14:paraId="0368B162">
      <w:pPr>
        <w:pStyle w:val="16"/>
        <w:spacing w:after="60" w:line="288" w:lineRule="auto"/>
      </w:pPr>
      <w:r>
        <w:rPr>
          <w:rFonts w:ascii="Times New Roman" w:hAnsi="Times New Roman" w:eastAsia="宋体"/>
          <w:b w:val="0"/>
          <w:sz w:val="21"/>
          <w:szCs w:val="21"/>
        </w:rPr>
        <w:t>用于保存截图和证据的文件夹。</w:t>
      </w:r>
    </w:p>
    <w:p w14:paraId="7AF24519">
      <w:pPr>
        <w:pStyle w:val="16"/>
        <w:spacing w:after="60" w:line="288" w:lineRule="auto"/>
      </w:pPr>
      <w:r>
        <w:rPr>
          <w:rFonts w:ascii="Times New Roman" w:hAnsi="Times New Roman" w:eastAsia="宋体"/>
          <w:b w:val="0"/>
          <w:sz w:val="21"/>
          <w:szCs w:val="21"/>
        </w:rPr>
        <w:t>已登录课程指定的 AI 编程助手。</w:t>
      </w:r>
    </w:p>
    <w:p w14:paraId="4CCDB43E">
      <w:pPr>
        <w:pStyle w:val="4"/>
        <w:keepNext/>
        <w:pageBreakBefore w:val="0"/>
        <w:spacing w:before="200" w:after="100"/>
      </w:pPr>
      <w:r>
        <w:rPr>
          <w:rFonts w:ascii="Times New Roman" w:hAnsi="Times New Roman" w:eastAsia="黑体"/>
          <w:b/>
          <w:color w:val="1F1F1F"/>
          <w:sz w:val="29"/>
          <w:szCs w:val="29"/>
        </w:rPr>
        <w:t>（三）能力采用说明</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2177"/>
        <w:gridCol w:w="4899"/>
      </w:tblGrid>
      <w:tr w14:paraId="45FE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95" w:type="dxa"/>
            <w:shd w:val="clear" w:color="auto" w:fill="1F4E78"/>
            <w:tcMar>
              <w:top w:w="100" w:type="dxa"/>
              <w:left w:w="120" w:type="dxa"/>
              <w:bottom w:w="100" w:type="dxa"/>
              <w:right w:w="120" w:type="dxa"/>
            </w:tcMar>
            <w:vAlign w:val="center"/>
          </w:tcPr>
          <w:p w14:paraId="025D8E5E">
            <w:pPr>
              <w:spacing w:before="0" w:after="0" w:line="252" w:lineRule="auto"/>
              <w:ind w:firstLine="0"/>
              <w:jc w:val="center"/>
            </w:pPr>
            <w:r>
              <w:rPr>
                <w:rFonts w:ascii="Times New Roman" w:hAnsi="Times New Roman" w:eastAsia="宋体"/>
                <w:b/>
                <w:color w:val="FFFFFF"/>
                <w:sz w:val="18"/>
                <w:szCs w:val="21"/>
              </w:rPr>
              <w:t>产品或能力</w:t>
            </w:r>
          </w:p>
        </w:tc>
        <w:tc>
          <w:tcPr>
            <w:tcW w:w="2177" w:type="dxa"/>
            <w:shd w:val="clear" w:color="auto" w:fill="1F4E78"/>
            <w:tcMar>
              <w:top w:w="100" w:type="dxa"/>
              <w:left w:w="120" w:type="dxa"/>
              <w:bottom w:w="100" w:type="dxa"/>
              <w:right w:w="120" w:type="dxa"/>
            </w:tcMar>
            <w:vAlign w:val="center"/>
          </w:tcPr>
          <w:p w14:paraId="0DDCB513">
            <w:pPr>
              <w:spacing w:before="0" w:after="0" w:line="252" w:lineRule="auto"/>
              <w:ind w:firstLine="0"/>
              <w:jc w:val="center"/>
            </w:pPr>
            <w:r>
              <w:rPr>
                <w:rFonts w:ascii="Times New Roman" w:hAnsi="Times New Roman" w:eastAsia="宋体"/>
                <w:b/>
                <w:color w:val="FFFFFF"/>
                <w:sz w:val="18"/>
                <w:szCs w:val="21"/>
              </w:rPr>
              <w:t>在本实训中的定位</w:t>
            </w:r>
          </w:p>
        </w:tc>
        <w:tc>
          <w:tcPr>
            <w:tcW w:w="4899" w:type="dxa"/>
            <w:shd w:val="clear" w:color="auto" w:fill="1F4E78"/>
            <w:tcMar>
              <w:top w:w="100" w:type="dxa"/>
              <w:left w:w="120" w:type="dxa"/>
              <w:bottom w:w="100" w:type="dxa"/>
              <w:right w:w="120" w:type="dxa"/>
            </w:tcMar>
            <w:vAlign w:val="center"/>
          </w:tcPr>
          <w:p w14:paraId="4D020505">
            <w:pPr>
              <w:spacing w:before="0" w:after="0" w:line="252" w:lineRule="auto"/>
              <w:ind w:firstLine="0"/>
              <w:jc w:val="center"/>
            </w:pPr>
            <w:r>
              <w:rPr>
                <w:rFonts w:ascii="Times New Roman" w:hAnsi="Times New Roman" w:eastAsia="宋体"/>
                <w:b/>
                <w:color w:val="FFFFFF"/>
                <w:sz w:val="18"/>
                <w:szCs w:val="21"/>
              </w:rPr>
              <w:t>采用状态</w:t>
            </w:r>
          </w:p>
        </w:tc>
      </w:tr>
      <w:tr w14:paraId="4D74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tcMar>
              <w:top w:w="100" w:type="dxa"/>
              <w:left w:w="120" w:type="dxa"/>
              <w:bottom w:w="100" w:type="dxa"/>
              <w:right w:w="120" w:type="dxa"/>
            </w:tcMar>
            <w:vAlign w:val="center"/>
          </w:tcPr>
          <w:p w14:paraId="13C97F1C">
            <w:pPr>
              <w:spacing w:before="0" w:after="0" w:line="252" w:lineRule="auto"/>
              <w:ind w:firstLine="0"/>
            </w:pPr>
            <w:r>
              <w:rPr>
                <w:b w:val="0"/>
                <w:sz w:val="18"/>
              </w:rPr>
              <w:t>Node.js、npm</w:t>
            </w:r>
          </w:p>
        </w:tc>
        <w:tc>
          <w:tcPr>
            <w:tcW w:w="2177" w:type="dxa"/>
            <w:shd w:val="clear" w:color="auto" w:fill="FFFFFF"/>
            <w:tcMar>
              <w:top w:w="100" w:type="dxa"/>
              <w:left w:w="120" w:type="dxa"/>
              <w:bottom w:w="100" w:type="dxa"/>
              <w:right w:w="120" w:type="dxa"/>
            </w:tcMar>
            <w:vAlign w:val="center"/>
          </w:tcPr>
          <w:p w14:paraId="1320FD88">
            <w:pPr>
              <w:spacing w:before="0" w:after="0" w:line="252" w:lineRule="auto"/>
              <w:ind w:firstLine="0"/>
            </w:pPr>
            <w:r>
              <w:rPr>
                <w:b w:val="0"/>
                <w:sz w:val="18"/>
              </w:rPr>
              <w:t>服务运行与依赖管理</w:t>
            </w:r>
          </w:p>
        </w:tc>
        <w:tc>
          <w:tcPr>
            <w:tcW w:w="4899" w:type="dxa"/>
            <w:shd w:val="clear" w:color="auto" w:fill="FFFFFF"/>
            <w:tcMar>
              <w:top w:w="100" w:type="dxa"/>
              <w:left w:w="120" w:type="dxa"/>
              <w:bottom w:w="100" w:type="dxa"/>
              <w:right w:w="120" w:type="dxa"/>
            </w:tcMar>
            <w:vAlign w:val="center"/>
          </w:tcPr>
          <w:p w14:paraId="6CD67EE2">
            <w:pPr>
              <w:spacing w:before="0" w:after="0" w:line="252" w:lineRule="auto"/>
              <w:ind w:firstLine="0"/>
            </w:pPr>
            <w:r>
              <w:rPr>
                <w:b w:val="0"/>
                <w:sz w:val="18"/>
              </w:rPr>
              <w:t>必须使用</w:t>
            </w:r>
          </w:p>
        </w:tc>
      </w:tr>
      <w:tr w14:paraId="1A9C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EEF4F8"/>
            <w:tcMar>
              <w:top w:w="100" w:type="dxa"/>
              <w:left w:w="120" w:type="dxa"/>
              <w:bottom w:w="100" w:type="dxa"/>
              <w:right w:w="120" w:type="dxa"/>
            </w:tcMar>
            <w:vAlign w:val="center"/>
          </w:tcPr>
          <w:p w14:paraId="029F27E5">
            <w:pPr>
              <w:spacing w:before="0" w:after="0" w:line="252" w:lineRule="auto"/>
              <w:ind w:firstLine="0"/>
            </w:pPr>
            <w:r>
              <w:rPr>
                <w:b w:val="0"/>
                <w:sz w:val="18"/>
              </w:rPr>
              <w:t>腾讯混元 TokenHub（hy3）</w:t>
            </w:r>
          </w:p>
        </w:tc>
        <w:tc>
          <w:tcPr>
            <w:tcW w:w="2177" w:type="dxa"/>
            <w:shd w:val="clear" w:color="auto" w:fill="EEF4F8"/>
            <w:tcMar>
              <w:top w:w="100" w:type="dxa"/>
              <w:left w:w="120" w:type="dxa"/>
              <w:bottom w:w="100" w:type="dxa"/>
              <w:right w:w="120" w:type="dxa"/>
            </w:tcMar>
            <w:vAlign w:val="center"/>
          </w:tcPr>
          <w:p w14:paraId="44B8355D">
            <w:pPr>
              <w:spacing w:before="0" w:after="0" w:line="252" w:lineRule="auto"/>
              <w:ind w:firstLine="0"/>
            </w:pPr>
            <w:r>
              <w:rPr>
                <w:b w:val="0"/>
                <w:sz w:val="18"/>
              </w:rPr>
              <w:t>课上必通的上游平台与模型</w:t>
            </w:r>
          </w:p>
        </w:tc>
        <w:tc>
          <w:tcPr>
            <w:tcW w:w="4899" w:type="dxa"/>
            <w:shd w:val="clear" w:color="auto" w:fill="EEF4F8"/>
            <w:tcMar>
              <w:top w:w="100" w:type="dxa"/>
              <w:left w:w="120" w:type="dxa"/>
              <w:bottom w:w="100" w:type="dxa"/>
              <w:right w:w="120" w:type="dxa"/>
            </w:tcMar>
            <w:vAlign w:val="center"/>
          </w:tcPr>
          <w:p w14:paraId="4B1A9805">
            <w:pPr>
              <w:spacing w:before="0" w:after="0" w:line="252" w:lineRule="auto"/>
              <w:ind w:firstLine="0"/>
            </w:pPr>
            <w:r>
              <w:rPr>
                <w:b w:val="0"/>
                <w:sz w:val="18"/>
              </w:rPr>
              <w:t>必须联调</w:t>
            </w:r>
          </w:p>
        </w:tc>
      </w:tr>
      <w:tr w14:paraId="0B20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tcMar>
              <w:top w:w="100" w:type="dxa"/>
              <w:left w:w="120" w:type="dxa"/>
              <w:bottom w:w="100" w:type="dxa"/>
              <w:right w:w="120" w:type="dxa"/>
            </w:tcMar>
            <w:vAlign w:val="center"/>
          </w:tcPr>
          <w:p w14:paraId="2DB4636A">
            <w:pPr>
              <w:spacing w:before="0" w:after="0" w:line="252" w:lineRule="auto"/>
              <w:ind w:firstLine="0"/>
            </w:pPr>
            <w:r>
              <w:rPr>
                <w:b w:val="0"/>
                <w:sz w:val="18"/>
              </w:rPr>
              <w:t>DeepSeek</w:t>
            </w:r>
          </w:p>
        </w:tc>
        <w:tc>
          <w:tcPr>
            <w:tcW w:w="2177" w:type="dxa"/>
            <w:shd w:val="clear" w:color="auto" w:fill="FFFFFF"/>
            <w:tcMar>
              <w:top w:w="100" w:type="dxa"/>
              <w:left w:w="120" w:type="dxa"/>
              <w:bottom w:w="100" w:type="dxa"/>
              <w:right w:w="120" w:type="dxa"/>
            </w:tcMar>
            <w:vAlign w:val="center"/>
          </w:tcPr>
          <w:p w14:paraId="71663205">
            <w:pPr>
              <w:spacing w:before="0" w:after="0" w:line="252" w:lineRule="auto"/>
              <w:ind w:firstLine="0"/>
            </w:pPr>
            <w:r>
              <w:rPr>
                <w:b w:val="0"/>
                <w:sz w:val="18"/>
              </w:rPr>
              <w:t>原生 fetch Provider 与 reasoning_content 适配</w:t>
            </w:r>
          </w:p>
        </w:tc>
        <w:tc>
          <w:tcPr>
            <w:tcW w:w="4899" w:type="dxa"/>
            <w:shd w:val="clear" w:color="auto" w:fill="FFFFFF"/>
            <w:tcMar>
              <w:top w:w="100" w:type="dxa"/>
              <w:left w:w="120" w:type="dxa"/>
              <w:bottom w:w="100" w:type="dxa"/>
              <w:right w:w="120" w:type="dxa"/>
            </w:tcMar>
            <w:vAlign w:val="center"/>
          </w:tcPr>
          <w:p w14:paraId="1528B527">
            <w:pPr>
              <w:spacing w:before="0" w:after="0" w:line="252" w:lineRule="auto"/>
              <w:ind w:firstLine="0"/>
            </w:pPr>
            <w:r>
              <w:rPr>
                <w:b w:val="0"/>
                <w:sz w:val="18"/>
              </w:rPr>
              <w:t>代码必写；联调选做</w:t>
            </w:r>
          </w:p>
        </w:tc>
      </w:tr>
      <w:tr w14:paraId="2589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EEF4F8"/>
            <w:tcMar>
              <w:top w:w="100" w:type="dxa"/>
              <w:left w:w="120" w:type="dxa"/>
              <w:bottom w:w="100" w:type="dxa"/>
              <w:right w:w="120" w:type="dxa"/>
            </w:tcMar>
            <w:vAlign w:val="center"/>
          </w:tcPr>
          <w:p w14:paraId="46138A57">
            <w:pPr>
              <w:spacing w:before="0" w:after="0" w:line="252" w:lineRule="auto"/>
              <w:ind w:firstLine="0"/>
            </w:pPr>
            <w:r>
              <w:rPr>
                <w:b w:val="0"/>
                <w:sz w:val="18"/>
              </w:rPr>
              <w:t>智谱、Kimi</w:t>
            </w:r>
          </w:p>
        </w:tc>
        <w:tc>
          <w:tcPr>
            <w:tcW w:w="2177" w:type="dxa"/>
            <w:shd w:val="clear" w:color="auto" w:fill="EEF4F8"/>
            <w:tcMar>
              <w:top w:w="100" w:type="dxa"/>
              <w:left w:w="120" w:type="dxa"/>
              <w:bottom w:w="100" w:type="dxa"/>
              <w:right w:w="120" w:type="dxa"/>
            </w:tcMar>
            <w:vAlign w:val="center"/>
          </w:tcPr>
          <w:p w14:paraId="391E359D">
            <w:pPr>
              <w:spacing w:before="0" w:after="0" w:line="252" w:lineRule="auto"/>
              <w:ind w:firstLine="0"/>
            </w:pPr>
            <w:r>
              <w:rPr>
                <w:b w:val="0"/>
                <w:sz w:val="18"/>
              </w:rPr>
              <w:t>Vercel AI SDK 通用 Provider 适配</w:t>
            </w:r>
          </w:p>
        </w:tc>
        <w:tc>
          <w:tcPr>
            <w:tcW w:w="4899" w:type="dxa"/>
            <w:shd w:val="clear" w:color="auto" w:fill="EEF4F8"/>
            <w:tcMar>
              <w:top w:w="100" w:type="dxa"/>
              <w:left w:w="120" w:type="dxa"/>
              <w:bottom w:w="100" w:type="dxa"/>
              <w:right w:w="120" w:type="dxa"/>
            </w:tcMar>
            <w:vAlign w:val="center"/>
          </w:tcPr>
          <w:p w14:paraId="651B3775">
            <w:pPr>
              <w:spacing w:before="0" w:after="0" w:line="252" w:lineRule="auto"/>
              <w:ind w:firstLine="0"/>
            </w:pPr>
            <w:r>
              <w:rPr>
                <w:b w:val="0"/>
                <w:sz w:val="18"/>
              </w:rPr>
              <w:t>代码必写；联调选做</w:t>
            </w:r>
          </w:p>
        </w:tc>
      </w:tr>
      <w:tr w14:paraId="1BD4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tcMar>
              <w:top w:w="100" w:type="dxa"/>
              <w:left w:w="120" w:type="dxa"/>
              <w:bottom w:w="100" w:type="dxa"/>
              <w:right w:w="120" w:type="dxa"/>
            </w:tcMar>
            <w:vAlign w:val="center"/>
          </w:tcPr>
          <w:p w14:paraId="16A7DF19">
            <w:pPr>
              <w:spacing w:before="0" w:after="0" w:line="252" w:lineRule="auto"/>
              <w:ind w:firstLine="0"/>
            </w:pPr>
            <w:r>
              <w:rPr>
                <w:b w:val="0"/>
                <w:sz w:val="18"/>
              </w:rPr>
              <w:t>Postman / curl</w:t>
            </w:r>
          </w:p>
        </w:tc>
        <w:tc>
          <w:tcPr>
            <w:tcW w:w="2177" w:type="dxa"/>
            <w:shd w:val="clear" w:color="auto" w:fill="FFFFFF"/>
            <w:tcMar>
              <w:top w:w="100" w:type="dxa"/>
              <w:left w:w="120" w:type="dxa"/>
              <w:bottom w:w="100" w:type="dxa"/>
              <w:right w:w="120" w:type="dxa"/>
            </w:tcMar>
            <w:vAlign w:val="center"/>
          </w:tcPr>
          <w:p w14:paraId="401F751B">
            <w:pPr>
              <w:spacing w:before="0" w:after="0" w:line="252" w:lineRule="auto"/>
              <w:ind w:firstLine="0"/>
            </w:pPr>
            <w:r>
              <w:rPr>
                <w:b w:val="0"/>
                <w:sz w:val="18"/>
              </w:rPr>
              <w:t>模型列表、非流式与流式接口自测</w:t>
            </w:r>
          </w:p>
        </w:tc>
        <w:tc>
          <w:tcPr>
            <w:tcW w:w="4899" w:type="dxa"/>
            <w:shd w:val="clear" w:color="auto" w:fill="FFFFFF"/>
            <w:tcMar>
              <w:top w:w="100" w:type="dxa"/>
              <w:left w:w="120" w:type="dxa"/>
              <w:bottom w:w="100" w:type="dxa"/>
              <w:right w:w="120" w:type="dxa"/>
            </w:tcMar>
            <w:vAlign w:val="center"/>
          </w:tcPr>
          <w:p w14:paraId="65D19425">
            <w:pPr>
              <w:spacing w:before="0" w:after="0" w:line="252" w:lineRule="auto"/>
              <w:ind w:firstLine="0"/>
            </w:pPr>
            <w:r>
              <w:rPr>
                <w:b w:val="0"/>
                <w:sz w:val="18"/>
              </w:rPr>
              <w:t>课堂使用</w:t>
            </w:r>
          </w:p>
        </w:tc>
      </w:tr>
      <w:tr w14:paraId="3796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EEF4F8"/>
            <w:tcMar>
              <w:top w:w="100" w:type="dxa"/>
              <w:left w:w="120" w:type="dxa"/>
              <w:bottom w:w="100" w:type="dxa"/>
              <w:right w:w="120" w:type="dxa"/>
            </w:tcMar>
            <w:vAlign w:val="center"/>
          </w:tcPr>
          <w:p w14:paraId="6DE937C0">
            <w:pPr>
              <w:spacing w:before="0" w:after="0" w:line="252" w:lineRule="auto"/>
              <w:ind w:firstLine="0"/>
            </w:pPr>
            <w:r>
              <w:rPr>
                <w:b w:val="0"/>
                <w:sz w:val="18"/>
              </w:rPr>
              <w:t>VS Code + CodeBuddy</w:t>
            </w:r>
          </w:p>
        </w:tc>
        <w:tc>
          <w:tcPr>
            <w:tcW w:w="2177" w:type="dxa"/>
            <w:shd w:val="clear" w:color="auto" w:fill="EEF4F8"/>
            <w:tcMar>
              <w:top w:w="100" w:type="dxa"/>
              <w:left w:w="120" w:type="dxa"/>
              <w:bottom w:w="100" w:type="dxa"/>
              <w:right w:w="120" w:type="dxa"/>
            </w:tcMar>
            <w:vAlign w:val="center"/>
          </w:tcPr>
          <w:p w14:paraId="285E42D8">
            <w:pPr>
              <w:spacing w:before="0" w:after="0" w:line="252" w:lineRule="auto"/>
              <w:ind w:firstLine="0"/>
            </w:pPr>
            <w:r>
              <w:rPr>
                <w:b w:val="0"/>
                <w:sz w:val="18"/>
              </w:rPr>
              <w:t>代码补全、运行与排错</w:t>
            </w:r>
          </w:p>
        </w:tc>
        <w:tc>
          <w:tcPr>
            <w:tcW w:w="4899" w:type="dxa"/>
            <w:shd w:val="clear" w:color="auto" w:fill="EEF4F8"/>
            <w:tcMar>
              <w:top w:w="100" w:type="dxa"/>
              <w:left w:w="120" w:type="dxa"/>
              <w:bottom w:w="100" w:type="dxa"/>
              <w:right w:w="120" w:type="dxa"/>
            </w:tcMar>
            <w:vAlign w:val="center"/>
          </w:tcPr>
          <w:p w14:paraId="2F90D585">
            <w:pPr>
              <w:spacing w:before="0" w:after="0" w:line="252" w:lineRule="auto"/>
              <w:ind w:firstLine="0"/>
            </w:pPr>
            <w:r>
              <w:rPr>
                <w:b w:val="0"/>
                <w:sz w:val="18"/>
              </w:rPr>
              <w:t>课堂使用</w:t>
            </w:r>
          </w:p>
        </w:tc>
      </w:tr>
    </w:tbl>
    <w:p w14:paraId="149E9793">
      <w:pPr>
        <w:spacing w:after="80" w:line="324" w:lineRule="auto"/>
        <w:jc w:val="both"/>
        <w:rPr>
          <w:b/>
          <w:bCs/>
          <w:color w:val="C00000"/>
        </w:rPr>
      </w:pPr>
      <w:r>
        <w:t>说明：本实训以腾讯混元 TokenHub（hy3）作为课上必通平台；混元、DeepSeek、智谱、Kimi 四个 Provider 注册代码均需完成。混元与 DeepSeek 走原生 fetch，以便透传 reasoning_content 与 usage；智谱与 Kimi 走 Vercel AI SDK。其他厂商在具备密钥时完成联调。</w:t>
      </w:r>
    </w:p>
    <w:p w14:paraId="6ECEEE86">
      <w:pPr>
        <w:pStyle w:val="3"/>
        <w:keepNext/>
        <w:pageBreakBefore w:val="0"/>
        <w:spacing w:before="280" w:after="160"/>
      </w:pPr>
      <w:r>
        <w:rPr>
          <w:rFonts w:ascii="Times New Roman" w:hAnsi="Times New Roman" w:eastAsia="黑体"/>
          <w:b/>
          <w:color w:val="1F4E79"/>
          <w:sz w:val="34"/>
          <w:szCs w:val="34"/>
        </w:rPr>
        <w:t>五、实训实施流程</w:t>
      </w:r>
    </w:p>
    <w:p w14:paraId="66495D4F">
      <w:pPr>
        <w:pStyle w:val="4"/>
        <w:spacing w:before="300" w:after="120" w:line="288" w:lineRule="auto"/>
        <w:ind w:left="0"/>
        <w:jc w:val="left"/>
        <w:outlineLvl w:val="2"/>
      </w:pPr>
      <w:bookmarkStart w:id="0" w:name="heading_6"/>
      <w:r>
        <w:rPr>
          <w:rFonts w:ascii="Arial" w:hAnsi="Arial" w:eastAsia="等线" w:cs="Arial"/>
          <w:b/>
          <w:sz w:val="30"/>
        </w:rPr>
        <w:t>（一）环境搭建、依赖安装与密钥获取</w:t>
      </w:r>
      <w:bookmarkEnd w:id="0"/>
    </w:p>
    <w:p w14:paraId="38A59696">
      <w:pPr>
        <w:pStyle w:val="5"/>
        <w:spacing w:before="120" w:after="120" w:line="288" w:lineRule="auto"/>
        <w:ind w:left="0"/>
        <w:jc w:val="left"/>
      </w:pPr>
      <w:r>
        <w:rPr>
          <w:rFonts w:ascii="Arial" w:hAnsi="Arial" w:eastAsia="等线" w:cs="Arial"/>
          <w:sz w:val="22"/>
        </w:rPr>
        <w:t>步骤 1 进入学生项目目录并安装依赖</w:t>
      </w:r>
    </w:p>
    <w:p w14:paraId="78A261AA">
      <w:pPr>
        <w:ind w:firstLine="420"/>
      </w:pPr>
      <w:r>
        <w:t>打开教师下发的“学生实验文件”目录，在 VS Code 中打开其中的“2.api-proxy-实训二”项目文件夹。确认终端当前路径就是包含 package.json 的项目根目录，再执行依赖安装命令；不要在上一级总目录或 src 子目录中运行 npm install。</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0556F0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150CF8BA">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SHELL</w:t>
            </w:r>
            <w:r>
              <w:rPr>
                <w:rFonts w:ascii="Arial" w:hAnsi="Arial"/>
                <w:b/>
                <w:color w:val="1F4E79"/>
                <w:sz w:val="16"/>
              </w:rPr>
              <w:br w:type="textWrapping"/>
            </w:r>
            <w:r>
              <w:rPr>
                <w:rFonts w:ascii="Consolas" w:hAnsi="Consolas" w:eastAsia="等线"/>
                <w:sz w:val="17"/>
              </w:rPr>
              <w:t>cd 学生实验文件\2.api-proxy-实训二</w:t>
            </w:r>
            <w:r>
              <w:rPr>
                <w:rFonts w:ascii="Consolas" w:hAnsi="Consolas" w:eastAsia="等线"/>
                <w:sz w:val="17"/>
              </w:rPr>
              <w:br w:type="textWrapping"/>
            </w:r>
            <w:r>
              <w:rPr>
                <w:rFonts w:ascii="Consolas" w:hAnsi="Consolas" w:eastAsia="等线"/>
                <w:sz w:val="17"/>
              </w:rPr>
              <w:t>npm install</w:t>
            </w:r>
          </w:p>
        </w:tc>
      </w:tr>
    </w:tbl>
    <w:p w14:paraId="72166638">
      <w:pPr>
        <w:pStyle w:val="5"/>
        <w:spacing w:before="120" w:after="120" w:line="288" w:lineRule="auto"/>
        <w:ind w:left="0"/>
        <w:jc w:val="left"/>
      </w:pPr>
      <w:r>
        <w:rPr>
          <w:rFonts w:ascii="Arial" w:hAnsi="Arial" w:eastAsia="等线" w:cs="Arial"/>
          <w:sz w:val="22"/>
        </w:rPr>
        <w:t>步骤 2 配置 .env</w:t>
      </w:r>
    </w:p>
    <w:p w14:paraId="781582D9">
      <w:pPr>
        <w:spacing w:before="120" w:after="120" w:line="288" w:lineRule="auto"/>
        <w:ind w:left="0" w:firstLine="420"/>
        <w:jc w:val="left"/>
      </w:pPr>
      <w:r>
        <w:t>在项目根目录复制 .env.example，并将副本命名为 .env。课堂至少填写混元 TokenHub 的 API Key；其他厂商密钥可留空。密钥只保存在本机 .env 中，不得粘贴到截图、聊天记录或提交到代码仓库。</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298D86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310FAB68">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ENV (.env)</w:t>
            </w:r>
            <w:r>
              <w:rPr>
                <w:rFonts w:ascii="Arial" w:hAnsi="Arial"/>
                <w:b/>
                <w:color w:val="1F4E79"/>
                <w:sz w:val="16"/>
              </w:rPr>
              <w:br w:type="textWrapping"/>
            </w:r>
            <w:r>
              <w:rPr>
                <w:rFonts w:ascii="Consolas" w:hAnsi="Consolas" w:eastAsia="等线"/>
                <w:sz w:val="17"/>
              </w:rPr>
              <w:t># 腾讯混元 TokenHub（课上必填）</w:t>
            </w:r>
            <w:r>
              <w:rPr>
                <w:rFonts w:ascii="Consolas" w:hAnsi="Consolas" w:eastAsia="等线"/>
                <w:sz w:val="17"/>
              </w:rPr>
              <w:br w:type="textWrapping"/>
            </w:r>
            <w:r>
              <w:rPr>
                <w:rFonts w:ascii="Consolas" w:hAnsi="Consolas" w:eastAsia="等线"/>
                <w:sz w:val="17"/>
              </w:rPr>
              <w:t>HUNYUAN_API_KEY=sk-你的TokenHub密钥</w:t>
            </w:r>
            <w:r>
              <w:rPr>
                <w:rFonts w:ascii="Consolas" w:hAnsi="Consolas" w:eastAsia="等线"/>
                <w:sz w:val="17"/>
              </w:rPr>
              <w:br w:type="textWrapping"/>
            </w:r>
            <w:r>
              <w:rPr>
                <w:rFonts w:ascii="Consolas" w:hAnsi="Consolas" w:eastAsia="等线"/>
                <w:sz w:val="17"/>
              </w:rPr>
              <w:t># HUNYUAN_API_URL=https://tokenhub-intl.tencentmaas.com/v1</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以下选做（有密钥可完整联调）</w:t>
            </w:r>
            <w:r>
              <w:rPr>
                <w:rFonts w:ascii="Consolas" w:hAnsi="Consolas" w:eastAsia="等线"/>
                <w:sz w:val="17"/>
              </w:rPr>
              <w:br w:type="textWrapping"/>
            </w:r>
            <w:r>
              <w:rPr>
                <w:rFonts w:ascii="Consolas" w:hAnsi="Consolas" w:eastAsia="等线"/>
                <w:sz w:val="17"/>
              </w:rPr>
              <w:t># DEEPSEEK_API_KEY=</w:t>
            </w:r>
            <w:r>
              <w:rPr>
                <w:rFonts w:ascii="Consolas" w:hAnsi="Consolas" w:eastAsia="等线"/>
                <w:sz w:val="17"/>
              </w:rPr>
              <w:br w:type="textWrapping"/>
            </w:r>
            <w:r>
              <w:rPr>
                <w:rFonts w:ascii="Consolas" w:hAnsi="Consolas" w:eastAsia="等线"/>
                <w:sz w:val="17"/>
              </w:rPr>
              <w:t># ZHIPU_API_KEY=</w:t>
            </w:r>
            <w:r>
              <w:rPr>
                <w:rFonts w:ascii="Consolas" w:hAnsi="Consolas" w:eastAsia="等线"/>
                <w:sz w:val="17"/>
              </w:rPr>
              <w:br w:type="textWrapping"/>
            </w:r>
            <w:r>
              <w:rPr>
                <w:rFonts w:ascii="Consolas" w:hAnsi="Consolas" w:eastAsia="等线"/>
                <w:sz w:val="17"/>
              </w:rPr>
              <w:t># KIMI_API_KEY=</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PORT=11434</w:t>
            </w:r>
            <w:r>
              <w:rPr>
                <w:rFonts w:ascii="Consolas" w:hAnsi="Consolas" w:eastAsia="等线"/>
                <w:sz w:val="17"/>
              </w:rPr>
              <w:br w:type="textWrapping"/>
            </w:r>
            <w:r>
              <w:rPr>
                <w:rFonts w:ascii="Consolas" w:hAnsi="Consolas" w:eastAsia="等线"/>
                <w:sz w:val="17"/>
              </w:rPr>
              <w:t>NODE_ENV=development</w:t>
            </w:r>
          </w:p>
        </w:tc>
      </w:tr>
    </w:tbl>
    <w:p w14:paraId="327B87C8">
      <w:pPr>
        <w:spacing w:before="120" w:after="120" w:line="288" w:lineRule="auto"/>
        <w:ind w:left="0" w:firstLine="420"/>
        <w:jc w:val="left"/>
      </w:pPr>
      <w:r>
        <w:rPr>
          <w:rFonts w:ascii="Arial" w:hAnsi="Arial" w:eastAsia="等线" w:cs="Arial"/>
          <w:sz w:val="22"/>
        </w:rPr>
        <w:t>密钥获取（写入工单备注，勿把真实 Key 提交仓库）：</w:t>
      </w:r>
    </w:p>
    <w:p w14:paraId="077EC138">
      <w:pPr>
        <w:numPr>
          <w:ilvl w:val="0"/>
          <w:numId w:val="10"/>
        </w:numPr>
        <w:tabs>
          <w:tab w:val="left" w:pos="360"/>
        </w:tabs>
        <w:spacing w:before="120" w:after="120" w:line="288" w:lineRule="auto"/>
        <w:ind w:left="0"/>
        <w:jc w:val="left"/>
      </w:pPr>
      <w:r>
        <w:rPr>
          <w:rFonts w:ascii="Arial" w:hAnsi="Arial" w:eastAsia="等线" w:cs="Arial"/>
          <w:sz w:val="22"/>
        </w:rPr>
        <w:t>混元 TokenHub：</w:t>
      </w:r>
      <w:r>
        <w:fldChar w:fldCharType="begin"/>
      </w:r>
      <w:r>
        <w:instrText xml:space="preserve"> HYPERLINK "https://console.cloud.tencent.com/tokenhub/apikey" \h </w:instrText>
      </w:r>
      <w:r>
        <w:fldChar w:fldCharType="separate"/>
      </w:r>
      <w:r>
        <w:rPr>
          <w:rFonts w:ascii="Arial" w:hAnsi="Arial" w:eastAsia="等线" w:cs="Arial"/>
          <w:color w:val="3370FF"/>
          <w:sz w:val="22"/>
        </w:rPr>
        <w:t>https://console.cloud.tencent.com/tokenhub/apikey</w:t>
      </w:r>
      <w:r>
        <w:rPr>
          <w:rFonts w:ascii="Arial" w:hAnsi="Arial" w:eastAsia="等线" w:cs="Arial"/>
          <w:color w:val="3370FF"/>
          <w:sz w:val="22"/>
        </w:rPr>
        <w:fldChar w:fldCharType="end"/>
      </w:r>
      <w:r>
        <w:rPr>
          <w:rFonts w:ascii="Arial" w:hAnsi="Arial" w:eastAsia="等线" w:cs="Arial"/>
          <w:sz w:val="22"/>
        </w:rPr>
        <w:t xml:space="preserve"> （与实训三 / 四可共用同一把问答 Key）</w:t>
      </w:r>
    </w:p>
    <w:p w14:paraId="1E23EF7F">
      <w:pPr>
        <w:numPr>
          <w:ilvl w:val="0"/>
          <w:numId w:val="9"/>
        </w:numPr>
        <w:tabs>
          <w:tab w:val="left" w:pos="360"/>
        </w:tabs>
        <w:spacing w:before="120" w:after="120" w:line="288" w:lineRule="auto"/>
        <w:ind w:left="0"/>
        <w:jc w:val="left"/>
      </w:pPr>
      <w:r>
        <w:rPr>
          <w:rFonts w:ascii="Arial" w:hAnsi="Arial" w:eastAsia="等线" w:cs="Arial"/>
          <w:sz w:val="22"/>
        </w:rPr>
        <w:t>DeepSeek：</w:t>
      </w:r>
      <w:r>
        <w:fldChar w:fldCharType="begin"/>
      </w:r>
      <w:r>
        <w:instrText xml:space="preserve"> HYPERLINK "https://platform.deepseek.com/api_keys" \h </w:instrText>
      </w:r>
      <w:r>
        <w:fldChar w:fldCharType="separate"/>
      </w:r>
      <w:r>
        <w:rPr>
          <w:rFonts w:ascii="Arial" w:hAnsi="Arial" w:eastAsia="等线" w:cs="Arial"/>
          <w:color w:val="3370FF"/>
          <w:sz w:val="22"/>
        </w:rPr>
        <w:t>https://platform.deepseek.com/api_keys</w:t>
      </w:r>
      <w:r>
        <w:rPr>
          <w:rFonts w:ascii="Arial" w:hAnsi="Arial" w:eastAsia="等线" w:cs="Arial"/>
          <w:color w:val="3370FF"/>
          <w:sz w:val="22"/>
        </w:rPr>
        <w:fldChar w:fldCharType="end"/>
      </w:r>
    </w:p>
    <w:p w14:paraId="4E9F2D9D">
      <w:pPr>
        <w:numPr>
          <w:ilvl w:val="0"/>
          <w:numId w:val="0"/>
        </w:numPr>
        <w:spacing w:before="120" w:after="120" w:line="288" w:lineRule="auto"/>
        <w:ind w:left="0"/>
        <w:jc w:val="left"/>
      </w:pPr>
      <w:r>
        <w:rPr>
          <w:rFonts w:ascii="Arial" w:hAnsi="Arial" w:eastAsia="等线" w:cs="Arial"/>
          <w:sz w:val="22"/>
        </w:rPr>
        <w:t>智谱：</w:t>
      </w:r>
      <w:r>
        <w:fldChar w:fldCharType="begin"/>
      </w:r>
      <w:r>
        <w:instrText xml:space="preserve"> HYPERLINK "https://open.bigmodel.cn/" \h </w:instrText>
      </w:r>
      <w:r>
        <w:fldChar w:fldCharType="separate"/>
      </w:r>
      <w:r>
        <w:rPr>
          <w:rFonts w:ascii="Arial" w:hAnsi="Arial" w:eastAsia="等线" w:cs="Arial"/>
          <w:color w:val="3370FF"/>
          <w:sz w:val="22"/>
        </w:rPr>
        <w:t>https://open.bigmodel.cn/</w:t>
      </w:r>
      <w:r>
        <w:rPr>
          <w:rFonts w:ascii="Arial" w:hAnsi="Arial" w:eastAsia="等线" w:cs="Arial"/>
          <w:color w:val="3370FF"/>
          <w:sz w:val="22"/>
        </w:rPr>
        <w:fldChar w:fldCharType="end"/>
      </w:r>
    </w:p>
    <w:p w14:paraId="3DC6EC35">
      <w:pPr>
        <w:numPr>
          <w:ilvl w:val="0"/>
          <w:numId w:val="0"/>
        </w:numPr>
        <w:spacing w:before="120" w:after="120" w:line="288" w:lineRule="auto"/>
        <w:ind w:left="0"/>
        <w:jc w:val="left"/>
      </w:pPr>
      <w:r>
        <w:rPr>
          <w:rFonts w:ascii="Arial" w:hAnsi="Arial" w:eastAsia="等线" w:cs="Arial"/>
          <w:sz w:val="22"/>
        </w:rPr>
        <w:t>Kimi：</w:t>
      </w:r>
      <w:r>
        <w:fldChar w:fldCharType="begin"/>
      </w:r>
      <w:r>
        <w:instrText xml:space="preserve"> HYPERLINK "https://platform.moonshot.cn/" \h </w:instrText>
      </w:r>
      <w:r>
        <w:fldChar w:fldCharType="separate"/>
      </w:r>
      <w:r>
        <w:rPr>
          <w:rFonts w:ascii="Arial" w:hAnsi="Arial" w:eastAsia="等线" w:cs="Arial"/>
          <w:color w:val="3370FF"/>
          <w:sz w:val="22"/>
        </w:rPr>
        <w:t>https://platform.moonshot.cn/</w:t>
      </w:r>
      <w:r>
        <w:rPr>
          <w:rFonts w:ascii="Arial" w:hAnsi="Arial" w:eastAsia="等线" w:cs="Arial"/>
          <w:color w:val="3370FF"/>
          <w:sz w:val="22"/>
        </w:rPr>
        <w:fldChar w:fldCharType="end"/>
      </w:r>
    </w:p>
    <w:p w14:paraId="4952B7D5">
      <w:pPr>
        <w:pStyle w:val="5"/>
        <w:spacing w:before="120" w:after="120" w:line="288" w:lineRule="auto"/>
        <w:ind w:left="0"/>
        <w:jc w:val="left"/>
      </w:pPr>
      <w:r>
        <w:rPr>
          <w:rFonts w:ascii="Arial" w:hAnsi="Arial" w:eastAsia="等线" w:cs="Arial"/>
          <w:sz w:val="22"/>
        </w:rPr>
        <w:t>步骤 3 确认 package.json</w:t>
      </w:r>
    </w:p>
    <w:p w14:paraId="096C9120">
      <w:pPr>
        <w:ind w:firstLine="420"/>
      </w:pPr>
      <w:r>
        <w:t>打开项目根目录的 package.json，核对项目采用 ES Module，并确认 start 脚本指向 src/index.js。以下片段用于核对已有配置，不要重复创建第二个 scripts 或 type 字段。</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41AAD3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08AA193A">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JSON</w:t>
            </w:r>
            <w:r>
              <w:rPr>
                <w:rFonts w:ascii="Arial" w:hAnsi="Arial"/>
                <w:b/>
                <w:color w:val="1F4E79"/>
                <w:sz w:val="16"/>
              </w:rPr>
              <w:br w:type="textWrapping"/>
            </w:r>
            <w:r>
              <w:rPr>
                <w:rFonts w:ascii="Consolas" w:hAnsi="Consolas" w:eastAsia="等线"/>
                <w:sz w:val="17"/>
              </w:rPr>
              <w:t>"type": "module",</w:t>
            </w:r>
            <w:r>
              <w:rPr>
                <w:rFonts w:ascii="Consolas" w:hAnsi="Consolas" w:eastAsia="等线"/>
                <w:sz w:val="17"/>
              </w:rPr>
              <w:br w:type="textWrapping"/>
            </w:r>
            <w:r>
              <w:rPr>
                <w:rFonts w:ascii="Consolas" w:hAnsi="Consolas" w:eastAsia="等线"/>
                <w:sz w:val="17"/>
              </w:rPr>
              <w:t>"scripts": { "start": "node ./src/index.js" }</w:t>
            </w:r>
          </w:p>
        </w:tc>
      </w:tr>
    </w:tbl>
    <w:p w14:paraId="3FE3E850">
      <w:pPr>
        <w:pStyle w:val="5"/>
        <w:spacing w:before="120" w:after="120" w:line="288" w:lineRule="auto"/>
        <w:ind w:left="0"/>
        <w:jc w:val="left"/>
        <w:rPr>
          <w:rFonts w:ascii="Arial" w:hAnsi="Arial" w:eastAsia="等线" w:cs="Arial"/>
          <w:sz w:val="22"/>
        </w:rPr>
      </w:pPr>
      <w:r>
        <w:rPr>
          <w:rFonts w:ascii="Arial" w:hAnsi="Arial" w:eastAsia="等线" w:cs="Arial"/>
          <w:sz w:val="22"/>
        </w:rPr>
        <w:t>步骤 4 执行启动预检</w:t>
      </w:r>
    </w:p>
    <w:p w14:paraId="7D74B193">
      <w:pPr>
        <w:ind w:firstLine="420"/>
      </w:pPr>
      <w:r>
        <w:t>在项目根目录终端执行 npm start，检查依赖能否加载、src/index.js 能否运行以及基础 HTTP 服务是否启动。由于 TODO‑1 尚未完成，程序可能提示“No API keys”或 Provider 未注册并退出；出现该提示时，记录预检结果，继续完成“（三）四个 Provider 注册与内置模型表”，再重新执行 npm start。</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41C0F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040B8271">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SHELL</w:t>
            </w:r>
            <w:r>
              <w:rPr>
                <w:rFonts w:ascii="Arial" w:hAnsi="Arial"/>
                <w:b/>
                <w:color w:val="1F4E79"/>
                <w:sz w:val="16"/>
              </w:rPr>
              <w:br w:type="textWrapping"/>
            </w:r>
            <w:r>
              <w:rPr>
                <w:rFonts w:ascii="Consolas" w:hAnsi="Consolas" w:eastAsia="等线"/>
                <w:sz w:val="17"/>
              </w:rPr>
              <w:t>npm start</w:t>
            </w:r>
            <w:r>
              <w:rPr>
                <w:rFonts w:ascii="Consolas" w:hAnsi="Consolas" w:eastAsia="等线"/>
                <w:sz w:val="17"/>
              </w:rPr>
              <w:br w:type="textWrapping"/>
            </w:r>
            <w:r>
              <w:rPr>
                <w:rFonts w:ascii="Consolas" w:hAnsi="Consolas" w:eastAsia="等线"/>
                <w:sz w:val="17"/>
              </w:rPr>
              <w:t># 预期：监听 11434；若未完成 TODO-1，可能因无 Provider 直接退出——请先完成 1.2.3</w:t>
            </w:r>
          </w:p>
        </w:tc>
      </w:tr>
    </w:tbl>
    <w:p w14:paraId="0D61ED07">
      <w:pPr>
        <w:spacing w:before="120" w:after="120" w:line="288" w:lineRule="auto"/>
        <w:ind w:left="0"/>
        <w:jc w:val="left"/>
        <w:rPr>
          <w:rFonts w:ascii="Arial" w:hAnsi="Arial" w:eastAsia="等线" w:cs="Arial"/>
          <w:sz w:val="22"/>
        </w:rPr>
      </w:pPr>
      <w:bookmarkStart w:id="1" w:name="heading_7"/>
      <w:r>
        <w:drawing>
          <wp:inline distT="0" distB="0" distL="114300" distR="114300">
            <wp:extent cx="5273040" cy="125539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3040" cy="1255395"/>
                    </a:xfrm>
                    <a:prstGeom prst="rect">
                      <a:avLst/>
                    </a:prstGeom>
                    <a:noFill/>
                    <a:ln>
                      <a:noFill/>
                    </a:ln>
                  </pic:spPr>
                </pic:pic>
              </a:graphicData>
            </a:graphic>
          </wp:inline>
        </w:drawing>
      </w:r>
    </w:p>
    <w:p w14:paraId="46106D39">
      <w:pPr>
        <w:pStyle w:val="4"/>
        <w:spacing w:before="300" w:after="120" w:line="288" w:lineRule="auto"/>
        <w:ind w:left="0"/>
        <w:jc w:val="left"/>
        <w:outlineLvl w:val="2"/>
      </w:pPr>
      <w:r>
        <w:rPr>
          <w:rFonts w:ascii="Arial" w:hAnsi="Arial" w:eastAsia="等线" w:cs="Arial"/>
          <w:b/>
          <w:sz w:val="30"/>
        </w:rPr>
        <w:t>（二）HTTP 服务骨架与 CORS（已提供）</w:t>
      </w:r>
      <w:bookmarkEnd w:id="1"/>
    </w:p>
    <w:p w14:paraId="73055058">
      <w:pPr>
        <w:spacing w:before="120" w:after="120" w:line="288" w:lineRule="auto"/>
        <w:ind w:left="0" w:firstLine="420"/>
        <w:jc w:val="left"/>
        <w:rPr>
          <w:rFonts w:ascii="Arial" w:hAnsi="Arial" w:eastAsia="等线" w:cs="Arial"/>
          <w:sz w:val="22"/>
        </w:rPr>
      </w:pPr>
      <w:r>
        <w:rPr>
          <w:rFonts w:ascii="Arial" w:hAnsi="Arial" w:eastAsia="等线" w:cs="Arial"/>
          <w:sz w:val="22"/>
        </w:rPr>
        <w:t>脚手架已实现：CORS_HEADERS、sendJSON、sendOpenAIError、路由表、OPTIONS 预检、优雅退出。</w:t>
      </w:r>
    </w:p>
    <w:p w14:paraId="0573CAD7">
      <w:pPr>
        <w:spacing w:before="120" w:after="120" w:line="288" w:lineRule="auto"/>
        <w:ind w:left="0" w:firstLine="420"/>
        <w:jc w:val="left"/>
      </w:pPr>
      <w:r>
        <w:rPr>
          <w:rFonts w:hint="eastAsia" w:ascii="Arial" w:hAnsi="Arial" w:eastAsia="等线" w:cs="Arial"/>
          <w:sz w:val="22"/>
          <w:lang w:val="en-US" w:eastAsia="zh-CN"/>
        </w:rPr>
        <w:t>企业业务优势含义</w:t>
      </w:r>
      <w:r>
        <w:rPr>
          <w:rFonts w:ascii="Arial" w:hAnsi="Arial" w:eastAsia="等线" w:cs="Arial"/>
          <w:sz w:val="22"/>
        </w:rPr>
        <w:t>：统一入口、跨域策略、标准错误体，避免前端适配每家厂商的错误格式。</w:t>
      </w:r>
    </w:p>
    <w:p w14:paraId="131C4D16">
      <w:pPr>
        <w:spacing w:before="120" w:after="120" w:line="288" w:lineRule="auto"/>
        <w:ind w:left="0" w:firstLine="440" w:firstLineChars="200"/>
        <w:jc w:val="left"/>
      </w:pPr>
      <w:r>
        <w:rPr>
          <w:rFonts w:ascii="Arial" w:hAnsi="Arial" w:eastAsia="等线" w:cs="Arial"/>
          <w:sz w:val="22"/>
        </w:rPr>
        <w:t xml:space="preserve">验证：完成 Provider 注册后 GET </w:t>
      </w:r>
      <w:r>
        <w:fldChar w:fldCharType="begin"/>
      </w:r>
      <w:r>
        <w:instrText xml:space="preserve"> HYPERLINK "http://localhost:11434/" \h </w:instrText>
      </w:r>
      <w:r>
        <w:fldChar w:fldCharType="separate"/>
      </w:r>
      <w:r>
        <w:rPr>
          <w:rFonts w:ascii="Arial" w:hAnsi="Arial" w:eastAsia="等线" w:cs="Arial"/>
          <w:color w:val="3370FF"/>
          <w:sz w:val="22"/>
        </w:rPr>
        <w:t>http://localhost:11434/</w:t>
      </w:r>
      <w:r>
        <w:rPr>
          <w:rFonts w:ascii="Arial" w:hAnsi="Arial" w:eastAsia="等线" w:cs="Arial"/>
          <w:color w:val="3370FF"/>
          <w:sz w:val="22"/>
        </w:rPr>
        <w:fldChar w:fldCharType="end"/>
      </w:r>
      <w:r>
        <w:rPr>
          <w:rFonts w:ascii="Arial" w:hAnsi="Arial" w:eastAsia="等线" w:cs="Arial"/>
          <w:sz w:val="22"/>
        </w:rPr>
        <w:t xml:space="preserve"> 应返回探活文案；访问未知路径返回 OpenAI 风格 404 JSON。</w:t>
      </w:r>
    </w:p>
    <w:p w14:paraId="1B78912B">
      <w:pPr>
        <w:pStyle w:val="4"/>
        <w:spacing w:before="300" w:after="120" w:line="288" w:lineRule="auto"/>
        <w:ind w:left="0"/>
        <w:jc w:val="left"/>
        <w:outlineLvl w:val="2"/>
      </w:pPr>
      <w:bookmarkStart w:id="2" w:name="heading_8"/>
      <w:r>
        <w:rPr>
          <w:rFonts w:ascii="Arial" w:hAnsi="Arial" w:eastAsia="等线" w:cs="Arial"/>
          <w:b/>
          <w:sz w:val="30"/>
        </w:rPr>
        <w:t>（三）四个 Provider 注册与内置模型表</w:t>
      </w:r>
      <w:bookmarkEnd w:id="2"/>
    </w:p>
    <w:p w14:paraId="4D47FF45">
      <w:pPr>
        <w:ind w:firstLine="420"/>
      </w:pPr>
      <w:r>
        <w:t>本节在 src/index.js 中完成 TODO(学生)-1a～1d 和 TODO‑2。四个 Provider 的注册代码都必须写完，但程序只注册当前已配置密钥的厂商；课堂验收以 HUNYUAN_API_KEY 能启用 hunyuan Provider 并暴露 hy3 为最低通过条件。</w:t>
      </w:r>
    </w:p>
    <w:p w14:paraId="196634F0">
      <w:pPr>
        <w:spacing w:before="120" w:after="120" w:line="288" w:lineRule="auto"/>
        <w:ind w:left="0" w:firstLine="420"/>
        <w:jc w:val="left"/>
      </w:pPr>
      <w:r>
        <w:rPr>
          <w:rFonts w:ascii="Arial" w:hAnsi="Arial" w:eastAsia="等线" w:cs="Arial"/>
          <w:sz w:val="22"/>
        </w:rPr>
        <w:t>企业</w:t>
      </w:r>
      <w:r>
        <w:rPr>
          <w:rFonts w:hint="eastAsia" w:ascii="Arial" w:hAnsi="Arial" w:eastAsia="等线" w:cs="Arial"/>
          <w:sz w:val="22"/>
          <w:lang w:val="en-US" w:eastAsia="zh-CN"/>
        </w:rPr>
        <w:t>业务</w:t>
      </w:r>
      <w:r>
        <w:rPr>
          <w:rFonts w:ascii="Arial" w:hAnsi="Arial" w:eastAsia="等线" w:cs="Arial"/>
          <w:sz w:val="22"/>
        </w:rPr>
        <w:t>逻辑：有密钥才启用供应商（能力发现）；无密钥不注册，避免启动即 401。</w:t>
      </w:r>
    </w:p>
    <w:p w14:paraId="21FBD29E">
      <w:pPr>
        <w:spacing w:before="120" w:after="120" w:line="288" w:lineRule="auto"/>
        <w:ind w:left="0" w:firstLine="420"/>
        <w:jc w:val="left"/>
      </w:pPr>
      <w:r>
        <w:rPr>
          <w:rFonts w:ascii="Arial" w:hAnsi="Arial" w:eastAsia="等线" w:cs="Arial"/>
          <w:sz w:val="22"/>
        </w:rPr>
        <w:t>在 src/index.js 中补全 TODO (学生)-1a～1d，参考：</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5534C7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29A03F3D">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hunyuanApiKey = process.env.HUNYUAN_API_KEY || process.env.TOKENHUB_API_KEY;</w:t>
            </w:r>
            <w:r>
              <w:rPr>
                <w:rFonts w:ascii="Consolas" w:hAnsi="Consolas" w:eastAsia="等线"/>
                <w:sz w:val="17"/>
              </w:rPr>
              <w:br w:type="textWrapping"/>
            </w:r>
            <w:r>
              <w:rPr>
                <w:rFonts w:ascii="Consolas" w:hAnsi="Consolas" w:eastAsia="等线"/>
                <w:sz w:val="17"/>
              </w:rPr>
              <w:t>if (hunyuanApiKey) {</w:t>
            </w:r>
            <w:r>
              <w:rPr>
                <w:rFonts w:ascii="Consolas" w:hAnsi="Consolas" w:eastAsia="等线"/>
                <w:sz w:val="17"/>
              </w:rPr>
              <w:br w:type="textWrapping"/>
            </w:r>
            <w:r>
              <w:rPr>
                <w:rFonts w:ascii="Consolas" w:hAnsi="Consolas" w:eastAsia="等线"/>
                <w:sz w:val="17"/>
              </w:rPr>
              <w:t xml:space="preserve">  providers.hunyuan = createOpenAI({</w:t>
            </w:r>
            <w:r>
              <w:rPr>
                <w:rFonts w:ascii="Consolas" w:hAnsi="Consolas" w:eastAsia="等线"/>
                <w:sz w:val="17"/>
              </w:rPr>
              <w:br w:type="textWrapping"/>
            </w:r>
            <w:r>
              <w:rPr>
                <w:rFonts w:ascii="Consolas" w:hAnsi="Consolas" w:eastAsia="等线"/>
                <w:sz w:val="17"/>
              </w:rPr>
              <w:t xml:space="preserve">    apiKey: hunyuanApiKey,</w:t>
            </w:r>
            <w:r>
              <w:rPr>
                <w:rFonts w:ascii="Consolas" w:hAnsi="Consolas" w:eastAsia="等线"/>
                <w:sz w:val="17"/>
              </w:rPr>
              <w:br w:type="textWrapping"/>
            </w:r>
            <w:r>
              <w:rPr>
                <w:rFonts w:ascii="Consolas" w:hAnsi="Consolas" w:eastAsia="等线"/>
                <w:sz w:val="17"/>
              </w:rPr>
              <w:t xml:space="preserve">    baseURL: process.env.HUNYUAN_API_URL || process.env.TOKENHUB_API_URL</w:t>
            </w:r>
            <w:r>
              <w:rPr>
                <w:rFonts w:ascii="Consolas" w:hAnsi="Consolas" w:eastAsia="等线"/>
                <w:sz w:val="17"/>
              </w:rPr>
              <w:br w:type="textWrapping"/>
            </w:r>
            <w:r>
              <w:rPr>
                <w:rFonts w:ascii="Consolas" w:hAnsi="Consolas" w:eastAsia="等线"/>
                <w:sz w:val="17"/>
              </w:rPr>
              <w:t xml:space="preserve">      || 'https://tokenhub-intl.tencentmaas.com/v1',</w:t>
            </w:r>
            <w:r>
              <w:rPr>
                <w:rFonts w:ascii="Consolas" w:hAnsi="Consolas" w:eastAsia="等线"/>
                <w:sz w:val="17"/>
              </w:rPr>
              <w:br w:type="textWrapping"/>
            </w:r>
            <w:r>
              <w:rPr>
                <w:rFonts w:ascii="Consolas" w:hAnsi="Consolas" w:eastAsia="等线"/>
                <w:sz w:val="17"/>
              </w:rPr>
              <w:t xml:space="preserve">    compatibility: 'compatible',</w:t>
            </w:r>
            <w:r>
              <w:rPr>
                <w:rFonts w:ascii="Consolas" w:hAnsi="Consolas" w:eastAsia="等线"/>
                <w:sz w:val="17"/>
              </w:rPr>
              <w:br w:type="textWrapping"/>
            </w:r>
            <w:r>
              <w:rPr>
                <w:rFonts w:ascii="Consolas" w:hAnsi="Consolas" w:eastAsia="等线"/>
                <w:sz w:val="17"/>
              </w:rPr>
              <w:t xml:space="preserve">    name: 'hunyuan',</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if (process.env.DEEPSEEK_API_KEY) {</w:t>
            </w:r>
            <w:r>
              <w:rPr>
                <w:rFonts w:ascii="Consolas" w:hAnsi="Consolas" w:eastAsia="等线"/>
                <w:sz w:val="17"/>
              </w:rPr>
              <w:br w:type="textWrapping"/>
            </w:r>
            <w:r>
              <w:rPr>
                <w:rFonts w:ascii="Consolas" w:hAnsi="Consolas" w:eastAsia="等线"/>
                <w:sz w:val="17"/>
              </w:rPr>
              <w:t xml:space="preserve">  providers.deepseek = createOpenAI({</w:t>
            </w:r>
            <w:r>
              <w:rPr>
                <w:rFonts w:ascii="Consolas" w:hAnsi="Consolas" w:eastAsia="等线"/>
                <w:sz w:val="17"/>
              </w:rPr>
              <w:br w:type="textWrapping"/>
            </w:r>
            <w:r>
              <w:rPr>
                <w:rFonts w:ascii="Consolas" w:hAnsi="Consolas" w:eastAsia="等线"/>
                <w:sz w:val="17"/>
              </w:rPr>
              <w:t xml:space="preserve">    apiKey: process.env.DEEPSEEK_API_KEY,</w:t>
            </w:r>
            <w:r>
              <w:rPr>
                <w:rFonts w:ascii="Consolas" w:hAnsi="Consolas" w:eastAsia="等线"/>
                <w:sz w:val="17"/>
              </w:rPr>
              <w:br w:type="textWrapping"/>
            </w:r>
            <w:r>
              <w:rPr>
                <w:rFonts w:ascii="Consolas" w:hAnsi="Consolas" w:eastAsia="等线"/>
                <w:sz w:val="17"/>
              </w:rPr>
              <w:t xml:space="preserve">    baseURL: process.env.DEEPSEEK_API_URL || 'https://api.deepseek.com/v1',</w:t>
            </w:r>
            <w:r>
              <w:rPr>
                <w:rFonts w:ascii="Consolas" w:hAnsi="Consolas" w:eastAsia="等线"/>
                <w:sz w:val="17"/>
              </w:rPr>
              <w:br w:type="textWrapping"/>
            </w:r>
            <w:r>
              <w:rPr>
                <w:rFonts w:ascii="Consolas" w:hAnsi="Consolas" w:eastAsia="等线"/>
                <w:sz w:val="17"/>
              </w:rPr>
              <w:t xml:space="preserve">    compatibility: 'compatible',</w:t>
            </w:r>
            <w:r>
              <w:rPr>
                <w:rFonts w:ascii="Consolas" w:hAnsi="Consolas" w:eastAsia="等线"/>
                <w:sz w:val="17"/>
              </w:rPr>
              <w:br w:type="textWrapping"/>
            </w:r>
            <w:r>
              <w:rPr>
                <w:rFonts w:ascii="Consolas" w:hAnsi="Consolas" w:eastAsia="等线"/>
                <w:sz w:val="17"/>
              </w:rPr>
              <w:t xml:space="preserve">    name: 'deepseek',</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if (process.env.ZHIPU_API_KEY) {</w:t>
            </w:r>
            <w:r>
              <w:rPr>
                <w:rFonts w:ascii="Consolas" w:hAnsi="Consolas" w:eastAsia="等线"/>
                <w:sz w:val="17"/>
              </w:rPr>
              <w:br w:type="textWrapping"/>
            </w:r>
            <w:r>
              <w:rPr>
                <w:rFonts w:ascii="Consolas" w:hAnsi="Consolas" w:eastAsia="等线"/>
                <w:sz w:val="17"/>
              </w:rPr>
              <w:t xml:space="preserve">  providers.zhipu = createOpenAI({</w:t>
            </w:r>
            <w:r>
              <w:rPr>
                <w:rFonts w:ascii="Consolas" w:hAnsi="Consolas" w:eastAsia="等线"/>
                <w:sz w:val="17"/>
              </w:rPr>
              <w:br w:type="textWrapping"/>
            </w:r>
            <w:r>
              <w:rPr>
                <w:rFonts w:ascii="Consolas" w:hAnsi="Consolas" w:eastAsia="等线"/>
                <w:sz w:val="17"/>
              </w:rPr>
              <w:t xml:space="preserve">    apiKey: process.env.ZHIPU_API_KEY,</w:t>
            </w:r>
            <w:r>
              <w:rPr>
                <w:rFonts w:ascii="Consolas" w:hAnsi="Consolas" w:eastAsia="等线"/>
                <w:sz w:val="17"/>
              </w:rPr>
              <w:br w:type="textWrapping"/>
            </w:r>
            <w:r>
              <w:rPr>
                <w:rFonts w:ascii="Consolas" w:hAnsi="Consolas" w:eastAsia="等线"/>
                <w:sz w:val="17"/>
              </w:rPr>
              <w:t xml:space="preserve">    baseURL: process.env.ZHIPU_API_URL || 'https://open.bigmodel.cn/api/paas/v4',</w:t>
            </w:r>
            <w:r>
              <w:rPr>
                <w:rFonts w:ascii="Consolas" w:hAnsi="Consolas" w:eastAsia="等线"/>
                <w:sz w:val="17"/>
              </w:rPr>
              <w:br w:type="textWrapping"/>
            </w:r>
            <w:r>
              <w:rPr>
                <w:rFonts w:ascii="Consolas" w:hAnsi="Consolas" w:eastAsia="等线"/>
                <w:sz w:val="17"/>
              </w:rPr>
              <w:t xml:space="preserve">    compatibility: 'compatible',</w:t>
            </w:r>
            <w:r>
              <w:rPr>
                <w:rFonts w:ascii="Consolas" w:hAnsi="Consolas" w:eastAsia="等线"/>
                <w:sz w:val="17"/>
              </w:rPr>
              <w:br w:type="textWrapping"/>
            </w:r>
            <w:r>
              <w:rPr>
                <w:rFonts w:ascii="Consolas" w:hAnsi="Consolas" w:eastAsia="等线"/>
                <w:sz w:val="17"/>
              </w:rPr>
              <w:t xml:space="preserve">    name: 'zhipu',</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if (process.env.KIMI_API_KEY) {</w:t>
            </w:r>
            <w:r>
              <w:rPr>
                <w:rFonts w:ascii="Consolas" w:hAnsi="Consolas" w:eastAsia="等线"/>
                <w:sz w:val="17"/>
              </w:rPr>
              <w:br w:type="textWrapping"/>
            </w:r>
            <w:r>
              <w:rPr>
                <w:rFonts w:ascii="Consolas" w:hAnsi="Consolas" w:eastAsia="等线"/>
                <w:sz w:val="17"/>
              </w:rPr>
              <w:t xml:space="preserve">  providers.kimi = createOpenAI({</w:t>
            </w:r>
            <w:r>
              <w:rPr>
                <w:rFonts w:ascii="Consolas" w:hAnsi="Consolas" w:eastAsia="等线"/>
                <w:sz w:val="17"/>
              </w:rPr>
              <w:br w:type="textWrapping"/>
            </w:r>
            <w:r>
              <w:rPr>
                <w:rFonts w:ascii="Consolas" w:hAnsi="Consolas" w:eastAsia="等线"/>
                <w:sz w:val="17"/>
              </w:rPr>
              <w:t xml:space="preserve">    apiKey: process.env.KIMI_API_KEY,</w:t>
            </w:r>
            <w:r>
              <w:rPr>
                <w:rFonts w:ascii="Consolas" w:hAnsi="Consolas" w:eastAsia="等线"/>
                <w:sz w:val="17"/>
              </w:rPr>
              <w:br w:type="textWrapping"/>
            </w:r>
            <w:r>
              <w:rPr>
                <w:rFonts w:ascii="Consolas" w:hAnsi="Consolas" w:eastAsia="等线"/>
                <w:sz w:val="17"/>
              </w:rPr>
              <w:t xml:space="preserve">    baseURL: process.env.KIMI_API_URL || 'https://api.moonshot.cn/v1',</w:t>
            </w:r>
            <w:r>
              <w:rPr>
                <w:rFonts w:ascii="Consolas" w:hAnsi="Consolas" w:eastAsia="等线"/>
                <w:sz w:val="17"/>
              </w:rPr>
              <w:br w:type="textWrapping"/>
            </w:r>
            <w:r>
              <w:rPr>
                <w:rFonts w:ascii="Consolas" w:hAnsi="Consolas" w:eastAsia="等线"/>
                <w:sz w:val="17"/>
              </w:rPr>
              <w:t xml:space="preserve">    compatibility: 'compatible',</w:t>
            </w:r>
            <w:r>
              <w:rPr>
                <w:rFonts w:ascii="Consolas" w:hAnsi="Consolas" w:eastAsia="等线"/>
                <w:sz w:val="17"/>
              </w:rPr>
              <w:br w:type="textWrapping"/>
            </w:r>
            <w:r>
              <w:rPr>
                <w:rFonts w:ascii="Consolas" w:hAnsi="Consolas" w:eastAsia="等线"/>
                <w:sz w:val="17"/>
              </w:rPr>
              <w:t xml:space="preserve">    name: 'kimi',</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p>
        </w:tc>
      </w:tr>
    </w:tbl>
    <w:p w14:paraId="7D8F2ED3">
      <w:pPr>
        <w:spacing w:before="120" w:after="120" w:line="288" w:lineRule="auto"/>
        <w:ind w:left="0"/>
        <w:jc w:val="left"/>
      </w:pPr>
      <w:r>
        <w:rPr>
          <w:rFonts w:ascii="Arial" w:hAnsi="Arial" w:eastAsia="等线" w:cs="Arial"/>
          <w:sz w:val="22"/>
        </w:rPr>
        <w:t>TODO‑2：若缺少 models.json，内置回退至少包含：</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2BA1BE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66769EA9">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models = {</w:t>
            </w:r>
            <w:r>
              <w:rPr>
                <w:rFonts w:ascii="Consolas" w:hAnsi="Consolas" w:eastAsia="等线"/>
                <w:sz w:val="17"/>
              </w:rPr>
              <w:br w:type="textWrapping"/>
            </w:r>
            <w:r>
              <w:rPr>
                <w:rFonts w:ascii="Consolas" w:hAnsi="Consolas" w:eastAsia="等线"/>
                <w:sz w:val="17"/>
              </w:rPr>
              <w:t xml:space="preserve">  'hy3': { provider: 'hunyuan', model: 'hy3' },</w:t>
            </w:r>
            <w:r>
              <w:rPr>
                <w:rFonts w:ascii="Consolas" w:hAnsi="Consolas" w:eastAsia="等线"/>
                <w:sz w:val="17"/>
              </w:rPr>
              <w:br w:type="textWrapping"/>
            </w:r>
            <w:r>
              <w:rPr>
                <w:rFonts w:ascii="Consolas" w:hAnsi="Consolas" w:eastAsia="等线"/>
                <w:sz w:val="17"/>
              </w:rPr>
              <w:t xml:space="preserve">  'hy3-preview': { provider: 'hunyuan', model: 'hy3-preview' },</w:t>
            </w:r>
            <w:r>
              <w:rPr>
                <w:rFonts w:ascii="Consolas" w:hAnsi="Consolas" w:eastAsia="等线"/>
                <w:sz w:val="17"/>
              </w:rPr>
              <w:br w:type="textWrapping"/>
            </w:r>
            <w:r>
              <w:rPr>
                <w:rFonts w:ascii="Consolas" w:hAnsi="Consolas" w:eastAsia="等线"/>
                <w:sz w:val="17"/>
              </w:rPr>
              <w:t xml:space="preserve">  'hunyuan-role-latest': { provider: 'hunyuan', model: 'hunyuan-role-latest' },</w:t>
            </w:r>
            <w:r>
              <w:rPr>
                <w:rFonts w:ascii="Consolas" w:hAnsi="Consolas" w:eastAsia="等线"/>
                <w:sz w:val="17"/>
              </w:rPr>
              <w:br w:type="textWrapping"/>
            </w:r>
            <w:r>
              <w:rPr>
                <w:rFonts w:ascii="Consolas" w:hAnsi="Consolas" w:eastAsia="等线"/>
                <w:sz w:val="17"/>
              </w:rPr>
              <w:t xml:space="preserve">  'deepseek-chat': { provider: 'deepseek', model: 'deepseek-chat' },</w:t>
            </w:r>
            <w:r>
              <w:rPr>
                <w:rFonts w:ascii="Consolas" w:hAnsi="Consolas" w:eastAsia="等线"/>
                <w:sz w:val="17"/>
              </w:rPr>
              <w:br w:type="textWrapping"/>
            </w:r>
            <w:r>
              <w:rPr>
                <w:rFonts w:ascii="Consolas" w:hAnsi="Consolas" w:eastAsia="等线"/>
                <w:sz w:val="17"/>
              </w:rPr>
              <w:t xml:space="preserve">  'deepseek-reasoner': { provider: 'deepseek', model: 'deepseek-reasoner' },</w:t>
            </w:r>
            <w:r>
              <w:rPr>
                <w:rFonts w:ascii="Consolas" w:hAnsi="Consolas" w:eastAsia="等线"/>
                <w:sz w:val="17"/>
              </w:rPr>
              <w:br w:type="textWrapping"/>
            </w:r>
            <w:r>
              <w:rPr>
                <w:rFonts w:ascii="Consolas" w:hAnsi="Consolas" w:eastAsia="等线"/>
                <w:sz w:val="17"/>
              </w:rPr>
              <w:t xml:space="preserve">  'glm-4-flash': { provider: 'zhipu', model: 'glm-4-flash' },</w:t>
            </w:r>
            <w:r>
              <w:rPr>
                <w:rFonts w:ascii="Consolas" w:hAnsi="Consolas" w:eastAsia="等线"/>
                <w:sz w:val="17"/>
              </w:rPr>
              <w:br w:type="textWrapping"/>
            </w:r>
            <w:r>
              <w:rPr>
                <w:rFonts w:ascii="Consolas" w:hAnsi="Consolas" w:eastAsia="等线"/>
                <w:sz w:val="17"/>
              </w:rPr>
              <w:t xml:space="preserve">  'kimi-k2': { provider: 'kimi', model: 'moonshot-v1-8k' },</w:t>
            </w:r>
            <w:r>
              <w:rPr>
                <w:rFonts w:ascii="Consolas" w:hAnsi="Consolas" w:eastAsia="等线"/>
                <w:sz w:val="17"/>
              </w:rPr>
              <w:br w:type="textWrapping"/>
            </w:r>
            <w:r>
              <w:rPr>
                <w:rFonts w:ascii="Consolas" w:hAnsi="Consolas" w:eastAsia="等线"/>
                <w:sz w:val="17"/>
              </w:rPr>
              <w:t>};</w:t>
            </w:r>
          </w:p>
        </w:tc>
      </w:tr>
    </w:tbl>
    <w:p w14:paraId="7F3B0760">
      <w:pPr>
        <w:spacing w:before="120" w:after="120" w:line="288" w:lineRule="auto"/>
        <w:ind w:left="0" w:firstLine="420"/>
        <w:jc w:val="left"/>
        <w:rPr>
          <w:rFonts w:ascii="Arial" w:hAnsi="Arial" w:eastAsia="等线" w:cs="Arial"/>
          <w:sz w:val="22"/>
        </w:rPr>
      </w:pPr>
      <w:r>
        <w:rPr>
          <w:rFonts w:ascii="Arial" w:hAnsi="Arial" w:eastAsia="等线" w:cs="Arial"/>
          <w:sz w:val="22"/>
        </w:rPr>
        <w:t>运行验证：仅配置 HUNYUAN_API_KEY 时，终端应打印 Providers: hunyuan，以及 hy3 等模型。</w:t>
      </w:r>
    </w:p>
    <w:p w14:paraId="294BF0BC">
      <w:pPr>
        <w:spacing w:before="120" w:after="120" w:line="288" w:lineRule="auto"/>
        <w:ind w:left="0"/>
        <w:jc w:val="left"/>
        <w:rPr>
          <w:rFonts w:ascii="Arial" w:hAnsi="Arial" w:eastAsia="等线" w:cs="Arial"/>
          <w:sz w:val="22"/>
        </w:rPr>
      </w:pPr>
      <w:r>
        <w:drawing>
          <wp:inline distT="0" distB="0" distL="114300" distR="114300">
            <wp:extent cx="5266690" cy="15881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6690" cy="1588135"/>
                    </a:xfrm>
                    <a:prstGeom prst="rect">
                      <a:avLst/>
                    </a:prstGeom>
                    <a:noFill/>
                    <a:ln>
                      <a:noFill/>
                    </a:ln>
                  </pic:spPr>
                </pic:pic>
              </a:graphicData>
            </a:graphic>
          </wp:inline>
        </w:drawing>
      </w:r>
    </w:p>
    <w:p w14:paraId="3D3FE5A9">
      <w:pPr>
        <w:pStyle w:val="4"/>
        <w:spacing w:before="300" w:after="120" w:line="288" w:lineRule="auto"/>
        <w:ind w:left="0"/>
        <w:jc w:val="left"/>
        <w:outlineLvl w:val="2"/>
      </w:pPr>
      <w:bookmarkStart w:id="3" w:name="heading_9"/>
      <w:r>
        <w:rPr>
          <w:rFonts w:ascii="Arial" w:hAnsi="Arial" w:eastAsia="等线" w:cs="Arial"/>
          <w:b/>
          <w:sz w:val="30"/>
        </w:rPr>
        <w:t>（四）GET /v1/models 模型列表接口</w:t>
      </w:r>
      <w:bookmarkEnd w:id="3"/>
    </w:p>
    <w:p w14:paraId="02E35755">
      <w:pPr>
        <w:spacing w:before="120" w:after="120" w:line="288" w:lineRule="auto"/>
        <w:ind w:left="0" w:firstLine="420"/>
        <w:jc w:val="left"/>
        <w:rPr>
          <w:rFonts w:hint="eastAsia" w:ascii="Arial" w:hAnsi="Arial" w:eastAsia="等线" w:cs="Arial"/>
          <w:sz w:val="22"/>
        </w:rPr>
      </w:pPr>
      <w:r>
        <w:rPr>
          <w:rFonts w:hint="eastAsia" w:ascii="Arial" w:hAnsi="Arial" w:eastAsia="等线" w:cs="Arial"/>
          <w:sz w:val="22"/>
        </w:rPr>
        <w:t>在已有 routes 路由表中补全 GET /v1/models。接口不能把 models.json 中的全部模型无条件返回，而应先依据 providers 过滤，只展示当前密钥确实可调用的模型。</w:t>
      </w:r>
    </w:p>
    <w:p w14:paraId="412E7EC0">
      <w:pPr>
        <w:spacing w:before="120" w:after="120" w:line="288" w:lineRule="auto"/>
        <w:ind w:left="0" w:firstLine="420"/>
        <w:jc w:val="left"/>
        <w:rPr>
          <w:rFonts w:hint="default" w:eastAsia="等线"/>
          <w:lang w:val="en-US" w:eastAsia="zh-CN"/>
        </w:rPr>
      </w:pPr>
      <w:r>
        <w:rPr>
          <w:rFonts w:ascii="Arial" w:hAnsi="Arial" w:eastAsia="等线" w:cs="Arial"/>
          <w:sz w:val="22"/>
        </w:rPr>
        <w:t>企业</w:t>
      </w:r>
      <w:r>
        <w:rPr>
          <w:rFonts w:hint="eastAsia" w:ascii="Arial" w:hAnsi="Arial" w:eastAsia="等线" w:cs="Arial"/>
          <w:sz w:val="22"/>
          <w:lang w:val="en-US" w:eastAsia="zh-CN"/>
        </w:rPr>
        <w:t>业务</w:t>
      </w:r>
      <w:r>
        <w:rPr>
          <w:rFonts w:ascii="Arial" w:hAnsi="Arial" w:eastAsia="等线" w:cs="Arial"/>
          <w:sz w:val="22"/>
        </w:rPr>
        <w:t>逻辑：能力列表只暴露「当前环境真正可用」的模型，避免前端展示无法调用的选项。</w:t>
      </w:r>
      <w:r>
        <w:rPr>
          <w:rFonts w:hint="eastAsia" w:ascii="Arial" w:hAnsi="Arial" w:eastAsia="等线" w:cs="Arial"/>
          <w:sz w:val="22"/>
          <w:lang w:val="en-US" w:eastAsia="zh-CN"/>
        </w:rPr>
        <w:t>在TODO-3中补全：</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09BEB8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2D3965EE">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'GET /v1/models': (request, response) =&gt; {</w:t>
            </w:r>
            <w:r>
              <w:rPr>
                <w:rFonts w:ascii="Consolas" w:hAnsi="Consolas" w:eastAsia="等线"/>
                <w:sz w:val="17"/>
              </w:rPr>
              <w:br w:type="textWrapping"/>
            </w:r>
            <w:r>
              <w:rPr>
                <w:rFonts w:ascii="Consolas" w:hAnsi="Consolas" w:eastAsia="等线"/>
                <w:sz w:val="17"/>
              </w:rPr>
              <w:t xml:space="preserve">  const data = Object.entries(models)</w:t>
            </w:r>
            <w:r>
              <w:rPr>
                <w:rFonts w:ascii="Consolas" w:hAnsi="Consolas" w:eastAsia="等线"/>
                <w:sz w:val="17"/>
              </w:rPr>
              <w:br w:type="textWrapping"/>
            </w:r>
            <w:r>
              <w:rPr>
                <w:rFonts w:ascii="Consolas" w:hAnsi="Consolas" w:eastAsia="等线"/>
                <w:sz w:val="17"/>
              </w:rPr>
              <w:t xml:space="preserve">    .filter(([, config]) =&gt; providers[config.provider])</w:t>
            </w:r>
            <w:r>
              <w:rPr>
                <w:rFonts w:ascii="Consolas" w:hAnsi="Consolas" w:eastAsia="等线"/>
                <w:sz w:val="17"/>
              </w:rPr>
              <w:br w:type="textWrapping"/>
            </w:r>
            <w:r>
              <w:rPr>
                <w:rFonts w:ascii="Consolas" w:hAnsi="Consolas" w:eastAsia="等线"/>
                <w:sz w:val="17"/>
              </w:rPr>
              <w:t xml:space="preserve">    .map(([name, config]) =&gt; ({</w:t>
            </w:r>
            <w:r>
              <w:rPr>
                <w:rFonts w:ascii="Consolas" w:hAnsi="Consolas" w:eastAsia="等线"/>
                <w:sz w:val="17"/>
              </w:rPr>
              <w:br w:type="textWrapping"/>
            </w:r>
            <w:r>
              <w:rPr>
                <w:rFonts w:ascii="Consolas" w:hAnsi="Consolas" w:eastAsia="等线"/>
                <w:sz w:val="17"/>
              </w:rPr>
              <w:t xml:space="preserve">      id: name,</w:t>
            </w:r>
            <w:r>
              <w:rPr>
                <w:rFonts w:ascii="Consolas" w:hAnsi="Consolas" w:eastAsia="等线"/>
                <w:sz w:val="17"/>
              </w:rPr>
              <w:br w:type="textWrapping"/>
            </w:r>
            <w:r>
              <w:rPr>
                <w:rFonts w:ascii="Consolas" w:hAnsi="Consolas" w:eastAsia="等线"/>
                <w:sz w:val="17"/>
              </w:rPr>
              <w:t xml:space="preserve">      object: 'model',</w:t>
            </w:r>
            <w:r>
              <w:rPr>
                <w:rFonts w:ascii="Consolas" w:hAnsi="Consolas" w:eastAsia="等线"/>
                <w:sz w:val="17"/>
              </w:rPr>
              <w:br w:type="textWrapping"/>
            </w:r>
            <w:r>
              <w:rPr>
                <w:rFonts w:ascii="Consolas" w:hAnsi="Consolas" w:eastAsia="等线"/>
                <w:sz w:val="17"/>
              </w:rPr>
              <w:t xml:space="preserve">      created: Math.floor(Date.now() / 1000),</w:t>
            </w:r>
            <w:r>
              <w:rPr>
                <w:rFonts w:ascii="Consolas" w:hAnsi="Consolas" w:eastAsia="等线"/>
                <w:sz w:val="17"/>
              </w:rPr>
              <w:br w:type="textWrapping"/>
            </w:r>
            <w:r>
              <w:rPr>
                <w:rFonts w:ascii="Consolas" w:hAnsi="Consolas" w:eastAsia="等线"/>
                <w:sz w:val="17"/>
              </w:rPr>
              <w:t xml:space="preserve">      owned_by: config.provider,</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sendJSON(response, { object: 'list', data });</w:t>
            </w:r>
            <w:r>
              <w:rPr>
                <w:rFonts w:ascii="Consolas" w:hAnsi="Consolas" w:eastAsia="等线"/>
                <w:sz w:val="17"/>
              </w:rPr>
              <w:br w:type="textWrapping"/>
            </w:r>
            <w:r>
              <w:rPr>
                <w:rFonts w:ascii="Consolas" w:hAnsi="Consolas" w:eastAsia="等线"/>
                <w:sz w:val="17"/>
              </w:rPr>
              <w:t>},</w:t>
            </w:r>
          </w:p>
        </w:tc>
      </w:tr>
    </w:tbl>
    <w:p w14:paraId="5B0C0EAC">
      <w:pPr>
        <w:spacing w:before="120" w:after="120" w:line="288" w:lineRule="auto"/>
        <w:ind w:left="0"/>
        <w:jc w:val="left"/>
      </w:pPr>
      <w:r>
        <w:rPr>
          <w:rFonts w:ascii="Arial" w:hAnsi="Arial" w:eastAsia="等线" w:cs="Arial"/>
          <w:sz w:val="22"/>
        </w:rPr>
        <w:t xml:space="preserve">Postman：GET </w:t>
      </w:r>
      <w:r>
        <w:fldChar w:fldCharType="begin"/>
      </w:r>
      <w:r>
        <w:instrText xml:space="preserve"> HYPERLINK "http://localhost:11434/v1/models" \h </w:instrText>
      </w:r>
      <w:r>
        <w:fldChar w:fldCharType="separate"/>
      </w:r>
      <w:r>
        <w:rPr>
          <w:rFonts w:ascii="Arial" w:hAnsi="Arial" w:eastAsia="等线" w:cs="Arial"/>
          <w:color w:val="3370FF"/>
          <w:sz w:val="22"/>
        </w:rPr>
        <w:t>http://localhost:11434/v1/models</w:t>
      </w:r>
      <w:r>
        <w:rPr>
          <w:rFonts w:ascii="Arial" w:hAnsi="Arial" w:eastAsia="等线" w:cs="Arial"/>
          <w:color w:val="3370FF"/>
          <w:sz w:val="22"/>
        </w:rPr>
        <w:fldChar w:fldCharType="end"/>
      </w:r>
      <w:r>
        <w:rPr>
          <w:rFonts w:ascii="Arial" w:hAnsi="Arial" w:eastAsia="等线" w:cs="Arial"/>
          <w:sz w:val="22"/>
        </w:rPr>
        <w:t xml:space="preserve"> → data 中应含 hy3（在已填混元 Key 时）。</w:t>
      </w:r>
    </w:p>
    <w:p w14:paraId="4C9C0E29">
      <w:pPr>
        <w:spacing w:before="120" w:after="120" w:line="288" w:lineRule="auto"/>
        <w:ind w:left="0"/>
        <w:jc w:val="left"/>
        <w:rPr>
          <w:rFonts w:ascii="Arial" w:hAnsi="Arial" w:eastAsia="等线" w:cs="Arial"/>
          <w:sz w:val="22"/>
        </w:rPr>
      </w:pPr>
      <w:r>
        <w:drawing>
          <wp:inline distT="0" distB="0" distL="114300" distR="114300">
            <wp:extent cx="5266690" cy="50399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66690" cy="5039995"/>
                    </a:xfrm>
                    <a:prstGeom prst="rect">
                      <a:avLst/>
                    </a:prstGeom>
                    <a:noFill/>
                    <a:ln>
                      <a:noFill/>
                    </a:ln>
                  </pic:spPr>
                </pic:pic>
              </a:graphicData>
            </a:graphic>
          </wp:inline>
        </w:drawing>
      </w:r>
    </w:p>
    <w:p w14:paraId="3314D1BA">
      <w:pPr>
        <w:pStyle w:val="4"/>
        <w:spacing w:before="300" w:after="120" w:line="288" w:lineRule="auto"/>
        <w:ind w:left="0"/>
        <w:jc w:val="left"/>
        <w:outlineLvl w:val="2"/>
      </w:pPr>
      <w:bookmarkStart w:id="4" w:name="heading_10"/>
      <w:r>
        <w:rPr>
          <w:rFonts w:ascii="Arial" w:hAnsi="Arial" w:eastAsia="等线" w:cs="Arial"/>
          <w:b/>
          <w:sz w:val="30"/>
        </w:rPr>
        <w:t>（五）供应商请求配置分流</w:t>
      </w:r>
      <w:bookmarkEnd w:id="4"/>
    </w:p>
    <w:p w14:paraId="394E3EA1">
      <w:pPr>
        <w:spacing w:before="120" w:after="120" w:line="288" w:lineRule="auto"/>
        <w:ind w:left="0" w:firstLine="420"/>
        <w:jc w:val="left"/>
        <w:rPr>
          <w:rFonts w:hint="eastAsia" w:ascii="Arial" w:hAnsi="Arial" w:eastAsia="等线" w:cs="Arial"/>
          <w:sz w:val="22"/>
        </w:rPr>
      </w:pPr>
      <w:r>
        <w:rPr>
          <w:rFonts w:hint="eastAsia" w:ascii="Arial" w:hAnsi="Arial" w:eastAsia="等线" w:cs="Arial"/>
          <w:sz w:val="22"/>
          <w:lang w:val="en-US" w:eastAsia="zh-CN"/>
        </w:rPr>
        <w:t>TODO-4部分：</w:t>
      </w:r>
      <w:r>
        <w:rPr>
          <w:rFonts w:hint="eastAsia" w:ascii="Arial" w:hAnsi="Arial" w:eastAsia="等线" w:cs="Arial"/>
          <w:sz w:val="22"/>
        </w:rPr>
        <w:t>在通用生成函数之前补全getProviderFetchConfig。该函数只为需要原生fetch的混元和 DeepSeek返回apiKey与baseURL；智谱和Kimi返回null，后续进入AI SDK通用分支。</w:t>
      </w:r>
    </w:p>
    <w:p w14:paraId="70DECDA2">
      <w:pPr>
        <w:spacing w:before="120" w:after="120" w:line="288" w:lineRule="auto"/>
        <w:ind w:left="0" w:firstLine="420"/>
        <w:jc w:val="left"/>
        <w:rPr>
          <w:rFonts w:hint="eastAsia" w:ascii="Arial" w:hAnsi="Arial" w:eastAsia="等线" w:cs="Arial"/>
          <w:sz w:val="22"/>
        </w:rPr>
      </w:pPr>
      <w:r>
        <w:rPr>
          <w:rFonts w:hint="eastAsia" w:ascii="Arial" w:hAnsi="Arial" w:eastAsia="等线" w:cs="Arial"/>
          <w:sz w:val="22"/>
        </w:rPr>
        <w:t>混元与DeepSeek走原生fetch，便于透传reasoning_content与usage；智谱/ Kimi返回null，走AI SDK。这是企业业务中常见的</w:t>
      </w:r>
      <w:r>
        <w:rPr>
          <w:rFonts w:hint="eastAsia" w:ascii="Arial" w:hAnsi="Arial" w:eastAsia="等线" w:cs="Arial"/>
          <w:sz w:val="22"/>
          <w:lang w:eastAsia="zh-CN"/>
        </w:rPr>
        <w:t>“</w:t>
      </w:r>
      <w:r>
        <w:rPr>
          <w:rFonts w:hint="eastAsia" w:ascii="Arial" w:hAnsi="Arial" w:eastAsia="等线" w:cs="Arial"/>
          <w:sz w:val="22"/>
        </w:rPr>
        <w:t>特殊供应商定制适配+通用SDK适配</w:t>
      </w:r>
      <w:r>
        <w:rPr>
          <w:rFonts w:hint="eastAsia" w:ascii="Arial" w:hAnsi="Arial" w:eastAsia="等线" w:cs="Arial"/>
          <w:sz w:val="22"/>
          <w:lang w:eastAsia="zh-CN"/>
        </w:rPr>
        <w:t>”</w:t>
      </w:r>
      <w:r>
        <w:rPr>
          <w:rFonts w:hint="eastAsia" w:ascii="Arial" w:hAnsi="Arial" w:eastAsia="等线" w:cs="Arial"/>
          <w:sz w:val="22"/>
        </w:rPr>
        <w:t>双轨策略。</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086FDD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7B9BB21B">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getProviderFetchConfig = (providerName) =&gt; {</w:t>
            </w:r>
            <w:r>
              <w:rPr>
                <w:rFonts w:ascii="Consolas" w:hAnsi="Consolas" w:eastAsia="等线"/>
                <w:sz w:val="17"/>
              </w:rPr>
              <w:br w:type="textWrapping"/>
            </w:r>
            <w:r>
              <w:rPr>
                <w:rFonts w:ascii="Consolas" w:hAnsi="Consolas" w:eastAsia="等线"/>
                <w:sz w:val="17"/>
              </w:rPr>
              <w:t xml:space="preserve">  switch (providerName) {</w:t>
            </w:r>
            <w:r>
              <w:rPr>
                <w:rFonts w:ascii="Consolas" w:hAnsi="Consolas" w:eastAsia="等线"/>
                <w:sz w:val="17"/>
              </w:rPr>
              <w:br w:type="textWrapping"/>
            </w:r>
            <w:r>
              <w:rPr>
                <w:rFonts w:ascii="Consolas" w:hAnsi="Consolas" w:eastAsia="等线"/>
                <w:sz w:val="17"/>
              </w:rPr>
              <w:t xml:space="preserve">    case 'hunyuan':</w:t>
            </w:r>
            <w:r>
              <w:rPr>
                <w:rFonts w:ascii="Consolas" w:hAnsi="Consolas" w:eastAsia="等线"/>
                <w:sz w:val="17"/>
              </w:rPr>
              <w:br w:type="textWrapping"/>
            </w:r>
            <w:r>
              <w:rPr>
                <w:rFonts w:ascii="Consolas" w:hAnsi="Consolas" w:eastAsia="等线"/>
                <w:sz w:val="17"/>
              </w:rPr>
              <w:t xml:space="preserve">      return {</w:t>
            </w:r>
            <w:r>
              <w:rPr>
                <w:rFonts w:ascii="Consolas" w:hAnsi="Consolas" w:eastAsia="等线"/>
                <w:sz w:val="17"/>
              </w:rPr>
              <w:br w:type="textWrapping"/>
            </w:r>
            <w:r>
              <w:rPr>
                <w:rFonts w:ascii="Consolas" w:hAnsi="Consolas" w:eastAsia="等线"/>
                <w:sz w:val="17"/>
              </w:rPr>
              <w:t xml:space="preserve">        apiKey: process.env.HUNYUAN_API_KEY || process.env.TOKENHUB_API_KEY,</w:t>
            </w:r>
            <w:r>
              <w:rPr>
                <w:rFonts w:ascii="Consolas" w:hAnsi="Consolas" w:eastAsia="等线"/>
                <w:sz w:val="17"/>
              </w:rPr>
              <w:br w:type="textWrapping"/>
            </w:r>
            <w:r>
              <w:rPr>
                <w:rFonts w:ascii="Consolas" w:hAnsi="Consolas" w:eastAsia="等线"/>
                <w:sz w:val="17"/>
              </w:rPr>
              <w:t xml:space="preserve">        baseURL: (process.env.HUNYUAN_API_URL || process.env.TOKENHUB_API_URL</w:t>
            </w:r>
            <w:r>
              <w:rPr>
                <w:rFonts w:ascii="Consolas" w:hAnsi="Consolas" w:eastAsia="等线"/>
                <w:sz w:val="17"/>
              </w:rPr>
              <w:br w:type="textWrapping"/>
            </w:r>
            <w:r>
              <w:rPr>
                <w:rFonts w:ascii="Consolas" w:hAnsi="Consolas" w:eastAsia="等线"/>
                <w:sz w:val="17"/>
              </w:rPr>
              <w:t xml:space="preserve">          || 'https://tokenhub-intl.tencentmaas.com/v1').replace(/\/+$/,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case 'deepseek':</w:t>
            </w:r>
            <w:r>
              <w:rPr>
                <w:rFonts w:ascii="Consolas" w:hAnsi="Consolas" w:eastAsia="等线"/>
                <w:sz w:val="17"/>
              </w:rPr>
              <w:br w:type="textWrapping"/>
            </w:r>
            <w:r>
              <w:rPr>
                <w:rFonts w:ascii="Consolas" w:hAnsi="Consolas" w:eastAsia="等线"/>
                <w:sz w:val="17"/>
              </w:rPr>
              <w:t xml:space="preserve">      return {</w:t>
            </w:r>
            <w:r>
              <w:rPr>
                <w:rFonts w:ascii="Consolas" w:hAnsi="Consolas" w:eastAsia="等线"/>
                <w:sz w:val="17"/>
              </w:rPr>
              <w:br w:type="textWrapping"/>
            </w:r>
            <w:r>
              <w:rPr>
                <w:rFonts w:ascii="Consolas" w:hAnsi="Consolas" w:eastAsia="等线"/>
                <w:sz w:val="17"/>
              </w:rPr>
              <w:t xml:space="preserve">        apiKey: process.env.DEEPSEEK_API_KEY,</w:t>
            </w:r>
            <w:r>
              <w:rPr>
                <w:rFonts w:ascii="Consolas" w:hAnsi="Consolas" w:eastAsia="等线"/>
                <w:sz w:val="17"/>
              </w:rPr>
              <w:br w:type="textWrapping"/>
            </w:r>
            <w:r>
              <w:rPr>
                <w:rFonts w:ascii="Consolas" w:hAnsi="Consolas" w:eastAsia="等线"/>
                <w:sz w:val="17"/>
              </w:rPr>
              <w:t xml:space="preserve">        baseURL: (process.env.DEEPSEEK_API_URL || 'https://api.deepseek.com/v1').replace(/\/+$/,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default:</w:t>
            </w:r>
            <w:r>
              <w:rPr>
                <w:rFonts w:ascii="Consolas" w:hAnsi="Consolas" w:eastAsia="等线"/>
                <w:sz w:val="17"/>
              </w:rPr>
              <w:br w:type="textWrapping"/>
            </w:r>
            <w:r>
              <w:rPr>
                <w:rFonts w:ascii="Consolas" w:hAnsi="Consolas" w:eastAsia="等线"/>
                <w:sz w:val="17"/>
              </w:rPr>
              <w:t xml:space="preserve">      return null;</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p>
        </w:tc>
      </w:tr>
    </w:tbl>
    <w:p w14:paraId="23B417EF">
      <w:pPr>
        <w:pStyle w:val="4"/>
        <w:spacing w:before="300" w:after="120" w:line="288" w:lineRule="auto"/>
        <w:ind w:left="0"/>
        <w:jc w:val="left"/>
        <w:outlineLvl w:val="2"/>
      </w:pPr>
      <w:bookmarkStart w:id="5" w:name="heading_11"/>
      <w:r>
        <w:rPr>
          <w:rFonts w:ascii="Arial" w:hAnsi="Arial" w:eastAsia="等线" w:cs="Arial"/>
          <w:b/>
          <w:sz w:val="30"/>
        </w:rPr>
        <w:t>（六）非流式对话补全</w:t>
      </w:r>
      <w:bookmarkEnd w:id="5"/>
    </w:p>
    <w:p w14:paraId="354EC077">
      <w:pPr>
        <w:ind w:firstLine="420"/>
      </w:pPr>
      <w:r>
        <w:t>非流式链路分两层完成：generateResponse 负责选择原生 fetch 或 AI SDK 并归一化结果，handleOpenAIChatCompletions 负责校验请求、处理 stream 分支并组装 OpenAI 兼容响应。请按脚手架 TODO 编号填入对应位置，不要重复注册路由。</w:t>
      </w:r>
    </w:p>
    <w:p w14:paraId="44413790">
      <w:pPr>
        <w:spacing w:before="120" w:after="120" w:line="288" w:lineRule="auto"/>
        <w:ind w:left="0"/>
        <w:jc w:val="left"/>
      </w:pPr>
      <w:r>
        <w:rPr>
          <w:rFonts w:ascii="Arial" w:hAnsi="Arial" w:eastAsia="等线" w:cs="Arial"/>
          <w:sz w:val="22"/>
        </w:rPr>
        <w:t>TODO</w:t>
      </w:r>
      <w:r>
        <w:rPr>
          <w:rFonts w:hint="eastAsia" w:ascii="Arial" w:hAnsi="Arial" w:eastAsia="等线" w:cs="Arial"/>
          <w:sz w:val="22"/>
          <w:lang w:val="en-US" w:eastAsia="zh-CN"/>
        </w:rPr>
        <w:t>-5</w:t>
      </w:r>
      <w:r>
        <w:rPr>
          <w:rFonts w:ascii="Arial" w:hAnsi="Arial" w:eastAsia="等线" w:cs="Arial"/>
          <w:sz w:val="22"/>
        </w:rPr>
        <w:t xml:space="preserve"> generateResponse 核心结构：</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496348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42BCA91D">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generateResponse = async (modelConfig, messages, options = {}) =&gt; {</w:t>
            </w:r>
            <w:r>
              <w:rPr>
                <w:rFonts w:ascii="Consolas" w:hAnsi="Consolas" w:eastAsia="等线"/>
                <w:sz w:val="17"/>
              </w:rPr>
              <w:br w:type="textWrapping"/>
            </w:r>
            <w:r>
              <w:rPr>
                <w:rFonts w:ascii="Consolas" w:hAnsi="Consolas" w:eastAsia="等线"/>
                <w:sz w:val="17"/>
              </w:rPr>
              <w:t xml:space="preserve">  const fetchConfig = getProviderFetchConfig(modelConfig.provider);</w:t>
            </w:r>
            <w:r>
              <w:rPr>
                <w:rFonts w:ascii="Consolas" w:hAnsi="Consolas" w:eastAsia="等线"/>
                <w:sz w:val="17"/>
              </w:rPr>
              <w:br w:type="textWrapping"/>
            </w:r>
            <w:r>
              <w:rPr>
                <w:rFonts w:ascii="Consolas" w:hAnsi="Consolas" w:eastAsia="等线"/>
                <w:sz w:val="17"/>
              </w:rPr>
              <w:t xml:space="preserve">  if (fetchConfig) {</w:t>
            </w:r>
            <w:r>
              <w:rPr>
                <w:rFonts w:ascii="Consolas" w:hAnsi="Consolas" w:eastAsia="等线"/>
                <w:sz w:val="17"/>
              </w:rPr>
              <w:br w:type="textWrapping"/>
            </w:r>
            <w:r>
              <w:rPr>
                <w:rFonts w:ascii="Consolas" w:hAnsi="Consolas" w:eastAsia="等线"/>
                <w:sz w:val="17"/>
              </w:rPr>
              <w:t xml:space="preserve">    const body = buildOpenAIChatBody(modelConfig, messages, options, false);</w:t>
            </w:r>
            <w:r>
              <w:rPr>
                <w:rFonts w:ascii="Consolas" w:hAnsi="Consolas" w:eastAsia="等线"/>
                <w:sz w:val="17"/>
              </w:rPr>
              <w:br w:type="textWrapping"/>
            </w:r>
            <w:r>
              <w:rPr>
                <w:rFonts w:ascii="Consolas" w:hAnsi="Consolas" w:eastAsia="等线"/>
                <w:sz w:val="17"/>
              </w:rPr>
              <w:t xml:space="preserve">    const upstream = await fetch(`${fetchConfig.baseURL}/chat/completions`, {</w:t>
            </w:r>
            <w:r>
              <w:rPr>
                <w:rFonts w:ascii="Consolas" w:hAnsi="Consolas" w:eastAsia="等线"/>
                <w:sz w:val="17"/>
              </w:rPr>
              <w:br w:type="textWrapping"/>
            </w:r>
            <w:r>
              <w:rPr>
                <w:rFonts w:ascii="Consolas" w:hAnsi="Consolas" w:eastAsia="等线"/>
                <w:sz w:val="17"/>
              </w:rPr>
              <w:t xml:space="preserve">      method: 'POST',</w:t>
            </w:r>
            <w:r>
              <w:rPr>
                <w:rFonts w:ascii="Consolas" w:hAnsi="Consolas" w:eastAsia="等线"/>
                <w:sz w:val="17"/>
              </w:rPr>
              <w:br w:type="textWrapping"/>
            </w:r>
            <w:r>
              <w:rPr>
                <w:rFonts w:ascii="Consolas" w:hAnsi="Consolas" w:eastAsia="等线"/>
                <w:sz w:val="17"/>
              </w:rPr>
              <w:t xml:space="preserve">      headers: {</w:t>
            </w:r>
            <w:r>
              <w:rPr>
                <w:rFonts w:ascii="Consolas" w:hAnsi="Consolas" w:eastAsia="等线"/>
                <w:sz w:val="17"/>
              </w:rPr>
              <w:br w:type="textWrapping"/>
            </w:r>
            <w:r>
              <w:rPr>
                <w:rFonts w:ascii="Consolas" w:hAnsi="Consolas" w:eastAsia="等线"/>
                <w:sz w:val="17"/>
              </w:rPr>
              <w:t xml:space="preserve">        Authorization: `Bearer ${fetchConfig.apiKey}`,</w:t>
            </w:r>
            <w:r>
              <w:rPr>
                <w:rFonts w:ascii="Consolas" w:hAnsi="Consolas" w:eastAsia="等线"/>
                <w:sz w:val="17"/>
              </w:rPr>
              <w:br w:type="textWrapping"/>
            </w:r>
            <w:r>
              <w:rPr>
                <w:rFonts w:ascii="Consolas" w:hAnsi="Consolas" w:eastAsia="等线"/>
                <w:sz w:val="17"/>
              </w:rPr>
              <w:t xml:space="preserve">        'Content-Type': 'application/json',</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body: JSON.stringify(body),</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if (!upstream.ok) {</w:t>
            </w:r>
            <w:r>
              <w:rPr>
                <w:rFonts w:ascii="Consolas" w:hAnsi="Consolas" w:eastAsia="等线"/>
                <w:sz w:val="17"/>
              </w:rPr>
              <w:br w:type="textWrapping"/>
            </w:r>
            <w:r>
              <w:rPr>
                <w:rFonts w:ascii="Consolas" w:hAnsi="Consolas" w:eastAsia="等线"/>
                <w:sz w:val="17"/>
              </w:rPr>
              <w:t xml:space="preserve">      throw new Error(`${modelConfig.provider} HTTP ${upstream.status}: ${await upstream.text()}`);</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const data = await upstream.json();</w:t>
            </w:r>
            <w:r>
              <w:rPr>
                <w:rFonts w:ascii="Consolas" w:hAnsi="Consolas" w:eastAsia="等线"/>
                <w:sz w:val="17"/>
              </w:rPr>
              <w:br w:type="textWrapping"/>
            </w:r>
            <w:r>
              <w:rPr>
                <w:rFonts w:ascii="Consolas" w:hAnsi="Consolas" w:eastAsia="等线"/>
                <w:sz w:val="17"/>
              </w:rPr>
              <w:t xml:space="preserve">    const parsed = parseAssistantMessage(data.choices?.[0]?.message || {});</w:t>
            </w:r>
            <w:r>
              <w:rPr>
                <w:rFonts w:ascii="Consolas" w:hAnsi="Consolas" w:eastAsia="等线"/>
                <w:sz w:val="17"/>
              </w:rPr>
              <w:br w:type="textWrapping"/>
            </w:r>
            <w:r>
              <w:rPr>
                <w:rFonts w:ascii="Consolas" w:hAnsi="Consolas" w:eastAsia="等线"/>
                <w:sz w:val="17"/>
              </w:rPr>
              <w:t xml:space="preserve">    return { text: parsed.text, reasoning: parsed.reasoning, usage: normalizeOpenAIUsage(data.usage)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const provider = providers[modelConfig.provider];</w:t>
            </w:r>
            <w:r>
              <w:rPr>
                <w:rFonts w:ascii="Consolas" w:hAnsi="Consolas" w:eastAsia="等线"/>
                <w:sz w:val="17"/>
              </w:rPr>
              <w:br w:type="textWrapping"/>
            </w:r>
            <w:r>
              <w:rPr>
                <w:rFonts w:ascii="Consolas" w:hAnsi="Consolas" w:eastAsia="等线"/>
                <w:sz w:val="17"/>
              </w:rPr>
              <w:t xml:space="preserve">  const model = provider(modelConfig.model);</w:t>
            </w:r>
            <w:r>
              <w:rPr>
                <w:rFonts w:ascii="Consolas" w:hAnsi="Consolas" w:eastAsia="等线"/>
                <w:sz w:val="17"/>
              </w:rPr>
              <w:br w:type="textWrapping"/>
            </w:r>
            <w:r>
              <w:rPr>
                <w:rFonts w:ascii="Consolas" w:hAnsi="Consolas" w:eastAsia="等线"/>
                <w:sz w:val="17"/>
              </w:rPr>
              <w:t xml:space="preserve">  const validMessages = prepareMessages(messages);</w:t>
            </w:r>
            <w:r>
              <w:rPr>
                <w:rFonts w:ascii="Consolas" w:hAnsi="Consolas" w:eastAsia="等线"/>
                <w:sz w:val="17"/>
              </w:rPr>
              <w:br w:type="textWrapping"/>
            </w:r>
            <w:r>
              <w:rPr>
                <w:rFonts w:ascii="Consolas" w:hAnsi="Consolas" w:eastAsia="等线"/>
                <w:sz w:val="17"/>
              </w:rPr>
              <w:t xml:space="preserve">  if (validMessages.length === 0) throw new Error('No valid messages found');</w:t>
            </w:r>
            <w:r>
              <w:rPr>
                <w:rFonts w:ascii="Consolas" w:hAnsi="Consolas" w:eastAsia="等线"/>
                <w:sz w:val="17"/>
              </w:rPr>
              <w:br w:type="textWrapping"/>
            </w:r>
            <w:r>
              <w:rPr>
                <w:rFonts w:ascii="Consolas" w:hAnsi="Consolas" w:eastAsia="等线"/>
                <w:sz w:val="17"/>
              </w:rPr>
              <w:t xml:space="preserve">  const genArgs = { model, messages: validMessages, temperature: options.temperature, topP: options.top_p };</w:t>
            </w:r>
            <w:r>
              <w:rPr>
                <w:rFonts w:ascii="Consolas" w:hAnsi="Consolas" w:eastAsia="等线"/>
                <w:sz w:val="17"/>
              </w:rPr>
              <w:br w:type="textWrapping"/>
            </w:r>
            <w:r>
              <w:rPr>
                <w:rFonts w:ascii="Consolas" w:hAnsi="Consolas" w:eastAsia="等线"/>
                <w:sz w:val="17"/>
              </w:rPr>
              <w:t xml:space="preserve">  if (typeof options.num_predict === 'number') genArgs.maxTokens = options.num_predict;</w:t>
            </w:r>
            <w:r>
              <w:rPr>
                <w:rFonts w:ascii="Consolas" w:hAnsi="Consolas" w:eastAsia="等线"/>
                <w:sz w:val="17"/>
              </w:rPr>
              <w:br w:type="textWrapping"/>
            </w:r>
            <w:r>
              <w:rPr>
                <w:rFonts w:ascii="Consolas" w:hAnsi="Consolas" w:eastAsia="等线"/>
                <w:sz w:val="17"/>
              </w:rPr>
              <w:t xml:space="preserve">  const result = await generateText(genArgs);</w:t>
            </w:r>
            <w:r>
              <w:rPr>
                <w:rFonts w:ascii="Consolas" w:hAnsi="Consolas" w:eastAsia="等线"/>
                <w:sz w:val="17"/>
              </w:rPr>
              <w:br w:type="textWrapping"/>
            </w:r>
            <w:r>
              <w:rPr>
                <w:rFonts w:ascii="Consolas" w:hAnsi="Consolas" w:eastAsia="等线"/>
                <w:sz w:val="17"/>
              </w:rPr>
              <w:t xml:space="preserve">  return {</w:t>
            </w:r>
            <w:r>
              <w:rPr>
                <w:rFonts w:ascii="Consolas" w:hAnsi="Consolas" w:eastAsia="等线"/>
                <w:sz w:val="17"/>
              </w:rPr>
              <w:br w:type="textWrapping"/>
            </w:r>
            <w:r>
              <w:rPr>
                <w:rFonts w:ascii="Consolas" w:hAnsi="Consolas" w:eastAsia="等线"/>
                <w:sz w:val="17"/>
              </w:rPr>
              <w:t xml:space="preserve">    text: typeof result.text === 'string' ? result.text : '',</w:t>
            </w:r>
            <w:r>
              <w:rPr>
                <w:rFonts w:ascii="Consolas" w:hAnsi="Consolas" w:eastAsia="等线"/>
                <w:sz w:val="17"/>
              </w:rPr>
              <w:br w:type="textWrapping"/>
            </w:r>
            <w:r>
              <w:rPr>
                <w:rFonts w:ascii="Consolas" w:hAnsi="Consolas" w:eastAsia="等线"/>
                <w:sz w:val="17"/>
              </w:rPr>
              <w:t xml:space="preserve">    reasoning: null,</w:t>
            </w:r>
            <w:r>
              <w:rPr>
                <w:rFonts w:ascii="Consolas" w:hAnsi="Consolas" w:eastAsia="等线"/>
                <w:sz w:val="17"/>
              </w:rPr>
              <w:br w:type="textWrapping"/>
            </w:r>
            <w:r>
              <w:rPr>
                <w:rFonts w:ascii="Consolas" w:hAnsi="Consolas" w:eastAsia="等线"/>
                <w:sz w:val="17"/>
              </w:rPr>
              <w:t xml:space="preserve">    usage: normalizeOpenAIUsage(result.usage),</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p>
        </w:tc>
      </w:tr>
    </w:tbl>
    <w:p w14:paraId="0B5D83D1">
      <w:pPr>
        <w:spacing w:before="120" w:after="120" w:line="288" w:lineRule="auto"/>
        <w:ind w:left="0"/>
        <w:jc w:val="left"/>
      </w:pPr>
      <w:r>
        <w:rPr>
          <w:rFonts w:ascii="Arial" w:hAnsi="Arial" w:eastAsia="等线" w:cs="Arial"/>
          <w:sz w:val="22"/>
        </w:rPr>
        <w:t>说明：完整版对 AI SDK 的 reasoning 字段有更细归一化；课上 SDK 分支返回 text + usage 即可。</w:t>
      </w:r>
    </w:p>
    <w:p w14:paraId="6AB0D7D5">
      <w:pPr>
        <w:spacing w:before="120" w:after="120" w:line="288" w:lineRule="auto"/>
        <w:ind w:left="0"/>
        <w:jc w:val="left"/>
      </w:pPr>
      <w:r>
        <w:rPr>
          <w:rFonts w:ascii="Arial" w:hAnsi="Arial" w:eastAsia="等线" w:cs="Arial"/>
          <w:sz w:val="22"/>
        </w:rPr>
        <w:t>TODO‑</w:t>
      </w:r>
      <w:r>
        <w:rPr>
          <w:rFonts w:hint="eastAsia" w:ascii="Arial" w:hAnsi="Arial" w:eastAsia="等线" w:cs="Arial"/>
          <w:sz w:val="22"/>
          <w:lang w:val="en-US" w:eastAsia="zh-CN"/>
        </w:rPr>
        <w:t>6</w:t>
      </w:r>
      <w:r>
        <w:rPr>
          <w:rFonts w:ascii="Arial" w:hAnsi="Arial" w:eastAsia="等线" w:cs="Arial"/>
          <w:sz w:val="22"/>
        </w:rPr>
        <w:t xml:space="preserve"> handleOpenAIChatCompletions 关键逻辑：</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3EFB71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23BEEB6C">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body = await getBody(request);</w:t>
            </w:r>
            <w:r>
              <w:rPr>
                <w:rFonts w:ascii="Consolas" w:hAnsi="Consolas" w:eastAsia="等线"/>
                <w:sz w:val="17"/>
              </w:rPr>
              <w:br w:type="textWrapping"/>
            </w:r>
            <w:r>
              <w:rPr>
                <w:rFonts w:ascii="Consolas" w:hAnsi="Consolas" w:eastAsia="等线"/>
                <w:sz w:val="17"/>
              </w:rPr>
              <w:t>const { model, messages = [], stream = false, temperature, top_p, max_tokens, stream_options } = body;</w:t>
            </w:r>
            <w:r>
              <w:rPr>
                <w:rFonts w:ascii="Consolas" w:hAnsi="Consolas" w:eastAsia="等线"/>
                <w:sz w:val="17"/>
              </w:rPr>
              <w:br w:type="textWrapping"/>
            </w:r>
            <w:r>
              <w:rPr>
                <w:rFonts w:ascii="Consolas" w:hAnsi="Consolas" w:eastAsia="等线"/>
                <w:sz w:val="17"/>
              </w:rPr>
              <w:t>if (!model) return sendOpenAIError(response, 'Missing required parameter: model', 400, 'invalid_request_error');</w:t>
            </w:r>
            <w:r>
              <w:rPr>
                <w:rFonts w:ascii="Consolas" w:hAnsi="Consolas" w:eastAsia="等线"/>
                <w:sz w:val="17"/>
              </w:rPr>
              <w:br w:type="textWrapping"/>
            </w:r>
            <w:r>
              <w:rPr>
                <w:rFonts w:ascii="Consolas" w:hAnsi="Consolas" w:eastAsia="等线"/>
                <w:sz w:val="17"/>
              </w:rPr>
              <w:t>if (!Array.isArray(messages) || messages.length === 0) {</w:t>
            </w:r>
            <w:r>
              <w:rPr>
                <w:rFonts w:ascii="Consolas" w:hAnsi="Consolas" w:eastAsia="等线"/>
                <w:sz w:val="17"/>
              </w:rPr>
              <w:br w:type="textWrapping"/>
            </w:r>
            <w:r>
              <w:rPr>
                <w:rFonts w:ascii="Consolas" w:hAnsi="Consolas" w:eastAsia="等线"/>
                <w:sz w:val="17"/>
              </w:rPr>
              <w:t xml:space="preserve">  return sendOpenAIError(response, 'Missing required parameter: messages', 400, 'invalid_request_error');</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const modelConfig = validateModel(model);</w:t>
            </w:r>
            <w:r>
              <w:rPr>
                <w:rFonts w:ascii="Consolas" w:hAnsi="Consolas" w:eastAsia="等线"/>
                <w:sz w:val="17"/>
              </w:rPr>
              <w:br w:type="textWrapping"/>
            </w:r>
            <w:r>
              <w:rPr>
                <w:rFonts w:ascii="Consolas" w:hAnsi="Consolas" w:eastAsia="等线"/>
                <w:sz w:val="17"/>
              </w:rPr>
              <w:t>const options = {};</w:t>
            </w:r>
            <w:r>
              <w:rPr>
                <w:rFonts w:ascii="Consolas" w:hAnsi="Consolas" w:eastAsia="等线"/>
                <w:sz w:val="17"/>
              </w:rPr>
              <w:br w:type="textWrapping"/>
            </w:r>
            <w:r>
              <w:rPr>
                <w:rFonts w:ascii="Consolas" w:hAnsi="Consolas" w:eastAsia="等线"/>
                <w:sz w:val="17"/>
              </w:rPr>
              <w:t>if (typeof temperature === 'number') options.temperature = temperature;</w:t>
            </w:r>
            <w:r>
              <w:rPr>
                <w:rFonts w:ascii="Consolas" w:hAnsi="Consolas" w:eastAsia="等线"/>
                <w:sz w:val="17"/>
              </w:rPr>
              <w:br w:type="textWrapping"/>
            </w:r>
            <w:r>
              <w:rPr>
                <w:rFonts w:ascii="Consolas" w:hAnsi="Consolas" w:eastAsia="等线"/>
                <w:sz w:val="17"/>
              </w:rPr>
              <w:t>if (typeof top_p === 'number') options.top_p = top_p;</w:t>
            </w:r>
            <w:r>
              <w:rPr>
                <w:rFonts w:ascii="Consolas" w:hAnsi="Consolas" w:eastAsia="等线"/>
                <w:sz w:val="17"/>
              </w:rPr>
              <w:br w:type="textWrapping"/>
            </w:r>
            <w:r>
              <w:rPr>
                <w:rFonts w:ascii="Consolas" w:hAnsi="Consolas" w:eastAsia="等线"/>
                <w:sz w:val="17"/>
              </w:rPr>
              <w:t>if (typeof max_tokens === 'number') options.num_predict = max_tokens;</w:t>
            </w:r>
            <w:r>
              <w:rPr>
                <w:rFonts w:ascii="Consolas" w:hAnsi="Consolas" w:eastAsia="等线"/>
                <w:sz w:val="17"/>
              </w:rPr>
              <w:br w:type="textWrapping"/>
            </w:r>
            <w:r>
              <w:rPr>
                <w:rFonts w:ascii="Consolas" w:hAnsi="Consolas" w:eastAsia="等线"/>
                <w:sz w:val="17"/>
              </w:rPr>
              <w:t>if (stream_options &amp;&amp; typeof stream_options === 'object') options.stream_options = stream_options;</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if (stream) {</w:t>
            </w:r>
            <w:r>
              <w:rPr>
                <w:rFonts w:ascii="Consolas" w:hAnsi="Consolas" w:eastAsia="等线"/>
                <w:sz w:val="17"/>
              </w:rPr>
              <w:br w:type="textWrapping"/>
            </w:r>
            <w:r>
              <w:rPr>
                <w:rFonts w:ascii="Consolas" w:hAnsi="Consolas" w:eastAsia="等线"/>
                <w:sz w:val="17"/>
              </w:rPr>
              <w:t xml:space="preserve">  await streamOpenAIResponse(response, modelConfig, messages, options, model);</w:t>
            </w:r>
            <w:r>
              <w:rPr>
                <w:rFonts w:ascii="Consolas" w:hAnsi="Consolas" w:eastAsia="等线"/>
                <w:sz w:val="17"/>
              </w:rPr>
              <w:br w:type="textWrapping"/>
            </w:r>
            <w:r>
              <w:rPr>
                <w:rFonts w:ascii="Consolas" w:hAnsi="Consolas" w:eastAsia="等线"/>
                <w:sz w:val="17"/>
              </w:rPr>
              <w:t xml:space="preserve">  return;</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const result = await generateResponse(modelConfig, messages, options);</w:t>
            </w:r>
            <w:r>
              <w:rPr>
                <w:rFonts w:ascii="Consolas" w:hAnsi="Consolas" w:eastAsia="等线"/>
                <w:sz w:val="17"/>
              </w:rPr>
              <w:br w:type="textWrapping"/>
            </w:r>
            <w:r>
              <w:rPr>
                <w:rFonts w:ascii="Consolas" w:hAnsi="Consolas" w:eastAsia="等线"/>
                <w:sz w:val="17"/>
              </w:rPr>
              <w:t>const message = { role: 'assistant', content: result.text || '' };</w:t>
            </w:r>
            <w:r>
              <w:rPr>
                <w:rFonts w:ascii="Consolas" w:hAnsi="Consolas" w:eastAsia="等线"/>
                <w:sz w:val="17"/>
              </w:rPr>
              <w:br w:type="textWrapping"/>
            </w:r>
            <w:r>
              <w:rPr>
                <w:rFonts w:ascii="Consolas" w:hAnsi="Consolas" w:eastAsia="等线"/>
                <w:sz w:val="17"/>
              </w:rPr>
              <w:t>if (result.reasoning) message.reasoning_content = result.reasoning;</w:t>
            </w:r>
            <w:r>
              <w:rPr>
                <w:rFonts w:ascii="Consolas" w:hAnsi="Consolas" w:eastAsia="等线"/>
                <w:sz w:val="17"/>
              </w:rPr>
              <w:br w:type="textWrapping"/>
            </w:r>
            <w:r>
              <w:rPr>
                <w:rFonts w:ascii="Consolas" w:hAnsi="Consolas" w:eastAsia="等线"/>
                <w:sz w:val="17"/>
              </w:rPr>
              <w:t>sendJSON(response, {</w:t>
            </w:r>
            <w:r>
              <w:rPr>
                <w:rFonts w:ascii="Consolas" w:hAnsi="Consolas" w:eastAsia="等线"/>
                <w:sz w:val="17"/>
              </w:rPr>
              <w:br w:type="textWrapping"/>
            </w:r>
            <w:r>
              <w:rPr>
                <w:rFonts w:ascii="Consolas" w:hAnsi="Consolas" w:eastAsia="等线"/>
                <w:sz w:val="17"/>
              </w:rPr>
              <w:t xml:space="preserve">  id: newChatCompletionId(),</w:t>
            </w:r>
            <w:r>
              <w:rPr>
                <w:rFonts w:ascii="Consolas" w:hAnsi="Consolas" w:eastAsia="等线"/>
                <w:sz w:val="17"/>
              </w:rPr>
              <w:br w:type="textWrapping"/>
            </w:r>
            <w:r>
              <w:rPr>
                <w:rFonts w:ascii="Consolas" w:hAnsi="Consolas" w:eastAsia="等线"/>
                <w:sz w:val="17"/>
              </w:rPr>
              <w:t xml:space="preserve">  object: 'chat.completion',</w:t>
            </w:r>
            <w:r>
              <w:rPr>
                <w:rFonts w:ascii="Consolas" w:hAnsi="Consolas" w:eastAsia="等线"/>
                <w:sz w:val="17"/>
              </w:rPr>
              <w:br w:type="textWrapping"/>
            </w:r>
            <w:r>
              <w:rPr>
                <w:rFonts w:ascii="Consolas" w:hAnsi="Consolas" w:eastAsia="等线"/>
                <w:sz w:val="17"/>
              </w:rPr>
              <w:t xml:space="preserve">  created: Math.floor(Date.now() / 1000),</w:t>
            </w:r>
            <w:r>
              <w:rPr>
                <w:rFonts w:ascii="Consolas" w:hAnsi="Consolas" w:eastAsia="等线"/>
                <w:sz w:val="17"/>
              </w:rPr>
              <w:br w:type="textWrapping"/>
            </w:r>
            <w:r>
              <w:rPr>
                <w:rFonts w:ascii="Consolas" w:hAnsi="Consolas" w:eastAsia="等线"/>
                <w:sz w:val="17"/>
              </w:rPr>
              <w:t xml:space="preserve">  model,</w:t>
            </w:r>
            <w:r>
              <w:rPr>
                <w:rFonts w:ascii="Consolas" w:hAnsi="Consolas" w:eastAsia="等线"/>
                <w:sz w:val="17"/>
              </w:rPr>
              <w:br w:type="textWrapping"/>
            </w:r>
            <w:r>
              <w:rPr>
                <w:rFonts w:ascii="Consolas" w:hAnsi="Consolas" w:eastAsia="等线"/>
                <w:sz w:val="17"/>
              </w:rPr>
              <w:t xml:space="preserve">  choices: [{ index: 0, message, finish_reason: 'stop' }],</w:t>
            </w:r>
            <w:r>
              <w:rPr>
                <w:rFonts w:ascii="Consolas" w:hAnsi="Consolas" w:eastAsia="等线"/>
                <w:sz w:val="17"/>
              </w:rPr>
              <w:br w:type="textWrapping"/>
            </w:r>
            <w:r>
              <w:rPr>
                <w:rFonts w:ascii="Consolas" w:hAnsi="Consolas" w:eastAsia="等线"/>
                <w:sz w:val="17"/>
              </w:rPr>
              <w:t xml:space="preserve">  usage: result.usage ?? { prompt_tokens: 0, completion_tokens: 0, total_tokens: 0 },</w:t>
            </w:r>
            <w:r>
              <w:rPr>
                <w:rFonts w:ascii="Consolas" w:hAnsi="Consolas" w:eastAsia="等线"/>
                <w:sz w:val="17"/>
              </w:rPr>
              <w:br w:type="textWrapping"/>
            </w:r>
            <w:r>
              <w:rPr>
                <w:rFonts w:ascii="Consolas" w:hAnsi="Consolas" w:eastAsia="等线"/>
                <w:sz w:val="17"/>
              </w:rPr>
              <w:t>});</w:t>
            </w:r>
          </w:p>
        </w:tc>
      </w:tr>
    </w:tbl>
    <w:p w14:paraId="4EEF4537">
      <w:pPr>
        <w:spacing w:before="120" w:after="120" w:line="288" w:lineRule="auto"/>
        <w:ind w:left="0"/>
        <w:jc w:val="left"/>
      </w:pPr>
      <w:r>
        <w:rPr>
          <w:rFonts w:ascii="Arial" w:hAnsi="Arial" w:eastAsia="等线" w:cs="Arial"/>
          <w:sz w:val="22"/>
        </w:rPr>
        <w:t>课上必通用例（混元非流式）：</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708857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447B1610">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HTTP</w:t>
            </w:r>
            <w:r>
              <w:rPr>
                <w:rFonts w:ascii="Arial" w:hAnsi="Arial"/>
                <w:b/>
                <w:color w:val="1F4E79"/>
                <w:sz w:val="16"/>
              </w:rPr>
              <w:br w:type="textWrapping"/>
            </w:r>
            <w:r>
              <w:rPr>
                <w:rFonts w:ascii="Consolas" w:hAnsi="Consolas" w:eastAsia="等线"/>
                <w:sz w:val="17"/>
              </w:rPr>
              <w:t>POST http://localhost:11434/v1/chat/completions</w:t>
            </w:r>
            <w:r>
              <w:rPr>
                <w:rFonts w:ascii="Consolas" w:hAnsi="Consolas" w:eastAsia="等线"/>
                <w:sz w:val="17"/>
              </w:rPr>
              <w:br w:type="textWrapping"/>
            </w:r>
            <w:r>
              <w:rPr>
                <w:rFonts w:ascii="Consolas" w:hAnsi="Consolas" w:eastAsia="等线"/>
                <w:sz w:val="17"/>
              </w:rPr>
              <w:t>Content-Type: application/json</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 xml:space="preserve">  "model": "hy3",</w:t>
            </w:r>
            <w:r>
              <w:rPr>
                <w:rFonts w:ascii="Consolas" w:hAnsi="Consolas" w:eastAsia="等线"/>
                <w:sz w:val="17"/>
              </w:rPr>
              <w:br w:type="textWrapping"/>
            </w:r>
            <w:r>
              <w:rPr>
                <w:rFonts w:ascii="Consolas" w:hAnsi="Consolas" w:eastAsia="等线"/>
                <w:sz w:val="17"/>
              </w:rPr>
              <w:t xml:space="preserve">  "messages": [</w:t>
            </w:r>
            <w:r>
              <w:rPr>
                <w:rFonts w:ascii="Consolas" w:hAnsi="Consolas" w:eastAsia="等线"/>
                <w:sz w:val="17"/>
              </w:rPr>
              <w:br w:type="textWrapping"/>
            </w:r>
            <w:r>
              <w:rPr>
                <w:rFonts w:ascii="Consolas" w:hAnsi="Consolas" w:eastAsia="等线"/>
                <w:sz w:val="17"/>
              </w:rPr>
              <w:t xml:space="preserve">    { "role": "system", "content": "你是简洁助手。" },</w:t>
            </w:r>
            <w:r>
              <w:rPr>
                <w:rFonts w:ascii="Consolas" w:hAnsi="Consolas" w:eastAsia="等线"/>
                <w:sz w:val="17"/>
              </w:rPr>
              <w:br w:type="textWrapping"/>
            </w:r>
            <w:r>
              <w:rPr>
                <w:rFonts w:ascii="Consolas" w:hAnsi="Consolas" w:eastAsia="等线"/>
                <w:sz w:val="17"/>
              </w:rPr>
              <w:t xml:space="preserve">    { "role": "user", "content": "用一句话介绍你自己"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"stream": false,</w:t>
            </w:r>
            <w:r>
              <w:rPr>
                <w:rFonts w:ascii="Consolas" w:hAnsi="Consolas" w:eastAsia="等线"/>
                <w:sz w:val="17"/>
              </w:rPr>
              <w:br w:type="textWrapping"/>
            </w:r>
            <w:r>
              <w:rPr>
                <w:rFonts w:ascii="Consolas" w:hAnsi="Consolas" w:eastAsia="等线"/>
                <w:sz w:val="17"/>
              </w:rPr>
              <w:t xml:space="preserve">  "temperature": 0.7,</w:t>
            </w:r>
            <w:r>
              <w:rPr>
                <w:rFonts w:ascii="Consolas" w:hAnsi="Consolas" w:eastAsia="等线"/>
                <w:sz w:val="17"/>
              </w:rPr>
              <w:br w:type="textWrapping"/>
            </w:r>
            <w:r>
              <w:rPr>
                <w:rFonts w:ascii="Consolas" w:hAnsi="Consolas" w:eastAsia="等线"/>
                <w:sz w:val="17"/>
              </w:rPr>
              <w:t xml:space="preserve">  "max_tokens": 512</w:t>
            </w:r>
            <w:r>
              <w:rPr>
                <w:rFonts w:ascii="Consolas" w:hAnsi="Consolas" w:eastAsia="等线"/>
                <w:sz w:val="17"/>
              </w:rPr>
              <w:br w:type="textWrapping"/>
            </w:r>
            <w:r>
              <w:rPr>
                <w:rFonts w:ascii="Consolas" w:hAnsi="Consolas" w:eastAsia="等线"/>
                <w:sz w:val="17"/>
              </w:rPr>
              <w:t>}</w:t>
            </w:r>
          </w:p>
        </w:tc>
      </w:tr>
    </w:tbl>
    <w:p w14:paraId="408B19C4">
      <w:pPr>
        <w:bidi w:val="0"/>
        <w:spacing w:line="240" w:lineRule="auto"/>
      </w:pPr>
      <w:bookmarkStart w:id="6" w:name="heading_12"/>
      <w:r>
        <w:drawing>
          <wp:inline distT="0" distB="0" distL="114300" distR="114300">
            <wp:extent cx="5265420" cy="2758440"/>
            <wp:effectExtent l="0" t="0" r="1143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65420" cy="2758440"/>
                    </a:xfrm>
                    <a:prstGeom prst="rect">
                      <a:avLst/>
                    </a:prstGeom>
                    <a:noFill/>
                    <a:ln>
                      <a:noFill/>
                    </a:ln>
                  </pic:spPr>
                </pic:pic>
              </a:graphicData>
            </a:graphic>
          </wp:inline>
        </w:drawing>
      </w:r>
    </w:p>
    <w:p w14:paraId="3C772681">
      <w:pPr>
        <w:pStyle w:val="4"/>
        <w:spacing w:before="300" w:after="120" w:line="288" w:lineRule="auto"/>
        <w:ind w:left="0"/>
        <w:jc w:val="left"/>
        <w:outlineLvl w:val="2"/>
      </w:pPr>
      <w:r>
        <w:rPr>
          <w:rFonts w:ascii="Arial" w:hAnsi="Arial" w:eastAsia="等线" w:cs="Arial"/>
          <w:b/>
          <w:sz w:val="30"/>
        </w:rPr>
        <w:t>（七）流式 SSE 对话补全</w:t>
      </w:r>
      <w:bookmarkEnd w:id="6"/>
    </w:p>
    <w:p w14:paraId="573A2172">
      <w:pPr>
        <w:ind w:firstLine="420"/>
      </w:pPr>
      <w:r>
        <w:t>流式实现也采用双轨分流：混元和 DeepSeek 读取上游 SSE 数据并转换为统一 chunk；智谱和 Kimi 读取 AI SDK 的 textStream。两条路径都必须设置 SSE 响应头，并以 stop chunk 和 data: [DONE] 结束。</w:t>
      </w:r>
    </w:p>
    <w:p w14:paraId="48366917">
      <w:pPr>
        <w:spacing w:before="120" w:after="120" w:line="288" w:lineRule="auto"/>
        <w:ind w:left="0"/>
        <w:jc w:val="left"/>
      </w:pPr>
      <w:r>
        <w:rPr>
          <w:rFonts w:ascii="Arial" w:hAnsi="Arial" w:eastAsia="等线" w:cs="Arial"/>
          <w:sz w:val="22"/>
        </w:rPr>
        <w:t>SSE 约定：Content‑Type: text/event‑stream；每行 data: {json}\n\n；结束 data: [DONE]。实训三前端依赖该格式实现打字机效果。</w:t>
      </w:r>
    </w:p>
    <w:p w14:paraId="4BD2A712">
      <w:pPr>
        <w:spacing w:before="120" w:after="120" w:line="288" w:lineRule="auto"/>
        <w:ind w:left="0"/>
        <w:jc w:val="left"/>
      </w:pPr>
      <w:r>
        <w:rPr>
          <w:rFonts w:ascii="Arial" w:hAnsi="Arial" w:eastAsia="等线" w:cs="Arial"/>
          <w:sz w:val="22"/>
        </w:rPr>
        <w:t>TODO</w:t>
      </w:r>
      <w:r>
        <w:rPr>
          <w:rFonts w:hint="eastAsia" w:ascii="Arial" w:hAnsi="Arial" w:eastAsia="等线" w:cs="Arial"/>
          <w:sz w:val="22"/>
          <w:lang w:val="en-US" w:eastAsia="zh-CN"/>
        </w:rPr>
        <w:t>-7</w:t>
      </w:r>
      <w:r>
        <w:rPr>
          <w:rFonts w:ascii="Arial" w:hAnsi="Arial" w:eastAsia="等线" w:cs="Arial"/>
          <w:sz w:val="22"/>
        </w:rPr>
        <w:t xml:space="preserve"> 总入口先分流：</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61A4E1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61665D22">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streamOpenAIResponse = async (response, modelConfig, messages, options = {}, requestedModel) =&gt; {</w:t>
            </w:r>
            <w:r>
              <w:rPr>
                <w:rFonts w:ascii="Consolas" w:hAnsi="Consolas" w:eastAsia="等线"/>
                <w:sz w:val="17"/>
              </w:rPr>
              <w:br w:type="textWrapping"/>
            </w:r>
            <w:r>
              <w:rPr>
                <w:rFonts w:ascii="Consolas" w:hAnsi="Consolas" w:eastAsia="等线"/>
                <w:sz w:val="17"/>
              </w:rPr>
              <w:t xml:space="preserve">  if (getProviderFetchConfig(modelConfig.provider)) {</w:t>
            </w:r>
            <w:r>
              <w:rPr>
                <w:rFonts w:ascii="Consolas" w:hAnsi="Consolas" w:eastAsia="等线"/>
                <w:sz w:val="17"/>
              </w:rPr>
              <w:br w:type="textWrapping"/>
            </w:r>
            <w:r>
              <w:rPr>
                <w:rFonts w:ascii="Consolas" w:hAnsi="Consolas" w:eastAsia="等线"/>
                <w:sz w:val="17"/>
              </w:rPr>
              <w:t xml:space="preserve">    return streamOpenAICompatibleFetch(response, modelConfig, messages, options, requestedModel);</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 否则走 AI SDK streamText（智谱/Kimi），写法见下</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w:t>
            </w:r>
          </w:p>
        </w:tc>
      </w:tr>
    </w:tbl>
    <w:p w14:paraId="4EB532FC">
      <w:pPr>
        <w:spacing w:before="120" w:after="120" w:line="288" w:lineRule="auto"/>
        <w:ind w:left="0"/>
        <w:jc w:val="left"/>
      </w:pPr>
      <w:r>
        <w:rPr>
          <w:rFonts w:ascii="Arial" w:hAnsi="Arial" w:eastAsia="等线" w:cs="Arial"/>
          <w:sz w:val="22"/>
        </w:rPr>
        <w:t>TODO</w:t>
      </w:r>
      <w:r>
        <w:rPr>
          <w:rFonts w:hint="eastAsia" w:ascii="Arial" w:hAnsi="Arial" w:eastAsia="等线" w:cs="Arial"/>
          <w:sz w:val="22"/>
          <w:lang w:val="en-US" w:eastAsia="zh-CN"/>
        </w:rPr>
        <w:t>-8</w:t>
      </w:r>
      <w:r>
        <w:rPr>
          <w:rFonts w:ascii="Arial" w:hAnsi="Arial" w:eastAsia="等线" w:cs="Arial"/>
          <w:sz w:val="22"/>
        </w:rPr>
        <w:t xml:space="preserve"> 原生 SSE 透传要点（混元 / DeepSeek）：设置 SSE 头 → fetch stream:true → ReadableStream 按行解析 → 映射 delta.content/reasoning_content → writeOpenAISSE → 最后 stop chunk + data: [DONE]。</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2DD94D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70DD618A">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（写在 streamOpenAICompatibleFetch 的 writeHead 之后）：</w:t>
            </w:r>
            <w:r>
              <w:rPr>
                <w:rFonts w:ascii="Consolas" w:hAnsi="Consolas" w:eastAsia="等线"/>
                <w:sz w:val="17"/>
              </w:rPr>
              <w:br w:type="textWrapping"/>
            </w:r>
            <w:r>
              <w:rPr>
                <w:rFonts w:ascii="Consolas" w:hAnsi="Consolas" w:eastAsia="等线"/>
                <w:sz w:val="17"/>
              </w:rPr>
              <w:t>try {</w:t>
            </w:r>
            <w:r>
              <w:rPr>
                <w:rFonts w:ascii="Consolas" w:hAnsi="Consolas" w:eastAsia="等线"/>
                <w:sz w:val="17"/>
              </w:rPr>
              <w:br w:type="textWrapping"/>
            </w:r>
            <w:r>
              <w:rPr>
                <w:rFonts w:ascii="Consolas" w:hAnsi="Consolas" w:eastAsia="等线"/>
                <w:sz w:val="17"/>
              </w:rPr>
              <w:t xml:space="preserve">  const upstream = await fetch(`${fetchConfig.baseURL}/chat/completions`, {</w:t>
            </w:r>
            <w:r>
              <w:rPr>
                <w:rFonts w:ascii="Consolas" w:hAnsi="Consolas" w:eastAsia="等线"/>
                <w:sz w:val="17"/>
              </w:rPr>
              <w:br w:type="textWrapping"/>
            </w:r>
            <w:r>
              <w:rPr>
                <w:rFonts w:ascii="Consolas" w:hAnsi="Consolas" w:eastAsia="等线"/>
                <w:sz w:val="17"/>
              </w:rPr>
              <w:t xml:space="preserve">    method: 'POST',</w:t>
            </w:r>
            <w:r>
              <w:rPr>
                <w:rFonts w:ascii="Consolas" w:hAnsi="Consolas" w:eastAsia="等线"/>
                <w:sz w:val="17"/>
              </w:rPr>
              <w:br w:type="textWrapping"/>
            </w:r>
            <w:r>
              <w:rPr>
                <w:rFonts w:ascii="Consolas" w:hAnsi="Consolas" w:eastAsia="等线"/>
                <w:sz w:val="17"/>
              </w:rPr>
              <w:t xml:space="preserve">    headers: {</w:t>
            </w:r>
            <w:r>
              <w:rPr>
                <w:rFonts w:ascii="Consolas" w:hAnsi="Consolas" w:eastAsia="等线"/>
                <w:sz w:val="17"/>
              </w:rPr>
              <w:br w:type="textWrapping"/>
            </w:r>
            <w:r>
              <w:rPr>
                <w:rFonts w:ascii="Consolas" w:hAnsi="Consolas" w:eastAsia="等线"/>
                <w:sz w:val="17"/>
              </w:rPr>
              <w:t xml:space="preserve">      Authorization: `Bearer ${fetchConfig.apiKey}`,</w:t>
            </w:r>
            <w:r>
              <w:rPr>
                <w:rFonts w:ascii="Consolas" w:hAnsi="Consolas" w:eastAsia="等线"/>
                <w:sz w:val="17"/>
              </w:rPr>
              <w:br w:type="textWrapping"/>
            </w:r>
            <w:r>
              <w:rPr>
                <w:rFonts w:ascii="Consolas" w:hAnsi="Consolas" w:eastAsia="等线"/>
                <w:sz w:val="17"/>
              </w:rPr>
              <w:t xml:space="preserve">      'Content-Type': 'application/json',</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body: JSON.stringify(body),</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if (!upstream.ok) {</w:t>
            </w:r>
            <w:r>
              <w:rPr>
                <w:rFonts w:ascii="Consolas" w:hAnsi="Consolas" w:eastAsia="等线"/>
                <w:sz w:val="17"/>
              </w:rPr>
              <w:br w:type="textWrapping"/>
            </w:r>
            <w:r>
              <w:rPr>
                <w:rFonts w:ascii="Consolas" w:hAnsi="Consolas" w:eastAsia="等线"/>
                <w:sz w:val="17"/>
              </w:rPr>
              <w:t xml:space="preserve">    const errText = await upstream.text();</w:t>
            </w:r>
            <w:r>
              <w:rPr>
                <w:rFonts w:ascii="Consolas" w:hAnsi="Consolas" w:eastAsia="等线"/>
                <w:sz w:val="17"/>
              </w:rPr>
              <w:br w:type="textWrapping"/>
            </w:r>
            <w:r>
              <w:rPr>
                <w:rFonts w:ascii="Consolas" w:hAnsi="Consolas" w:eastAsia="等线"/>
                <w:sz w:val="17"/>
              </w:rPr>
              <w:t xml:space="preserve">    throw new Error(`${modelConfig.provider} HTTP ${upstream.status}: ${errText}`);</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const reader = upstream.body.getReader();</w:t>
            </w:r>
            <w:r>
              <w:rPr>
                <w:rFonts w:ascii="Consolas" w:hAnsi="Consolas" w:eastAsia="等线"/>
                <w:sz w:val="17"/>
              </w:rPr>
              <w:br w:type="textWrapping"/>
            </w:r>
            <w:r>
              <w:rPr>
                <w:rFonts w:ascii="Consolas" w:hAnsi="Consolas" w:eastAsia="等线"/>
                <w:sz w:val="17"/>
              </w:rPr>
              <w:t xml:space="preserve">  const decoder = new TextDecoder();</w:t>
            </w:r>
            <w:r>
              <w:rPr>
                <w:rFonts w:ascii="Consolas" w:hAnsi="Consolas" w:eastAsia="等线"/>
                <w:sz w:val="17"/>
              </w:rPr>
              <w:br w:type="textWrapping"/>
            </w:r>
            <w:r>
              <w:rPr>
                <w:rFonts w:ascii="Consolas" w:hAnsi="Consolas" w:eastAsia="等线"/>
                <w:sz w:val="17"/>
              </w:rPr>
              <w:t xml:space="preserve">  let buffer = '';</w:t>
            </w:r>
            <w:r>
              <w:rPr>
                <w:rFonts w:ascii="Consolas" w:hAnsi="Consolas" w:eastAsia="等线"/>
                <w:sz w:val="17"/>
              </w:rPr>
              <w:br w:type="textWrapping"/>
            </w:r>
            <w:r>
              <w:rPr>
                <w:rFonts w:ascii="Consolas" w:hAnsi="Consolas" w:eastAsia="等线"/>
                <w:sz w:val="17"/>
              </w:rPr>
              <w:t xml:space="preserve">  let sentRole = false;</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while (true) {</w:t>
            </w:r>
            <w:r>
              <w:rPr>
                <w:rFonts w:ascii="Consolas" w:hAnsi="Consolas" w:eastAsia="等线"/>
                <w:sz w:val="17"/>
              </w:rPr>
              <w:br w:type="textWrapping"/>
            </w:r>
            <w:r>
              <w:rPr>
                <w:rFonts w:ascii="Consolas" w:hAnsi="Consolas" w:eastAsia="等线"/>
                <w:sz w:val="17"/>
              </w:rPr>
              <w:t xml:space="preserve">    const { done, value } = await reader.read();</w:t>
            </w:r>
            <w:r>
              <w:rPr>
                <w:rFonts w:ascii="Consolas" w:hAnsi="Consolas" w:eastAsia="等线"/>
                <w:sz w:val="17"/>
              </w:rPr>
              <w:br w:type="textWrapping"/>
            </w:r>
            <w:r>
              <w:rPr>
                <w:rFonts w:ascii="Consolas" w:hAnsi="Consolas" w:eastAsia="等线"/>
                <w:sz w:val="17"/>
              </w:rPr>
              <w:t xml:space="preserve">    if (done) break;</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buffer += decoder.decode(value, { stream: true });</w:t>
            </w:r>
            <w:r>
              <w:rPr>
                <w:rFonts w:ascii="Consolas" w:hAnsi="Consolas" w:eastAsia="等线"/>
                <w:sz w:val="17"/>
              </w:rPr>
              <w:br w:type="textWrapping"/>
            </w:r>
            <w:r>
              <w:rPr>
                <w:rFonts w:ascii="Consolas" w:hAnsi="Consolas" w:eastAsia="等线"/>
                <w:sz w:val="17"/>
              </w:rPr>
              <w:t xml:space="preserve">    const lines = buffer.split('\n');</w:t>
            </w:r>
            <w:r>
              <w:rPr>
                <w:rFonts w:ascii="Consolas" w:hAnsi="Consolas" w:eastAsia="等线"/>
                <w:sz w:val="17"/>
              </w:rPr>
              <w:br w:type="textWrapping"/>
            </w:r>
            <w:r>
              <w:rPr>
                <w:rFonts w:ascii="Consolas" w:hAnsi="Consolas" w:eastAsia="等线"/>
                <w:sz w:val="17"/>
              </w:rPr>
              <w:t xml:space="preserve">    buffer = lines.pop() ||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for (const line of lines) {</w:t>
            </w:r>
            <w:r>
              <w:rPr>
                <w:rFonts w:ascii="Consolas" w:hAnsi="Consolas" w:eastAsia="等线"/>
                <w:sz w:val="17"/>
              </w:rPr>
              <w:br w:type="textWrapping"/>
            </w:r>
            <w:r>
              <w:rPr>
                <w:rFonts w:ascii="Consolas" w:hAnsi="Consolas" w:eastAsia="等线"/>
                <w:sz w:val="17"/>
              </w:rPr>
              <w:t xml:space="preserve">      const trimmed = line.trim();</w:t>
            </w:r>
            <w:r>
              <w:rPr>
                <w:rFonts w:ascii="Consolas" w:hAnsi="Consolas" w:eastAsia="等线"/>
                <w:sz w:val="17"/>
              </w:rPr>
              <w:br w:type="textWrapping"/>
            </w:r>
            <w:r>
              <w:rPr>
                <w:rFonts w:ascii="Consolas" w:hAnsi="Consolas" w:eastAsia="等线"/>
                <w:sz w:val="17"/>
              </w:rPr>
              <w:t xml:space="preserve">      if (!trimmed || !trimmed.startsWith('data:')) continue;</w:t>
            </w:r>
            <w:r>
              <w:rPr>
                <w:rFonts w:ascii="Consolas" w:hAnsi="Consolas" w:eastAsia="等线"/>
                <w:sz w:val="17"/>
              </w:rPr>
              <w:br w:type="textWrapping"/>
            </w:r>
            <w:r>
              <w:rPr>
                <w:rFonts w:ascii="Consolas" w:hAnsi="Consolas" w:eastAsia="等线"/>
                <w:sz w:val="17"/>
              </w:rPr>
              <w:t xml:space="preserve">      const data = trimmed.slice(5).trim();</w:t>
            </w:r>
            <w:r>
              <w:rPr>
                <w:rFonts w:ascii="Consolas" w:hAnsi="Consolas" w:eastAsia="等线"/>
                <w:sz w:val="17"/>
              </w:rPr>
              <w:br w:type="textWrapping"/>
            </w:r>
            <w:r>
              <w:rPr>
                <w:rFonts w:ascii="Consolas" w:hAnsi="Consolas" w:eastAsia="等线"/>
                <w:sz w:val="17"/>
              </w:rPr>
              <w:t xml:space="preserve">      if (data === '[DONE]') continue;</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let parsed;</w:t>
            </w:r>
            <w:r>
              <w:rPr>
                <w:rFonts w:ascii="Consolas" w:hAnsi="Consolas" w:eastAsia="等线"/>
                <w:sz w:val="17"/>
              </w:rPr>
              <w:br w:type="textWrapping"/>
            </w:r>
            <w:r>
              <w:rPr>
                <w:rFonts w:ascii="Consolas" w:hAnsi="Consolas" w:eastAsia="等线"/>
                <w:sz w:val="17"/>
              </w:rPr>
              <w:t xml:space="preserve">      try { parsed = JSON.parse(data); } catch { continue;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const delta = parsed.choices?.[0]?.delta || {};</w:t>
            </w:r>
            <w:r>
              <w:rPr>
                <w:rFonts w:ascii="Consolas" w:hAnsi="Consolas" w:eastAsia="等线"/>
                <w:sz w:val="17"/>
              </w:rPr>
              <w:br w:type="textWrapping"/>
            </w:r>
            <w:r>
              <w:rPr>
                <w:rFonts w:ascii="Consolas" w:hAnsi="Consolas" w:eastAsia="等线"/>
                <w:sz w:val="17"/>
              </w:rPr>
              <w:t xml:space="preserve">      const finishReason = parsed.choices?.[0]?.finish_reason ?? null;</w:t>
            </w:r>
            <w:r>
              <w:rPr>
                <w:rFonts w:ascii="Consolas" w:hAnsi="Consolas" w:eastAsia="等线"/>
                <w:sz w:val="17"/>
              </w:rPr>
              <w:br w:type="textWrapping"/>
            </w:r>
            <w:r>
              <w:rPr>
                <w:rFonts w:ascii="Consolas" w:hAnsi="Consolas" w:eastAsia="等线"/>
                <w:sz w:val="17"/>
              </w:rPr>
              <w:t xml:space="preserve">      const outDelta =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if (!sentRole &amp;&amp; (delta.role || delta.content != null || delta.reasoning_content)) {</w:t>
            </w:r>
            <w:r>
              <w:rPr>
                <w:rFonts w:ascii="Consolas" w:hAnsi="Consolas" w:eastAsia="等线"/>
                <w:sz w:val="17"/>
              </w:rPr>
              <w:br w:type="textWrapping"/>
            </w:r>
            <w:r>
              <w:rPr>
                <w:rFonts w:ascii="Consolas" w:hAnsi="Consolas" w:eastAsia="等线"/>
                <w:sz w:val="17"/>
              </w:rPr>
              <w:t xml:space="preserve">        outDelta.role = 'assistant';</w:t>
            </w:r>
            <w:r>
              <w:rPr>
                <w:rFonts w:ascii="Consolas" w:hAnsi="Consolas" w:eastAsia="等线"/>
                <w:sz w:val="17"/>
              </w:rPr>
              <w:br w:type="textWrapping"/>
            </w:r>
            <w:r>
              <w:rPr>
                <w:rFonts w:ascii="Consolas" w:hAnsi="Consolas" w:eastAsia="等线"/>
                <w:sz w:val="17"/>
              </w:rPr>
              <w:t xml:space="preserve">        sentRole = true;</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if (typeof delta.content === 'string' &amp;&amp; delta.content) outDelta.content = delta.content;</w:t>
            </w:r>
            <w:r>
              <w:rPr>
                <w:rFonts w:ascii="Consolas" w:hAnsi="Consolas" w:eastAsia="等线"/>
                <w:sz w:val="17"/>
              </w:rPr>
              <w:br w:type="textWrapping"/>
            </w:r>
            <w:r>
              <w:rPr>
                <w:rFonts w:ascii="Consolas" w:hAnsi="Consolas" w:eastAsia="等线"/>
                <w:sz w:val="17"/>
              </w:rPr>
              <w:t xml:space="preserve">      if (typeof delta.reasoning_content === 'string' &amp;&amp; delta.reasoning_content) {</w:t>
            </w:r>
            <w:r>
              <w:rPr>
                <w:rFonts w:ascii="Consolas" w:hAnsi="Consolas" w:eastAsia="等线"/>
                <w:sz w:val="17"/>
              </w:rPr>
              <w:br w:type="textWrapping"/>
            </w:r>
            <w:r>
              <w:rPr>
                <w:rFonts w:ascii="Consolas" w:hAnsi="Consolas" w:eastAsia="等线"/>
                <w:sz w:val="17"/>
              </w:rPr>
              <w:t xml:space="preserve">        outDelta.reasoning_content = delta.reasoning_content;</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if (Object.keys(outDelta).length &gt; 0 || finishReason) {</w:t>
            </w:r>
            <w:r>
              <w:rPr>
                <w:rFonts w:ascii="Consolas" w:hAnsi="Consolas" w:eastAsia="等线"/>
                <w:sz w:val="17"/>
              </w:rPr>
              <w:br w:type="textWrapping"/>
            </w:r>
            <w:r>
              <w:rPr>
                <w:rFonts w:ascii="Consolas" w:hAnsi="Consolas" w:eastAsia="等线"/>
                <w:sz w:val="17"/>
              </w:rPr>
              <w:t xml:space="preserve">        writeOpenAISSE(response, openAIChunk(id, created, outModel, outDelta, finishReason));</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const usage = normalizeOpenAIUsage(parsed.usage);</w:t>
            </w:r>
            <w:r>
              <w:rPr>
                <w:rFonts w:ascii="Consolas" w:hAnsi="Consolas" w:eastAsia="等线"/>
                <w:sz w:val="17"/>
              </w:rPr>
              <w:br w:type="textWrapping"/>
            </w:r>
            <w:r>
              <w:rPr>
                <w:rFonts w:ascii="Consolas" w:hAnsi="Consolas" w:eastAsia="等线"/>
                <w:sz w:val="17"/>
              </w:rPr>
              <w:t xml:space="preserve">      if (usage) {</w:t>
            </w:r>
            <w:r>
              <w:rPr>
                <w:rFonts w:ascii="Consolas" w:hAnsi="Consolas" w:eastAsia="等线"/>
                <w:sz w:val="17"/>
              </w:rPr>
              <w:br w:type="textWrapping"/>
            </w:r>
            <w:r>
              <w:rPr>
                <w:rFonts w:ascii="Consolas" w:hAnsi="Consolas" w:eastAsia="等线"/>
                <w:sz w:val="17"/>
              </w:rPr>
              <w:t xml:space="preserve">        writeOpenAISSE(response, openAIUsageChunk(id, created, outModel, usage));</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br w:type="textWrapping"/>
            </w:r>
            <w:r>
              <w:rPr>
                <w:rFonts w:ascii="Consolas" w:hAnsi="Consolas" w:eastAsia="等线"/>
                <w:sz w:val="17"/>
              </w:rPr>
              <w:t xml:space="preserve">  writeOpenAISSE(response, openAIChunk(id, created, outModel, {}, 'stop'));</w:t>
            </w:r>
            <w:r>
              <w:rPr>
                <w:rFonts w:ascii="Consolas" w:hAnsi="Consolas" w:eastAsia="等线"/>
                <w:sz w:val="17"/>
              </w:rPr>
              <w:br w:type="textWrapping"/>
            </w:r>
            <w:r>
              <w:rPr>
                <w:rFonts w:ascii="Consolas" w:hAnsi="Consolas" w:eastAsia="等线"/>
                <w:sz w:val="17"/>
              </w:rPr>
              <w:t xml:space="preserve">  response.write('data: [DONE]\n\n');</w:t>
            </w:r>
            <w:r>
              <w:rPr>
                <w:rFonts w:ascii="Consolas" w:hAnsi="Consolas" w:eastAsia="等线"/>
                <w:sz w:val="17"/>
              </w:rPr>
              <w:br w:type="textWrapping"/>
            </w:r>
            <w:r>
              <w:rPr>
                <w:rFonts w:ascii="Consolas" w:hAnsi="Consolas" w:eastAsia="等线"/>
                <w:sz w:val="17"/>
              </w:rPr>
              <w:t xml:space="preserve">  response.end();</w:t>
            </w:r>
            <w:r>
              <w:rPr>
                <w:rFonts w:ascii="Consolas" w:hAnsi="Consolas" w:eastAsia="等线"/>
                <w:sz w:val="17"/>
              </w:rPr>
              <w:br w:type="textWrapping"/>
            </w:r>
            <w:r>
              <w:rPr>
                <w:rFonts w:ascii="Consolas" w:hAnsi="Consolas" w:eastAsia="等线"/>
                <w:sz w:val="17"/>
              </w:rPr>
              <w:t>} catch (error) {</w:t>
            </w:r>
            <w:r>
              <w:rPr>
                <w:rFonts w:ascii="Consolas" w:hAnsi="Consolas" w:eastAsia="等线"/>
                <w:sz w:val="17"/>
              </w:rPr>
              <w:br w:type="textWrapping"/>
            </w:r>
            <w:r>
              <w:rPr>
                <w:rFonts w:ascii="Consolas" w:hAnsi="Consolas" w:eastAsia="等线"/>
                <w:sz w:val="17"/>
              </w:rPr>
              <w:t xml:space="preserve">  writeOpenAISSE(response, {</w:t>
            </w:r>
            <w:r>
              <w:rPr>
                <w:rFonts w:ascii="Consolas" w:hAnsi="Consolas" w:eastAsia="等线"/>
                <w:sz w:val="17"/>
              </w:rPr>
              <w:br w:type="textWrapping"/>
            </w:r>
            <w:r>
              <w:rPr>
                <w:rFonts w:ascii="Consolas" w:hAnsi="Consolas" w:eastAsia="等线"/>
                <w:sz w:val="17"/>
              </w:rPr>
              <w:t xml:space="preserve">    id,</w:t>
            </w:r>
            <w:r>
              <w:rPr>
                <w:rFonts w:ascii="Consolas" w:hAnsi="Consolas" w:eastAsia="等线"/>
                <w:sz w:val="17"/>
              </w:rPr>
              <w:br w:type="textWrapping"/>
            </w:r>
            <w:r>
              <w:rPr>
                <w:rFonts w:ascii="Consolas" w:hAnsi="Consolas" w:eastAsia="等线"/>
                <w:sz w:val="17"/>
              </w:rPr>
              <w:t xml:space="preserve">    object: 'chat.completion.chunk',</w:t>
            </w:r>
            <w:r>
              <w:rPr>
                <w:rFonts w:ascii="Consolas" w:hAnsi="Consolas" w:eastAsia="等线"/>
                <w:sz w:val="17"/>
              </w:rPr>
              <w:br w:type="textWrapping"/>
            </w:r>
            <w:r>
              <w:rPr>
                <w:rFonts w:ascii="Consolas" w:hAnsi="Consolas" w:eastAsia="等线"/>
                <w:sz w:val="17"/>
              </w:rPr>
              <w:t xml:space="preserve">    created,</w:t>
            </w:r>
            <w:r>
              <w:rPr>
                <w:rFonts w:ascii="Consolas" w:hAnsi="Consolas" w:eastAsia="等线"/>
                <w:sz w:val="17"/>
              </w:rPr>
              <w:br w:type="textWrapping"/>
            </w:r>
            <w:r>
              <w:rPr>
                <w:rFonts w:ascii="Consolas" w:hAnsi="Consolas" w:eastAsia="等线"/>
                <w:sz w:val="17"/>
              </w:rPr>
              <w:t xml:space="preserve">    model: outModel,</w:t>
            </w:r>
            <w:r>
              <w:rPr>
                <w:rFonts w:ascii="Consolas" w:hAnsi="Consolas" w:eastAsia="等线"/>
                <w:sz w:val="17"/>
              </w:rPr>
              <w:br w:type="textWrapping"/>
            </w:r>
            <w:r>
              <w:rPr>
                <w:rFonts w:ascii="Consolas" w:hAnsi="Consolas" w:eastAsia="等线"/>
                <w:sz w:val="17"/>
              </w:rPr>
              <w:t xml:space="preserve">    choices: [{ index: 0, delta: {}, finish_reason: 'stop' }],</w:t>
            </w:r>
            <w:r>
              <w:rPr>
                <w:rFonts w:ascii="Consolas" w:hAnsi="Consolas" w:eastAsia="等线"/>
                <w:sz w:val="17"/>
              </w:rPr>
              <w:br w:type="textWrapping"/>
            </w:r>
            <w:r>
              <w:rPr>
                <w:rFonts w:ascii="Consolas" w:hAnsi="Consolas" w:eastAsia="等线"/>
                <w:sz w:val="17"/>
              </w:rPr>
              <w:t xml:space="preserve">    error: { message: error.message },</w:t>
            </w:r>
            <w:r>
              <w:rPr>
                <w:rFonts w:ascii="Consolas" w:hAnsi="Consolas" w:eastAsia="等线"/>
                <w:sz w:val="17"/>
              </w:rPr>
              <w:br w:type="textWrapping"/>
            </w:r>
            <w:r>
              <w:rPr>
                <w:rFonts w:ascii="Consolas" w:hAnsi="Consolas" w:eastAsia="等线"/>
                <w:sz w:val="17"/>
              </w:rPr>
              <w:t xml:space="preserve">  });</w:t>
            </w:r>
            <w:r>
              <w:rPr>
                <w:rFonts w:ascii="Consolas" w:hAnsi="Consolas" w:eastAsia="等线"/>
                <w:sz w:val="17"/>
              </w:rPr>
              <w:br w:type="textWrapping"/>
            </w:r>
            <w:r>
              <w:rPr>
                <w:rFonts w:ascii="Consolas" w:hAnsi="Consolas" w:eastAsia="等线"/>
                <w:sz w:val="17"/>
              </w:rPr>
              <w:t xml:space="preserve">  response.write('data: [DONE]\n\n');</w:t>
            </w:r>
            <w:r>
              <w:rPr>
                <w:rFonts w:ascii="Consolas" w:hAnsi="Consolas" w:eastAsia="等线"/>
                <w:sz w:val="17"/>
              </w:rPr>
              <w:br w:type="textWrapping"/>
            </w:r>
            <w:r>
              <w:rPr>
                <w:rFonts w:ascii="Consolas" w:hAnsi="Consolas" w:eastAsia="等线"/>
                <w:sz w:val="17"/>
              </w:rPr>
              <w:t xml:space="preserve">  response.end();</w:t>
            </w:r>
            <w:r>
              <w:rPr>
                <w:rFonts w:ascii="Consolas" w:hAnsi="Consolas" w:eastAsia="等线"/>
                <w:sz w:val="17"/>
              </w:rPr>
              <w:br w:type="textWrapping"/>
            </w:r>
            <w:r>
              <w:rPr>
                <w:rFonts w:ascii="Consolas" w:hAnsi="Consolas" w:eastAsia="等线"/>
                <w:sz w:val="17"/>
              </w:rPr>
              <w:t>}</w:t>
            </w:r>
          </w:p>
        </w:tc>
      </w:tr>
    </w:tbl>
    <w:p w14:paraId="0A5B8844">
      <w:pPr>
        <w:spacing w:before="120" w:after="120" w:line="288" w:lineRule="auto"/>
        <w:ind w:left="0" w:firstLine="420"/>
        <w:jc w:val="left"/>
      </w:pPr>
      <w:r>
        <w:rPr>
          <w:rFonts w:ascii="Arial" w:hAnsi="Arial" w:eastAsia="等线" w:cs="Arial"/>
          <w:sz w:val="22"/>
        </w:rPr>
        <w:t>AI SDK 流式（TODO‑</w:t>
      </w:r>
      <w:r>
        <w:rPr>
          <w:rFonts w:hint="eastAsia" w:ascii="Arial" w:hAnsi="Arial" w:eastAsia="等线" w:cs="Arial"/>
          <w:sz w:val="22"/>
          <w:lang w:val="en-US" w:eastAsia="zh-CN"/>
        </w:rPr>
        <w:t>7</w:t>
      </w:r>
      <w:r>
        <w:rPr>
          <w:rFonts w:ascii="Arial" w:hAnsi="Arial" w:eastAsia="等线" w:cs="Arial"/>
          <w:sz w:val="22"/>
        </w:rPr>
        <w:t>b）最小实现：</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3131C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5481B459">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JAVASCRIPT</w:t>
            </w:r>
            <w:r>
              <w:rPr>
                <w:rFonts w:ascii="Arial" w:hAnsi="Arial"/>
                <w:b/>
                <w:color w:val="1F4E79"/>
                <w:sz w:val="16"/>
              </w:rPr>
              <w:br w:type="textWrapping"/>
            </w:r>
            <w:r>
              <w:rPr>
                <w:rFonts w:ascii="Consolas" w:hAnsi="Consolas" w:eastAsia="等线"/>
                <w:sz w:val="17"/>
              </w:rPr>
              <w:t>const provider = providers[modelConfig.provider];</w:t>
            </w:r>
            <w:r>
              <w:rPr>
                <w:rFonts w:ascii="Consolas" w:hAnsi="Consolas" w:eastAsia="等线"/>
                <w:sz w:val="17"/>
              </w:rPr>
              <w:br w:type="textWrapping"/>
            </w:r>
            <w:r>
              <w:rPr>
                <w:rFonts w:ascii="Consolas" w:hAnsi="Consolas" w:eastAsia="等线"/>
                <w:sz w:val="17"/>
              </w:rPr>
              <w:t>const model = provider(modelConfig.model);</w:t>
            </w:r>
            <w:r>
              <w:rPr>
                <w:rFonts w:ascii="Consolas" w:hAnsi="Consolas" w:eastAsia="等线"/>
                <w:sz w:val="17"/>
              </w:rPr>
              <w:br w:type="textWrapping"/>
            </w:r>
            <w:r>
              <w:rPr>
                <w:rFonts w:ascii="Consolas" w:hAnsi="Consolas" w:eastAsia="等线"/>
                <w:sz w:val="17"/>
              </w:rPr>
              <w:t>const validMessages = prepareMessages(messages);</w:t>
            </w:r>
            <w:r>
              <w:rPr>
                <w:rFonts w:ascii="Consolas" w:hAnsi="Consolas" w:eastAsia="等线"/>
                <w:sz w:val="17"/>
              </w:rPr>
              <w:br w:type="textWrapping"/>
            </w:r>
            <w:r>
              <w:rPr>
                <w:rFonts w:ascii="Consolas" w:hAnsi="Consolas" w:eastAsia="等线"/>
                <w:sz w:val="17"/>
              </w:rPr>
              <w:t>const id = newChatCompletionId();</w:t>
            </w:r>
            <w:r>
              <w:rPr>
                <w:rFonts w:ascii="Consolas" w:hAnsi="Consolas" w:eastAsia="等线"/>
                <w:sz w:val="17"/>
              </w:rPr>
              <w:br w:type="textWrapping"/>
            </w:r>
            <w:r>
              <w:rPr>
                <w:rFonts w:ascii="Consolas" w:hAnsi="Consolas" w:eastAsia="等线"/>
                <w:sz w:val="17"/>
              </w:rPr>
              <w:t>const created = Math.floor(Date.now() / 1000);</w:t>
            </w:r>
            <w:r>
              <w:rPr>
                <w:rFonts w:ascii="Consolas" w:hAnsi="Consolas" w:eastAsia="等线"/>
                <w:sz w:val="17"/>
              </w:rPr>
              <w:br w:type="textWrapping"/>
            </w:r>
            <w:r>
              <w:rPr>
                <w:rFonts w:ascii="Consolas" w:hAnsi="Consolas" w:eastAsia="等线"/>
                <w:sz w:val="17"/>
              </w:rPr>
              <w:t>const outModel = requestedModel || modelConfig.model;</w:t>
            </w:r>
            <w:r>
              <w:rPr>
                <w:rFonts w:ascii="Consolas" w:hAnsi="Consolas" w:eastAsia="等线"/>
                <w:sz w:val="17"/>
              </w:rPr>
              <w:br w:type="textWrapping"/>
            </w:r>
            <w:r>
              <w:rPr>
                <w:rFonts w:ascii="Consolas" w:hAnsi="Consolas" w:eastAsia="等线"/>
                <w:sz w:val="17"/>
              </w:rPr>
              <w:t>response.writeHead(200, {</w:t>
            </w:r>
            <w:r>
              <w:rPr>
                <w:rFonts w:ascii="Consolas" w:hAnsi="Consolas" w:eastAsia="等线"/>
                <w:sz w:val="17"/>
              </w:rPr>
              <w:br w:type="textWrapping"/>
            </w:r>
            <w:r>
              <w:rPr>
                <w:rFonts w:ascii="Consolas" w:hAnsi="Consolas" w:eastAsia="等线"/>
                <w:sz w:val="17"/>
              </w:rPr>
              <w:t xml:space="preserve">  'Content-Type': 'text/event-stream; charset=utf-8',</w:t>
            </w:r>
            <w:r>
              <w:rPr>
                <w:rFonts w:ascii="Consolas" w:hAnsi="Consolas" w:eastAsia="等线"/>
                <w:sz w:val="17"/>
              </w:rPr>
              <w:br w:type="textWrapping"/>
            </w:r>
            <w:r>
              <w:rPr>
                <w:rFonts w:ascii="Consolas" w:hAnsi="Consolas" w:eastAsia="等线"/>
                <w:sz w:val="17"/>
              </w:rPr>
              <w:t xml:space="preserve">  ...CORS_HEADERS,</w:t>
            </w:r>
            <w:r>
              <w:rPr>
                <w:rFonts w:ascii="Consolas" w:hAnsi="Consolas" w:eastAsia="等线"/>
                <w:sz w:val="17"/>
              </w:rPr>
              <w:br w:type="textWrapping"/>
            </w:r>
            <w:r>
              <w:rPr>
                <w:rFonts w:ascii="Consolas" w:hAnsi="Consolas" w:eastAsia="等线"/>
                <w:sz w:val="17"/>
              </w:rPr>
              <w:t xml:space="preserve">  'Cache-Control': 'no-cache',</w:t>
            </w:r>
            <w:bookmarkStart w:id="8" w:name="_GoBack"/>
            <w:bookmarkEnd w:id="8"/>
            <w:r>
              <w:rPr>
                <w:rFonts w:ascii="Consolas" w:hAnsi="Consolas" w:eastAsia="等线"/>
                <w:sz w:val="17"/>
              </w:rPr>
              <w:br w:type="textWrapping"/>
            </w:r>
            <w:r>
              <w:rPr>
                <w:rFonts w:ascii="Consolas" w:hAnsi="Consolas" w:eastAsia="等线"/>
                <w:sz w:val="17"/>
              </w:rPr>
              <w:t xml:space="preserve">  Connection: 'keep-alive',</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const streamArgs = { model, messages: validMessages, temperature: options.temperature, topP: options.top_p };</w:t>
            </w:r>
            <w:r>
              <w:rPr>
                <w:rFonts w:ascii="Consolas" w:hAnsi="Consolas" w:eastAsia="等线"/>
                <w:sz w:val="17"/>
              </w:rPr>
              <w:br w:type="textWrapping"/>
            </w:r>
            <w:r>
              <w:rPr>
                <w:rFonts w:ascii="Consolas" w:hAnsi="Consolas" w:eastAsia="等线"/>
                <w:sz w:val="17"/>
              </w:rPr>
              <w:t>if (typeof options.num_predict === 'number') streamArgs.maxTokens = options.num_predict;</w:t>
            </w:r>
            <w:r>
              <w:rPr>
                <w:rFonts w:ascii="Consolas" w:hAnsi="Consolas" w:eastAsia="等线"/>
                <w:sz w:val="17"/>
              </w:rPr>
              <w:br w:type="textWrapping"/>
            </w:r>
            <w:r>
              <w:rPr>
                <w:rFonts w:ascii="Consolas" w:hAnsi="Consolas" w:eastAsia="等线"/>
                <w:sz w:val="17"/>
              </w:rPr>
              <w:t>const result = await streamText(streamArgs);</w:t>
            </w:r>
            <w:r>
              <w:rPr>
                <w:rFonts w:ascii="Consolas" w:hAnsi="Consolas" w:eastAsia="等线"/>
                <w:sz w:val="17"/>
              </w:rPr>
              <w:br w:type="textWrapping"/>
            </w:r>
            <w:r>
              <w:rPr>
                <w:rFonts w:ascii="Consolas" w:hAnsi="Consolas" w:eastAsia="等线"/>
                <w:sz w:val="17"/>
              </w:rPr>
              <w:t>writeOpenAISSE(response, openAIChunk(id, created, outModel, { role: 'assistant' }));</w:t>
            </w:r>
            <w:r>
              <w:rPr>
                <w:rFonts w:ascii="Consolas" w:hAnsi="Consolas" w:eastAsia="等线"/>
                <w:sz w:val="17"/>
              </w:rPr>
              <w:br w:type="textWrapping"/>
            </w:r>
            <w:r>
              <w:rPr>
                <w:rFonts w:ascii="Consolas" w:hAnsi="Consolas" w:eastAsia="等线"/>
                <w:sz w:val="17"/>
              </w:rPr>
              <w:t>for await (const delta of result.textStream) {</w:t>
            </w:r>
            <w:r>
              <w:rPr>
                <w:rFonts w:ascii="Consolas" w:hAnsi="Consolas" w:eastAsia="等线"/>
                <w:sz w:val="17"/>
              </w:rPr>
              <w:br w:type="textWrapping"/>
            </w:r>
            <w:r>
              <w:rPr>
                <w:rFonts w:ascii="Consolas" w:hAnsi="Consolas" w:eastAsia="等线"/>
                <w:sz w:val="17"/>
              </w:rPr>
              <w:t xml:space="preserve">  writeOpenAISSE(response, openAIChunk(id, created, outModel, { content: delta }));</w:t>
            </w:r>
            <w:r>
              <w:rPr>
                <w:rFonts w:ascii="Consolas" w:hAnsi="Consolas" w:eastAsia="等线"/>
                <w:sz w:val="17"/>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writeOpenAISSE(response, openAIChunk(id, created, outModel, {}, 'stop'));</w:t>
            </w:r>
            <w:r>
              <w:rPr>
                <w:rFonts w:ascii="Consolas" w:hAnsi="Consolas" w:eastAsia="等线"/>
                <w:sz w:val="17"/>
              </w:rPr>
              <w:br w:type="textWrapping"/>
            </w:r>
            <w:r>
              <w:rPr>
                <w:rFonts w:ascii="Consolas" w:hAnsi="Consolas" w:eastAsia="等线"/>
                <w:sz w:val="17"/>
              </w:rPr>
              <w:t>response.write('data: [DONE]\n\n');</w:t>
            </w:r>
            <w:r>
              <w:rPr>
                <w:rFonts w:ascii="Consolas" w:hAnsi="Consolas" w:eastAsia="等线"/>
                <w:sz w:val="17"/>
              </w:rPr>
              <w:br w:type="textWrapping"/>
            </w:r>
            <w:r>
              <w:rPr>
                <w:rFonts w:ascii="Consolas" w:hAnsi="Consolas" w:eastAsia="等线"/>
                <w:sz w:val="17"/>
              </w:rPr>
              <w:t>response.end();</w:t>
            </w:r>
          </w:p>
        </w:tc>
      </w:tr>
    </w:tbl>
    <w:p w14:paraId="1F101064">
      <w:pPr>
        <w:spacing w:before="120" w:after="120" w:line="288" w:lineRule="auto"/>
        <w:ind w:left="0"/>
        <w:jc w:val="left"/>
      </w:pPr>
      <w:r>
        <w:rPr>
          <w:rFonts w:ascii="Arial" w:hAnsi="Arial" w:eastAsia="等线" w:cs="Arial"/>
          <w:sz w:val="22"/>
        </w:rPr>
        <w:t>流式测试（混元）：</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71"/>
      </w:tblGrid>
      <w:tr w14:paraId="559B24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071" w:type="dxa"/>
            <w:shd w:val="clear" w:color="auto" w:fill="F3F6F9"/>
            <w:tcMar>
              <w:top w:w="140" w:type="dxa"/>
              <w:left w:w="160" w:type="dxa"/>
              <w:bottom w:w="140" w:type="dxa"/>
              <w:right w:w="160" w:type="dxa"/>
            </w:tcMar>
          </w:tcPr>
          <w:p w14:paraId="3ACEA680">
            <w:pPr>
              <w:spacing w:before="0" w:after="0" w:line="240" w:lineRule="auto"/>
              <w:ind w:left="0" w:firstLine="0"/>
              <w:jc w:val="left"/>
              <w:rPr>
                <w:rFonts w:hint="eastAsia" w:ascii="Consolas" w:hAnsi="Consolas" w:eastAsia="宋体" w:cs="Consolas"/>
                <w:color w:val="646A73"/>
                <w:sz w:val="22"/>
                <w:lang w:eastAsia="zh-CN"/>
              </w:rPr>
            </w:pPr>
            <w:r>
              <w:rPr>
                <w:rFonts w:ascii="Arial" w:hAnsi="Arial"/>
                <w:b/>
                <w:color w:val="1F4E79"/>
                <w:sz w:val="16"/>
              </w:rPr>
              <w:t>JSON</w:t>
            </w:r>
            <w:r>
              <w:rPr>
                <w:rFonts w:ascii="Arial" w:hAnsi="Arial"/>
                <w:b/>
                <w:color w:val="1F4E79"/>
                <w:sz w:val="16"/>
              </w:rPr>
              <w:br w:type="textWrapping"/>
            </w:r>
            <w:r>
              <w:rPr>
                <w:rFonts w:ascii="Consolas" w:hAnsi="Consolas" w:eastAsia="等线"/>
                <w:sz w:val="17"/>
              </w:rPr>
              <w:t>{</w:t>
            </w:r>
            <w:r>
              <w:rPr>
                <w:rFonts w:ascii="Consolas" w:hAnsi="Consolas" w:eastAsia="等线"/>
                <w:sz w:val="17"/>
              </w:rPr>
              <w:br w:type="textWrapping"/>
            </w:r>
            <w:r>
              <w:rPr>
                <w:rFonts w:ascii="Consolas" w:hAnsi="Consolas" w:eastAsia="等线"/>
                <w:sz w:val="17"/>
              </w:rPr>
              <w:t xml:space="preserve">  "model": "hy3",</w:t>
            </w:r>
            <w:r>
              <w:rPr>
                <w:rFonts w:ascii="Consolas" w:hAnsi="Consolas" w:eastAsia="等线"/>
                <w:sz w:val="17"/>
              </w:rPr>
              <w:br w:type="textWrapping"/>
            </w:r>
            <w:r>
              <w:rPr>
                <w:rFonts w:ascii="Consolas" w:hAnsi="Consolas" w:eastAsia="等线"/>
                <w:sz w:val="17"/>
              </w:rPr>
              <w:t xml:space="preserve">  "messages": [{ "role": "user", "content": "写一首四句短诗" }],</w:t>
            </w:r>
            <w:r>
              <w:rPr>
                <w:rFonts w:ascii="Consolas" w:hAnsi="Consolas" w:eastAsia="等线"/>
                <w:sz w:val="17"/>
              </w:rPr>
              <w:br w:type="textWrapping"/>
            </w:r>
            <w:r>
              <w:rPr>
                <w:rFonts w:ascii="Consolas" w:hAnsi="Consolas" w:eastAsia="等线"/>
                <w:sz w:val="17"/>
              </w:rPr>
              <w:t xml:space="preserve">  "stream": true</w:t>
            </w:r>
            <w:r>
              <w:rPr>
                <w:rFonts w:ascii="Consolas" w:hAnsi="Consolas" w:eastAsia="等线"/>
                <w:sz w:val="17"/>
              </w:rPr>
              <w:br w:type="textWrapping"/>
            </w:r>
            <w:r>
              <w:rPr>
                <w:rFonts w:ascii="Consolas" w:hAnsi="Consolas" w:eastAsia="等线"/>
                <w:sz w:val="17"/>
              </w:rPr>
              <w:t>}</w:t>
            </w:r>
          </w:p>
        </w:tc>
      </w:tr>
    </w:tbl>
    <w:p w14:paraId="43EC4837">
      <w:pPr>
        <w:bidi w:val="0"/>
        <w:spacing w:line="240" w:lineRule="auto"/>
        <w:jc w:val="center"/>
      </w:pPr>
      <w:bookmarkStart w:id="7" w:name="heading_13"/>
      <w:r>
        <w:drawing>
          <wp:inline distT="0" distB="0" distL="114300" distR="114300">
            <wp:extent cx="4098290" cy="4112895"/>
            <wp:effectExtent l="0" t="0" r="1651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4098290" cy="4112895"/>
                    </a:xfrm>
                    <a:prstGeom prst="rect">
                      <a:avLst/>
                    </a:prstGeom>
                    <a:noFill/>
                    <a:ln>
                      <a:noFill/>
                    </a:ln>
                  </pic:spPr>
                </pic:pic>
              </a:graphicData>
            </a:graphic>
          </wp:inline>
        </w:drawing>
      </w:r>
    </w:p>
    <w:p w14:paraId="2C9AEE80">
      <w:pPr>
        <w:pStyle w:val="4"/>
        <w:spacing w:before="300" w:after="120" w:line="288" w:lineRule="auto"/>
        <w:ind w:left="0"/>
        <w:jc w:val="left"/>
        <w:outlineLvl w:val="2"/>
      </w:pPr>
      <w:r>
        <w:rPr>
          <w:rFonts w:ascii="Arial" w:hAnsi="Arial" w:eastAsia="等线" w:cs="Arial"/>
          <w:b/>
          <w:sz w:val="30"/>
        </w:rPr>
        <w:t>（八）全链路联调验收与故障排错</w:t>
      </w:r>
      <w:bookmarkEnd w:id="7"/>
    </w:p>
    <w:p w14:paraId="0C3F16D6">
      <w:pPr>
        <w:ind w:firstLine="420"/>
      </w:pPr>
      <w:r>
        <w:t>完成代码后不要直接跳到单一对话测试。应按“启动与健康检查 → 模型发现 → 非流式 → 流式 → 异常场景”的顺序逐项验证，每一项通过后再继续，便于快速定位问题所在层级。</w:t>
      </w:r>
    </w:p>
    <w:p w14:paraId="1CAD92AD">
      <w:pPr>
        <w:spacing w:before="120" w:after="120" w:line="288" w:lineRule="auto"/>
        <w:ind w:left="0" w:firstLine="420"/>
        <w:jc w:val="left"/>
      </w:pPr>
      <w:r>
        <w:rPr>
          <w:rFonts w:ascii="Arial" w:hAnsi="Arial" w:eastAsia="等线" w:cs="Arial"/>
          <w:sz w:val="22"/>
        </w:rPr>
        <w:t>验收顺序：npm start → GET /health → GET /v1/models → 非流式 hy3 → 流式 hy3 →（选做）其他厂商。</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2177"/>
        <w:gridCol w:w="4899"/>
      </w:tblGrid>
      <w:tr w14:paraId="667A3D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1995" w:type="dxa"/>
            <w:shd w:val="clear" w:color="auto" w:fill="1F4E78"/>
            <w:tcMar>
              <w:top w:w="100" w:type="dxa"/>
              <w:left w:w="120" w:type="dxa"/>
              <w:bottom w:w="100" w:type="dxa"/>
              <w:right w:w="120" w:type="dxa"/>
            </w:tcMar>
            <w:vAlign w:val="center"/>
          </w:tcPr>
          <w:p w14:paraId="5A735892">
            <w:pPr>
              <w:spacing w:before="0" w:after="0" w:line="252" w:lineRule="auto"/>
              <w:ind w:left="0" w:firstLine="0"/>
              <w:jc w:val="center"/>
            </w:pPr>
            <w:r>
              <w:rPr>
                <w:rFonts w:ascii="Arial" w:hAnsi="Arial" w:eastAsia="等线" w:cs="Arial"/>
                <w:b/>
                <w:color w:val="FFFFFF"/>
                <w:sz w:val="18"/>
              </w:rPr>
              <w:t>报错现象</w:t>
            </w:r>
          </w:p>
        </w:tc>
        <w:tc>
          <w:tcPr>
            <w:tcW w:w="2177" w:type="dxa"/>
            <w:shd w:val="clear" w:color="auto" w:fill="1F4E78"/>
            <w:tcMar>
              <w:top w:w="100" w:type="dxa"/>
              <w:left w:w="120" w:type="dxa"/>
              <w:bottom w:w="100" w:type="dxa"/>
              <w:right w:w="120" w:type="dxa"/>
            </w:tcMar>
            <w:vAlign w:val="center"/>
          </w:tcPr>
          <w:p w14:paraId="1229C7D9">
            <w:pPr>
              <w:spacing w:before="0" w:after="0" w:line="252" w:lineRule="auto"/>
              <w:ind w:left="0" w:firstLine="0"/>
              <w:jc w:val="center"/>
            </w:pPr>
            <w:r>
              <w:rPr>
                <w:rFonts w:ascii="Arial" w:hAnsi="Arial" w:eastAsia="等线" w:cs="Arial"/>
                <w:b/>
                <w:color w:val="FFFFFF"/>
                <w:sz w:val="18"/>
              </w:rPr>
              <w:t>根因</w:t>
            </w:r>
          </w:p>
        </w:tc>
        <w:tc>
          <w:tcPr>
            <w:tcW w:w="4899" w:type="dxa"/>
            <w:shd w:val="clear" w:color="auto" w:fill="1F4E78"/>
            <w:tcMar>
              <w:top w:w="100" w:type="dxa"/>
              <w:left w:w="120" w:type="dxa"/>
              <w:bottom w:w="100" w:type="dxa"/>
              <w:right w:w="120" w:type="dxa"/>
            </w:tcMar>
            <w:vAlign w:val="center"/>
          </w:tcPr>
          <w:p w14:paraId="0AEBFACC">
            <w:pPr>
              <w:spacing w:before="0" w:after="0" w:line="252" w:lineRule="auto"/>
              <w:ind w:left="0" w:firstLine="0"/>
              <w:jc w:val="center"/>
            </w:pPr>
            <w:r>
              <w:rPr>
                <w:rFonts w:ascii="Arial" w:hAnsi="Arial" w:eastAsia="等线" w:cs="Arial"/>
                <w:b/>
                <w:color w:val="FFFFFF"/>
                <w:sz w:val="18"/>
              </w:rPr>
              <w:t>修复方案</w:t>
            </w:r>
          </w:p>
        </w:tc>
      </w:tr>
      <w:tr w14:paraId="22A73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489BDB8C">
            <w:pPr>
              <w:spacing w:before="0" w:after="0" w:line="252" w:lineRule="auto"/>
              <w:ind w:left="0" w:firstLine="0"/>
              <w:jc w:val="left"/>
            </w:pPr>
            <w:r>
              <w:rPr>
                <w:rFonts w:ascii="Arial" w:hAnsi="Arial" w:eastAsia="等线" w:cs="Arial"/>
                <w:b w:val="0"/>
                <w:sz w:val="18"/>
              </w:rPr>
              <w:t>修改 .env 后无变化</w:t>
            </w:r>
          </w:p>
        </w:tc>
        <w:tc>
          <w:tcPr>
            <w:tcW w:w="2177" w:type="dxa"/>
            <w:shd w:val="clear" w:color="auto" w:fill="FFFFFF"/>
            <w:tcMar>
              <w:top w:w="100" w:type="dxa"/>
              <w:left w:w="120" w:type="dxa"/>
              <w:bottom w:w="100" w:type="dxa"/>
              <w:right w:w="120" w:type="dxa"/>
            </w:tcMar>
            <w:vAlign w:val="center"/>
          </w:tcPr>
          <w:p w14:paraId="3A2F2CBE">
            <w:pPr>
              <w:spacing w:before="0" w:after="0" w:line="252" w:lineRule="auto"/>
              <w:ind w:left="0" w:firstLine="0"/>
              <w:jc w:val="left"/>
            </w:pPr>
            <w:r>
              <w:rPr>
                <w:rFonts w:ascii="Arial" w:hAnsi="Arial" w:eastAsia="等线" w:cs="Arial"/>
                <w:b w:val="0"/>
                <w:sz w:val="18"/>
              </w:rPr>
              <w:t>未重启进程</w:t>
            </w:r>
          </w:p>
        </w:tc>
        <w:tc>
          <w:tcPr>
            <w:tcW w:w="4899" w:type="dxa"/>
            <w:shd w:val="clear" w:color="auto" w:fill="FFFFFF"/>
            <w:tcMar>
              <w:top w:w="100" w:type="dxa"/>
              <w:left w:w="120" w:type="dxa"/>
              <w:bottom w:w="100" w:type="dxa"/>
              <w:right w:w="120" w:type="dxa"/>
            </w:tcMar>
            <w:vAlign w:val="center"/>
          </w:tcPr>
          <w:p w14:paraId="6F272175">
            <w:pPr>
              <w:spacing w:before="0" w:after="0" w:line="252" w:lineRule="auto"/>
              <w:ind w:left="0" w:firstLine="0"/>
              <w:jc w:val="left"/>
            </w:pPr>
            <w:r>
              <w:rPr>
                <w:rFonts w:ascii="Arial" w:hAnsi="Arial" w:eastAsia="等线" w:cs="Arial"/>
                <w:b w:val="0"/>
                <w:sz w:val="18"/>
              </w:rPr>
              <w:t>Ctrl+C 后重新 npm start</w:t>
            </w:r>
          </w:p>
        </w:tc>
      </w:tr>
      <w:tr w14:paraId="78F595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004A478D">
            <w:pPr>
              <w:spacing w:before="0" w:after="0" w:line="252" w:lineRule="auto"/>
              <w:ind w:left="0" w:firstLine="0"/>
              <w:jc w:val="left"/>
            </w:pPr>
            <w:r>
              <w:rPr>
                <w:rFonts w:ascii="Arial" w:hAnsi="Arial" w:eastAsia="等线" w:cs="Arial"/>
                <w:b w:val="0"/>
                <w:sz w:val="18"/>
              </w:rPr>
              <w:t>No API keys / 进程退出</w:t>
            </w:r>
          </w:p>
        </w:tc>
        <w:tc>
          <w:tcPr>
            <w:tcW w:w="2177" w:type="dxa"/>
            <w:shd w:val="clear" w:color="auto" w:fill="EEF4F8"/>
            <w:tcMar>
              <w:top w:w="100" w:type="dxa"/>
              <w:left w:w="120" w:type="dxa"/>
              <w:bottom w:w="100" w:type="dxa"/>
              <w:right w:w="120" w:type="dxa"/>
            </w:tcMar>
            <w:vAlign w:val="center"/>
          </w:tcPr>
          <w:p w14:paraId="1A422C56">
            <w:pPr>
              <w:spacing w:before="0" w:after="0" w:line="252" w:lineRule="auto"/>
              <w:ind w:left="0" w:firstLine="0"/>
              <w:jc w:val="left"/>
            </w:pPr>
            <w:r>
              <w:rPr>
                <w:rFonts w:ascii="Arial" w:hAnsi="Arial" w:eastAsia="等线" w:cs="Arial"/>
                <w:b w:val="0"/>
                <w:sz w:val="18"/>
              </w:rPr>
              <w:t>未填 Key 或 TODO‑1 未写</w:t>
            </w:r>
          </w:p>
        </w:tc>
        <w:tc>
          <w:tcPr>
            <w:tcW w:w="4899" w:type="dxa"/>
            <w:shd w:val="clear" w:color="auto" w:fill="EEF4F8"/>
            <w:tcMar>
              <w:top w:w="100" w:type="dxa"/>
              <w:left w:w="120" w:type="dxa"/>
              <w:bottom w:w="100" w:type="dxa"/>
              <w:right w:w="120" w:type="dxa"/>
            </w:tcMar>
            <w:vAlign w:val="center"/>
          </w:tcPr>
          <w:p w14:paraId="0B5D8A9B">
            <w:pPr>
              <w:spacing w:before="0" w:after="0" w:line="252" w:lineRule="auto"/>
              <w:ind w:left="0" w:firstLine="0"/>
              <w:jc w:val="left"/>
            </w:pPr>
            <w:r>
              <w:rPr>
                <w:rFonts w:ascii="Arial" w:hAnsi="Arial" w:eastAsia="等线" w:cs="Arial"/>
                <w:b w:val="0"/>
                <w:sz w:val="18"/>
              </w:rPr>
              <w:t>填写 HUNYUAN_API_KEY 并完成注册</w:t>
            </w:r>
          </w:p>
        </w:tc>
      </w:tr>
      <w:tr w14:paraId="529ED6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084D81FE">
            <w:pPr>
              <w:spacing w:before="0" w:after="0" w:line="252" w:lineRule="auto"/>
              <w:ind w:left="0" w:firstLine="0"/>
              <w:jc w:val="left"/>
            </w:pPr>
            <w:r>
              <w:rPr>
                <w:rFonts w:ascii="Arial" w:hAnsi="Arial" w:eastAsia="等线" w:cs="Arial"/>
                <w:b w:val="0"/>
                <w:sz w:val="18"/>
              </w:rPr>
              <w:t>Model xxx not supported</w:t>
            </w:r>
          </w:p>
        </w:tc>
        <w:tc>
          <w:tcPr>
            <w:tcW w:w="2177" w:type="dxa"/>
            <w:shd w:val="clear" w:color="auto" w:fill="FFFFFF"/>
            <w:tcMar>
              <w:top w:w="100" w:type="dxa"/>
              <w:left w:w="120" w:type="dxa"/>
              <w:bottom w:w="100" w:type="dxa"/>
              <w:right w:w="120" w:type="dxa"/>
            </w:tcMar>
            <w:vAlign w:val="center"/>
          </w:tcPr>
          <w:p w14:paraId="1BBB039C">
            <w:pPr>
              <w:spacing w:before="0" w:after="0" w:line="252" w:lineRule="auto"/>
              <w:ind w:left="0" w:firstLine="0"/>
              <w:jc w:val="left"/>
            </w:pPr>
            <w:r>
              <w:rPr>
                <w:rFonts w:ascii="Arial" w:hAnsi="Arial" w:eastAsia="等线" w:cs="Arial"/>
                <w:b w:val="0"/>
                <w:sz w:val="18"/>
              </w:rPr>
              <w:t>models.json 无此 key</w:t>
            </w:r>
          </w:p>
        </w:tc>
        <w:tc>
          <w:tcPr>
            <w:tcW w:w="4899" w:type="dxa"/>
            <w:shd w:val="clear" w:color="auto" w:fill="FFFFFF"/>
            <w:tcMar>
              <w:top w:w="100" w:type="dxa"/>
              <w:left w:w="120" w:type="dxa"/>
              <w:bottom w:w="100" w:type="dxa"/>
              <w:right w:w="120" w:type="dxa"/>
            </w:tcMar>
            <w:vAlign w:val="center"/>
          </w:tcPr>
          <w:p w14:paraId="54843584">
            <w:pPr>
              <w:spacing w:before="0" w:after="0" w:line="252" w:lineRule="auto"/>
              <w:ind w:left="0" w:firstLine="0"/>
              <w:jc w:val="left"/>
            </w:pPr>
            <w:r>
              <w:rPr>
                <w:rFonts w:ascii="Arial" w:hAnsi="Arial" w:eastAsia="等线" w:cs="Arial"/>
                <w:b w:val="0"/>
                <w:sz w:val="18"/>
              </w:rPr>
              <w:t>核对请求 model 字段</w:t>
            </w:r>
          </w:p>
        </w:tc>
      </w:tr>
      <w:tr w14:paraId="517CBB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442073B2">
            <w:pPr>
              <w:spacing w:before="0" w:after="0" w:line="252" w:lineRule="auto"/>
              <w:ind w:left="0" w:firstLine="0"/>
              <w:jc w:val="left"/>
            </w:pPr>
            <w:r>
              <w:rPr>
                <w:rFonts w:ascii="Arial" w:hAnsi="Arial" w:eastAsia="等线" w:cs="Arial"/>
                <w:b w:val="0"/>
                <w:sz w:val="18"/>
              </w:rPr>
              <w:t>Provider not available</w:t>
            </w:r>
          </w:p>
        </w:tc>
        <w:tc>
          <w:tcPr>
            <w:tcW w:w="2177" w:type="dxa"/>
            <w:shd w:val="clear" w:color="auto" w:fill="EEF4F8"/>
            <w:tcMar>
              <w:top w:w="100" w:type="dxa"/>
              <w:left w:w="120" w:type="dxa"/>
              <w:bottom w:w="100" w:type="dxa"/>
              <w:right w:w="120" w:type="dxa"/>
            </w:tcMar>
            <w:vAlign w:val="center"/>
          </w:tcPr>
          <w:p w14:paraId="54417034">
            <w:pPr>
              <w:spacing w:before="0" w:after="0" w:line="252" w:lineRule="auto"/>
              <w:ind w:left="0" w:firstLine="0"/>
              <w:jc w:val="left"/>
            </w:pPr>
            <w:r>
              <w:rPr>
                <w:rFonts w:ascii="Arial" w:hAnsi="Arial" w:eastAsia="等线" w:cs="Arial"/>
                <w:b w:val="0"/>
                <w:sz w:val="18"/>
              </w:rPr>
              <w:t>对应 Key 未配置</w:t>
            </w:r>
          </w:p>
        </w:tc>
        <w:tc>
          <w:tcPr>
            <w:tcW w:w="4899" w:type="dxa"/>
            <w:shd w:val="clear" w:color="auto" w:fill="EEF4F8"/>
            <w:tcMar>
              <w:top w:w="100" w:type="dxa"/>
              <w:left w:w="120" w:type="dxa"/>
              <w:bottom w:w="100" w:type="dxa"/>
              <w:right w:w="120" w:type="dxa"/>
            </w:tcMar>
            <w:vAlign w:val="center"/>
          </w:tcPr>
          <w:p w14:paraId="74F49B26">
            <w:pPr>
              <w:spacing w:before="0" w:after="0" w:line="252" w:lineRule="auto"/>
              <w:ind w:left="0" w:firstLine="0"/>
              <w:jc w:val="left"/>
            </w:pPr>
            <w:r>
              <w:rPr>
                <w:rFonts w:ascii="Arial" w:hAnsi="Arial" w:eastAsia="等线" w:cs="Arial"/>
                <w:b w:val="0"/>
                <w:sz w:val="18"/>
              </w:rPr>
              <w:t>补 Key 或换已启用模型</w:t>
            </w:r>
          </w:p>
        </w:tc>
      </w:tr>
      <w:tr w14:paraId="53293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457DC79F">
            <w:pPr>
              <w:spacing w:before="0" w:after="0" w:line="252" w:lineRule="auto"/>
              <w:ind w:left="0" w:firstLine="0"/>
              <w:jc w:val="left"/>
            </w:pPr>
            <w:r>
              <w:rPr>
                <w:rFonts w:ascii="Arial" w:hAnsi="Arial" w:eastAsia="等线" w:cs="Arial"/>
                <w:b w:val="0"/>
                <w:sz w:val="18"/>
              </w:rPr>
              <w:t>401 鉴权失败</w:t>
            </w:r>
          </w:p>
        </w:tc>
        <w:tc>
          <w:tcPr>
            <w:tcW w:w="2177" w:type="dxa"/>
            <w:shd w:val="clear" w:color="auto" w:fill="FFFFFF"/>
            <w:tcMar>
              <w:top w:w="100" w:type="dxa"/>
              <w:left w:w="120" w:type="dxa"/>
              <w:bottom w:w="100" w:type="dxa"/>
              <w:right w:w="120" w:type="dxa"/>
            </w:tcMar>
            <w:vAlign w:val="center"/>
          </w:tcPr>
          <w:p w14:paraId="1D42BCB0">
            <w:pPr>
              <w:spacing w:before="0" w:after="0" w:line="252" w:lineRule="auto"/>
              <w:ind w:left="0" w:firstLine="0"/>
              <w:jc w:val="left"/>
            </w:pPr>
            <w:r>
              <w:rPr>
                <w:rFonts w:ascii="Arial" w:hAnsi="Arial" w:eastAsia="等线" w:cs="Arial"/>
                <w:b w:val="0"/>
                <w:sz w:val="18"/>
              </w:rPr>
              <w:t>Key 错误 / 空格 / 站点不匹配</w:t>
            </w:r>
          </w:p>
        </w:tc>
        <w:tc>
          <w:tcPr>
            <w:tcW w:w="4899" w:type="dxa"/>
            <w:shd w:val="clear" w:color="auto" w:fill="FFFFFF"/>
            <w:tcMar>
              <w:top w:w="100" w:type="dxa"/>
              <w:left w:w="120" w:type="dxa"/>
              <w:bottom w:w="100" w:type="dxa"/>
              <w:right w:w="120" w:type="dxa"/>
            </w:tcMar>
            <w:vAlign w:val="center"/>
          </w:tcPr>
          <w:p w14:paraId="1275A579">
            <w:pPr>
              <w:spacing w:before="0" w:after="0" w:line="252" w:lineRule="auto"/>
              <w:ind w:left="0" w:firstLine="0"/>
              <w:jc w:val="left"/>
            </w:pPr>
            <w:r>
              <w:rPr>
                <w:rFonts w:ascii="Arial" w:hAnsi="Arial" w:eastAsia="等线" w:cs="Arial"/>
                <w:b w:val="0"/>
                <w:sz w:val="18"/>
              </w:rPr>
              <w:t>控制台重新复制密钥</w:t>
            </w:r>
          </w:p>
        </w:tc>
      </w:tr>
      <w:tr w14:paraId="0F3489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EEF4F8"/>
            <w:tcMar>
              <w:top w:w="100" w:type="dxa"/>
              <w:left w:w="120" w:type="dxa"/>
              <w:bottom w:w="100" w:type="dxa"/>
              <w:right w:w="120" w:type="dxa"/>
            </w:tcMar>
            <w:vAlign w:val="center"/>
          </w:tcPr>
          <w:p w14:paraId="624663CF">
            <w:pPr>
              <w:spacing w:before="0" w:after="0" w:line="252" w:lineRule="auto"/>
              <w:ind w:left="0" w:firstLine="0"/>
              <w:jc w:val="left"/>
            </w:pPr>
            <w:r>
              <w:rPr>
                <w:rFonts w:ascii="Arial" w:hAnsi="Arial" w:eastAsia="等线" w:cs="Arial"/>
                <w:b w:val="0"/>
                <w:sz w:val="18"/>
              </w:rPr>
              <w:t>端口占用</w:t>
            </w:r>
          </w:p>
        </w:tc>
        <w:tc>
          <w:tcPr>
            <w:tcW w:w="2177" w:type="dxa"/>
            <w:shd w:val="clear" w:color="auto" w:fill="EEF4F8"/>
            <w:tcMar>
              <w:top w:w="100" w:type="dxa"/>
              <w:left w:w="120" w:type="dxa"/>
              <w:bottom w:w="100" w:type="dxa"/>
              <w:right w:w="120" w:type="dxa"/>
            </w:tcMar>
            <w:vAlign w:val="center"/>
          </w:tcPr>
          <w:p w14:paraId="74A78D42">
            <w:pPr>
              <w:spacing w:before="0" w:after="0" w:line="252" w:lineRule="auto"/>
              <w:ind w:left="0" w:firstLine="0"/>
              <w:jc w:val="left"/>
            </w:pPr>
            <w:r>
              <w:rPr>
                <w:rFonts w:ascii="Arial" w:hAnsi="Arial" w:eastAsia="等线" w:cs="Arial"/>
                <w:b w:val="0"/>
                <w:sz w:val="18"/>
              </w:rPr>
              <w:t>11434 已被占用</w:t>
            </w:r>
          </w:p>
        </w:tc>
        <w:tc>
          <w:tcPr>
            <w:tcW w:w="4899" w:type="dxa"/>
            <w:shd w:val="clear" w:color="auto" w:fill="EEF4F8"/>
            <w:tcMar>
              <w:top w:w="100" w:type="dxa"/>
              <w:left w:w="120" w:type="dxa"/>
              <w:bottom w:w="100" w:type="dxa"/>
              <w:right w:w="120" w:type="dxa"/>
            </w:tcMar>
            <w:vAlign w:val="center"/>
          </w:tcPr>
          <w:p w14:paraId="4F883A5C">
            <w:pPr>
              <w:spacing w:before="0" w:after="0" w:line="252" w:lineRule="auto"/>
              <w:ind w:left="0" w:firstLine="0"/>
              <w:jc w:val="left"/>
            </w:pPr>
            <w:r>
              <w:rPr>
                <w:rFonts w:ascii="Arial" w:hAnsi="Arial" w:eastAsia="等线" w:cs="Arial"/>
                <w:b w:val="0"/>
                <w:sz w:val="18"/>
              </w:rPr>
              <w:t>改 PORT 或结束旧进程</w:t>
            </w:r>
          </w:p>
        </w:tc>
      </w:tr>
      <w:tr w14:paraId="1D8240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995" w:type="dxa"/>
            <w:shd w:val="clear" w:color="auto" w:fill="FFFFFF"/>
            <w:tcMar>
              <w:top w:w="100" w:type="dxa"/>
              <w:left w:w="120" w:type="dxa"/>
              <w:bottom w:w="100" w:type="dxa"/>
              <w:right w:w="120" w:type="dxa"/>
            </w:tcMar>
            <w:vAlign w:val="center"/>
          </w:tcPr>
          <w:p w14:paraId="50576AB5">
            <w:pPr>
              <w:spacing w:before="0" w:after="0" w:line="252" w:lineRule="auto"/>
              <w:ind w:left="0" w:firstLine="0"/>
              <w:jc w:val="left"/>
            </w:pPr>
            <w:r>
              <w:rPr>
                <w:rFonts w:ascii="Arial" w:hAnsi="Arial" w:eastAsia="等线" w:cs="Arial"/>
                <w:b w:val="0"/>
                <w:sz w:val="18"/>
              </w:rPr>
              <w:t>TODO throw / 501</w:t>
            </w:r>
          </w:p>
        </w:tc>
        <w:tc>
          <w:tcPr>
            <w:tcW w:w="2177" w:type="dxa"/>
            <w:shd w:val="clear" w:color="auto" w:fill="FFFFFF"/>
            <w:tcMar>
              <w:top w:w="100" w:type="dxa"/>
              <w:left w:w="120" w:type="dxa"/>
              <w:bottom w:w="100" w:type="dxa"/>
              <w:right w:w="120" w:type="dxa"/>
            </w:tcMar>
            <w:vAlign w:val="center"/>
          </w:tcPr>
          <w:p w14:paraId="144D3FB5">
            <w:pPr>
              <w:spacing w:before="0" w:after="0" w:line="252" w:lineRule="auto"/>
              <w:ind w:left="0" w:firstLine="0"/>
              <w:jc w:val="left"/>
            </w:pPr>
            <w:r>
              <w:rPr>
                <w:rFonts w:ascii="Arial" w:hAnsi="Arial" w:eastAsia="等线" w:cs="Arial"/>
                <w:b w:val="0"/>
                <w:sz w:val="18"/>
              </w:rPr>
              <w:t>对应 TODO 未实现</w:t>
            </w:r>
          </w:p>
        </w:tc>
        <w:tc>
          <w:tcPr>
            <w:tcW w:w="4899" w:type="dxa"/>
            <w:shd w:val="clear" w:color="auto" w:fill="FFFFFF"/>
            <w:tcMar>
              <w:top w:w="100" w:type="dxa"/>
              <w:left w:w="120" w:type="dxa"/>
              <w:bottom w:w="100" w:type="dxa"/>
              <w:right w:w="120" w:type="dxa"/>
            </w:tcMar>
            <w:vAlign w:val="center"/>
          </w:tcPr>
          <w:p w14:paraId="05B66513">
            <w:pPr>
              <w:spacing w:before="0" w:after="0" w:line="252" w:lineRule="auto"/>
              <w:ind w:left="0" w:firstLine="0"/>
              <w:jc w:val="left"/>
            </w:pPr>
            <w:r>
              <w:rPr>
                <w:rFonts w:ascii="Arial" w:hAnsi="Arial" w:eastAsia="等线" w:cs="Arial"/>
                <w:b w:val="0"/>
                <w:sz w:val="18"/>
              </w:rPr>
              <w:t>按本章节补全</w:t>
            </w:r>
          </w:p>
        </w:tc>
      </w:tr>
    </w:tbl>
    <w:p w14:paraId="0F626237">
      <w:pPr>
        <w:pStyle w:val="3"/>
        <w:keepNext/>
        <w:pageBreakBefore w:val="0"/>
        <w:spacing w:before="280" w:after="160"/>
      </w:pPr>
      <w:r>
        <w:rPr>
          <w:rFonts w:ascii="Times New Roman" w:hAnsi="Times New Roman" w:eastAsia="黑体"/>
          <w:b/>
          <w:color w:val="1F4E79"/>
          <w:sz w:val="34"/>
          <w:szCs w:val="34"/>
        </w:rPr>
        <w:t>六、测试用例</w:t>
      </w:r>
    </w:p>
    <w:p w14:paraId="17F89D91">
      <w:pPr>
        <w:spacing w:after="80" w:line="324" w:lineRule="auto"/>
        <w:ind w:firstLine="420"/>
        <w:jc w:val="both"/>
      </w:pPr>
      <w:r>
        <w:rPr>
          <w:rFonts w:ascii="Times New Roman" w:hAnsi="Times New Roman" w:eastAsia="宋体"/>
          <w:b w:val="0"/>
          <w:sz w:val="21"/>
          <w:szCs w:val="21"/>
        </w:rPr>
        <w:t>本章同时承担实训测试、验收和成果检查。每个测试用例均应填写执行结果，附上对应证据，并对未通过项记录修复与复检情况。</w:t>
      </w:r>
    </w:p>
    <w:p w14:paraId="4C9A5159">
      <w:pPr>
        <w:pStyle w:val="4"/>
        <w:keepNext/>
        <w:pageBreakBefore w:val="0"/>
        <w:spacing w:before="200" w:after="100"/>
      </w:pPr>
      <w:r>
        <w:rPr>
          <w:rFonts w:ascii="Times New Roman" w:hAnsi="Times New Roman" w:eastAsia="黑体"/>
          <w:b/>
          <w:color w:val="1F1F1F"/>
          <w:sz w:val="29"/>
          <w:szCs w:val="29"/>
        </w:rPr>
        <w:t>6.1 环境与依赖测试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417F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748CDA19">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7E32E38E">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056810D5">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2683B03E">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72228638">
            <w:pPr>
              <w:spacing w:before="0" w:after="0" w:line="252" w:lineRule="auto"/>
              <w:ind w:firstLine="0"/>
              <w:jc w:val="center"/>
            </w:pPr>
            <w:r>
              <w:rPr>
                <w:rFonts w:ascii="Times New Roman" w:hAnsi="Times New Roman" w:eastAsia="宋体"/>
                <w:b/>
                <w:color w:val="FFFFFF"/>
                <w:sz w:val="18"/>
                <w:szCs w:val="21"/>
              </w:rPr>
              <w:t>完成情况</w:t>
            </w:r>
          </w:p>
        </w:tc>
      </w:tr>
      <w:tr w14:paraId="4182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4CD7DE55">
            <w:pPr>
              <w:spacing w:before="0" w:after="0" w:line="252" w:lineRule="auto"/>
              <w:ind w:firstLine="0"/>
              <w:jc w:val="left"/>
            </w:pPr>
            <w:r>
              <w:rPr>
                <w:rFonts w:ascii="Times New Roman" w:hAnsi="Times New Roman" w:eastAsia="宋体"/>
                <w:b w:val="0"/>
                <w:sz w:val="18"/>
                <w:szCs w:val="21"/>
              </w:rPr>
              <w:t>TC-A1-01</w:t>
            </w:r>
          </w:p>
        </w:tc>
        <w:tc>
          <w:tcPr>
            <w:tcW w:w="1814" w:type="dxa"/>
            <w:shd w:val="clear" w:color="auto" w:fill="FFFFFF"/>
            <w:tcMar>
              <w:top w:w="100" w:type="dxa"/>
              <w:left w:w="120" w:type="dxa"/>
              <w:bottom w:w="100" w:type="dxa"/>
              <w:right w:w="120" w:type="dxa"/>
            </w:tcMar>
            <w:vAlign w:val="center"/>
          </w:tcPr>
          <w:p w14:paraId="29C70B83">
            <w:pPr>
              <w:spacing w:before="0" w:after="0" w:line="252" w:lineRule="auto"/>
              <w:ind w:firstLine="0"/>
              <w:jc w:val="left"/>
            </w:pPr>
            <w:r>
              <w:rPr>
                <w:rFonts w:ascii="Times New Roman" w:hAnsi="Times New Roman" w:eastAsia="宋体"/>
                <w:b w:val="0"/>
                <w:sz w:val="18"/>
                <w:szCs w:val="21"/>
              </w:rPr>
              <w:t>依赖安装</w:t>
            </w:r>
          </w:p>
        </w:tc>
        <w:tc>
          <w:tcPr>
            <w:tcW w:w="2539" w:type="dxa"/>
            <w:shd w:val="clear" w:color="auto" w:fill="FFFFFF"/>
            <w:tcMar>
              <w:top w:w="100" w:type="dxa"/>
              <w:left w:w="120" w:type="dxa"/>
              <w:bottom w:w="100" w:type="dxa"/>
              <w:right w:w="120" w:type="dxa"/>
            </w:tcMar>
            <w:vAlign w:val="center"/>
          </w:tcPr>
          <w:p w14:paraId="2A6D0D67">
            <w:pPr>
              <w:spacing w:before="0" w:after="0" w:line="252" w:lineRule="auto"/>
              <w:ind w:firstLine="0"/>
              <w:jc w:val="left"/>
            </w:pPr>
            <w:r>
              <w:rPr>
                <w:rFonts w:ascii="Times New Roman" w:hAnsi="Times New Roman" w:eastAsia="宋体"/>
                <w:b w:val="0"/>
                <w:sz w:val="18"/>
                <w:szCs w:val="21"/>
              </w:rPr>
              <w:t>npm install 无红色 ERR，根目录出现 node_modules</w:t>
            </w:r>
          </w:p>
        </w:tc>
        <w:tc>
          <w:tcPr>
            <w:tcW w:w="2449" w:type="dxa"/>
            <w:shd w:val="clear" w:color="auto" w:fill="FFFFFF"/>
            <w:tcMar>
              <w:top w:w="100" w:type="dxa"/>
              <w:left w:w="120" w:type="dxa"/>
              <w:bottom w:w="100" w:type="dxa"/>
              <w:right w:w="120" w:type="dxa"/>
            </w:tcMar>
            <w:vAlign w:val="center"/>
          </w:tcPr>
          <w:p w14:paraId="716CAC19">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6D54F302">
            <w:pPr>
              <w:spacing w:before="0" w:after="0" w:line="252" w:lineRule="auto"/>
              <w:ind w:firstLine="0"/>
              <w:jc w:val="left"/>
            </w:pPr>
            <w:r>
              <w:rPr>
                <w:rFonts w:ascii="Times New Roman" w:hAnsi="Times New Roman" w:eastAsia="宋体"/>
                <w:b w:val="0"/>
                <w:sz w:val="18"/>
                <w:szCs w:val="21"/>
              </w:rPr>
              <w:t xml:space="preserve">□完成 </w:t>
            </w:r>
          </w:p>
          <w:p w14:paraId="49D7C935">
            <w:pPr>
              <w:spacing w:before="0" w:after="0" w:line="252" w:lineRule="auto"/>
              <w:ind w:firstLine="0"/>
              <w:jc w:val="left"/>
            </w:pPr>
            <w:r>
              <w:rPr>
                <w:rFonts w:ascii="Times New Roman" w:hAnsi="Times New Roman" w:eastAsia="宋体"/>
                <w:b w:val="0"/>
                <w:sz w:val="18"/>
                <w:szCs w:val="21"/>
              </w:rPr>
              <w:t xml:space="preserve">□部分完成 </w:t>
            </w:r>
          </w:p>
          <w:p w14:paraId="098B460D">
            <w:pPr>
              <w:spacing w:before="0" w:after="0" w:line="252" w:lineRule="auto"/>
              <w:ind w:firstLine="0"/>
              <w:jc w:val="left"/>
            </w:pPr>
            <w:r>
              <w:rPr>
                <w:rFonts w:ascii="Times New Roman" w:hAnsi="Times New Roman" w:eastAsia="宋体"/>
                <w:b w:val="0"/>
                <w:sz w:val="18"/>
                <w:szCs w:val="21"/>
              </w:rPr>
              <w:t>□未完成</w:t>
            </w:r>
          </w:p>
        </w:tc>
      </w:tr>
      <w:tr w14:paraId="5FDB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69CF8A9B">
            <w:pPr>
              <w:spacing w:before="0" w:after="0" w:line="252" w:lineRule="auto"/>
              <w:ind w:firstLine="0"/>
              <w:jc w:val="left"/>
            </w:pPr>
            <w:r>
              <w:rPr>
                <w:rFonts w:ascii="Times New Roman" w:hAnsi="Times New Roman" w:eastAsia="宋体"/>
                <w:b w:val="0"/>
                <w:sz w:val="18"/>
                <w:szCs w:val="21"/>
              </w:rPr>
              <w:t>TC-A1-02</w:t>
            </w:r>
          </w:p>
        </w:tc>
        <w:tc>
          <w:tcPr>
            <w:tcW w:w="1814" w:type="dxa"/>
            <w:shd w:val="clear" w:color="auto" w:fill="EEF4F8"/>
            <w:tcMar>
              <w:top w:w="100" w:type="dxa"/>
              <w:left w:w="120" w:type="dxa"/>
              <w:bottom w:w="100" w:type="dxa"/>
              <w:right w:w="120" w:type="dxa"/>
            </w:tcMar>
            <w:vAlign w:val="center"/>
          </w:tcPr>
          <w:p w14:paraId="39B6AC9B">
            <w:pPr>
              <w:spacing w:before="0" w:after="0" w:line="252" w:lineRule="auto"/>
              <w:ind w:firstLine="0"/>
              <w:jc w:val="left"/>
            </w:pPr>
            <w:r>
              <w:rPr>
                <w:rFonts w:ascii="Times New Roman" w:hAnsi="Times New Roman" w:eastAsia="宋体"/>
                <w:b w:val="0"/>
                <w:sz w:val="18"/>
                <w:szCs w:val="21"/>
              </w:rPr>
              <w:t>Node 版本</w:t>
            </w:r>
          </w:p>
        </w:tc>
        <w:tc>
          <w:tcPr>
            <w:tcW w:w="2539" w:type="dxa"/>
            <w:shd w:val="clear" w:color="auto" w:fill="EEF4F8"/>
            <w:tcMar>
              <w:top w:w="100" w:type="dxa"/>
              <w:left w:w="120" w:type="dxa"/>
              <w:bottom w:w="100" w:type="dxa"/>
              <w:right w:w="120" w:type="dxa"/>
            </w:tcMar>
            <w:vAlign w:val="center"/>
          </w:tcPr>
          <w:p w14:paraId="56ACA3BB">
            <w:pPr>
              <w:spacing w:before="0" w:after="0" w:line="252" w:lineRule="auto"/>
              <w:ind w:firstLine="0"/>
              <w:jc w:val="left"/>
            </w:pPr>
            <w:r>
              <w:rPr>
                <w:rFonts w:ascii="Times New Roman" w:hAnsi="Times New Roman" w:eastAsia="宋体"/>
                <w:b w:val="0"/>
                <w:sz w:val="18"/>
                <w:szCs w:val="21"/>
              </w:rPr>
              <w:t>Node 为 18.x 或 20.x LTS，npm ≥ 9</w:t>
            </w:r>
          </w:p>
        </w:tc>
        <w:tc>
          <w:tcPr>
            <w:tcW w:w="2449" w:type="dxa"/>
            <w:shd w:val="clear" w:color="auto" w:fill="EEF4F8"/>
            <w:tcMar>
              <w:top w:w="100" w:type="dxa"/>
              <w:left w:w="120" w:type="dxa"/>
              <w:bottom w:w="100" w:type="dxa"/>
              <w:right w:w="120" w:type="dxa"/>
            </w:tcMar>
            <w:vAlign w:val="center"/>
          </w:tcPr>
          <w:p w14:paraId="79AE9C2F">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3F37BDE2">
            <w:pPr>
              <w:spacing w:before="0" w:after="0" w:line="252" w:lineRule="auto"/>
              <w:ind w:firstLine="0"/>
              <w:jc w:val="left"/>
            </w:pPr>
            <w:r>
              <w:rPr>
                <w:rFonts w:ascii="Times New Roman" w:hAnsi="Times New Roman" w:eastAsia="宋体"/>
                <w:b w:val="0"/>
                <w:sz w:val="18"/>
                <w:szCs w:val="21"/>
              </w:rPr>
              <w:t xml:space="preserve">□完成 </w:t>
            </w:r>
          </w:p>
          <w:p w14:paraId="13BEDAAA">
            <w:pPr>
              <w:spacing w:before="0" w:after="0" w:line="252" w:lineRule="auto"/>
              <w:ind w:firstLine="0"/>
              <w:jc w:val="left"/>
            </w:pPr>
            <w:r>
              <w:rPr>
                <w:rFonts w:ascii="Times New Roman" w:hAnsi="Times New Roman" w:eastAsia="宋体"/>
                <w:b w:val="0"/>
                <w:sz w:val="18"/>
                <w:szCs w:val="21"/>
              </w:rPr>
              <w:t xml:space="preserve">□部分完成 </w:t>
            </w:r>
          </w:p>
          <w:p w14:paraId="1E2785BA">
            <w:pPr>
              <w:spacing w:before="0" w:after="0" w:line="252" w:lineRule="auto"/>
              <w:ind w:firstLine="0"/>
              <w:jc w:val="left"/>
            </w:pPr>
            <w:r>
              <w:rPr>
                <w:rFonts w:ascii="Times New Roman" w:hAnsi="Times New Roman" w:eastAsia="宋体"/>
                <w:b w:val="0"/>
                <w:sz w:val="18"/>
                <w:szCs w:val="21"/>
              </w:rPr>
              <w:t>□未完成</w:t>
            </w:r>
          </w:p>
        </w:tc>
      </w:tr>
      <w:tr w14:paraId="3123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729BD04C">
            <w:pPr>
              <w:spacing w:before="0" w:after="0" w:line="252" w:lineRule="auto"/>
              <w:ind w:firstLine="0"/>
              <w:jc w:val="left"/>
            </w:pPr>
            <w:r>
              <w:rPr>
                <w:rFonts w:ascii="Times New Roman" w:hAnsi="Times New Roman" w:eastAsia="宋体"/>
                <w:b w:val="0"/>
                <w:sz w:val="18"/>
                <w:szCs w:val="21"/>
              </w:rPr>
              <w:t>TC-A1-03</w:t>
            </w:r>
          </w:p>
        </w:tc>
        <w:tc>
          <w:tcPr>
            <w:tcW w:w="1814" w:type="dxa"/>
            <w:shd w:val="clear" w:color="auto" w:fill="FFFFFF"/>
            <w:tcMar>
              <w:top w:w="100" w:type="dxa"/>
              <w:left w:w="120" w:type="dxa"/>
              <w:bottom w:w="100" w:type="dxa"/>
              <w:right w:w="120" w:type="dxa"/>
            </w:tcMar>
            <w:vAlign w:val="center"/>
          </w:tcPr>
          <w:p w14:paraId="7BEB0975">
            <w:pPr>
              <w:spacing w:before="0" w:after="0" w:line="252" w:lineRule="auto"/>
              <w:ind w:firstLine="0"/>
              <w:jc w:val="left"/>
            </w:pPr>
            <w:r>
              <w:rPr>
                <w:rFonts w:ascii="Times New Roman" w:hAnsi="Times New Roman" w:eastAsia="宋体"/>
                <w:b w:val="0"/>
                <w:sz w:val="18"/>
                <w:szCs w:val="21"/>
              </w:rPr>
              <w:t>环境变量配置</w:t>
            </w:r>
          </w:p>
        </w:tc>
        <w:tc>
          <w:tcPr>
            <w:tcW w:w="2539" w:type="dxa"/>
            <w:shd w:val="clear" w:color="auto" w:fill="FFFFFF"/>
            <w:tcMar>
              <w:top w:w="100" w:type="dxa"/>
              <w:left w:w="120" w:type="dxa"/>
              <w:bottom w:w="100" w:type="dxa"/>
              <w:right w:w="120" w:type="dxa"/>
            </w:tcMar>
            <w:vAlign w:val="center"/>
          </w:tcPr>
          <w:p w14:paraId="4C8F77DB">
            <w:pPr>
              <w:spacing w:before="0" w:after="0" w:line="252" w:lineRule="auto"/>
              <w:ind w:firstLine="0"/>
              <w:jc w:val="left"/>
            </w:pPr>
            <w:r>
              <w:rPr>
                <w:rFonts w:ascii="Times New Roman" w:hAnsi="Times New Roman" w:eastAsia="宋体"/>
                <w:b w:val="0"/>
                <w:sz w:val="18"/>
                <w:szCs w:val="21"/>
              </w:rPr>
              <w:t>.env 已创建，必填密钥与 PORT 填写完成</w:t>
            </w:r>
          </w:p>
        </w:tc>
        <w:tc>
          <w:tcPr>
            <w:tcW w:w="2449" w:type="dxa"/>
            <w:shd w:val="clear" w:color="auto" w:fill="FFFFFF"/>
            <w:tcMar>
              <w:top w:w="100" w:type="dxa"/>
              <w:left w:w="120" w:type="dxa"/>
              <w:bottom w:w="100" w:type="dxa"/>
              <w:right w:w="120" w:type="dxa"/>
            </w:tcMar>
            <w:vAlign w:val="center"/>
          </w:tcPr>
          <w:p w14:paraId="34D4232C">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4A29A35C">
            <w:pPr>
              <w:spacing w:before="0" w:after="0" w:line="252" w:lineRule="auto"/>
              <w:ind w:firstLine="0"/>
              <w:jc w:val="left"/>
            </w:pPr>
            <w:r>
              <w:rPr>
                <w:rFonts w:ascii="Times New Roman" w:hAnsi="Times New Roman" w:eastAsia="宋体"/>
                <w:b w:val="0"/>
                <w:sz w:val="18"/>
                <w:szCs w:val="21"/>
              </w:rPr>
              <w:t xml:space="preserve">□完成 </w:t>
            </w:r>
          </w:p>
          <w:p w14:paraId="12B6E338">
            <w:pPr>
              <w:spacing w:before="0" w:after="0" w:line="252" w:lineRule="auto"/>
              <w:ind w:firstLine="0"/>
              <w:jc w:val="left"/>
            </w:pPr>
            <w:r>
              <w:rPr>
                <w:rFonts w:ascii="Times New Roman" w:hAnsi="Times New Roman" w:eastAsia="宋体"/>
                <w:b w:val="0"/>
                <w:sz w:val="18"/>
                <w:szCs w:val="21"/>
              </w:rPr>
              <w:t xml:space="preserve">□部分完成 </w:t>
            </w:r>
          </w:p>
          <w:p w14:paraId="798ABBCF">
            <w:pPr>
              <w:spacing w:before="0" w:after="0" w:line="252" w:lineRule="auto"/>
              <w:ind w:firstLine="0"/>
              <w:jc w:val="left"/>
            </w:pPr>
            <w:r>
              <w:rPr>
                <w:rFonts w:ascii="Times New Roman" w:hAnsi="Times New Roman" w:eastAsia="宋体"/>
                <w:b w:val="0"/>
                <w:sz w:val="18"/>
                <w:szCs w:val="21"/>
              </w:rPr>
              <w:t>□未完成</w:t>
            </w:r>
          </w:p>
        </w:tc>
      </w:tr>
      <w:tr w14:paraId="2416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1C8CAF37">
            <w:pPr>
              <w:spacing w:before="0" w:after="0" w:line="252" w:lineRule="auto"/>
              <w:ind w:firstLine="0"/>
              <w:jc w:val="left"/>
            </w:pPr>
            <w:r>
              <w:rPr>
                <w:rFonts w:ascii="Times New Roman" w:hAnsi="Times New Roman" w:eastAsia="宋体"/>
                <w:b w:val="0"/>
                <w:sz w:val="18"/>
                <w:szCs w:val="21"/>
              </w:rPr>
              <w:t>TC-A1-04</w:t>
            </w:r>
          </w:p>
        </w:tc>
        <w:tc>
          <w:tcPr>
            <w:tcW w:w="1814" w:type="dxa"/>
            <w:shd w:val="clear" w:color="auto" w:fill="EEF4F8"/>
            <w:tcMar>
              <w:top w:w="100" w:type="dxa"/>
              <w:left w:w="120" w:type="dxa"/>
              <w:bottom w:w="100" w:type="dxa"/>
              <w:right w:w="120" w:type="dxa"/>
            </w:tcMar>
            <w:vAlign w:val="center"/>
          </w:tcPr>
          <w:p w14:paraId="77AFF50B">
            <w:pPr>
              <w:spacing w:before="0" w:after="0" w:line="252" w:lineRule="auto"/>
              <w:ind w:firstLine="0"/>
              <w:jc w:val="left"/>
            </w:pPr>
            <w:r>
              <w:rPr>
                <w:rFonts w:ascii="Times New Roman" w:hAnsi="Times New Roman" w:eastAsia="宋体"/>
                <w:b w:val="0"/>
                <w:sz w:val="18"/>
                <w:szCs w:val="21"/>
              </w:rPr>
              <w:t>服务启动</w:t>
            </w:r>
          </w:p>
        </w:tc>
        <w:tc>
          <w:tcPr>
            <w:tcW w:w="2539" w:type="dxa"/>
            <w:shd w:val="clear" w:color="auto" w:fill="EEF4F8"/>
            <w:tcMar>
              <w:top w:w="100" w:type="dxa"/>
              <w:left w:w="120" w:type="dxa"/>
              <w:bottom w:w="100" w:type="dxa"/>
              <w:right w:w="120" w:type="dxa"/>
            </w:tcMar>
            <w:vAlign w:val="center"/>
          </w:tcPr>
          <w:p w14:paraId="62CDF1C0">
            <w:pPr>
              <w:spacing w:before="0" w:after="0" w:line="252" w:lineRule="auto"/>
              <w:ind w:firstLine="0"/>
              <w:jc w:val="left"/>
            </w:pPr>
            <w:r>
              <w:rPr>
                <w:rFonts w:ascii="Times New Roman" w:hAnsi="Times New Roman" w:eastAsia="宋体"/>
                <w:b w:val="0"/>
                <w:sz w:val="18"/>
                <w:szCs w:val="21"/>
              </w:rPr>
              <w:t>npm start 正常监听端口，无异常退出</w:t>
            </w:r>
          </w:p>
        </w:tc>
        <w:tc>
          <w:tcPr>
            <w:tcW w:w="2449" w:type="dxa"/>
            <w:shd w:val="clear" w:color="auto" w:fill="EEF4F8"/>
            <w:tcMar>
              <w:top w:w="100" w:type="dxa"/>
              <w:left w:w="120" w:type="dxa"/>
              <w:bottom w:w="100" w:type="dxa"/>
              <w:right w:w="120" w:type="dxa"/>
            </w:tcMar>
            <w:vAlign w:val="center"/>
          </w:tcPr>
          <w:p w14:paraId="23D5EB1D">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291BB7EC">
            <w:pPr>
              <w:spacing w:before="0" w:after="0" w:line="252" w:lineRule="auto"/>
              <w:ind w:firstLine="0"/>
              <w:jc w:val="left"/>
            </w:pPr>
            <w:r>
              <w:rPr>
                <w:rFonts w:ascii="Times New Roman" w:hAnsi="Times New Roman" w:eastAsia="宋体"/>
                <w:b w:val="0"/>
                <w:sz w:val="18"/>
                <w:szCs w:val="21"/>
              </w:rPr>
              <w:t xml:space="preserve">□完成 </w:t>
            </w:r>
          </w:p>
          <w:p w14:paraId="4810BE8A">
            <w:pPr>
              <w:spacing w:before="0" w:after="0" w:line="252" w:lineRule="auto"/>
              <w:ind w:firstLine="0"/>
              <w:jc w:val="left"/>
            </w:pPr>
            <w:r>
              <w:rPr>
                <w:rFonts w:ascii="Times New Roman" w:hAnsi="Times New Roman" w:eastAsia="宋体"/>
                <w:b w:val="0"/>
                <w:sz w:val="18"/>
                <w:szCs w:val="21"/>
              </w:rPr>
              <w:t xml:space="preserve">□部分完成 </w:t>
            </w:r>
          </w:p>
          <w:p w14:paraId="25B2F9C0">
            <w:pPr>
              <w:spacing w:before="0" w:after="0" w:line="252" w:lineRule="auto"/>
              <w:ind w:firstLine="0"/>
              <w:jc w:val="left"/>
            </w:pPr>
            <w:r>
              <w:rPr>
                <w:rFonts w:ascii="Times New Roman" w:hAnsi="Times New Roman" w:eastAsia="宋体"/>
                <w:b w:val="0"/>
                <w:sz w:val="18"/>
                <w:szCs w:val="21"/>
              </w:rPr>
              <w:t>□未完成</w:t>
            </w:r>
          </w:p>
        </w:tc>
      </w:tr>
    </w:tbl>
    <w:p w14:paraId="78FB1811">
      <w:pPr>
        <w:spacing w:after="0"/>
      </w:pPr>
    </w:p>
    <w:p w14:paraId="71FE6803">
      <w:pPr>
        <w:pStyle w:val="4"/>
        <w:keepNext/>
        <w:pageBreakBefore w:val="0"/>
        <w:spacing w:before="200" w:after="100"/>
      </w:pPr>
      <w:r>
        <w:rPr>
          <w:rFonts w:ascii="Times New Roman" w:hAnsi="Times New Roman" w:eastAsia="黑体"/>
          <w:b/>
          <w:color w:val="1F1F1F"/>
          <w:sz w:val="29"/>
          <w:szCs w:val="29"/>
        </w:rPr>
        <w:t>6.2 HTTP 服务与跨域测试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1C04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64A48193">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558139AE">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2811BF79">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1AA02668">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3752020F">
            <w:pPr>
              <w:spacing w:before="0" w:after="0" w:line="252" w:lineRule="auto"/>
              <w:ind w:firstLine="0"/>
              <w:jc w:val="center"/>
            </w:pPr>
            <w:r>
              <w:rPr>
                <w:rFonts w:ascii="Times New Roman" w:hAnsi="Times New Roman" w:eastAsia="宋体"/>
                <w:b/>
                <w:color w:val="FFFFFF"/>
                <w:sz w:val="18"/>
                <w:szCs w:val="21"/>
              </w:rPr>
              <w:t>完成情况</w:t>
            </w:r>
          </w:p>
        </w:tc>
      </w:tr>
      <w:tr w14:paraId="79F0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569AEA10">
            <w:pPr>
              <w:spacing w:before="0" w:after="0" w:line="252" w:lineRule="auto"/>
              <w:ind w:firstLine="0"/>
              <w:jc w:val="left"/>
            </w:pPr>
            <w:r>
              <w:rPr>
                <w:rFonts w:ascii="Times New Roman" w:hAnsi="Times New Roman" w:eastAsia="宋体"/>
                <w:b w:val="0"/>
                <w:sz w:val="18"/>
                <w:szCs w:val="21"/>
              </w:rPr>
              <w:t>TC-A1-05</w:t>
            </w:r>
          </w:p>
        </w:tc>
        <w:tc>
          <w:tcPr>
            <w:tcW w:w="1814" w:type="dxa"/>
            <w:shd w:val="clear" w:color="auto" w:fill="FFFFFF"/>
            <w:tcMar>
              <w:top w:w="100" w:type="dxa"/>
              <w:left w:w="120" w:type="dxa"/>
              <w:bottom w:w="100" w:type="dxa"/>
              <w:right w:w="120" w:type="dxa"/>
            </w:tcMar>
            <w:vAlign w:val="center"/>
          </w:tcPr>
          <w:p w14:paraId="44D466CD">
            <w:pPr>
              <w:spacing w:before="0" w:after="0" w:line="252" w:lineRule="auto"/>
              <w:ind w:firstLine="0"/>
              <w:jc w:val="left"/>
            </w:pPr>
            <w:r>
              <w:rPr>
                <w:rFonts w:ascii="Times New Roman" w:hAnsi="Times New Roman" w:eastAsia="宋体"/>
                <w:b w:val="0"/>
                <w:sz w:val="18"/>
                <w:szCs w:val="21"/>
              </w:rPr>
              <w:t>探活接口</w:t>
            </w:r>
          </w:p>
        </w:tc>
        <w:tc>
          <w:tcPr>
            <w:tcW w:w="2539" w:type="dxa"/>
            <w:shd w:val="clear" w:color="auto" w:fill="FFFFFF"/>
            <w:tcMar>
              <w:top w:w="100" w:type="dxa"/>
              <w:left w:w="120" w:type="dxa"/>
              <w:bottom w:w="100" w:type="dxa"/>
              <w:right w:w="120" w:type="dxa"/>
            </w:tcMar>
            <w:vAlign w:val="center"/>
          </w:tcPr>
          <w:p w14:paraId="71D20FB4">
            <w:pPr>
              <w:spacing w:before="0" w:after="0" w:line="252" w:lineRule="auto"/>
              <w:ind w:firstLine="0"/>
              <w:jc w:val="left"/>
            </w:pPr>
            <w:r>
              <w:rPr>
                <w:rFonts w:ascii="Times New Roman" w:hAnsi="Times New Roman" w:eastAsia="宋体"/>
                <w:b w:val="0"/>
                <w:sz w:val="18"/>
                <w:szCs w:val="21"/>
              </w:rPr>
              <w:t>GET / 返回服务提示文案</w:t>
            </w:r>
          </w:p>
        </w:tc>
        <w:tc>
          <w:tcPr>
            <w:tcW w:w="2449" w:type="dxa"/>
            <w:shd w:val="clear" w:color="auto" w:fill="FFFFFF"/>
            <w:tcMar>
              <w:top w:w="100" w:type="dxa"/>
              <w:left w:w="120" w:type="dxa"/>
              <w:bottom w:w="100" w:type="dxa"/>
              <w:right w:w="120" w:type="dxa"/>
            </w:tcMar>
            <w:vAlign w:val="center"/>
          </w:tcPr>
          <w:p w14:paraId="6A97E824">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1818006D">
            <w:pPr>
              <w:spacing w:before="0" w:after="0" w:line="252" w:lineRule="auto"/>
              <w:ind w:firstLine="0"/>
              <w:jc w:val="left"/>
            </w:pPr>
            <w:r>
              <w:rPr>
                <w:rFonts w:ascii="Times New Roman" w:hAnsi="Times New Roman" w:eastAsia="宋体"/>
                <w:b w:val="0"/>
                <w:sz w:val="18"/>
                <w:szCs w:val="21"/>
              </w:rPr>
              <w:t xml:space="preserve">□完成 </w:t>
            </w:r>
          </w:p>
          <w:p w14:paraId="21444517">
            <w:pPr>
              <w:spacing w:before="0" w:after="0" w:line="252" w:lineRule="auto"/>
              <w:ind w:firstLine="0"/>
              <w:jc w:val="left"/>
            </w:pPr>
            <w:r>
              <w:rPr>
                <w:rFonts w:ascii="Times New Roman" w:hAnsi="Times New Roman" w:eastAsia="宋体"/>
                <w:b w:val="0"/>
                <w:sz w:val="18"/>
                <w:szCs w:val="21"/>
              </w:rPr>
              <w:t xml:space="preserve">□部分完成 </w:t>
            </w:r>
          </w:p>
          <w:p w14:paraId="5F54BDB3">
            <w:pPr>
              <w:spacing w:before="0" w:after="0" w:line="252" w:lineRule="auto"/>
              <w:ind w:firstLine="0"/>
              <w:jc w:val="left"/>
            </w:pPr>
            <w:r>
              <w:rPr>
                <w:rFonts w:ascii="Times New Roman" w:hAnsi="Times New Roman" w:eastAsia="宋体"/>
                <w:b w:val="0"/>
                <w:sz w:val="18"/>
                <w:szCs w:val="21"/>
              </w:rPr>
              <w:t>□未完成</w:t>
            </w:r>
          </w:p>
        </w:tc>
      </w:tr>
      <w:tr w14:paraId="2CB7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51CF5C50">
            <w:pPr>
              <w:spacing w:before="0" w:after="0" w:line="252" w:lineRule="auto"/>
              <w:ind w:firstLine="0"/>
              <w:jc w:val="left"/>
            </w:pPr>
            <w:r>
              <w:rPr>
                <w:rFonts w:ascii="Times New Roman" w:hAnsi="Times New Roman" w:eastAsia="宋体"/>
                <w:b w:val="0"/>
                <w:sz w:val="18"/>
                <w:szCs w:val="21"/>
              </w:rPr>
              <w:t>TC-A1-06</w:t>
            </w:r>
          </w:p>
        </w:tc>
        <w:tc>
          <w:tcPr>
            <w:tcW w:w="1814" w:type="dxa"/>
            <w:shd w:val="clear" w:color="auto" w:fill="EEF4F8"/>
            <w:tcMar>
              <w:top w:w="100" w:type="dxa"/>
              <w:left w:w="120" w:type="dxa"/>
              <w:bottom w:w="100" w:type="dxa"/>
              <w:right w:w="120" w:type="dxa"/>
            </w:tcMar>
            <w:vAlign w:val="center"/>
          </w:tcPr>
          <w:p w14:paraId="720F6D47">
            <w:pPr>
              <w:spacing w:before="0" w:after="0" w:line="252" w:lineRule="auto"/>
              <w:ind w:firstLine="0"/>
              <w:jc w:val="left"/>
            </w:pPr>
            <w:r>
              <w:rPr>
                <w:rFonts w:ascii="Times New Roman" w:hAnsi="Times New Roman" w:eastAsia="宋体"/>
                <w:b w:val="0"/>
                <w:sz w:val="18"/>
                <w:szCs w:val="21"/>
              </w:rPr>
              <w:t>未知路由</w:t>
            </w:r>
          </w:p>
        </w:tc>
        <w:tc>
          <w:tcPr>
            <w:tcW w:w="2539" w:type="dxa"/>
            <w:shd w:val="clear" w:color="auto" w:fill="EEF4F8"/>
            <w:tcMar>
              <w:top w:w="100" w:type="dxa"/>
              <w:left w:w="120" w:type="dxa"/>
              <w:bottom w:w="100" w:type="dxa"/>
              <w:right w:w="120" w:type="dxa"/>
            </w:tcMar>
            <w:vAlign w:val="center"/>
          </w:tcPr>
          <w:p w14:paraId="16074DAC">
            <w:pPr>
              <w:spacing w:before="0" w:after="0" w:line="252" w:lineRule="auto"/>
              <w:ind w:firstLine="0"/>
              <w:jc w:val="left"/>
            </w:pPr>
            <w:r>
              <w:rPr>
                <w:rFonts w:ascii="Times New Roman" w:hAnsi="Times New Roman" w:eastAsia="宋体"/>
                <w:b w:val="0"/>
                <w:sz w:val="18"/>
                <w:szCs w:val="21"/>
              </w:rPr>
              <w:t>GET /foo 返回 404 标准 OpenAI 错误结构</w:t>
            </w:r>
          </w:p>
        </w:tc>
        <w:tc>
          <w:tcPr>
            <w:tcW w:w="2449" w:type="dxa"/>
            <w:shd w:val="clear" w:color="auto" w:fill="EEF4F8"/>
            <w:tcMar>
              <w:top w:w="100" w:type="dxa"/>
              <w:left w:w="120" w:type="dxa"/>
              <w:bottom w:w="100" w:type="dxa"/>
              <w:right w:w="120" w:type="dxa"/>
            </w:tcMar>
            <w:vAlign w:val="center"/>
          </w:tcPr>
          <w:p w14:paraId="12C8CC24">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17D0CB5C">
            <w:pPr>
              <w:spacing w:before="0" w:after="0" w:line="252" w:lineRule="auto"/>
              <w:ind w:firstLine="0"/>
              <w:jc w:val="left"/>
            </w:pPr>
            <w:r>
              <w:rPr>
                <w:rFonts w:ascii="Times New Roman" w:hAnsi="Times New Roman" w:eastAsia="宋体"/>
                <w:b w:val="0"/>
                <w:sz w:val="18"/>
                <w:szCs w:val="21"/>
              </w:rPr>
              <w:t xml:space="preserve">□完成 </w:t>
            </w:r>
          </w:p>
          <w:p w14:paraId="706C32AB">
            <w:pPr>
              <w:spacing w:before="0" w:after="0" w:line="252" w:lineRule="auto"/>
              <w:ind w:firstLine="0"/>
              <w:jc w:val="left"/>
            </w:pPr>
            <w:r>
              <w:rPr>
                <w:rFonts w:ascii="Times New Roman" w:hAnsi="Times New Roman" w:eastAsia="宋体"/>
                <w:b w:val="0"/>
                <w:sz w:val="18"/>
                <w:szCs w:val="21"/>
              </w:rPr>
              <w:t xml:space="preserve">□部分完成 </w:t>
            </w:r>
          </w:p>
          <w:p w14:paraId="31C2E6EB">
            <w:pPr>
              <w:spacing w:before="0" w:after="0" w:line="252" w:lineRule="auto"/>
              <w:ind w:firstLine="0"/>
              <w:jc w:val="left"/>
            </w:pPr>
            <w:r>
              <w:rPr>
                <w:rFonts w:ascii="Times New Roman" w:hAnsi="Times New Roman" w:eastAsia="宋体"/>
                <w:b w:val="0"/>
                <w:sz w:val="18"/>
                <w:szCs w:val="21"/>
              </w:rPr>
              <w:t>□未完成</w:t>
            </w:r>
          </w:p>
        </w:tc>
      </w:tr>
      <w:tr w14:paraId="5F6D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7165CCDF">
            <w:pPr>
              <w:spacing w:before="0" w:after="0" w:line="252" w:lineRule="auto"/>
              <w:ind w:firstLine="0"/>
              <w:jc w:val="left"/>
            </w:pPr>
            <w:r>
              <w:rPr>
                <w:rFonts w:ascii="Times New Roman" w:hAnsi="Times New Roman" w:eastAsia="宋体"/>
                <w:b w:val="0"/>
                <w:sz w:val="18"/>
                <w:szCs w:val="21"/>
              </w:rPr>
              <w:t>TC-A1-07</w:t>
            </w:r>
          </w:p>
        </w:tc>
        <w:tc>
          <w:tcPr>
            <w:tcW w:w="1814" w:type="dxa"/>
            <w:shd w:val="clear" w:color="auto" w:fill="FFFFFF"/>
            <w:tcMar>
              <w:top w:w="100" w:type="dxa"/>
              <w:left w:w="120" w:type="dxa"/>
              <w:bottom w:w="100" w:type="dxa"/>
              <w:right w:w="120" w:type="dxa"/>
            </w:tcMar>
            <w:vAlign w:val="center"/>
          </w:tcPr>
          <w:p w14:paraId="240C6400">
            <w:pPr>
              <w:spacing w:before="0" w:after="0" w:line="252" w:lineRule="auto"/>
              <w:ind w:firstLine="0"/>
              <w:jc w:val="left"/>
            </w:pPr>
            <w:r>
              <w:rPr>
                <w:rFonts w:ascii="Times New Roman" w:hAnsi="Times New Roman" w:eastAsia="宋体"/>
                <w:b w:val="0"/>
                <w:sz w:val="18"/>
                <w:szCs w:val="21"/>
              </w:rPr>
              <w:t>CORS 预检</w:t>
            </w:r>
          </w:p>
        </w:tc>
        <w:tc>
          <w:tcPr>
            <w:tcW w:w="2539" w:type="dxa"/>
            <w:shd w:val="clear" w:color="auto" w:fill="FFFFFF"/>
            <w:tcMar>
              <w:top w:w="100" w:type="dxa"/>
              <w:left w:w="120" w:type="dxa"/>
              <w:bottom w:w="100" w:type="dxa"/>
              <w:right w:w="120" w:type="dxa"/>
            </w:tcMar>
            <w:vAlign w:val="center"/>
          </w:tcPr>
          <w:p w14:paraId="75D9306B">
            <w:pPr>
              <w:spacing w:before="0" w:after="0" w:line="252" w:lineRule="auto"/>
              <w:ind w:firstLine="0"/>
              <w:jc w:val="left"/>
            </w:pPr>
            <w:r>
              <w:rPr>
                <w:rFonts w:ascii="Times New Roman" w:hAnsi="Times New Roman" w:eastAsia="宋体"/>
                <w:b w:val="0"/>
                <w:sz w:val="18"/>
                <w:szCs w:val="21"/>
              </w:rPr>
              <w:t>OPTIONS 请求返回 200 且携带完整跨域响应头</w:t>
            </w:r>
          </w:p>
        </w:tc>
        <w:tc>
          <w:tcPr>
            <w:tcW w:w="2449" w:type="dxa"/>
            <w:shd w:val="clear" w:color="auto" w:fill="FFFFFF"/>
            <w:tcMar>
              <w:top w:w="100" w:type="dxa"/>
              <w:left w:w="120" w:type="dxa"/>
              <w:bottom w:w="100" w:type="dxa"/>
              <w:right w:w="120" w:type="dxa"/>
            </w:tcMar>
            <w:vAlign w:val="center"/>
          </w:tcPr>
          <w:p w14:paraId="5280E609">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1E5FEA4D">
            <w:pPr>
              <w:spacing w:before="0" w:after="0" w:line="252" w:lineRule="auto"/>
              <w:ind w:firstLine="0"/>
              <w:jc w:val="left"/>
            </w:pPr>
            <w:r>
              <w:rPr>
                <w:rFonts w:ascii="Times New Roman" w:hAnsi="Times New Roman" w:eastAsia="宋体"/>
                <w:b w:val="0"/>
                <w:sz w:val="18"/>
                <w:szCs w:val="21"/>
              </w:rPr>
              <w:t xml:space="preserve">□完成 </w:t>
            </w:r>
          </w:p>
          <w:p w14:paraId="3BC41968">
            <w:pPr>
              <w:spacing w:before="0" w:after="0" w:line="252" w:lineRule="auto"/>
              <w:ind w:firstLine="0"/>
              <w:jc w:val="left"/>
            </w:pPr>
            <w:r>
              <w:rPr>
                <w:rFonts w:ascii="Times New Roman" w:hAnsi="Times New Roman" w:eastAsia="宋体"/>
                <w:b w:val="0"/>
                <w:sz w:val="18"/>
                <w:szCs w:val="21"/>
              </w:rPr>
              <w:t xml:space="preserve">□部分完成 </w:t>
            </w:r>
          </w:p>
          <w:p w14:paraId="0435A018">
            <w:pPr>
              <w:spacing w:before="0" w:after="0" w:line="252" w:lineRule="auto"/>
              <w:ind w:firstLine="0"/>
              <w:jc w:val="left"/>
            </w:pPr>
            <w:r>
              <w:rPr>
                <w:rFonts w:ascii="Times New Roman" w:hAnsi="Times New Roman" w:eastAsia="宋体"/>
                <w:b w:val="0"/>
                <w:sz w:val="18"/>
                <w:szCs w:val="21"/>
              </w:rPr>
              <w:t>□未完成</w:t>
            </w:r>
          </w:p>
        </w:tc>
      </w:tr>
      <w:tr w14:paraId="0D1E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560C27E2">
            <w:pPr>
              <w:spacing w:before="0" w:after="0" w:line="252" w:lineRule="auto"/>
              <w:ind w:firstLine="0"/>
              <w:jc w:val="left"/>
            </w:pPr>
            <w:r>
              <w:rPr>
                <w:rFonts w:ascii="Times New Roman" w:hAnsi="Times New Roman" w:eastAsia="宋体"/>
                <w:b w:val="0"/>
                <w:sz w:val="18"/>
                <w:szCs w:val="21"/>
              </w:rPr>
              <w:t>TC-A1-08</w:t>
            </w:r>
          </w:p>
        </w:tc>
        <w:tc>
          <w:tcPr>
            <w:tcW w:w="1814" w:type="dxa"/>
            <w:shd w:val="clear" w:color="auto" w:fill="EEF4F8"/>
            <w:tcMar>
              <w:top w:w="100" w:type="dxa"/>
              <w:left w:w="120" w:type="dxa"/>
              <w:bottom w:w="100" w:type="dxa"/>
              <w:right w:w="120" w:type="dxa"/>
            </w:tcMar>
            <w:vAlign w:val="center"/>
          </w:tcPr>
          <w:p w14:paraId="6608CA44">
            <w:pPr>
              <w:spacing w:before="0" w:after="0" w:line="252" w:lineRule="auto"/>
              <w:ind w:firstLine="0"/>
              <w:jc w:val="left"/>
            </w:pPr>
            <w:r>
              <w:rPr>
                <w:rFonts w:ascii="Times New Roman" w:hAnsi="Times New Roman" w:eastAsia="宋体"/>
                <w:b w:val="0"/>
                <w:sz w:val="18"/>
                <w:szCs w:val="21"/>
              </w:rPr>
              <w:t>响应编码</w:t>
            </w:r>
          </w:p>
        </w:tc>
        <w:tc>
          <w:tcPr>
            <w:tcW w:w="2539" w:type="dxa"/>
            <w:shd w:val="clear" w:color="auto" w:fill="EEF4F8"/>
            <w:tcMar>
              <w:top w:w="100" w:type="dxa"/>
              <w:left w:w="120" w:type="dxa"/>
              <w:bottom w:w="100" w:type="dxa"/>
              <w:right w:w="120" w:type="dxa"/>
            </w:tcMar>
            <w:vAlign w:val="center"/>
          </w:tcPr>
          <w:p w14:paraId="43081C04">
            <w:pPr>
              <w:spacing w:before="0" w:after="0" w:line="252" w:lineRule="auto"/>
              <w:ind w:firstLine="0"/>
              <w:jc w:val="left"/>
            </w:pPr>
            <w:r>
              <w:rPr>
                <w:rFonts w:ascii="Times New Roman" w:hAnsi="Times New Roman" w:eastAsia="宋体"/>
                <w:b w:val="0"/>
                <w:sz w:val="18"/>
                <w:szCs w:val="21"/>
              </w:rPr>
              <w:t>返回中文内容无乱码</w:t>
            </w:r>
          </w:p>
        </w:tc>
        <w:tc>
          <w:tcPr>
            <w:tcW w:w="2449" w:type="dxa"/>
            <w:shd w:val="clear" w:color="auto" w:fill="EEF4F8"/>
            <w:tcMar>
              <w:top w:w="100" w:type="dxa"/>
              <w:left w:w="120" w:type="dxa"/>
              <w:bottom w:w="100" w:type="dxa"/>
              <w:right w:w="120" w:type="dxa"/>
            </w:tcMar>
            <w:vAlign w:val="center"/>
          </w:tcPr>
          <w:p w14:paraId="51F42E0A">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67C06973">
            <w:pPr>
              <w:spacing w:before="0" w:after="0" w:line="252" w:lineRule="auto"/>
              <w:ind w:firstLine="0"/>
              <w:jc w:val="left"/>
            </w:pPr>
            <w:r>
              <w:rPr>
                <w:rFonts w:ascii="Times New Roman" w:hAnsi="Times New Roman" w:eastAsia="宋体"/>
                <w:b w:val="0"/>
                <w:sz w:val="18"/>
                <w:szCs w:val="21"/>
              </w:rPr>
              <w:t xml:space="preserve">□完成 </w:t>
            </w:r>
          </w:p>
          <w:p w14:paraId="384AD48A">
            <w:pPr>
              <w:spacing w:before="0" w:after="0" w:line="252" w:lineRule="auto"/>
              <w:ind w:firstLine="0"/>
              <w:jc w:val="left"/>
            </w:pPr>
            <w:r>
              <w:rPr>
                <w:rFonts w:ascii="Times New Roman" w:hAnsi="Times New Roman" w:eastAsia="宋体"/>
                <w:b w:val="0"/>
                <w:sz w:val="18"/>
                <w:szCs w:val="21"/>
              </w:rPr>
              <w:t xml:space="preserve">□部分完成 </w:t>
            </w:r>
          </w:p>
          <w:p w14:paraId="108CEA0A">
            <w:pPr>
              <w:spacing w:before="0" w:after="0" w:line="252" w:lineRule="auto"/>
              <w:ind w:firstLine="0"/>
              <w:jc w:val="left"/>
            </w:pPr>
            <w:r>
              <w:rPr>
                <w:rFonts w:ascii="Times New Roman" w:hAnsi="Times New Roman" w:eastAsia="宋体"/>
                <w:b w:val="0"/>
                <w:sz w:val="18"/>
                <w:szCs w:val="21"/>
              </w:rPr>
              <w:t>□未完成</w:t>
            </w:r>
          </w:p>
        </w:tc>
      </w:tr>
    </w:tbl>
    <w:p w14:paraId="0A71902E">
      <w:pPr>
        <w:spacing w:after="0"/>
      </w:pPr>
    </w:p>
    <w:p w14:paraId="1CFF97FA">
      <w:pPr>
        <w:pStyle w:val="4"/>
        <w:keepNext/>
        <w:pageBreakBefore w:val="0"/>
        <w:spacing w:before="200" w:after="100"/>
      </w:pPr>
      <w:r>
        <w:rPr>
          <w:rFonts w:ascii="Times New Roman" w:hAnsi="Times New Roman" w:eastAsia="黑体"/>
          <w:b/>
          <w:color w:val="1F1F1F"/>
          <w:sz w:val="29"/>
          <w:szCs w:val="29"/>
        </w:rPr>
        <w:t>6.3 Provider 与模型配置测试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4046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417E18DA">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60D898D6">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5C32675A">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6DFEEA61">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27A769CC">
            <w:pPr>
              <w:spacing w:before="0" w:after="0" w:line="252" w:lineRule="auto"/>
              <w:ind w:firstLine="0"/>
              <w:jc w:val="center"/>
            </w:pPr>
            <w:r>
              <w:rPr>
                <w:rFonts w:ascii="Times New Roman" w:hAnsi="Times New Roman" w:eastAsia="宋体"/>
                <w:b/>
                <w:color w:val="FFFFFF"/>
                <w:sz w:val="18"/>
                <w:szCs w:val="21"/>
              </w:rPr>
              <w:t>完成情况</w:t>
            </w:r>
          </w:p>
        </w:tc>
      </w:tr>
      <w:tr w14:paraId="3503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31A1042">
            <w:pPr>
              <w:spacing w:before="0" w:after="0" w:line="252" w:lineRule="auto"/>
              <w:ind w:firstLine="0"/>
              <w:jc w:val="left"/>
            </w:pPr>
            <w:r>
              <w:rPr>
                <w:rFonts w:ascii="Times New Roman" w:hAnsi="Times New Roman" w:eastAsia="宋体"/>
                <w:b w:val="0"/>
                <w:sz w:val="18"/>
                <w:szCs w:val="21"/>
              </w:rPr>
              <w:t>TC-A1-09</w:t>
            </w:r>
          </w:p>
        </w:tc>
        <w:tc>
          <w:tcPr>
            <w:tcW w:w="1814" w:type="dxa"/>
            <w:shd w:val="clear" w:color="auto" w:fill="FFFFFF"/>
            <w:tcMar>
              <w:top w:w="100" w:type="dxa"/>
              <w:left w:w="120" w:type="dxa"/>
              <w:bottom w:w="100" w:type="dxa"/>
              <w:right w:w="120" w:type="dxa"/>
            </w:tcMar>
            <w:vAlign w:val="center"/>
          </w:tcPr>
          <w:p w14:paraId="3EE2646B">
            <w:pPr>
              <w:spacing w:before="0" w:after="0" w:line="252" w:lineRule="auto"/>
              <w:ind w:firstLine="0"/>
              <w:jc w:val="left"/>
            </w:pPr>
            <w:r>
              <w:rPr>
                <w:rFonts w:ascii="Times New Roman" w:hAnsi="Times New Roman" w:eastAsia="宋体"/>
                <w:b w:val="0"/>
                <w:sz w:val="18"/>
                <w:szCs w:val="21"/>
              </w:rPr>
              <w:t>启动日志</w:t>
            </w:r>
          </w:p>
        </w:tc>
        <w:tc>
          <w:tcPr>
            <w:tcW w:w="2539" w:type="dxa"/>
            <w:shd w:val="clear" w:color="auto" w:fill="FFFFFF"/>
            <w:tcMar>
              <w:top w:w="100" w:type="dxa"/>
              <w:left w:w="120" w:type="dxa"/>
              <w:bottom w:w="100" w:type="dxa"/>
              <w:right w:w="120" w:type="dxa"/>
            </w:tcMar>
            <w:vAlign w:val="center"/>
          </w:tcPr>
          <w:p w14:paraId="1579959A">
            <w:pPr>
              <w:spacing w:before="0" w:after="0" w:line="252" w:lineRule="auto"/>
              <w:ind w:firstLine="0"/>
              <w:jc w:val="left"/>
            </w:pPr>
            <w:r>
              <w:rPr>
                <w:rFonts w:ascii="Times New Roman" w:hAnsi="Times New Roman" w:eastAsia="宋体"/>
                <w:b w:val="0"/>
                <w:sz w:val="18"/>
                <w:szCs w:val="21"/>
              </w:rPr>
              <w:t>终端打印可用厂商与可用模型清单</w:t>
            </w:r>
          </w:p>
        </w:tc>
        <w:tc>
          <w:tcPr>
            <w:tcW w:w="2449" w:type="dxa"/>
            <w:shd w:val="clear" w:color="auto" w:fill="FFFFFF"/>
            <w:tcMar>
              <w:top w:w="100" w:type="dxa"/>
              <w:left w:w="120" w:type="dxa"/>
              <w:bottom w:w="100" w:type="dxa"/>
              <w:right w:w="120" w:type="dxa"/>
            </w:tcMar>
            <w:vAlign w:val="center"/>
          </w:tcPr>
          <w:p w14:paraId="443D4C22">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4EE4F027">
            <w:pPr>
              <w:spacing w:before="0" w:after="0" w:line="252" w:lineRule="auto"/>
              <w:ind w:firstLine="0"/>
              <w:jc w:val="left"/>
            </w:pPr>
            <w:r>
              <w:rPr>
                <w:rFonts w:ascii="Times New Roman" w:hAnsi="Times New Roman" w:eastAsia="宋体"/>
                <w:b w:val="0"/>
                <w:sz w:val="18"/>
                <w:szCs w:val="21"/>
              </w:rPr>
              <w:t xml:space="preserve">□完成 </w:t>
            </w:r>
          </w:p>
          <w:p w14:paraId="133DAEE3">
            <w:pPr>
              <w:spacing w:before="0" w:after="0" w:line="252" w:lineRule="auto"/>
              <w:ind w:firstLine="0"/>
              <w:jc w:val="left"/>
            </w:pPr>
            <w:r>
              <w:rPr>
                <w:rFonts w:ascii="Times New Roman" w:hAnsi="Times New Roman" w:eastAsia="宋体"/>
                <w:b w:val="0"/>
                <w:sz w:val="18"/>
                <w:szCs w:val="21"/>
              </w:rPr>
              <w:t xml:space="preserve">□部分完成 </w:t>
            </w:r>
          </w:p>
          <w:p w14:paraId="270D3F41">
            <w:pPr>
              <w:spacing w:before="0" w:after="0" w:line="252" w:lineRule="auto"/>
              <w:ind w:firstLine="0"/>
              <w:jc w:val="left"/>
            </w:pPr>
            <w:r>
              <w:rPr>
                <w:rFonts w:ascii="Times New Roman" w:hAnsi="Times New Roman" w:eastAsia="宋体"/>
                <w:b w:val="0"/>
                <w:sz w:val="18"/>
                <w:szCs w:val="21"/>
              </w:rPr>
              <w:t>□未完成</w:t>
            </w:r>
          </w:p>
        </w:tc>
      </w:tr>
      <w:tr w14:paraId="1425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0FB36D34">
            <w:pPr>
              <w:spacing w:before="0" w:after="0" w:line="252" w:lineRule="auto"/>
              <w:ind w:firstLine="0"/>
              <w:jc w:val="left"/>
            </w:pPr>
            <w:r>
              <w:rPr>
                <w:rFonts w:ascii="Times New Roman" w:hAnsi="Times New Roman" w:eastAsia="宋体"/>
                <w:b w:val="0"/>
                <w:sz w:val="18"/>
                <w:szCs w:val="21"/>
              </w:rPr>
              <w:t>TC-A1-10</w:t>
            </w:r>
          </w:p>
        </w:tc>
        <w:tc>
          <w:tcPr>
            <w:tcW w:w="1814" w:type="dxa"/>
            <w:shd w:val="clear" w:color="auto" w:fill="EEF4F8"/>
            <w:tcMar>
              <w:top w:w="100" w:type="dxa"/>
              <w:left w:w="120" w:type="dxa"/>
              <w:bottom w:w="100" w:type="dxa"/>
              <w:right w:w="120" w:type="dxa"/>
            </w:tcMar>
            <w:vAlign w:val="center"/>
          </w:tcPr>
          <w:p w14:paraId="5719E365">
            <w:pPr>
              <w:spacing w:before="0" w:after="0" w:line="252" w:lineRule="auto"/>
              <w:ind w:firstLine="0"/>
              <w:jc w:val="left"/>
            </w:pPr>
            <w:r>
              <w:rPr>
                <w:rFonts w:ascii="Times New Roman" w:hAnsi="Times New Roman" w:eastAsia="宋体"/>
                <w:b w:val="0"/>
                <w:sz w:val="18"/>
                <w:szCs w:val="21"/>
              </w:rPr>
              <w:t>按需注册</w:t>
            </w:r>
          </w:p>
        </w:tc>
        <w:tc>
          <w:tcPr>
            <w:tcW w:w="2539" w:type="dxa"/>
            <w:shd w:val="clear" w:color="auto" w:fill="EEF4F8"/>
            <w:tcMar>
              <w:top w:w="100" w:type="dxa"/>
              <w:left w:w="120" w:type="dxa"/>
              <w:bottom w:w="100" w:type="dxa"/>
              <w:right w:w="120" w:type="dxa"/>
            </w:tcMar>
            <w:vAlign w:val="center"/>
          </w:tcPr>
          <w:p w14:paraId="6B8CF929">
            <w:pPr>
              <w:spacing w:before="0" w:after="0" w:line="252" w:lineRule="auto"/>
              <w:ind w:firstLine="0"/>
              <w:jc w:val="left"/>
            </w:pPr>
            <w:r>
              <w:rPr>
                <w:b w:val="0"/>
                <w:sz w:val="18"/>
              </w:rPr>
              <w:t>仅配置混元密钥时，日志出现 hunyuan 与 hy3 等可用模型</w:t>
            </w:r>
          </w:p>
        </w:tc>
        <w:tc>
          <w:tcPr>
            <w:tcW w:w="2449" w:type="dxa"/>
            <w:shd w:val="clear" w:color="auto" w:fill="EEF4F8"/>
            <w:tcMar>
              <w:top w:w="100" w:type="dxa"/>
              <w:left w:w="120" w:type="dxa"/>
              <w:bottom w:w="100" w:type="dxa"/>
              <w:right w:w="120" w:type="dxa"/>
            </w:tcMar>
            <w:vAlign w:val="center"/>
          </w:tcPr>
          <w:p w14:paraId="135F68BF">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34265349">
            <w:pPr>
              <w:spacing w:before="0" w:after="0" w:line="252" w:lineRule="auto"/>
              <w:ind w:firstLine="0"/>
              <w:jc w:val="left"/>
            </w:pPr>
            <w:r>
              <w:rPr>
                <w:rFonts w:ascii="Times New Roman" w:hAnsi="Times New Roman" w:eastAsia="宋体"/>
                <w:b w:val="0"/>
                <w:sz w:val="18"/>
                <w:szCs w:val="21"/>
              </w:rPr>
              <w:t xml:space="preserve">□完成 </w:t>
            </w:r>
          </w:p>
          <w:p w14:paraId="35311B0E">
            <w:pPr>
              <w:spacing w:before="0" w:after="0" w:line="252" w:lineRule="auto"/>
              <w:ind w:firstLine="0"/>
              <w:jc w:val="left"/>
            </w:pPr>
            <w:r>
              <w:rPr>
                <w:rFonts w:ascii="Times New Roman" w:hAnsi="Times New Roman" w:eastAsia="宋体"/>
                <w:b w:val="0"/>
                <w:sz w:val="18"/>
                <w:szCs w:val="21"/>
              </w:rPr>
              <w:t xml:space="preserve">□部分完成 </w:t>
            </w:r>
          </w:p>
          <w:p w14:paraId="4D09FC3E">
            <w:pPr>
              <w:spacing w:before="0" w:after="0" w:line="252" w:lineRule="auto"/>
              <w:ind w:firstLine="0"/>
              <w:jc w:val="left"/>
            </w:pPr>
            <w:r>
              <w:rPr>
                <w:rFonts w:ascii="Times New Roman" w:hAnsi="Times New Roman" w:eastAsia="宋体"/>
                <w:b w:val="0"/>
                <w:sz w:val="18"/>
                <w:szCs w:val="21"/>
              </w:rPr>
              <w:t>□未完成</w:t>
            </w:r>
          </w:p>
        </w:tc>
      </w:tr>
      <w:tr w14:paraId="19AC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4E20FB71">
            <w:pPr>
              <w:spacing w:before="0" w:after="0" w:line="252" w:lineRule="auto"/>
              <w:ind w:firstLine="0"/>
              <w:jc w:val="left"/>
            </w:pPr>
            <w:r>
              <w:rPr>
                <w:rFonts w:ascii="Times New Roman" w:hAnsi="Times New Roman" w:eastAsia="宋体"/>
                <w:b w:val="0"/>
                <w:sz w:val="18"/>
                <w:szCs w:val="21"/>
              </w:rPr>
              <w:t>TC-A1-11</w:t>
            </w:r>
          </w:p>
        </w:tc>
        <w:tc>
          <w:tcPr>
            <w:tcW w:w="1814" w:type="dxa"/>
            <w:shd w:val="clear" w:color="auto" w:fill="FFFFFF"/>
            <w:tcMar>
              <w:top w:w="100" w:type="dxa"/>
              <w:left w:w="120" w:type="dxa"/>
              <w:bottom w:w="100" w:type="dxa"/>
              <w:right w:w="120" w:type="dxa"/>
            </w:tcMar>
            <w:vAlign w:val="center"/>
          </w:tcPr>
          <w:p w14:paraId="24229F36">
            <w:pPr>
              <w:spacing w:before="0" w:after="0" w:line="252" w:lineRule="auto"/>
              <w:ind w:firstLine="0"/>
              <w:jc w:val="left"/>
            </w:pPr>
            <w:r>
              <w:rPr>
                <w:rFonts w:ascii="Times New Roman" w:hAnsi="Times New Roman" w:eastAsia="宋体"/>
                <w:b w:val="0"/>
                <w:sz w:val="18"/>
                <w:szCs w:val="21"/>
              </w:rPr>
              <w:t>无密钥保护</w:t>
            </w:r>
          </w:p>
        </w:tc>
        <w:tc>
          <w:tcPr>
            <w:tcW w:w="2539" w:type="dxa"/>
            <w:shd w:val="clear" w:color="auto" w:fill="FFFFFF"/>
            <w:tcMar>
              <w:top w:w="100" w:type="dxa"/>
              <w:left w:w="120" w:type="dxa"/>
              <w:bottom w:w="100" w:type="dxa"/>
              <w:right w:w="120" w:type="dxa"/>
            </w:tcMar>
            <w:vAlign w:val="center"/>
          </w:tcPr>
          <w:p w14:paraId="12680898">
            <w:pPr>
              <w:spacing w:before="0" w:after="0" w:line="252" w:lineRule="auto"/>
              <w:ind w:firstLine="0"/>
              <w:jc w:val="left"/>
            </w:pPr>
            <w:r>
              <w:rPr>
                <w:rFonts w:ascii="Times New Roman" w:hAnsi="Times New Roman" w:eastAsia="宋体"/>
                <w:b w:val="0"/>
                <w:sz w:val="18"/>
                <w:szCs w:val="21"/>
              </w:rPr>
              <w:t>全部密钥为空时服务打印错误并退出</w:t>
            </w:r>
          </w:p>
        </w:tc>
        <w:tc>
          <w:tcPr>
            <w:tcW w:w="2449" w:type="dxa"/>
            <w:shd w:val="clear" w:color="auto" w:fill="FFFFFF"/>
            <w:tcMar>
              <w:top w:w="100" w:type="dxa"/>
              <w:left w:w="120" w:type="dxa"/>
              <w:bottom w:w="100" w:type="dxa"/>
              <w:right w:w="120" w:type="dxa"/>
            </w:tcMar>
            <w:vAlign w:val="center"/>
          </w:tcPr>
          <w:p w14:paraId="48082D80">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20206529">
            <w:pPr>
              <w:spacing w:before="0" w:after="0" w:line="252" w:lineRule="auto"/>
              <w:ind w:firstLine="0"/>
              <w:jc w:val="left"/>
            </w:pPr>
            <w:r>
              <w:rPr>
                <w:rFonts w:ascii="Times New Roman" w:hAnsi="Times New Roman" w:eastAsia="宋体"/>
                <w:b w:val="0"/>
                <w:sz w:val="18"/>
                <w:szCs w:val="21"/>
              </w:rPr>
              <w:t xml:space="preserve">□完成 </w:t>
            </w:r>
          </w:p>
          <w:p w14:paraId="5B289032">
            <w:pPr>
              <w:spacing w:before="0" w:after="0" w:line="252" w:lineRule="auto"/>
              <w:ind w:firstLine="0"/>
              <w:jc w:val="left"/>
            </w:pPr>
            <w:r>
              <w:rPr>
                <w:rFonts w:ascii="Times New Roman" w:hAnsi="Times New Roman" w:eastAsia="宋体"/>
                <w:b w:val="0"/>
                <w:sz w:val="18"/>
                <w:szCs w:val="21"/>
              </w:rPr>
              <w:t xml:space="preserve">□部分完成 </w:t>
            </w:r>
          </w:p>
          <w:p w14:paraId="1D72E9B8">
            <w:pPr>
              <w:spacing w:before="0" w:after="0" w:line="252" w:lineRule="auto"/>
              <w:ind w:firstLine="0"/>
              <w:jc w:val="left"/>
            </w:pPr>
            <w:r>
              <w:rPr>
                <w:rFonts w:ascii="Times New Roman" w:hAnsi="Times New Roman" w:eastAsia="宋体"/>
                <w:b w:val="0"/>
                <w:sz w:val="18"/>
                <w:szCs w:val="21"/>
              </w:rPr>
              <w:t>□未完成</w:t>
            </w:r>
          </w:p>
        </w:tc>
      </w:tr>
      <w:tr w14:paraId="0D2E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22BCB5B3">
            <w:pPr>
              <w:spacing w:before="0" w:after="0" w:line="252" w:lineRule="auto"/>
              <w:ind w:firstLine="0"/>
              <w:jc w:val="left"/>
            </w:pPr>
            <w:r>
              <w:rPr>
                <w:rFonts w:ascii="Times New Roman" w:hAnsi="Times New Roman" w:eastAsia="宋体"/>
                <w:b w:val="0"/>
                <w:sz w:val="18"/>
                <w:szCs w:val="21"/>
              </w:rPr>
              <w:t>TC-A1-12</w:t>
            </w:r>
          </w:p>
        </w:tc>
        <w:tc>
          <w:tcPr>
            <w:tcW w:w="1814" w:type="dxa"/>
            <w:shd w:val="clear" w:color="auto" w:fill="EEF4F8"/>
            <w:tcMar>
              <w:top w:w="100" w:type="dxa"/>
              <w:left w:w="120" w:type="dxa"/>
              <w:bottom w:w="100" w:type="dxa"/>
              <w:right w:w="120" w:type="dxa"/>
            </w:tcMar>
            <w:vAlign w:val="center"/>
          </w:tcPr>
          <w:p w14:paraId="558C166A">
            <w:pPr>
              <w:spacing w:before="0" w:after="0" w:line="252" w:lineRule="auto"/>
              <w:ind w:firstLine="0"/>
              <w:jc w:val="left"/>
            </w:pPr>
            <w:r>
              <w:rPr>
                <w:rFonts w:ascii="Times New Roman" w:hAnsi="Times New Roman" w:eastAsia="宋体"/>
                <w:b w:val="0"/>
                <w:sz w:val="18"/>
                <w:szCs w:val="21"/>
              </w:rPr>
              <w:t>模型映射加载</w:t>
            </w:r>
          </w:p>
        </w:tc>
        <w:tc>
          <w:tcPr>
            <w:tcW w:w="2539" w:type="dxa"/>
            <w:shd w:val="clear" w:color="auto" w:fill="EEF4F8"/>
            <w:tcMar>
              <w:top w:w="100" w:type="dxa"/>
              <w:left w:w="120" w:type="dxa"/>
              <w:bottom w:w="100" w:type="dxa"/>
              <w:right w:w="120" w:type="dxa"/>
            </w:tcMar>
            <w:vAlign w:val="center"/>
          </w:tcPr>
          <w:p w14:paraId="61F06BEA">
            <w:pPr>
              <w:spacing w:before="0" w:after="0" w:line="252" w:lineRule="auto"/>
              <w:ind w:firstLine="0"/>
              <w:jc w:val="left"/>
            </w:pPr>
            <w:r>
              <w:rPr>
                <w:rFonts w:ascii="Times New Roman" w:hAnsi="Times New Roman" w:eastAsia="宋体"/>
                <w:b w:val="0"/>
                <w:sz w:val="18"/>
                <w:szCs w:val="21"/>
              </w:rPr>
              <w:t>models.json 修改后重启，映射关系生效</w:t>
            </w:r>
          </w:p>
        </w:tc>
        <w:tc>
          <w:tcPr>
            <w:tcW w:w="2449" w:type="dxa"/>
            <w:shd w:val="clear" w:color="auto" w:fill="EEF4F8"/>
            <w:tcMar>
              <w:top w:w="100" w:type="dxa"/>
              <w:left w:w="120" w:type="dxa"/>
              <w:bottom w:w="100" w:type="dxa"/>
              <w:right w:w="120" w:type="dxa"/>
            </w:tcMar>
            <w:vAlign w:val="center"/>
          </w:tcPr>
          <w:p w14:paraId="62D06ABE">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29E6FB46">
            <w:pPr>
              <w:spacing w:before="0" w:after="0" w:line="252" w:lineRule="auto"/>
              <w:ind w:firstLine="0"/>
              <w:jc w:val="left"/>
            </w:pPr>
            <w:r>
              <w:rPr>
                <w:rFonts w:ascii="Times New Roman" w:hAnsi="Times New Roman" w:eastAsia="宋体"/>
                <w:b w:val="0"/>
                <w:sz w:val="18"/>
                <w:szCs w:val="21"/>
              </w:rPr>
              <w:t xml:space="preserve">□完成 </w:t>
            </w:r>
          </w:p>
          <w:p w14:paraId="6119EC26">
            <w:pPr>
              <w:spacing w:before="0" w:after="0" w:line="252" w:lineRule="auto"/>
              <w:ind w:firstLine="0"/>
              <w:jc w:val="left"/>
            </w:pPr>
            <w:r>
              <w:rPr>
                <w:rFonts w:ascii="Times New Roman" w:hAnsi="Times New Roman" w:eastAsia="宋体"/>
                <w:b w:val="0"/>
                <w:sz w:val="18"/>
                <w:szCs w:val="21"/>
              </w:rPr>
              <w:t xml:space="preserve">□部分完成 </w:t>
            </w:r>
          </w:p>
          <w:p w14:paraId="4B5D2CD4">
            <w:pPr>
              <w:spacing w:before="0" w:after="0" w:line="252" w:lineRule="auto"/>
              <w:ind w:firstLine="0"/>
              <w:jc w:val="left"/>
            </w:pPr>
            <w:r>
              <w:rPr>
                <w:rFonts w:ascii="Times New Roman" w:hAnsi="Times New Roman" w:eastAsia="宋体"/>
                <w:b w:val="0"/>
                <w:sz w:val="18"/>
                <w:szCs w:val="21"/>
              </w:rPr>
              <w:t>□未完成</w:t>
            </w:r>
          </w:p>
        </w:tc>
      </w:tr>
    </w:tbl>
    <w:p w14:paraId="52F986B0">
      <w:pPr>
        <w:spacing w:after="0"/>
      </w:pPr>
    </w:p>
    <w:p w14:paraId="2375AB27">
      <w:pPr>
        <w:pStyle w:val="4"/>
        <w:keepNext/>
        <w:pageBreakBefore w:val="0"/>
        <w:spacing w:before="200" w:after="100"/>
      </w:pPr>
      <w:r>
        <w:rPr>
          <w:rFonts w:ascii="Times New Roman" w:hAnsi="Times New Roman" w:eastAsia="黑体"/>
          <w:b/>
          <w:color w:val="1F1F1F"/>
          <w:sz w:val="29"/>
          <w:szCs w:val="29"/>
        </w:rPr>
        <w:t>6.4 模型列表接口测试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15B9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44C01F48">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20465D11">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364B2833">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22544686">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4FE52866">
            <w:pPr>
              <w:spacing w:before="0" w:after="0" w:line="252" w:lineRule="auto"/>
              <w:ind w:firstLine="0"/>
              <w:jc w:val="center"/>
            </w:pPr>
            <w:r>
              <w:rPr>
                <w:rFonts w:ascii="Times New Roman" w:hAnsi="Times New Roman" w:eastAsia="宋体"/>
                <w:b/>
                <w:color w:val="FFFFFF"/>
                <w:sz w:val="18"/>
                <w:szCs w:val="21"/>
              </w:rPr>
              <w:t>完成情况</w:t>
            </w:r>
          </w:p>
        </w:tc>
      </w:tr>
      <w:tr w14:paraId="0E2D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8D85279">
            <w:pPr>
              <w:spacing w:before="0" w:after="0" w:line="252" w:lineRule="auto"/>
              <w:ind w:firstLine="0"/>
              <w:jc w:val="left"/>
            </w:pPr>
            <w:r>
              <w:rPr>
                <w:rFonts w:ascii="Times New Roman" w:hAnsi="Times New Roman" w:eastAsia="宋体"/>
                <w:b w:val="0"/>
                <w:sz w:val="18"/>
                <w:szCs w:val="21"/>
              </w:rPr>
              <w:t>TC-A1-13</w:t>
            </w:r>
          </w:p>
        </w:tc>
        <w:tc>
          <w:tcPr>
            <w:tcW w:w="1814" w:type="dxa"/>
            <w:shd w:val="clear" w:color="auto" w:fill="FFFFFF"/>
            <w:tcMar>
              <w:top w:w="100" w:type="dxa"/>
              <w:left w:w="120" w:type="dxa"/>
              <w:bottom w:w="100" w:type="dxa"/>
              <w:right w:w="120" w:type="dxa"/>
            </w:tcMar>
            <w:vAlign w:val="center"/>
          </w:tcPr>
          <w:p w14:paraId="6CD99231">
            <w:pPr>
              <w:spacing w:before="0" w:after="0" w:line="252" w:lineRule="auto"/>
              <w:ind w:firstLine="0"/>
              <w:jc w:val="left"/>
            </w:pPr>
            <w:r>
              <w:rPr>
                <w:rFonts w:ascii="Times New Roman" w:hAnsi="Times New Roman" w:eastAsia="宋体"/>
                <w:b w:val="0"/>
                <w:sz w:val="18"/>
                <w:szCs w:val="21"/>
              </w:rPr>
              <w:t>接口可用</w:t>
            </w:r>
          </w:p>
        </w:tc>
        <w:tc>
          <w:tcPr>
            <w:tcW w:w="2539" w:type="dxa"/>
            <w:shd w:val="clear" w:color="auto" w:fill="FFFFFF"/>
            <w:tcMar>
              <w:top w:w="100" w:type="dxa"/>
              <w:left w:w="120" w:type="dxa"/>
              <w:bottom w:w="100" w:type="dxa"/>
              <w:right w:w="120" w:type="dxa"/>
            </w:tcMar>
            <w:vAlign w:val="center"/>
          </w:tcPr>
          <w:p w14:paraId="5AC2EDE7">
            <w:pPr>
              <w:spacing w:before="0" w:after="0" w:line="252" w:lineRule="auto"/>
              <w:ind w:firstLine="0"/>
              <w:jc w:val="left"/>
            </w:pPr>
            <w:r>
              <w:rPr>
                <w:rFonts w:ascii="Times New Roman" w:hAnsi="Times New Roman" w:eastAsia="宋体"/>
                <w:b w:val="0"/>
                <w:sz w:val="18"/>
                <w:szCs w:val="21"/>
              </w:rPr>
              <w:t>GET /v1/models 返回 200</w:t>
            </w:r>
          </w:p>
        </w:tc>
        <w:tc>
          <w:tcPr>
            <w:tcW w:w="2449" w:type="dxa"/>
            <w:shd w:val="clear" w:color="auto" w:fill="FFFFFF"/>
            <w:tcMar>
              <w:top w:w="100" w:type="dxa"/>
              <w:left w:w="120" w:type="dxa"/>
              <w:bottom w:w="100" w:type="dxa"/>
              <w:right w:w="120" w:type="dxa"/>
            </w:tcMar>
            <w:vAlign w:val="center"/>
          </w:tcPr>
          <w:p w14:paraId="69980BC6">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64274E2A">
            <w:pPr>
              <w:spacing w:before="0" w:after="0" w:line="252" w:lineRule="auto"/>
              <w:ind w:firstLine="0"/>
              <w:jc w:val="left"/>
            </w:pPr>
            <w:r>
              <w:rPr>
                <w:rFonts w:ascii="Times New Roman" w:hAnsi="Times New Roman" w:eastAsia="宋体"/>
                <w:b w:val="0"/>
                <w:sz w:val="18"/>
                <w:szCs w:val="21"/>
              </w:rPr>
              <w:t xml:space="preserve">□完成 </w:t>
            </w:r>
          </w:p>
          <w:p w14:paraId="27B7E73A">
            <w:pPr>
              <w:spacing w:before="0" w:after="0" w:line="252" w:lineRule="auto"/>
              <w:ind w:firstLine="0"/>
              <w:jc w:val="left"/>
            </w:pPr>
            <w:r>
              <w:rPr>
                <w:rFonts w:ascii="Times New Roman" w:hAnsi="Times New Roman" w:eastAsia="宋体"/>
                <w:b w:val="0"/>
                <w:sz w:val="18"/>
                <w:szCs w:val="21"/>
              </w:rPr>
              <w:t xml:space="preserve">□部分完成 </w:t>
            </w:r>
          </w:p>
          <w:p w14:paraId="1F023A27">
            <w:pPr>
              <w:spacing w:before="0" w:after="0" w:line="252" w:lineRule="auto"/>
              <w:ind w:firstLine="0"/>
              <w:jc w:val="left"/>
            </w:pPr>
            <w:r>
              <w:rPr>
                <w:rFonts w:ascii="Times New Roman" w:hAnsi="Times New Roman" w:eastAsia="宋体"/>
                <w:b w:val="0"/>
                <w:sz w:val="18"/>
                <w:szCs w:val="21"/>
              </w:rPr>
              <w:t>□未完成</w:t>
            </w:r>
          </w:p>
        </w:tc>
      </w:tr>
      <w:tr w14:paraId="7D2C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06146A85">
            <w:pPr>
              <w:spacing w:before="0" w:after="0" w:line="252" w:lineRule="auto"/>
              <w:ind w:firstLine="0"/>
              <w:jc w:val="left"/>
            </w:pPr>
            <w:r>
              <w:rPr>
                <w:rFonts w:ascii="Times New Roman" w:hAnsi="Times New Roman" w:eastAsia="宋体"/>
                <w:b w:val="0"/>
                <w:sz w:val="18"/>
                <w:szCs w:val="21"/>
              </w:rPr>
              <w:t>TC-A1-14</w:t>
            </w:r>
          </w:p>
        </w:tc>
        <w:tc>
          <w:tcPr>
            <w:tcW w:w="1814" w:type="dxa"/>
            <w:shd w:val="clear" w:color="auto" w:fill="EEF4F8"/>
            <w:tcMar>
              <w:top w:w="100" w:type="dxa"/>
              <w:left w:w="120" w:type="dxa"/>
              <w:bottom w:w="100" w:type="dxa"/>
              <w:right w:w="120" w:type="dxa"/>
            </w:tcMar>
            <w:vAlign w:val="center"/>
          </w:tcPr>
          <w:p w14:paraId="24830790">
            <w:pPr>
              <w:spacing w:before="0" w:after="0" w:line="252" w:lineRule="auto"/>
              <w:ind w:firstLine="0"/>
              <w:jc w:val="left"/>
            </w:pPr>
            <w:r>
              <w:rPr>
                <w:rFonts w:ascii="Times New Roman" w:hAnsi="Times New Roman" w:eastAsia="宋体"/>
                <w:b w:val="0"/>
                <w:sz w:val="18"/>
                <w:szCs w:val="21"/>
              </w:rPr>
              <w:t>返回结构</w:t>
            </w:r>
          </w:p>
        </w:tc>
        <w:tc>
          <w:tcPr>
            <w:tcW w:w="2539" w:type="dxa"/>
            <w:shd w:val="clear" w:color="auto" w:fill="EEF4F8"/>
            <w:tcMar>
              <w:top w:w="100" w:type="dxa"/>
              <w:left w:w="120" w:type="dxa"/>
              <w:bottom w:w="100" w:type="dxa"/>
              <w:right w:w="120" w:type="dxa"/>
            </w:tcMar>
            <w:vAlign w:val="center"/>
          </w:tcPr>
          <w:p w14:paraId="216AE6C9">
            <w:pPr>
              <w:spacing w:before="0" w:after="0" w:line="252" w:lineRule="auto"/>
              <w:ind w:firstLine="0"/>
              <w:jc w:val="left"/>
            </w:pPr>
            <w:r>
              <w:rPr>
                <w:rFonts w:ascii="Times New Roman" w:hAnsi="Times New Roman" w:eastAsia="宋体"/>
                <w:b w:val="0"/>
                <w:sz w:val="18"/>
                <w:szCs w:val="21"/>
              </w:rPr>
              <w:t>返回 object 为 list 的标准结构</w:t>
            </w:r>
          </w:p>
        </w:tc>
        <w:tc>
          <w:tcPr>
            <w:tcW w:w="2449" w:type="dxa"/>
            <w:shd w:val="clear" w:color="auto" w:fill="EEF4F8"/>
            <w:tcMar>
              <w:top w:w="100" w:type="dxa"/>
              <w:left w:w="120" w:type="dxa"/>
              <w:bottom w:w="100" w:type="dxa"/>
              <w:right w:w="120" w:type="dxa"/>
            </w:tcMar>
            <w:vAlign w:val="center"/>
          </w:tcPr>
          <w:p w14:paraId="0E269CF2">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0804CAD9">
            <w:pPr>
              <w:spacing w:before="0" w:after="0" w:line="252" w:lineRule="auto"/>
              <w:ind w:firstLine="0"/>
              <w:jc w:val="left"/>
            </w:pPr>
            <w:r>
              <w:rPr>
                <w:rFonts w:ascii="Times New Roman" w:hAnsi="Times New Roman" w:eastAsia="宋体"/>
                <w:b w:val="0"/>
                <w:sz w:val="18"/>
                <w:szCs w:val="21"/>
              </w:rPr>
              <w:t xml:space="preserve">□完成 </w:t>
            </w:r>
          </w:p>
          <w:p w14:paraId="5CFDD73C">
            <w:pPr>
              <w:spacing w:before="0" w:after="0" w:line="252" w:lineRule="auto"/>
              <w:ind w:firstLine="0"/>
              <w:jc w:val="left"/>
            </w:pPr>
            <w:r>
              <w:rPr>
                <w:rFonts w:ascii="Times New Roman" w:hAnsi="Times New Roman" w:eastAsia="宋体"/>
                <w:b w:val="0"/>
                <w:sz w:val="18"/>
                <w:szCs w:val="21"/>
              </w:rPr>
              <w:t xml:space="preserve">□部分完成 </w:t>
            </w:r>
          </w:p>
          <w:p w14:paraId="35071A57">
            <w:pPr>
              <w:spacing w:before="0" w:after="0" w:line="252" w:lineRule="auto"/>
              <w:ind w:firstLine="0"/>
              <w:jc w:val="left"/>
            </w:pPr>
            <w:r>
              <w:rPr>
                <w:rFonts w:ascii="Times New Roman" w:hAnsi="Times New Roman" w:eastAsia="宋体"/>
                <w:b w:val="0"/>
                <w:sz w:val="18"/>
                <w:szCs w:val="21"/>
              </w:rPr>
              <w:t>□未完成</w:t>
            </w:r>
          </w:p>
        </w:tc>
      </w:tr>
      <w:tr w14:paraId="59B5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04EDD6F6">
            <w:pPr>
              <w:spacing w:before="0" w:after="0" w:line="252" w:lineRule="auto"/>
              <w:ind w:firstLine="0"/>
              <w:jc w:val="left"/>
            </w:pPr>
            <w:r>
              <w:rPr>
                <w:rFonts w:ascii="Times New Roman" w:hAnsi="Times New Roman" w:eastAsia="宋体"/>
                <w:b w:val="0"/>
                <w:sz w:val="18"/>
                <w:szCs w:val="21"/>
              </w:rPr>
              <w:t>TC-A1-15</w:t>
            </w:r>
          </w:p>
        </w:tc>
        <w:tc>
          <w:tcPr>
            <w:tcW w:w="1814" w:type="dxa"/>
            <w:shd w:val="clear" w:color="auto" w:fill="FFFFFF"/>
            <w:tcMar>
              <w:top w:w="100" w:type="dxa"/>
              <w:left w:w="120" w:type="dxa"/>
              <w:bottom w:w="100" w:type="dxa"/>
              <w:right w:w="120" w:type="dxa"/>
            </w:tcMar>
            <w:vAlign w:val="center"/>
          </w:tcPr>
          <w:p w14:paraId="31D1C3F0">
            <w:pPr>
              <w:spacing w:before="0" w:after="0" w:line="252" w:lineRule="auto"/>
              <w:ind w:firstLine="0"/>
              <w:jc w:val="left"/>
            </w:pPr>
            <w:r>
              <w:rPr>
                <w:rFonts w:ascii="Times New Roman" w:hAnsi="Times New Roman" w:eastAsia="宋体"/>
                <w:b w:val="0"/>
                <w:sz w:val="18"/>
                <w:szCs w:val="21"/>
              </w:rPr>
              <w:t>可用性过滤</w:t>
            </w:r>
          </w:p>
        </w:tc>
        <w:tc>
          <w:tcPr>
            <w:tcW w:w="2539" w:type="dxa"/>
            <w:shd w:val="clear" w:color="auto" w:fill="FFFFFF"/>
            <w:tcMar>
              <w:top w:w="100" w:type="dxa"/>
              <w:left w:w="120" w:type="dxa"/>
              <w:bottom w:w="100" w:type="dxa"/>
              <w:right w:w="120" w:type="dxa"/>
            </w:tcMar>
            <w:vAlign w:val="center"/>
          </w:tcPr>
          <w:p w14:paraId="0B51EDEC">
            <w:pPr>
              <w:spacing w:before="0" w:after="0" w:line="252" w:lineRule="auto"/>
              <w:ind w:firstLine="0"/>
              <w:jc w:val="left"/>
            </w:pPr>
            <w:r>
              <w:rPr>
                <w:rFonts w:ascii="Times New Roman" w:hAnsi="Times New Roman" w:eastAsia="宋体"/>
                <w:b w:val="0"/>
                <w:sz w:val="18"/>
                <w:szCs w:val="21"/>
              </w:rPr>
              <w:t>data 中仅含已配置密钥厂商的模型</w:t>
            </w:r>
          </w:p>
        </w:tc>
        <w:tc>
          <w:tcPr>
            <w:tcW w:w="2449" w:type="dxa"/>
            <w:shd w:val="clear" w:color="auto" w:fill="FFFFFF"/>
            <w:tcMar>
              <w:top w:w="100" w:type="dxa"/>
              <w:left w:w="120" w:type="dxa"/>
              <w:bottom w:w="100" w:type="dxa"/>
              <w:right w:w="120" w:type="dxa"/>
            </w:tcMar>
            <w:vAlign w:val="center"/>
          </w:tcPr>
          <w:p w14:paraId="04372C9D">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05CC8176">
            <w:pPr>
              <w:spacing w:before="0" w:after="0" w:line="252" w:lineRule="auto"/>
              <w:ind w:firstLine="0"/>
              <w:jc w:val="left"/>
            </w:pPr>
            <w:r>
              <w:rPr>
                <w:rFonts w:ascii="Times New Roman" w:hAnsi="Times New Roman" w:eastAsia="宋体"/>
                <w:b w:val="0"/>
                <w:sz w:val="18"/>
                <w:szCs w:val="21"/>
              </w:rPr>
              <w:t xml:space="preserve">□完成 </w:t>
            </w:r>
          </w:p>
          <w:p w14:paraId="4C527E6C">
            <w:pPr>
              <w:spacing w:before="0" w:after="0" w:line="252" w:lineRule="auto"/>
              <w:ind w:firstLine="0"/>
              <w:jc w:val="left"/>
            </w:pPr>
            <w:r>
              <w:rPr>
                <w:rFonts w:ascii="Times New Roman" w:hAnsi="Times New Roman" w:eastAsia="宋体"/>
                <w:b w:val="0"/>
                <w:sz w:val="18"/>
                <w:szCs w:val="21"/>
              </w:rPr>
              <w:t xml:space="preserve">□部分完成 </w:t>
            </w:r>
          </w:p>
          <w:p w14:paraId="3F6C12E9">
            <w:pPr>
              <w:spacing w:before="0" w:after="0" w:line="252" w:lineRule="auto"/>
              <w:ind w:firstLine="0"/>
              <w:jc w:val="left"/>
            </w:pPr>
            <w:r>
              <w:rPr>
                <w:rFonts w:ascii="Times New Roman" w:hAnsi="Times New Roman" w:eastAsia="宋体"/>
                <w:b w:val="0"/>
                <w:sz w:val="18"/>
                <w:szCs w:val="21"/>
              </w:rPr>
              <w:t>□未完成</w:t>
            </w:r>
          </w:p>
        </w:tc>
      </w:tr>
    </w:tbl>
    <w:p w14:paraId="1370E80D">
      <w:pPr>
        <w:spacing w:after="0"/>
      </w:pPr>
    </w:p>
    <w:p w14:paraId="3DD55625">
      <w:pPr>
        <w:pStyle w:val="4"/>
        <w:keepNext/>
        <w:pageBreakBefore w:val="0"/>
        <w:spacing w:before="200" w:after="100"/>
      </w:pPr>
      <w:r>
        <w:rPr>
          <w:rFonts w:ascii="Times New Roman" w:hAnsi="Times New Roman" w:eastAsia="黑体"/>
          <w:b/>
          <w:color w:val="1F1F1F"/>
          <w:sz w:val="29"/>
          <w:szCs w:val="29"/>
        </w:rPr>
        <w:t>6.5 非流式对话测试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5F68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6954ACF1">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64AD0CFA">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06166657">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6409EDFC">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5F8AA787">
            <w:pPr>
              <w:spacing w:before="0" w:after="0" w:line="252" w:lineRule="auto"/>
              <w:ind w:firstLine="0"/>
              <w:jc w:val="center"/>
            </w:pPr>
            <w:r>
              <w:rPr>
                <w:rFonts w:ascii="Times New Roman" w:hAnsi="Times New Roman" w:eastAsia="宋体"/>
                <w:b/>
                <w:color w:val="FFFFFF"/>
                <w:sz w:val="18"/>
                <w:szCs w:val="21"/>
              </w:rPr>
              <w:t>完成情况</w:t>
            </w:r>
          </w:p>
        </w:tc>
      </w:tr>
      <w:tr w14:paraId="5FDF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5FCDF38F">
            <w:pPr>
              <w:spacing w:before="0" w:after="0" w:line="252" w:lineRule="auto"/>
              <w:ind w:firstLine="0"/>
              <w:jc w:val="left"/>
            </w:pPr>
            <w:r>
              <w:rPr>
                <w:rFonts w:ascii="Times New Roman" w:hAnsi="Times New Roman" w:eastAsia="宋体"/>
                <w:b w:val="0"/>
                <w:sz w:val="18"/>
                <w:szCs w:val="21"/>
              </w:rPr>
              <w:t>TC-A1-16</w:t>
            </w:r>
          </w:p>
        </w:tc>
        <w:tc>
          <w:tcPr>
            <w:tcW w:w="1814" w:type="dxa"/>
            <w:shd w:val="clear" w:color="auto" w:fill="FFFFFF"/>
            <w:tcMar>
              <w:top w:w="100" w:type="dxa"/>
              <w:left w:w="120" w:type="dxa"/>
              <w:bottom w:w="100" w:type="dxa"/>
              <w:right w:w="120" w:type="dxa"/>
            </w:tcMar>
            <w:vAlign w:val="center"/>
          </w:tcPr>
          <w:p w14:paraId="07913A57">
            <w:pPr>
              <w:spacing w:before="0" w:after="0" w:line="252" w:lineRule="auto"/>
              <w:ind w:firstLine="0"/>
              <w:jc w:val="left"/>
            </w:pPr>
            <w:r>
              <w:rPr>
                <w:rFonts w:ascii="Times New Roman" w:hAnsi="Times New Roman" w:eastAsia="宋体"/>
                <w:b w:val="0"/>
                <w:sz w:val="18"/>
                <w:szCs w:val="21"/>
              </w:rPr>
              <w:t>基础对话</w:t>
            </w:r>
          </w:p>
        </w:tc>
        <w:tc>
          <w:tcPr>
            <w:tcW w:w="2539" w:type="dxa"/>
            <w:shd w:val="clear" w:color="auto" w:fill="FFFFFF"/>
            <w:tcMar>
              <w:top w:w="100" w:type="dxa"/>
              <w:left w:w="120" w:type="dxa"/>
              <w:bottom w:w="100" w:type="dxa"/>
              <w:right w:w="120" w:type="dxa"/>
            </w:tcMar>
            <w:vAlign w:val="center"/>
          </w:tcPr>
          <w:p w14:paraId="36EFD300">
            <w:pPr>
              <w:spacing w:before="0" w:after="0" w:line="252" w:lineRule="auto"/>
              <w:ind w:firstLine="0"/>
              <w:jc w:val="left"/>
            </w:pPr>
            <w:r>
              <w:rPr>
                <w:rFonts w:ascii="Times New Roman" w:hAnsi="Times New Roman" w:eastAsia="宋体"/>
                <w:b w:val="0"/>
                <w:sz w:val="18"/>
                <w:szCs w:val="21"/>
              </w:rPr>
              <w:t>deepseek-chat 返回完整回答内容</w:t>
            </w:r>
          </w:p>
        </w:tc>
        <w:tc>
          <w:tcPr>
            <w:tcW w:w="2449" w:type="dxa"/>
            <w:shd w:val="clear" w:color="auto" w:fill="FFFFFF"/>
            <w:tcMar>
              <w:top w:w="100" w:type="dxa"/>
              <w:left w:w="120" w:type="dxa"/>
              <w:bottom w:w="100" w:type="dxa"/>
              <w:right w:w="120" w:type="dxa"/>
            </w:tcMar>
            <w:vAlign w:val="center"/>
          </w:tcPr>
          <w:p w14:paraId="5F4C78FB">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578C2E35">
            <w:pPr>
              <w:spacing w:before="0" w:after="0" w:line="252" w:lineRule="auto"/>
              <w:ind w:firstLine="0"/>
              <w:jc w:val="left"/>
            </w:pPr>
            <w:r>
              <w:rPr>
                <w:rFonts w:ascii="Times New Roman" w:hAnsi="Times New Roman" w:eastAsia="宋体"/>
                <w:b w:val="0"/>
                <w:sz w:val="18"/>
                <w:szCs w:val="21"/>
              </w:rPr>
              <w:t xml:space="preserve">□完成 </w:t>
            </w:r>
          </w:p>
          <w:p w14:paraId="5149E342">
            <w:pPr>
              <w:spacing w:before="0" w:after="0" w:line="252" w:lineRule="auto"/>
              <w:ind w:firstLine="0"/>
              <w:jc w:val="left"/>
            </w:pPr>
            <w:r>
              <w:rPr>
                <w:rFonts w:ascii="Times New Roman" w:hAnsi="Times New Roman" w:eastAsia="宋体"/>
                <w:b w:val="0"/>
                <w:sz w:val="18"/>
                <w:szCs w:val="21"/>
              </w:rPr>
              <w:t xml:space="preserve">□部分完成 </w:t>
            </w:r>
          </w:p>
          <w:p w14:paraId="22244446">
            <w:pPr>
              <w:spacing w:before="0" w:after="0" w:line="252" w:lineRule="auto"/>
              <w:ind w:firstLine="0"/>
              <w:jc w:val="left"/>
            </w:pPr>
            <w:r>
              <w:rPr>
                <w:rFonts w:ascii="Times New Roman" w:hAnsi="Times New Roman" w:eastAsia="宋体"/>
                <w:b w:val="0"/>
                <w:sz w:val="18"/>
                <w:szCs w:val="21"/>
              </w:rPr>
              <w:t>□未完成</w:t>
            </w:r>
          </w:p>
        </w:tc>
      </w:tr>
      <w:tr w14:paraId="2CBF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44D65C94">
            <w:pPr>
              <w:spacing w:before="0" w:after="0" w:line="252" w:lineRule="auto"/>
              <w:ind w:firstLine="0"/>
              <w:jc w:val="left"/>
            </w:pPr>
            <w:r>
              <w:rPr>
                <w:rFonts w:ascii="Times New Roman" w:hAnsi="Times New Roman" w:eastAsia="宋体"/>
                <w:b w:val="0"/>
                <w:sz w:val="18"/>
                <w:szCs w:val="21"/>
              </w:rPr>
              <w:t>TC-A1-17</w:t>
            </w:r>
          </w:p>
        </w:tc>
        <w:tc>
          <w:tcPr>
            <w:tcW w:w="1814" w:type="dxa"/>
            <w:shd w:val="clear" w:color="auto" w:fill="EEF4F8"/>
            <w:tcMar>
              <w:top w:w="100" w:type="dxa"/>
              <w:left w:w="120" w:type="dxa"/>
              <w:bottom w:w="100" w:type="dxa"/>
              <w:right w:w="120" w:type="dxa"/>
            </w:tcMar>
            <w:vAlign w:val="center"/>
          </w:tcPr>
          <w:p w14:paraId="720A62A2">
            <w:pPr>
              <w:spacing w:before="0" w:after="0" w:line="252" w:lineRule="auto"/>
              <w:ind w:firstLine="0"/>
              <w:jc w:val="left"/>
            </w:pPr>
            <w:r>
              <w:rPr>
                <w:rFonts w:ascii="Times New Roman" w:hAnsi="Times New Roman" w:eastAsia="宋体"/>
                <w:b w:val="0"/>
                <w:sz w:val="18"/>
                <w:szCs w:val="21"/>
              </w:rPr>
              <w:t>响应结构</w:t>
            </w:r>
          </w:p>
        </w:tc>
        <w:tc>
          <w:tcPr>
            <w:tcW w:w="2539" w:type="dxa"/>
            <w:shd w:val="clear" w:color="auto" w:fill="EEF4F8"/>
            <w:tcMar>
              <w:top w:w="100" w:type="dxa"/>
              <w:left w:w="120" w:type="dxa"/>
              <w:bottom w:w="100" w:type="dxa"/>
              <w:right w:w="120" w:type="dxa"/>
            </w:tcMar>
            <w:vAlign w:val="center"/>
          </w:tcPr>
          <w:p w14:paraId="269027AA">
            <w:pPr>
              <w:spacing w:before="0" w:after="0" w:line="252" w:lineRule="auto"/>
              <w:ind w:firstLine="0"/>
              <w:jc w:val="left"/>
            </w:pPr>
            <w:r>
              <w:rPr>
                <w:rFonts w:ascii="Times New Roman" w:hAnsi="Times New Roman" w:eastAsia="宋体"/>
                <w:b w:val="0"/>
                <w:sz w:val="18"/>
                <w:szCs w:val="21"/>
              </w:rPr>
              <w:t>返回 chat.completion，含 choices 与 finish_reason</w:t>
            </w:r>
          </w:p>
        </w:tc>
        <w:tc>
          <w:tcPr>
            <w:tcW w:w="2449" w:type="dxa"/>
            <w:shd w:val="clear" w:color="auto" w:fill="EEF4F8"/>
            <w:tcMar>
              <w:top w:w="100" w:type="dxa"/>
              <w:left w:w="120" w:type="dxa"/>
              <w:bottom w:w="100" w:type="dxa"/>
              <w:right w:w="120" w:type="dxa"/>
            </w:tcMar>
            <w:vAlign w:val="center"/>
          </w:tcPr>
          <w:p w14:paraId="77FF3244">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65810E9E">
            <w:pPr>
              <w:spacing w:before="0" w:after="0" w:line="252" w:lineRule="auto"/>
              <w:ind w:firstLine="0"/>
              <w:jc w:val="left"/>
            </w:pPr>
            <w:r>
              <w:rPr>
                <w:rFonts w:ascii="Times New Roman" w:hAnsi="Times New Roman" w:eastAsia="宋体"/>
                <w:b w:val="0"/>
                <w:sz w:val="18"/>
                <w:szCs w:val="21"/>
              </w:rPr>
              <w:t xml:space="preserve">□完成 </w:t>
            </w:r>
          </w:p>
          <w:p w14:paraId="46E39345">
            <w:pPr>
              <w:spacing w:before="0" w:after="0" w:line="252" w:lineRule="auto"/>
              <w:ind w:firstLine="0"/>
              <w:jc w:val="left"/>
            </w:pPr>
            <w:r>
              <w:rPr>
                <w:rFonts w:ascii="Times New Roman" w:hAnsi="Times New Roman" w:eastAsia="宋体"/>
                <w:b w:val="0"/>
                <w:sz w:val="18"/>
                <w:szCs w:val="21"/>
              </w:rPr>
              <w:t xml:space="preserve">□部分完成 </w:t>
            </w:r>
          </w:p>
          <w:p w14:paraId="5BA2E801">
            <w:pPr>
              <w:spacing w:before="0" w:after="0" w:line="252" w:lineRule="auto"/>
              <w:ind w:firstLine="0"/>
              <w:jc w:val="left"/>
            </w:pPr>
            <w:r>
              <w:rPr>
                <w:rFonts w:ascii="Times New Roman" w:hAnsi="Times New Roman" w:eastAsia="宋体"/>
                <w:b w:val="0"/>
                <w:sz w:val="18"/>
                <w:szCs w:val="21"/>
              </w:rPr>
              <w:t>□未完成</w:t>
            </w:r>
          </w:p>
        </w:tc>
      </w:tr>
      <w:tr w14:paraId="4B3F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EAA3B15">
            <w:pPr>
              <w:spacing w:before="0" w:after="0" w:line="252" w:lineRule="auto"/>
              <w:ind w:firstLine="0"/>
              <w:jc w:val="left"/>
            </w:pPr>
            <w:r>
              <w:rPr>
                <w:rFonts w:ascii="Times New Roman" w:hAnsi="Times New Roman" w:eastAsia="宋体"/>
                <w:b w:val="0"/>
                <w:sz w:val="18"/>
                <w:szCs w:val="21"/>
              </w:rPr>
              <w:t>TC-A1-18</w:t>
            </w:r>
          </w:p>
        </w:tc>
        <w:tc>
          <w:tcPr>
            <w:tcW w:w="1814" w:type="dxa"/>
            <w:shd w:val="clear" w:color="auto" w:fill="FFFFFF"/>
            <w:tcMar>
              <w:top w:w="100" w:type="dxa"/>
              <w:left w:w="120" w:type="dxa"/>
              <w:bottom w:w="100" w:type="dxa"/>
              <w:right w:w="120" w:type="dxa"/>
            </w:tcMar>
            <w:vAlign w:val="center"/>
          </w:tcPr>
          <w:p w14:paraId="5CEBE922">
            <w:pPr>
              <w:spacing w:before="0" w:after="0" w:line="252" w:lineRule="auto"/>
              <w:ind w:firstLine="0"/>
              <w:jc w:val="left"/>
            </w:pPr>
            <w:r>
              <w:rPr>
                <w:rFonts w:ascii="Times New Roman" w:hAnsi="Times New Roman" w:eastAsia="宋体"/>
                <w:b w:val="0"/>
                <w:sz w:val="18"/>
                <w:szCs w:val="21"/>
              </w:rPr>
              <w:t>system 消息生效</w:t>
            </w:r>
          </w:p>
        </w:tc>
        <w:tc>
          <w:tcPr>
            <w:tcW w:w="2539" w:type="dxa"/>
            <w:shd w:val="clear" w:color="auto" w:fill="FFFFFF"/>
            <w:tcMar>
              <w:top w:w="100" w:type="dxa"/>
              <w:left w:w="120" w:type="dxa"/>
              <w:bottom w:w="100" w:type="dxa"/>
              <w:right w:w="120" w:type="dxa"/>
            </w:tcMar>
            <w:vAlign w:val="center"/>
          </w:tcPr>
          <w:p w14:paraId="31B51ACB">
            <w:pPr>
              <w:spacing w:before="0" w:after="0" w:line="252" w:lineRule="auto"/>
              <w:ind w:firstLine="0"/>
              <w:jc w:val="left"/>
            </w:pPr>
            <w:r>
              <w:rPr>
                <w:rFonts w:ascii="Times New Roman" w:hAnsi="Times New Roman" w:eastAsia="宋体"/>
                <w:b w:val="0"/>
                <w:sz w:val="18"/>
                <w:szCs w:val="21"/>
              </w:rPr>
              <w:t>设定人设后回答风格符合要求</w:t>
            </w:r>
          </w:p>
        </w:tc>
        <w:tc>
          <w:tcPr>
            <w:tcW w:w="2449" w:type="dxa"/>
            <w:shd w:val="clear" w:color="auto" w:fill="FFFFFF"/>
            <w:tcMar>
              <w:top w:w="100" w:type="dxa"/>
              <w:left w:w="120" w:type="dxa"/>
              <w:bottom w:w="100" w:type="dxa"/>
              <w:right w:w="120" w:type="dxa"/>
            </w:tcMar>
            <w:vAlign w:val="center"/>
          </w:tcPr>
          <w:p w14:paraId="223F6A60">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1E6BF10B">
            <w:pPr>
              <w:spacing w:before="0" w:after="0" w:line="252" w:lineRule="auto"/>
              <w:ind w:firstLine="0"/>
              <w:jc w:val="left"/>
            </w:pPr>
            <w:r>
              <w:rPr>
                <w:rFonts w:ascii="Times New Roman" w:hAnsi="Times New Roman" w:eastAsia="宋体"/>
                <w:b w:val="0"/>
                <w:sz w:val="18"/>
                <w:szCs w:val="21"/>
              </w:rPr>
              <w:t xml:space="preserve">□完成 </w:t>
            </w:r>
          </w:p>
          <w:p w14:paraId="396D4343">
            <w:pPr>
              <w:spacing w:before="0" w:after="0" w:line="252" w:lineRule="auto"/>
              <w:ind w:firstLine="0"/>
              <w:jc w:val="left"/>
            </w:pPr>
            <w:r>
              <w:rPr>
                <w:rFonts w:ascii="Times New Roman" w:hAnsi="Times New Roman" w:eastAsia="宋体"/>
                <w:b w:val="0"/>
                <w:sz w:val="18"/>
                <w:szCs w:val="21"/>
              </w:rPr>
              <w:t xml:space="preserve">□部分完成 </w:t>
            </w:r>
          </w:p>
          <w:p w14:paraId="5B5946DC">
            <w:pPr>
              <w:spacing w:before="0" w:after="0" w:line="252" w:lineRule="auto"/>
              <w:ind w:firstLine="0"/>
              <w:jc w:val="left"/>
            </w:pPr>
            <w:r>
              <w:rPr>
                <w:rFonts w:ascii="Times New Roman" w:hAnsi="Times New Roman" w:eastAsia="宋体"/>
                <w:b w:val="0"/>
                <w:sz w:val="18"/>
                <w:szCs w:val="21"/>
              </w:rPr>
              <w:t>□未完成</w:t>
            </w:r>
          </w:p>
        </w:tc>
      </w:tr>
      <w:tr w14:paraId="7E3E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2CF7C5A3">
            <w:pPr>
              <w:spacing w:before="0" w:after="0" w:line="252" w:lineRule="auto"/>
              <w:ind w:firstLine="0"/>
              <w:jc w:val="left"/>
            </w:pPr>
            <w:r>
              <w:rPr>
                <w:rFonts w:ascii="Times New Roman" w:hAnsi="Times New Roman" w:eastAsia="宋体"/>
                <w:b w:val="0"/>
                <w:sz w:val="18"/>
                <w:szCs w:val="21"/>
              </w:rPr>
              <w:t>TC-A1-19</w:t>
            </w:r>
          </w:p>
        </w:tc>
        <w:tc>
          <w:tcPr>
            <w:tcW w:w="1814" w:type="dxa"/>
            <w:shd w:val="clear" w:color="auto" w:fill="EEF4F8"/>
            <w:tcMar>
              <w:top w:w="100" w:type="dxa"/>
              <w:left w:w="120" w:type="dxa"/>
              <w:bottom w:w="100" w:type="dxa"/>
              <w:right w:w="120" w:type="dxa"/>
            </w:tcMar>
            <w:vAlign w:val="center"/>
          </w:tcPr>
          <w:p w14:paraId="395362C5">
            <w:pPr>
              <w:spacing w:before="0" w:after="0" w:line="252" w:lineRule="auto"/>
              <w:ind w:firstLine="0"/>
              <w:jc w:val="left"/>
            </w:pPr>
            <w:r>
              <w:rPr>
                <w:rFonts w:ascii="Times New Roman" w:hAnsi="Times New Roman" w:eastAsia="宋体"/>
                <w:b w:val="0"/>
                <w:sz w:val="18"/>
                <w:szCs w:val="21"/>
              </w:rPr>
              <w:t>生成参数生效</w:t>
            </w:r>
          </w:p>
        </w:tc>
        <w:tc>
          <w:tcPr>
            <w:tcW w:w="2539" w:type="dxa"/>
            <w:shd w:val="clear" w:color="auto" w:fill="EEF4F8"/>
            <w:tcMar>
              <w:top w:w="100" w:type="dxa"/>
              <w:left w:w="120" w:type="dxa"/>
              <w:bottom w:w="100" w:type="dxa"/>
              <w:right w:w="120" w:type="dxa"/>
            </w:tcMar>
            <w:vAlign w:val="center"/>
          </w:tcPr>
          <w:p w14:paraId="0AE2D2D6">
            <w:pPr>
              <w:spacing w:before="0" w:after="0" w:line="252" w:lineRule="auto"/>
              <w:ind w:firstLine="0"/>
              <w:jc w:val="left"/>
            </w:pPr>
            <w:r>
              <w:rPr>
                <w:rFonts w:ascii="Times New Roman" w:hAnsi="Times New Roman" w:eastAsia="宋体"/>
                <w:b w:val="0"/>
                <w:sz w:val="18"/>
                <w:szCs w:val="21"/>
              </w:rPr>
              <w:t>传入 temperature / max_tokens 后行为符合预期</w:t>
            </w:r>
          </w:p>
        </w:tc>
        <w:tc>
          <w:tcPr>
            <w:tcW w:w="2449" w:type="dxa"/>
            <w:shd w:val="clear" w:color="auto" w:fill="EEF4F8"/>
            <w:tcMar>
              <w:top w:w="100" w:type="dxa"/>
              <w:left w:w="120" w:type="dxa"/>
              <w:bottom w:w="100" w:type="dxa"/>
              <w:right w:w="120" w:type="dxa"/>
            </w:tcMar>
            <w:vAlign w:val="center"/>
          </w:tcPr>
          <w:p w14:paraId="25E14F9C">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3DAA87E9">
            <w:pPr>
              <w:spacing w:before="0" w:after="0" w:line="252" w:lineRule="auto"/>
              <w:ind w:firstLine="0"/>
              <w:jc w:val="left"/>
            </w:pPr>
            <w:r>
              <w:rPr>
                <w:rFonts w:ascii="Times New Roman" w:hAnsi="Times New Roman" w:eastAsia="宋体"/>
                <w:b w:val="0"/>
                <w:sz w:val="18"/>
                <w:szCs w:val="21"/>
              </w:rPr>
              <w:t xml:space="preserve">□完成 </w:t>
            </w:r>
          </w:p>
          <w:p w14:paraId="41733490">
            <w:pPr>
              <w:spacing w:before="0" w:after="0" w:line="252" w:lineRule="auto"/>
              <w:ind w:firstLine="0"/>
              <w:jc w:val="left"/>
            </w:pPr>
            <w:r>
              <w:rPr>
                <w:rFonts w:ascii="Times New Roman" w:hAnsi="Times New Roman" w:eastAsia="宋体"/>
                <w:b w:val="0"/>
                <w:sz w:val="18"/>
                <w:szCs w:val="21"/>
              </w:rPr>
              <w:t xml:space="preserve">□部分完成 </w:t>
            </w:r>
          </w:p>
          <w:p w14:paraId="7775FF60">
            <w:pPr>
              <w:spacing w:before="0" w:after="0" w:line="252" w:lineRule="auto"/>
              <w:ind w:firstLine="0"/>
              <w:jc w:val="left"/>
            </w:pPr>
            <w:r>
              <w:rPr>
                <w:rFonts w:ascii="Times New Roman" w:hAnsi="Times New Roman" w:eastAsia="宋体"/>
                <w:b w:val="0"/>
                <w:sz w:val="18"/>
                <w:szCs w:val="21"/>
              </w:rPr>
              <w:t>□未完成</w:t>
            </w:r>
          </w:p>
        </w:tc>
      </w:tr>
      <w:tr w14:paraId="6040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0AC7976">
            <w:pPr>
              <w:spacing w:before="0" w:after="0" w:line="252" w:lineRule="auto"/>
              <w:ind w:firstLine="0"/>
              <w:jc w:val="left"/>
            </w:pPr>
            <w:r>
              <w:rPr>
                <w:rFonts w:ascii="Times New Roman" w:hAnsi="Times New Roman" w:eastAsia="宋体"/>
                <w:b w:val="0"/>
                <w:sz w:val="18"/>
                <w:szCs w:val="21"/>
              </w:rPr>
              <w:t>TC-A1-20</w:t>
            </w:r>
          </w:p>
        </w:tc>
        <w:tc>
          <w:tcPr>
            <w:tcW w:w="1814" w:type="dxa"/>
            <w:shd w:val="clear" w:color="auto" w:fill="FFFFFF"/>
            <w:tcMar>
              <w:top w:w="100" w:type="dxa"/>
              <w:left w:w="120" w:type="dxa"/>
              <w:bottom w:w="100" w:type="dxa"/>
              <w:right w:w="120" w:type="dxa"/>
            </w:tcMar>
            <w:vAlign w:val="center"/>
          </w:tcPr>
          <w:p w14:paraId="01A7E4AC">
            <w:pPr>
              <w:spacing w:before="0" w:after="0" w:line="252" w:lineRule="auto"/>
              <w:ind w:firstLine="0"/>
              <w:jc w:val="left"/>
            </w:pPr>
            <w:r>
              <w:rPr>
                <w:rFonts w:ascii="Times New Roman" w:hAnsi="Times New Roman" w:eastAsia="宋体"/>
                <w:b w:val="0"/>
                <w:sz w:val="18"/>
                <w:szCs w:val="21"/>
              </w:rPr>
              <w:t>推理模型适配</w:t>
            </w:r>
          </w:p>
        </w:tc>
        <w:tc>
          <w:tcPr>
            <w:tcW w:w="2539" w:type="dxa"/>
            <w:shd w:val="clear" w:color="auto" w:fill="FFFFFF"/>
            <w:tcMar>
              <w:top w:w="100" w:type="dxa"/>
              <w:left w:w="120" w:type="dxa"/>
              <w:bottom w:w="100" w:type="dxa"/>
              <w:right w:w="120" w:type="dxa"/>
            </w:tcMar>
            <w:vAlign w:val="center"/>
          </w:tcPr>
          <w:p w14:paraId="225FD3A0">
            <w:pPr>
              <w:spacing w:before="0" w:after="0" w:line="252" w:lineRule="auto"/>
              <w:ind w:firstLine="0"/>
              <w:jc w:val="left"/>
            </w:pPr>
            <w:r>
              <w:rPr>
                <w:rFonts w:ascii="Times New Roman" w:hAnsi="Times New Roman" w:eastAsia="宋体"/>
                <w:b w:val="0"/>
                <w:sz w:val="18"/>
                <w:szCs w:val="21"/>
              </w:rPr>
              <w:t>deepseek-reasoner 响应含 reasoning_content</w:t>
            </w:r>
          </w:p>
        </w:tc>
        <w:tc>
          <w:tcPr>
            <w:tcW w:w="2449" w:type="dxa"/>
            <w:shd w:val="clear" w:color="auto" w:fill="FFFFFF"/>
            <w:tcMar>
              <w:top w:w="100" w:type="dxa"/>
              <w:left w:w="120" w:type="dxa"/>
              <w:bottom w:w="100" w:type="dxa"/>
              <w:right w:w="120" w:type="dxa"/>
            </w:tcMar>
            <w:vAlign w:val="center"/>
          </w:tcPr>
          <w:p w14:paraId="07994ADF">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54293D96">
            <w:pPr>
              <w:spacing w:before="0" w:after="0" w:line="252" w:lineRule="auto"/>
              <w:ind w:firstLine="0"/>
              <w:jc w:val="left"/>
            </w:pPr>
            <w:r>
              <w:rPr>
                <w:rFonts w:ascii="Times New Roman" w:hAnsi="Times New Roman" w:eastAsia="宋体"/>
                <w:b w:val="0"/>
                <w:sz w:val="18"/>
                <w:szCs w:val="21"/>
              </w:rPr>
              <w:t xml:space="preserve">□完成 </w:t>
            </w:r>
          </w:p>
          <w:p w14:paraId="6EF3D1A5">
            <w:pPr>
              <w:spacing w:before="0" w:after="0" w:line="252" w:lineRule="auto"/>
              <w:ind w:firstLine="0"/>
              <w:jc w:val="left"/>
            </w:pPr>
            <w:r>
              <w:rPr>
                <w:rFonts w:ascii="Times New Roman" w:hAnsi="Times New Roman" w:eastAsia="宋体"/>
                <w:b w:val="0"/>
                <w:sz w:val="18"/>
                <w:szCs w:val="21"/>
              </w:rPr>
              <w:t xml:space="preserve">□部分完成 </w:t>
            </w:r>
          </w:p>
          <w:p w14:paraId="1AE3558E">
            <w:pPr>
              <w:spacing w:before="0" w:after="0" w:line="252" w:lineRule="auto"/>
              <w:ind w:firstLine="0"/>
              <w:jc w:val="left"/>
            </w:pPr>
            <w:r>
              <w:rPr>
                <w:rFonts w:ascii="Times New Roman" w:hAnsi="Times New Roman" w:eastAsia="宋体"/>
                <w:b w:val="0"/>
                <w:sz w:val="18"/>
                <w:szCs w:val="21"/>
              </w:rPr>
              <w:t>□未完成</w:t>
            </w:r>
          </w:p>
        </w:tc>
      </w:tr>
    </w:tbl>
    <w:p w14:paraId="5880C4FF">
      <w:pPr>
        <w:spacing w:after="0"/>
      </w:pPr>
    </w:p>
    <w:p w14:paraId="157EF2BB">
      <w:pPr>
        <w:pStyle w:val="4"/>
        <w:keepNext/>
        <w:pageBreakBefore w:val="0"/>
        <w:spacing w:before="200" w:after="100"/>
      </w:pPr>
      <w:r>
        <w:rPr>
          <w:rFonts w:ascii="Times New Roman" w:hAnsi="Times New Roman" w:eastAsia="黑体"/>
          <w:b/>
          <w:color w:val="1F1F1F"/>
          <w:sz w:val="29"/>
          <w:szCs w:val="29"/>
        </w:rPr>
        <w:t>6.6 流式 SSE 对话测试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03C8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1C67EEAA">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77AA51E7">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4EA13143">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69A2C1DB">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2A113872">
            <w:pPr>
              <w:spacing w:before="0" w:after="0" w:line="252" w:lineRule="auto"/>
              <w:ind w:firstLine="0"/>
              <w:jc w:val="center"/>
            </w:pPr>
            <w:r>
              <w:rPr>
                <w:rFonts w:ascii="Times New Roman" w:hAnsi="Times New Roman" w:eastAsia="宋体"/>
                <w:b/>
                <w:color w:val="FFFFFF"/>
                <w:sz w:val="18"/>
                <w:szCs w:val="21"/>
              </w:rPr>
              <w:t>完成情况</w:t>
            </w:r>
          </w:p>
        </w:tc>
      </w:tr>
      <w:tr w14:paraId="727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6DF75D22">
            <w:pPr>
              <w:spacing w:before="0" w:after="0" w:line="252" w:lineRule="auto"/>
              <w:ind w:firstLine="0"/>
              <w:jc w:val="left"/>
            </w:pPr>
            <w:r>
              <w:rPr>
                <w:rFonts w:ascii="Times New Roman" w:hAnsi="Times New Roman" w:eastAsia="宋体"/>
                <w:b w:val="0"/>
                <w:sz w:val="18"/>
                <w:szCs w:val="21"/>
              </w:rPr>
              <w:t>TC-A1-21</w:t>
            </w:r>
          </w:p>
        </w:tc>
        <w:tc>
          <w:tcPr>
            <w:tcW w:w="1814" w:type="dxa"/>
            <w:shd w:val="clear" w:color="auto" w:fill="FFFFFF"/>
            <w:tcMar>
              <w:top w:w="100" w:type="dxa"/>
              <w:left w:w="120" w:type="dxa"/>
              <w:bottom w:w="100" w:type="dxa"/>
              <w:right w:w="120" w:type="dxa"/>
            </w:tcMar>
            <w:vAlign w:val="center"/>
          </w:tcPr>
          <w:p w14:paraId="26EAE801">
            <w:pPr>
              <w:spacing w:before="0" w:after="0" w:line="252" w:lineRule="auto"/>
              <w:ind w:firstLine="0"/>
              <w:jc w:val="left"/>
            </w:pPr>
            <w:r>
              <w:rPr>
                <w:rFonts w:ascii="Times New Roman" w:hAnsi="Times New Roman" w:eastAsia="宋体"/>
                <w:b w:val="0"/>
                <w:sz w:val="18"/>
                <w:szCs w:val="21"/>
              </w:rPr>
              <w:t>流式响应头</w:t>
            </w:r>
          </w:p>
        </w:tc>
        <w:tc>
          <w:tcPr>
            <w:tcW w:w="2539" w:type="dxa"/>
            <w:shd w:val="clear" w:color="auto" w:fill="FFFFFF"/>
            <w:tcMar>
              <w:top w:w="100" w:type="dxa"/>
              <w:left w:w="120" w:type="dxa"/>
              <w:bottom w:w="100" w:type="dxa"/>
              <w:right w:w="120" w:type="dxa"/>
            </w:tcMar>
            <w:vAlign w:val="center"/>
          </w:tcPr>
          <w:p w14:paraId="40560A66">
            <w:pPr>
              <w:spacing w:before="0" w:after="0" w:line="252" w:lineRule="auto"/>
              <w:ind w:firstLine="0"/>
              <w:jc w:val="left"/>
            </w:pPr>
            <w:r>
              <w:rPr>
                <w:rFonts w:ascii="Times New Roman" w:hAnsi="Times New Roman" w:eastAsia="宋体"/>
                <w:b w:val="0"/>
                <w:sz w:val="18"/>
                <w:szCs w:val="21"/>
              </w:rPr>
              <w:t>Content-Type 为 text/event-stream</w:t>
            </w:r>
          </w:p>
        </w:tc>
        <w:tc>
          <w:tcPr>
            <w:tcW w:w="2449" w:type="dxa"/>
            <w:shd w:val="clear" w:color="auto" w:fill="FFFFFF"/>
            <w:tcMar>
              <w:top w:w="100" w:type="dxa"/>
              <w:left w:w="120" w:type="dxa"/>
              <w:bottom w:w="100" w:type="dxa"/>
              <w:right w:w="120" w:type="dxa"/>
            </w:tcMar>
            <w:vAlign w:val="center"/>
          </w:tcPr>
          <w:p w14:paraId="3B987AF2">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68BA1761">
            <w:pPr>
              <w:spacing w:before="0" w:after="0" w:line="252" w:lineRule="auto"/>
              <w:ind w:firstLine="0"/>
              <w:jc w:val="left"/>
            </w:pPr>
            <w:r>
              <w:rPr>
                <w:rFonts w:ascii="Times New Roman" w:hAnsi="Times New Roman" w:eastAsia="宋体"/>
                <w:b w:val="0"/>
                <w:sz w:val="18"/>
                <w:szCs w:val="21"/>
              </w:rPr>
              <w:t xml:space="preserve">□完成 </w:t>
            </w:r>
          </w:p>
          <w:p w14:paraId="1C1B7891">
            <w:pPr>
              <w:spacing w:before="0" w:after="0" w:line="252" w:lineRule="auto"/>
              <w:ind w:firstLine="0"/>
              <w:jc w:val="left"/>
            </w:pPr>
            <w:r>
              <w:rPr>
                <w:rFonts w:ascii="Times New Roman" w:hAnsi="Times New Roman" w:eastAsia="宋体"/>
                <w:b w:val="0"/>
                <w:sz w:val="18"/>
                <w:szCs w:val="21"/>
              </w:rPr>
              <w:t xml:space="preserve">□部分完成 </w:t>
            </w:r>
          </w:p>
          <w:p w14:paraId="391AF33E">
            <w:pPr>
              <w:spacing w:before="0" w:after="0" w:line="252" w:lineRule="auto"/>
              <w:ind w:firstLine="0"/>
              <w:jc w:val="left"/>
            </w:pPr>
            <w:r>
              <w:rPr>
                <w:rFonts w:ascii="Times New Roman" w:hAnsi="Times New Roman" w:eastAsia="宋体"/>
                <w:b w:val="0"/>
                <w:sz w:val="18"/>
                <w:szCs w:val="21"/>
              </w:rPr>
              <w:t>□未完成</w:t>
            </w:r>
          </w:p>
        </w:tc>
      </w:tr>
      <w:tr w14:paraId="2577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2B543057">
            <w:pPr>
              <w:spacing w:before="0" w:after="0" w:line="252" w:lineRule="auto"/>
              <w:ind w:firstLine="0"/>
              <w:jc w:val="left"/>
            </w:pPr>
            <w:r>
              <w:rPr>
                <w:rFonts w:ascii="Times New Roman" w:hAnsi="Times New Roman" w:eastAsia="宋体"/>
                <w:b w:val="0"/>
                <w:sz w:val="18"/>
                <w:szCs w:val="21"/>
              </w:rPr>
              <w:t>TC-A1-22</w:t>
            </w:r>
          </w:p>
        </w:tc>
        <w:tc>
          <w:tcPr>
            <w:tcW w:w="1814" w:type="dxa"/>
            <w:shd w:val="clear" w:color="auto" w:fill="EEF4F8"/>
            <w:tcMar>
              <w:top w:w="100" w:type="dxa"/>
              <w:left w:w="120" w:type="dxa"/>
              <w:bottom w:w="100" w:type="dxa"/>
              <w:right w:w="120" w:type="dxa"/>
            </w:tcMar>
            <w:vAlign w:val="center"/>
          </w:tcPr>
          <w:p w14:paraId="6E1DF874">
            <w:pPr>
              <w:spacing w:before="0" w:after="0" w:line="252" w:lineRule="auto"/>
              <w:ind w:firstLine="0"/>
              <w:jc w:val="left"/>
            </w:pPr>
            <w:r>
              <w:rPr>
                <w:rFonts w:ascii="Times New Roman" w:hAnsi="Times New Roman" w:eastAsia="宋体"/>
                <w:b w:val="0"/>
                <w:sz w:val="18"/>
                <w:szCs w:val="21"/>
              </w:rPr>
              <w:t>首帧角色</w:t>
            </w:r>
          </w:p>
        </w:tc>
        <w:tc>
          <w:tcPr>
            <w:tcW w:w="2539" w:type="dxa"/>
            <w:shd w:val="clear" w:color="auto" w:fill="EEF4F8"/>
            <w:tcMar>
              <w:top w:w="100" w:type="dxa"/>
              <w:left w:w="120" w:type="dxa"/>
              <w:bottom w:w="100" w:type="dxa"/>
              <w:right w:w="120" w:type="dxa"/>
            </w:tcMar>
            <w:vAlign w:val="center"/>
          </w:tcPr>
          <w:p w14:paraId="6DFC488E">
            <w:pPr>
              <w:spacing w:before="0" w:after="0" w:line="252" w:lineRule="auto"/>
              <w:ind w:firstLine="0"/>
              <w:jc w:val="left"/>
            </w:pPr>
            <w:r>
              <w:rPr>
                <w:rFonts w:ascii="Times New Roman" w:hAnsi="Times New Roman" w:eastAsia="宋体"/>
                <w:b w:val="0"/>
                <w:sz w:val="18"/>
                <w:szCs w:val="21"/>
              </w:rPr>
              <w:t>首个片段携带 role 为 assistant</w:t>
            </w:r>
          </w:p>
        </w:tc>
        <w:tc>
          <w:tcPr>
            <w:tcW w:w="2449" w:type="dxa"/>
            <w:shd w:val="clear" w:color="auto" w:fill="EEF4F8"/>
            <w:tcMar>
              <w:top w:w="100" w:type="dxa"/>
              <w:left w:w="120" w:type="dxa"/>
              <w:bottom w:w="100" w:type="dxa"/>
              <w:right w:w="120" w:type="dxa"/>
            </w:tcMar>
            <w:vAlign w:val="center"/>
          </w:tcPr>
          <w:p w14:paraId="5021F58A">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5D4AD995">
            <w:pPr>
              <w:spacing w:before="0" w:after="0" w:line="252" w:lineRule="auto"/>
              <w:ind w:firstLine="0"/>
              <w:jc w:val="left"/>
            </w:pPr>
            <w:r>
              <w:rPr>
                <w:rFonts w:ascii="Times New Roman" w:hAnsi="Times New Roman" w:eastAsia="宋体"/>
                <w:b w:val="0"/>
                <w:sz w:val="18"/>
                <w:szCs w:val="21"/>
              </w:rPr>
              <w:t xml:space="preserve">□完成 </w:t>
            </w:r>
          </w:p>
          <w:p w14:paraId="317374FC">
            <w:pPr>
              <w:spacing w:before="0" w:after="0" w:line="252" w:lineRule="auto"/>
              <w:ind w:firstLine="0"/>
              <w:jc w:val="left"/>
            </w:pPr>
            <w:r>
              <w:rPr>
                <w:rFonts w:ascii="Times New Roman" w:hAnsi="Times New Roman" w:eastAsia="宋体"/>
                <w:b w:val="0"/>
                <w:sz w:val="18"/>
                <w:szCs w:val="21"/>
              </w:rPr>
              <w:t xml:space="preserve">□部分完成 </w:t>
            </w:r>
          </w:p>
          <w:p w14:paraId="01DF38C8">
            <w:pPr>
              <w:spacing w:before="0" w:after="0" w:line="252" w:lineRule="auto"/>
              <w:ind w:firstLine="0"/>
              <w:jc w:val="left"/>
            </w:pPr>
            <w:r>
              <w:rPr>
                <w:rFonts w:ascii="Times New Roman" w:hAnsi="Times New Roman" w:eastAsia="宋体"/>
                <w:b w:val="0"/>
                <w:sz w:val="18"/>
                <w:szCs w:val="21"/>
              </w:rPr>
              <w:t>□未完成</w:t>
            </w:r>
          </w:p>
        </w:tc>
      </w:tr>
      <w:tr w14:paraId="340D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661B36A4">
            <w:pPr>
              <w:spacing w:before="0" w:after="0" w:line="252" w:lineRule="auto"/>
              <w:ind w:firstLine="0"/>
              <w:jc w:val="left"/>
            </w:pPr>
            <w:r>
              <w:rPr>
                <w:rFonts w:ascii="Times New Roman" w:hAnsi="Times New Roman" w:eastAsia="宋体"/>
                <w:b w:val="0"/>
                <w:sz w:val="18"/>
                <w:szCs w:val="21"/>
              </w:rPr>
              <w:t>TC-A1-23</w:t>
            </w:r>
          </w:p>
        </w:tc>
        <w:tc>
          <w:tcPr>
            <w:tcW w:w="1814" w:type="dxa"/>
            <w:shd w:val="clear" w:color="auto" w:fill="FFFFFF"/>
            <w:tcMar>
              <w:top w:w="100" w:type="dxa"/>
              <w:left w:w="120" w:type="dxa"/>
              <w:bottom w:w="100" w:type="dxa"/>
              <w:right w:w="120" w:type="dxa"/>
            </w:tcMar>
            <w:vAlign w:val="center"/>
          </w:tcPr>
          <w:p w14:paraId="591E2676">
            <w:pPr>
              <w:spacing w:before="0" w:after="0" w:line="252" w:lineRule="auto"/>
              <w:ind w:firstLine="0"/>
              <w:jc w:val="left"/>
            </w:pPr>
            <w:r>
              <w:rPr>
                <w:rFonts w:ascii="Times New Roman" w:hAnsi="Times New Roman" w:eastAsia="宋体"/>
                <w:b w:val="0"/>
                <w:sz w:val="18"/>
                <w:szCs w:val="21"/>
              </w:rPr>
              <w:t>增量推送</w:t>
            </w:r>
          </w:p>
        </w:tc>
        <w:tc>
          <w:tcPr>
            <w:tcW w:w="2539" w:type="dxa"/>
            <w:shd w:val="clear" w:color="auto" w:fill="FFFFFF"/>
            <w:tcMar>
              <w:top w:w="100" w:type="dxa"/>
              <w:left w:w="120" w:type="dxa"/>
              <w:bottom w:w="100" w:type="dxa"/>
              <w:right w:w="120" w:type="dxa"/>
            </w:tcMar>
            <w:vAlign w:val="center"/>
          </w:tcPr>
          <w:p w14:paraId="2BC4AC92">
            <w:pPr>
              <w:spacing w:before="0" w:after="0" w:line="252" w:lineRule="auto"/>
              <w:ind w:firstLine="0"/>
              <w:jc w:val="left"/>
            </w:pPr>
            <w:r>
              <w:rPr>
                <w:rFonts w:ascii="Times New Roman" w:hAnsi="Times New Roman" w:eastAsia="宋体"/>
                <w:b w:val="0"/>
                <w:sz w:val="18"/>
                <w:szCs w:val="21"/>
              </w:rPr>
              <w:t>输出多条 data: 增量片段，可拼接成完整回答</w:t>
            </w:r>
          </w:p>
        </w:tc>
        <w:tc>
          <w:tcPr>
            <w:tcW w:w="2449" w:type="dxa"/>
            <w:shd w:val="clear" w:color="auto" w:fill="FFFFFF"/>
            <w:tcMar>
              <w:top w:w="100" w:type="dxa"/>
              <w:left w:w="120" w:type="dxa"/>
              <w:bottom w:w="100" w:type="dxa"/>
              <w:right w:w="120" w:type="dxa"/>
            </w:tcMar>
            <w:vAlign w:val="center"/>
          </w:tcPr>
          <w:p w14:paraId="092115AB">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7D1417E9">
            <w:pPr>
              <w:spacing w:before="0" w:after="0" w:line="252" w:lineRule="auto"/>
              <w:ind w:firstLine="0"/>
              <w:jc w:val="left"/>
            </w:pPr>
            <w:r>
              <w:rPr>
                <w:rFonts w:ascii="Times New Roman" w:hAnsi="Times New Roman" w:eastAsia="宋体"/>
                <w:b w:val="0"/>
                <w:sz w:val="18"/>
                <w:szCs w:val="21"/>
              </w:rPr>
              <w:t xml:space="preserve">□完成 </w:t>
            </w:r>
          </w:p>
          <w:p w14:paraId="6441C68A">
            <w:pPr>
              <w:spacing w:before="0" w:after="0" w:line="252" w:lineRule="auto"/>
              <w:ind w:firstLine="0"/>
              <w:jc w:val="left"/>
            </w:pPr>
            <w:r>
              <w:rPr>
                <w:rFonts w:ascii="Times New Roman" w:hAnsi="Times New Roman" w:eastAsia="宋体"/>
                <w:b w:val="0"/>
                <w:sz w:val="18"/>
                <w:szCs w:val="21"/>
              </w:rPr>
              <w:t xml:space="preserve">□部分完成 </w:t>
            </w:r>
          </w:p>
          <w:p w14:paraId="27AE2A7D">
            <w:pPr>
              <w:spacing w:before="0" w:after="0" w:line="252" w:lineRule="auto"/>
              <w:ind w:firstLine="0"/>
              <w:jc w:val="left"/>
            </w:pPr>
            <w:r>
              <w:rPr>
                <w:rFonts w:ascii="Times New Roman" w:hAnsi="Times New Roman" w:eastAsia="宋体"/>
                <w:b w:val="0"/>
                <w:sz w:val="18"/>
                <w:szCs w:val="21"/>
              </w:rPr>
              <w:t>□未完成</w:t>
            </w:r>
          </w:p>
        </w:tc>
      </w:tr>
      <w:tr w14:paraId="07ED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4B78222E">
            <w:pPr>
              <w:spacing w:before="0" w:after="0" w:line="252" w:lineRule="auto"/>
              <w:ind w:firstLine="0"/>
              <w:jc w:val="left"/>
            </w:pPr>
            <w:r>
              <w:rPr>
                <w:rFonts w:ascii="Times New Roman" w:hAnsi="Times New Roman" w:eastAsia="宋体"/>
                <w:b w:val="0"/>
                <w:sz w:val="18"/>
                <w:szCs w:val="21"/>
              </w:rPr>
              <w:t>TC-A1-24</w:t>
            </w:r>
          </w:p>
        </w:tc>
        <w:tc>
          <w:tcPr>
            <w:tcW w:w="1814" w:type="dxa"/>
            <w:shd w:val="clear" w:color="auto" w:fill="EEF4F8"/>
            <w:tcMar>
              <w:top w:w="100" w:type="dxa"/>
              <w:left w:w="120" w:type="dxa"/>
              <w:bottom w:w="100" w:type="dxa"/>
              <w:right w:w="120" w:type="dxa"/>
            </w:tcMar>
            <w:vAlign w:val="center"/>
          </w:tcPr>
          <w:p w14:paraId="10A8C863">
            <w:pPr>
              <w:spacing w:before="0" w:after="0" w:line="252" w:lineRule="auto"/>
              <w:ind w:firstLine="0"/>
              <w:jc w:val="left"/>
            </w:pPr>
            <w:r>
              <w:rPr>
                <w:rFonts w:ascii="Times New Roman" w:hAnsi="Times New Roman" w:eastAsia="宋体"/>
                <w:b w:val="0"/>
                <w:sz w:val="18"/>
                <w:szCs w:val="21"/>
              </w:rPr>
              <w:t>结束标记</w:t>
            </w:r>
          </w:p>
        </w:tc>
        <w:tc>
          <w:tcPr>
            <w:tcW w:w="2539" w:type="dxa"/>
            <w:shd w:val="clear" w:color="auto" w:fill="EEF4F8"/>
            <w:tcMar>
              <w:top w:w="100" w:type="dxa"/>
              <w:left w:w="120" w:type="dxa"/>
              <w:bottom w:w="100" w:type="dxa"/>
              <w:right w:w="120" w:type="dxa"/>
            </w:tcMar>
            <w:vAlign w:val="center"/>
          </w:tcPr>
          <w:p w14:paraId="5A3D1611">
            <w:pPr>
              <w:spacing w:before="0" w:after="0" w:line="252" w:lineRule="auto"/>
              <w:ind w:firstLine="0"/>
              <w:jc w:val="left"/>
            </w:pPr>
            <w:r>
              <w:rPr>
                <w:rFonts w:ascii="Times New Roman" w:hAnsi="Times New Roman" w:eastAsia="宋体"/>
                <w:b w:val="0"/>
                <w:sz w:val="18"/>
                <w:szCs w:val="21"/>
              </w:rPr>
              <w:t>末尾输出 finish_reason 为 stop 与 data: [DONE]</w:t>
            </w:r>
          </w:p>
        </w:tc>
        <w:tc>
          <w:tcPr>
            <w:tcW w:w="2449" w:type="dxa"/>
            <w:shd w:val="clear" w:color="auto" w:fill="EEF4F8"/>
            <w:tcMar>
              <w:top w:w="100" w:type="dxa"/>
              <w:left w:w="120" w:type="dxa"/>
              <w:bottom w:w="100" w:type="dxa"/>
              <w:right w:w="120" w:type="dxa"/>
            </w:tcMar>
            <w:vAlign w:val="center"/>
          </w:tcPr>
          <w:p w14:paraId="6D28E8FD">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2EE03954">
            <w:pPr>
              <w:spacing w:before="0" w:after="0" w:line="252" w:lineRule="auto"/>
              <w:ind w:firstLine="0"/>
              <w:jc w:val="left"/>
            </w:pPr>
            <w:r>
              <w:rPr>
                <w:rFonts w:ascii="Times New Roman" w:hAnsi="Times New Roman" w:eastAsia="宋体"/>
                <w:b w:val="0"/>
                <w:sz w:val="18"/>
                <w:szCs w:val="21"/>
              </w:rPr>
              <w:t xml:space="preserve">□完成 </w:t>
            </w:r>
          </w:p>
          <w:p w14:paraId="3396E36B">
            <w:pPr>
              <w:spacing w:before="0" w:after="0" w:line="252" w:lineRule="auto"/>
              <w:ind w:firstLine="0"/>
              <w:jc w:val="left"/>
            </w:pPr>
            <w:r>
              <w:rPr>
                <w:rFonts w:ascii="Times New Roman" w:hAnsi="Times New Roman" w:eastAsia="宋体"/>
                <w:b w:val="0"/>
                <w:sz w:val="18"/>
                <w:szCs w:val="21"/>
              </w:rPr>
              <w:t xml:space="preserve">□部分完成 </w:t>
            </w:r>
          </w:p>
          <w:p w14:paraId="5594AFF1">
            <w:pPr>
              <w:spacing w:before="0" w:after="0" w:line="252" w:lineRule="auto"/>
              <w:ind w:firstLine="0"/>
              <w:jc w:val="left"/>
            </w:pPr>
            <w:r>
              <w:rPr>
                <w:rFonts w:ascii="Times New Roman" w:hAnsi="Times New Roman" w:eastAsia="宋体"/>
                <w:b w:val="0"/>
                <w:sz w:val="18"/>
                <w:szCs w:val="21"/>
              </w:rPr>
              <w:t>□未完成</w:t>
            </w:r>
          </w:p>
        </w:tc>
      </w:tr>
      <w:tr w14:paraId="40D0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BB6512D">
            <w:pPr>
              <w:spacing w:before="0" w:after="0" w:line="252" w:lineRule="auto"/>
              <w:ind w:firstLine="0"/>
              <w:jc w:val="left"/>
            </w:pPr>
            <w:r>
              <w:rPr>
                <w:rFonts w:ascii="Times New Roman" w:hAnsi="Times New Roman" w:eastAsia="宋体"/>
                <w:b w:val="0"/>
                <w:sz w:val="18"/>
                <w:szCs w:val="21"/>
              </w:rPr>
              <w:t>TC-A1-25</w:t>
            </w:r>
          </w:p>
        </w:tc>
        <w:tc>
          <w:tcPr>
            <w:tcW w:w="1814" w:type="dxa"/>
            <w:shd w:val="clear" w:color="auto" w:fill="FFFFFF"/>
            <w:tcMar>
              <w:top w:w="100" w:type="dxa"/>
              <w:left w:w="120" w:type="dxa"/>
              <w:bottom w:w="100" w:type="dxa"/>
              <w:right w:w="120" w:type="dxa"/>
            </w:tcMar>
            <w:vAlign w:val="center"/>
          </w:tcPr>
          <w:p w14:paraId="18ACF38E">
            <w:pPr>
              <w:spacing w:before="0" w:after="0" w:line="252" w:lineRule="auto"/>
              <w:ind w:firstLine="0"/>
              <w:jc w:val="left"/>
            </w:pPr>
            <w:r>
              <w:rPr>
                <w:rFonts w:ascii="Times New Roman" w:hAnsi="Times New Roman" w:eastAsia="宋体"/>
                <w:b w:val="0"/>
                <w:sz w:val="18"/>
                <w:szCs w:val="21"/>
              </w:rPr>
              <w:t>推理模型流式</w:t>
            </w:r>
          </w:p>
        </w:tc>
        <w:tc>
          <w:tcPr>
            <w:tcW w:w="2539" w:type="dxa"/>
            <w:shd w:val="clear" w:color="auto" w:fill="FFFFFF"/>
            <w:tcMar>
              <w:top w:w="100" w:type="dxa"/>
              <w:left w:w="120" w:type="dxa"/>
              <w:bottom w:w="100" w:type="dxa"/>
              <w:right w:w="120" w:type="dxa"/>
            </w:tcMar>
            <w:vAlign w:val="center"/>
          </w:tcPr>
          <w:p w14:paraId="0015BE33">
            <w:pPr>
              <w:spacing w:before="0" w:after="0" w:line="252" w:lineRule="auto"/>
              <w:ind w:firstLine="0"/>
              <w:jc w:val="left"/>
            </w:pPr>
            <w:r>
              <w:rPr>
                <w:rFonts w:ascii="Times New Roman" w:hAnsi="Times New Roman" w:eastAsia="宋体"/>
                <w:b w:val="0"/>
                <w:sz w:val="18"/>
                <w:szCs w:val="21"/>
              </w:rPr>
              <w:t>deepseek-reasoner 流式返回中可见推理内容片段</w:t>
            </w:r>
          </w:p>
        </w:tc>
        <w:tc>
          <w:tcPr>
            <w:tcW w:w="2449" w:type="dxa"/>
            <w:shd w:val="clear" w:color="auto" w:fill="FFFFFF"/>
            <w:tcMar>
              <w:top w:w="100" w:type="dxa"/>
              <w:left w:w="120" w:type="dxa"/>
              <w:bottom w:w="100" w:type="dxa"/>
              <w:right w:w="120" w:type="dxa"/>
            </w:tcMar>
            <w:vAlign w:val="center"/>
          </w:tcPr>
          <w:p w14:paraId="4DB9328A">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39755BE2">
            <w:pPr>
              <w:spacing w:before="0" w:after="0" w:line="252" w:lineRule="auto"/>
              <w:ind w:firstLine="0"/>
              <w:jc w:val="left"/>
            </w:pPr>
            <w:r>
              <w:rPr>
                <w:rFonts w:ascii="Times New Roman" w:hAnsi="Times New Roman" w:eastAsia="宋体"/>
                <w:b w:val="0"/>
                <w:sz w:val="18"/>
                <w:szCs w:val="21"/>
              </w:rPr>
              <w:t xml:space="preserve">□完成 </w:t>
            </w:r>
          </w:p>
          <w:p w14:paraId="212072C0">
            <w:pPr>
              <w:spacing w:before="0" w:after="0" w:line="252" w:lineRule="auto"/>
              <w:ind w:firstLine="0"/>
              <w:jc w:val="left"/>
            </w:pPr>
            <w:r>
              <w:rPr>
                <w:rFonts w:ascii="Times New Roman" w:hAnsi="Times New Roman" w:eastAsia="宋体"/>
                <w:b w:val="0"/>
                <w:sz w:val="18"/>
                <w:szCs w:val="21"/>
              </w:rPr>
              <w:t xml:space="preserve">□部分完成 </w:t>
            </w:r>
          </w:p>
          <w:p w14:paraId="75106015">
            <w:pPr>
              <w:spacing w:before="0" w:after="0" w:line="252" w:lineRule="auto"/>
              <w:ind w:firstLine="0"/>
              <w:jc w:val="left"/>
            </w:pPr>
            <w:r>
              <w:rPr>
                <w:rFonts w:ascii="Times New Roman" w:hAnsi="Times New Roman" w:eastAsia="宋体"/>
                <w:b w:val="0"/>
                <w:sz w:val="18"/>
                <w:szCs w:val="21"/>
              </w:rPr>
              <w:t>□未完成</w:t>
            </w:r>
          </w:p>
        </w:tc>
      </w:tr>
    </w:tbl>
    <w:p w14:paraId="75D8DA88">
      <w:pPr>
        <w:spacing w:after="0"/>
      </w:pPr>
    </w:p>
    <w:p w14:paraId="062228E3">
      <w:pPr>
        <w:pStyle w:val="4"/>
        <w:keepNext/>
        <w:pageBreakBefore w:val="0"/>
        <w:spacing w:before="200" w:after="100"/>
      </w:pPr>
      <w:r>
        <w:rPr>
          <w:rFonts w:ascii="Times New Roman" w:hAnsi="Times New Roman" w:eastAsia="黑体"/>
          <w:b/>
          <w:color w:val="1F1F1F"/>
          <w:sz w:val="29"/>
          <w:szCs w:val="29"/>
        </w:rPr>
        <w:t>6.7 异常与错误处理测试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7001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57EC0A6D">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69ED5231">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34E2DD48">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32BB5CB2">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5483C1AE">
            <w:pPr>
              <w:spacing w:before="0" w:after="0" w:line="252" w:lineRule="auto"/>
              <w:ind w:firstLine="0"/>
              <w:jc w:val="center"/>
            </w:pPr>
            <w:r>
              <w:rPr>
                <w:rFonts w:ascii="Times New Roman" w:hAnsi="Times New Roman" w:eastAsia="宋体"/>
                <w:b/>
                <w:color w:val="FFFFFF"/>
                <w:sz w:val="18"/>
                <w:szCs w:val="21"/>
              </w:rPr>
              <w:t>完成情况</w:t>
            </w:r>
          </w:p>
        </w:tc>
      </w:tr>
      <w:tr w14:paraId="7447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31066489">
            <w:pPr>
              <w:spacing w:before="0" w:after="0" w:line="252" w:lineRule="auto"/>
              <w:ind w:firstLine="0"/>
              <w:jc w:val="left"/>
            </w:pPr>
            <w:r>
              <w:rPr>
                <w:rFonts w:ascii="Times New Roman" w:hAnsi="Times New Roman" w:eastAsia="宋体"/>
                <w:b w:val="0"/>
                <w:sz w:val="18"/>
                <w:szCs w:val="21"/>
              </w:rPr>
              <w:t>TC-A1-26</w:t>
            </w:r>
          </w:p>
        </w:tc>
        <w:tc>
          <w:tcPr>
            <w:tcW w:w="1814" w:type="dxa"/>
            <w:shd w:val="clear" w:color="auto" w:fill="FFFFFF"/>
            <w:tcMar>
              <w:top w:w="100" w:type="dxa"/>
              <w:left w:w="120" w:type="dxa"/>
              <w:bottom w:w="100" w:type="dxa"/>
              <w:right w:w="120" w:type="dxa"/>
            </w:tcMar>
            <w:vAlign w:val="center"/>
          </w:tcPr>
          <w:p w14:paraId="4937BE99">
            <w:pPr>
              <w:spacing w:before="0" w:after="0" w:line="252" w:lineRule="auto"/>
              <w:ind w:firstLine="0"/>
              <w:jc w:val="left"/>
            </w:pPr>
            <w:r>
              <w:rPr>
                <w:rFonts w:ascii="Times New Roman" w:hAnsi="Times New Roman" w:eastAsia="宋体"/>
                <w:b w:val="0"/>
                <w:sz w:val="18"/>
                <w:szCs w:val="21"/>
              </w:rPr>
              <w:t>缺少 model</w:t>
            </w:r>
          </w:p>
        </w:tc>
        <w:tc>
          <w:tcPr>
            <w:tcW w:w="2539" w:type="dxa"/>
            <w:shd w:val="clear" w:color="auto" w:fill="FFFFFF"/>
            <w:tcMar>
              <w:top w:w="100" w:type="dxa"/>
              <w:left w:w="120" w:type="dxa"/>
              <w:bottom w:w="100" w:type="dxa"/>
              <w:right w:w="120" w:type="dxa"/>
            </w:tcMar>
            <w:vAlign w:val="center"/>
          </w:tcPr>
          <w:p w14:paraId="7A95DA99">
            <w:pPr>
              <w:spacing w:before="0" w:after="0" w:line="252" w:lineRule="auto"/>
              <w:ind w:firstLine="0"/>
              <w:jc w:val="left"/>
            </w:pPr>
            <w:r>
              <w:rPr>
                <w:rFonts w:ascii="Times New Roman" w:hAnsi="Times New Roman" w:eastAsia="宋体"/>
                <w:b w:val="0"/>
                <w:sz w:val="18"/>
                <w:szCs w:val="21"/>
              </w:rPr>
              <w:t>返回 400 invalid_request_error</w:t>
            </w:r>
          </w:p>
        </w:tc>
        <w:tc>
          <w:tcPr>
            <w:tcW w:w="2449" w:type="dxa"/>
            <w:shd w:val="clear" w:color="auto" w:fill="FFFFFF"/>
            <w:tcMar>
              <w:top w:w="100" w:type="dxa"/>
              <w:left w:w="120" w:type="dxa"/>
              <w:bottom w:w="100" w:type="dxa"/>
              <w:right w:w="120" w:type="dxa"/>
            </w:tcMar>
            <w:vAlign w:val="center"/>
          </w:tcPr>
          <w:p w14:paraId="2D88074A">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11DA90B5">
            <w:pPr>
              <w:spacing w:before="0" w:after="0" w:line="252" w:lineRule="auto"/>
              <w:ind w:firstLine="0"/>
              <w:jc w:val="left"/>
            </w:pPr>
            <w:r>
              <w:rPr>
                <w:rFonts w:ascii="Times New Roman" w:hAnsi="Times New Roman" w:eastAsia="宋体"/>
                <w:b w:val="0"/>
                <w:sz w:val="18"/>
                <w:szCs w:val="21"/>
              </w:rPr>
              <w:t xml:space="preserve">□完成 </w:t>
            </w:r>
          </w:p>
          <w:p w14:paraId="0117D7A4">
            <w:pPr>
              <w:spacing w:before="0" w:after="0" w:line="252" w:lineRule="auto"/>
              <w:ind w:firstLine="0"/>
              <w:jc w:val="left"/>
            </w:pPr>
            <w:r>
              <w:rPr>
                <w:rFonts w:ascii="Times New Roman" w:hAnsi="Times New Roman" w:eastAsia="宋体"/>
                <w:b w:val="0"/>
                <w:sz w:val="18"/>
                <w:szCs w:val="21"/>
              </w:rPr>
              <w:t xml:space="preserve">□部分完成 </w:t>
            </w:r>
          </w:p>
          <w:p w14:paraId="2107D324">
            <w:pPr>
              <w:spacing w:before="0" w:after="0" w:line="252" w:lineRule="auto"/>
              <w:ind w:firstLine="0"/>
              <w:jc w:val="left"/>
            </w:pPr>
            <w:r>
              <w:rPr>
                <w:rFonts w:ascii="Times New Roman" w:hAnsi="Times New Roman" w:eastAsia="宋体"/>
                <w:b w:val="0"/>
                <w:sz w:val="18"/>
                <w:szCs w:val="21"/>
              </w:rPr>
              <w:t>□未完成</w:t>
            </w:r>
          </w:p>
        </w:tc>
      </w:tr>
      <w:tr w14:paraId="0AD9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259F8B25">
            <w:pPr>
              <w:spacing w:before="0" w:after="0" w:line="252" w:lineRule="auto"/>
              <w:ind w:firstLine="0"/>
              <w:jc w:val="left"/>
            </w:pPr>
            <w:r>
              <w:rPr>
                <w:rFonts w:ascii="Times New Roman" w:hAnsi="Times New Roman" w:eastAsia="宋体"/>
                <w:b w:val="0"/>
                <w:sz w:val="18"/>
                <w:szCs w:val="21"/>
              </w:rPr>
              <w:t>TC-A1-27</w:t>
            </w:r>
          </w:p>
        </w:tc>
        <w:tc>
          <w:tcPr>
            <w:tcW w:w="1814" w:type="dxa"/>
            <w:shd w:val="clear" w:color="auto" w:fill="EEF4F8"/>
            <w:tcMar>
              <w:top w:w="100" w:type="dxa"/>
              <w:left w:w="120" w:type="dxa"/>
              <w:bottom w:w="100" w:type="dxa"/>
              <w:right w:w="120" w:type="dxa"/>
            </w:tcMar>
            <w:vAlign w:val="center"/>
          </w:tcPr>
          <w:p w14:paraId="1C0911B6">
            <w:pPr>
              <w:spacing w:before="0" w:after="0" w:line="252" w:lineRule="auto"/>
              <w:ind w:firstLine="0"/>
              <w:jc w:val="left"/>
            </w:pPr>
            <w:r>
              <w:rPr>
                <w:rFonts w:ascii="Times New Roman" w:hAnsi="Times New Roman" w:eastAsia="宋体"/>
                <w:b w:val="0"/>
                <w:sz w:val="18"/>
                <w:szCs w:val="21"/>
              </w:rPr>
              <w:t>缺少 messages</w:t>
            </w:r>
          </w:p>
        </w:tc>
        <w:tc>
          <w:tcPr>
            <w:tcW w:w="2539" w:type="dxa"/>
            <w:shd w:val="clear" w:color="auto" w:fill="EEF4F8"/>
            <w:tcMar>
              <w:top w:w="100" w:type="dxa"/>
              <w:left w:w="120" w:type="dxa"/>
              <w:bottom w:w="100" w:type="dxa"/>
              <w:right w:w="120" w:type="dxa"/>
            </w:tcMar>
            <w:vAlign w:val="center"/>
          </w:tcPr>
          <w:p w14:paraId="31CA9797">
            <w:pPr>
              <w:spacing w:before="0" w:after="0" w:line="252" w:lineRule="auto"/>
              <w:ind w:firstLine="0"/>
              <w:jc w:val="left"/>
            </w:pPr>
            <w:r>
              <w:rPr>
                <w:rFonts w:ascii="Times New Roman" w:hAnsi="Times New Roman" w:eastAsia="宋体"/>
                <w:b w:val="0"/>
                <w:sz w:val="18"/>
                <w:szCs w:val="21"/>
              </w:rPr>
              <w:t>返回 400 invalid_request_error</w:t>
            </w:r>
          </w:p>
        </w:tc>
        <w:tc>
          <w:tcPr>
            <w:tcW w:w="2449" w:type="dxa"/>
            <w:shd w:val="clear" w:color="auto" w:fill="EEF4F8"/>
            <w:tcMar>
              <w:top w:w="100" w:type="dxa"/>
              <w:left w:w="120" w:type="dxa"/>
              <w:bottom w:w="100" w:type="dxa"/>
              <w:right w:w="120" w:type="dxa"/>
            </w:tcMar>
            <w:vAlign w:val="center"/>
          </w:tcPr>
          <w:p w14:paraId="6235D415">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14771BE8">
            <w:pPr>
              <w:spacing w:before="0" w:after="0" w:line="252" w:lineRule="auto"/>
              <w:ind w:firstLine="0"/>
              <w:jc w:val="left"/>
            </w:pPr>
            <w:r>
              <w:rPr>
                <w:rFonts w:ascii="Times New Roman" w:hAnsi="Times New Roman" w:eastAsia="宋体"/>
                <w:b w:val="0"/>
                <w:sz w:val="18"/>
                <w:szCs w:val="21"/>
              </w:rPr>
              <w:t xml:space="preserve">□完成 </w:t>
            </w:r>
          </w:p>
          <w:p w14:paraId="7639169A">
            <w:pPr>
              <w:spacing w:before="0" w:after="0" w:line="252" w:lineRule="auto"/>
              <w:ind w:firstLine="0"/>
              <w:jc w:val="left"/>
            </w:pPr>
            <w:r>
              <w:rPr>
                <w:rFonts w:ascii="Times New Roman" w:hAnsi="Times New Roman" w:eastAsia="宋体"/>
                <w:b w:val="0"/>
                <w:sz w:val="18"/>
                <w:szCs w:val="21"/>
              </w:rPr>
              <w:t xml:space="preserve">□部分完成 </w:t>
            </w:r>
          </w:p>
          <w:p w14:paraId="3073D4C9">
            <w:pPr>
              <w:spacing w:before="0" w:after="0" w:line="252" w:lineRule="auto"/>
              <w:ind w:firstLine="0"/>
              <w:jc w:val="left"/>
            </w:pPr>
            <w:r>
              <w:rPr>
                <w:rFonts w:ascii="Times New Roman" w:hAnsi="Times New Roman" w:eastAsia="宋体"/>
                <w:b w:val="0"/>
                <w:sz w:val="18"/>
                <w:szCs w:val="21"/>
              </w:rPr>
              <w:t>□未完成</w:t>
            </w:r>
          </w:p>
        </w:tc>
      </w:tr>
      <w:tr w14:paraId="48BA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2709C977">
            <w:pPr>
              <w:spacing w:before="0" w:after="0" w:line="252" w:lineRule="auto"/>
              <w:ind w:firstLine="0"/>
              <w:jc w:val="left"/>
            </w:pPr>
            <w:r>
              <w:rPr>
                <w:rFonts w:ascii="Times New Roman" w:hAnsi="Times New Roman" w:eastAsia="宋体"/>
                <w:b w:val="0"/>
                <w:sz w:val="18"/>
                <w:szCs w:val="21"/>
              </w:rPr>
              <w:t>TC-A1-28</w:t>
            </w:r>
          </w:p>
        </w:tc>
        <w:tc>
          <w:tcPr>
            <w:tcW w:w="1814" w:type="dxa"/>
            <w:shd w:val="clear" w:color="auto" w:fill="FFFFFF"/>
            <w:tcMar>
              <w:top w:w="100" w:type="dxa"/>
              <w:left w:w="120" w:type="dxa"/>
              <w:bottom w:w="100" w:type="dxa"/>
              <w:right w:w="120" w:type="dxa"/>
            </w:tcMar>
            <w:vAlign w:val="center"/>
          </w:tcPr>
          <w:p w14:paraId="5D2259A7">
            <w:pPr>
              <w:spacing w:before="0" w:after="0" w:line="252" w:lineRule="auto"/>
              <w:ind w:firstLine="0"/>
              <w:jc w:val="left"/>
            </w:pPr>
            <w:r>
              <w:rPr>
                <w:rFonts w:ascii="Times New Roman" w:hAnsi="Times New Roman" w:eastAsia="宋体"/>
                <w:b w:val="0"/>
                <w:sz w:val="18"/>
                <w:szCs w:val="21"/>
              </w:rPr>
              <w:t>未知模型</w:t>
            </w:r>
          </w:p>
        </w:tc>
        <w:tc>
          <w:tcPr>
            <w:tcW w:w="2539" w:type="dxa"/>
            <w:shd w:val="clear" w:color="auto" w:fill="FFFFFF"/>
            <w:tcMar>
              <w:top w:w="100" w:type="dxa"/>
              <w:left w:w="120" w:type="dxa"/>
              <w:bottom w:w="100" w:type="dxa"/>
              <w:right w:w="120" w:type="dxa"/>
            </w:tcMar>
            <w:vAlign w:val="center"/>
          </w:tcPr>
          <w:p w14:paraId="0923F1F2">
            <w:pPr>
              <w:spacing w:before="0" w:after="0" w:line="252" w:lineRule="auto"/>
              <w:ind w:firstLine="0"/>
              <w:jc w:val="left"/>
            </w:pPr>
            <w:r>
              <w:rPr>
                <w:rFonts w:ascii="Times New Roman" w:hAnsi="Times New Roman" w:eastAsia="宋体"/>
                <w:b w:val="0"/>
                <w:sz w:val="18"/>
                <w:szCs w:val="21"/>
              </w:rPr>
              <w:t>返回 404，提示 Model xxx not supported</w:t>
            </w:r>
          </w:p>
        </w:tc>
        <w:tc>
          <w:tcPr>
            <w:tcW w:w="2449" w:type="dxa"/>
            <w:shd w:val="clear" w:color="auto" w:fill="FFFFFF"/>
            <w:tcMar>
              <w:top w:w="100" w:type="dxa"/>
              <w:left w:w="120" w:type="dxa"/>
              <w:bottom w:w="100" w:type="dxa"/>
              <w:right w:w="120" w:type="dxa"/>
            </w:tcMar>
            <w:vAlign w:val="center"/>
          </w:tcPr>
          <w:p w14:paraId="5EEBD9D8">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3FF9FE38">
            <w:pPr>
              <w:spacing w:before="0" w:after="0" w:line="252" w:lineRule="auto"/>
              <w:ind w:firstLine="0"/>
              <w:jc w:val="left"/>
            </w:pPr>
            <w:r>
              <w:rPr>
                <w:rFonts w:ascii="Times New Roman" w:hAnsi="Times New Roman" w:eastAsia="宋体"/>
                <w:b w:val="0"/>
                <w:sz w:val="18"/>
                <w:szCs w:val="21"/>
              </w:rPr>
              <w:t xml:space="preserve">□完成 </w:t>
            </w:r>
          </w:p>
          <w:p w14:paraId="0233273E">
            <w:pPr>
              <w:spacing w:before="0" w:after="0" w:line="252" w:lineRule="auto"/>
              <w:ind w:firstLine="0"/>
              <w:jc w:val="left"/>
            </w:pPr>
            <w:r>
              <w:rPr>
                <w:rFonts w:ascii="Times New Roman" w:hAnsi="Times New Roman" w:eastAsia="宋体"/>
                <w:b w:val="0"/>
                <w:sz w:val="18"/>
                <w:szCs w:val="21"/>
              </w:rPr>
              <w:t xml:space="preserve">□部分完成 </w:t>
            </w:r>
          </w:p>
          <w:p w14:paraId="20BE39D7">
            <w:pPr>
              <w:spacing w:before="0" w:after="0" w:line="252" w:lineRule="auto"/>
              <w:ind w:firstLine="0"/>
              <w:jc w:val="left"/>
            </w:pPr>
            <w:r>
              <w:rPr>
                <w:rFonts w:ascii="Times New Roman" w:hAnsi="Times New Roman" w:eastAsia="宋体"/>
                <w:b w:val="0"/>
                <w:sz w:val="18"/>
                <w:szCs w:val="21"/>
              </w:rPr>
              <w:t>□未完成</w:t>
            </w:r>
          </w:p>
        </w:tc>
      </w:tr>
      <w:tr w14:paraId="254A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76B3F8FA">
            <w:pPr>
              <w:spacing w:before="0" w:after="0" w:line="252" w:lineRule="auto"/>
              <w:ind w:firstLine="0"/>
              <w:jc w:val="left"/>
            </w:pPr>
            <w:r>
              <w:rPr>
                <w:rFonts w:ascii="Times New Roman" w:hAnsi="Times New Roman" w:eastAsia="宋体"/>
                <w:b w:val="0"/>
                <w:sz w:val="18"/>
                <w:szCs w:val="21"/>
              </w:rPr>
              <w:t>TC-A1-29</w:t>
            </w:r>
          </w:p>
        </w:tc>
        <w:tc>
          <w:tcPr>
            <w:tcW w:w="1814" w:type="dxa"/>
            <w:shd w:val="clear" w:color="auto" w:fill="EEF4F8"/>
            <w:tcMar>
              <w:top w:w="100" w:type="dxa"/>
              <w:left w:w="120" w:type="dxa"/>
              <w:bottom w:w="100" w:type="dxa"/>
              <w:right w:w="120" w:type="dxa"/>
            </w:tcMar>
            <w:vAlign w:val="center"/>
          </w:tcPr>
          <w:p w14:paraId="3FA2CC15">
            <w:pPr>
              <w:spacing w:before="0" w:after="0" w:line="252" w:lineRule="auto"/>
              <w:ind w:firstLine="0"/>
              <w:jc w:val="left"/>
            </w:pPr>
            <w:r>
              <w:rPr>
                <w:rFonts w:ascii="Times New Roman" w:hAnsi="Times New Roman" w:eastAsia="宋体"/>
                <w:b w:val="0"/>
                <w:sz w:val="18"/>
                <w:szCs w:val="21"/>
              </w:rPr>
              <w:t>Provider 不可用</w:t>
            </w:r>
          </w:p>
        </w:tc>
        <w:tc>
          <w:tcPr>
            <w:tcW w:w="2539" w:type="dxa"/>
            <w:shd w:val="clear" w:color="auto" w:fill="EEF4F8"/>
            <w:tcMar>
              <w:top w:w="100" w:type="dxa"/>
              <w:left w:w="120" w:type="dxa"/>
              <w:bottom w:w="100" w:type="dxa"/>
              <w:right w:w="120" w:type="dxa"/>
            </w:tcMar>
            <w:vAlign w:val="center"/>
          </w:tcPr>
          <w:p w14:paraId="3A9841C2">
            <w:pPr>
              <w:spacing w:before="0" w:after="0" w:line="252" w:lineRule="auto"/>
              <w:ind w:firstLine="0"/>
              <w:jc w:val="left"/>
            </w:pPr>
            <w:r>
              <w:rPr>
                <w:rFonts w:ascii="Times New Roman" w:hAnsi="Times New Roman" w:eastAsia="宋体"/>
                <w:b w:val="0"/>
                <w:sz w:val="18"/>
                <w:szCs w:val="21"/>
              </w:rPr>
              <w:t>返回 404，提示 Provider xxx not available</w:t>
            </w:r>
          </w:p>
        </w:tc>
        <w:tc>
          <w:tcPr>
            <w:tcW w:w="2449" w:type="dxa"/>
            <w:shd w:val="clear" w:color="auto" w:fill="EEF4F8"/>
            <w:tcMar>
              <w:top w:w="100" w:type="dxa"/>
              <w:left w:w="120" w:type="dxa"/>
              <w:bottom w:w="100" w:type="dxa"/>
              <w:right w:w="120" w:type="dxa"/>
            </w:tcMar>
            <w:vAlign w:val="center"/>
          </w:tcPr>
          <w:p w14:paraId="11BA1434">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4317B630">
            <w:pPr>
              <w:spacing w:before="0" w:after="0" w:line="252" w:lineRule="auto"/>
              <w:ind w:firstLine="0"/>
              <w:jc w:val="left"/>
            </w:pPr>
            <w:r>
              <w:rPr>
                <w:rFonts w:ascii="Times New Roman" w:hAnsi="Times New Roman" w:eastAsia="宋体"/>
                <w:b w:val="0"/>
                <w:sz w:val="18"/>
                <w:szCs w:val="21"/>
              </w:rPr>
              <w:t xml:space="preserve">□完成 </w:t>
            </w:r>
          </w:p>
          <w:p w14:paraId="49DC29B5">
            <w:pPr>
              <w:spacing w:before="0" w:after="0" w:line="252" w:lineRule="auto"/>
              <w:ind w:firstLine="0"/>
              <w:jc w:val="left"/>
            </w:pPr>
            <w:r>
              <w:rPr>
                <w:rFonts w:ascii="Times New Roman" w:hAnsi="Times New Roman" w:eastAsia="宋体"/>
                <w:b w:val="0"/>
                <w:sz w:val="18"/>
                <w:szCs w:val="21"/>
              </w:rPr>
              <w:t xml:space="preserve">□部分完成 </w:t>
            </w:r>
          </w:p>
          <w:p w14:paraId="501D5238">
            <w:pPr>
              <w:spacing w:before="0" w:after="0" w:line="252" w:lineRule="auto"/>
              <w:ind w:firstLine="0"/>
              <w:jc w:val="left"/>
            </w:pPr>
            <w:r>
              <w:rPr>
                <w:rFonts w:ascii="Times New Roman" w:hAnsi="Times New Roman" w:eastAsia="宋体"/>
                <w:b w:val="0"/>
                <w:sz w:val="18"/>
                <w:szCs w:val="21"/>
              </w:rPr>
              <w:t>□未完成</w:t>
            </w:r>
          </w:p>
        </w:tc>
      </w:tr>
      <w:tr w14:paraId="056F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20A9254E">
            <w:pPr>
              <w:spacing w:before="0" w:after="0" w:line="252" w:lineRule="auto"/>
              <w:ind w:firstLine="0"/>
              <w:jc w:val="left"/>
            </w:pPr>
            <w:r>
              <w:rPr>
                <w:rFonts w:ascii="Times New Roman" w:hAnsi="Times New Roman" w:eastAsia="宋体"/>
                <w:b w:val="0"/>
                <w:sz w:val="18"/>
                <w:szCs w:val="21"/>
              </w:rPr>
              <w:t>TC-A1-30</w:t>
            </w:r>
          </w:p>
        </w:tc>
        <w:tc>
          <w:tcPr>
            <w:tcW w:w="1814" w:type="dxa"/>
            <w:shd w:val="clear" w:color="auto" w:fill="FFFFFF"/>
            <w:tcMar>
              <w:top w:w="100" w:type="dxa"/>
              <w:left w:w="120" w:type="dxa"/>
              <w:bottom w:w="100" w:type="dxa"/>
              <w:right w:w="120" w:type="dxa"/>
            </w:tcMar>
            <w:vAlign w:val="center"/>
          </w:tcPr>
          <w:p w14:paraId="2393ACBA">
            <w:pPr>
              <w:spacing w:before="0" w:after="0" w:line="252" w:lineRule="auto"/>
              <w:ind w:firstLine="0"/>
              <w:jc w:val="left"/>
            </w:pPr>
            <w:r>
              <w:rPr>
                <w:rFonts w:ascii="Times New Roman" w:hAnsi="Times New Roman" w:eastAsia="宋体"/>
                <w:b w:val="0"/>
                <w:sz w:val="18"/>
                <w:szCs w:val="21"/>
              </w:rPr>
              <w:t>密钥无效</w:t>
            </w:r>
          </w:p>
        </w:tc>
        <w:tc>
          <w:tcPr>
            <w:tcW w:w="2539" w:type="dxa"/>
            <w:shd w:val="clear" w:color="auto" w:fill="FFFFFF"/>
            <w:tcMar>
              <w:top w:w="100" w:type="dxa"/>
              <w:left w:w="120" w:type="dxa"/>
              <w:bottom w:w="100" w:type="dxa"/>
              <w:right w:w="120" w:type="dxa"/>
            </w:tcMar>
            <w:vAlign w:val="center"/>
          </w:tcPr>
          <w:p w14:paraId="043C66E5">
            <w:pPr>
              <w:spacing w:before="0" w:after="0" w:line="252" w:lineRule="auto"/>
              <w:ind w:firstLine="0"/>
              <w:jc w:val="left"/>
            </w:pPr>
            <w:r>
              <w:rPr>
                <w:rFonts w:ascii="Times New Roman" w:hAnsi="Times New Roman" w:eastAsia="宋体"/>
                <w:b w:val="0"/>
                <w:sz w:val="18"/>
                <w:szCs w:val="21"/>
              </w:rPr>
              <w:t>上游 401 被捕获，返回统一错误结构而非服务崩溃</w:t>
            </w:r>
          </w:p>
        </w:tc>
        <w:tc>
          <w:tcPr>
            <w:tcW w:w="2449" w:type="dxa"/>
            <w:shd w:val="clear" w:color="auto" w:fill="FFFFFF"/>
            <w:tcMar>
              <w:top w:w="100" w:type="dxa"/>
              <w:left w:w="120" w:type="dxa"/>
              <w:bottom w:w="100" w:type="dxa"/>
              <w:right w:w="120" w:type="dxa"/>
            </w:tcMar>
            <w:vAlign w:val="center"/>
          </w:tcPr>
          <w:p w14:paraId="37586438">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1DBF6EA1">
            <w:pPr>
              <w:spacing w:before="0" w:after="0" w:line="252" w:lineRule="auto"/>
              <w:ind w:firstLine="0"/>
              <w:jc w:val="left"/>
            </w:pPr>
            <w:r>
              <w:rPr>
                <w:rFonts w:ascii="Times New Roman" w:hAnsi="Times New Roman" w:eastAsia="宋体"/>
                <w:b w:val="0"/>
                <w:sz w:val="18"/>
                <w:szCs w:val="21"/>
              </w:rPr>
              <w:t xml:space="preserve">□完成 </w:t>
            </w:r>
          </w:p>
          <w:p w14:paraId="5A228230">
            <w:pPr>
              <w:spacing w:before="0" w:after="0" w:line="252" w:lineRule="auto"/>
              <w:ind w:firstLine="0"/>
              <w:jc w:val="left"/>
            </w:pPr>
            <w:r>
              <w:rPr>
                <w:rFonts w:ascii="Times New Roman" w:hAnsi="Times New Roman" w:eastAsia="宋体"/>
                <w:b w:val="0"/>
                <w:sz w:val="18"/>
                <w:szCs w:val="21"/>
              </w:rPr>
              <w:t xml:space="preserve">□部分完成 </w:t>
            </w:r>
          </w:p>
          <w:p w14:paraId="781C98B1">
            <w:pPr>
              <w:spacing w:before="0" w:after="0" w:line="252" w:lineRule="auto"/>
              <w:ind w:firstLine="0"/>
              <w:jc w:val="left"/>
            </w:pPr>
            <w:r>
              <w:rPr>
                <w:rFonts w:ascii="Times New Roman" w:hAnsi="Times New Roman" w:eastAsia="宋体"/>
                <w:b w:val="0"/>
                <w:sz w:val="18"/>
                <w:szCs w:val="21"/>
              </w:rPr>
              <w:t>□未完成</w:t>
            </w:r>
          </w:p>
        </w:tc>
      </w:tr>
    </w:tbl>
    <w:p w14:paraId="43CE208F">
      <w:pPr>
        <w:spacing w:after="0"/>
      </w:pPr>
    </w:p>
    <w:p w14:paraId="075F1AB7">
      <w:pPr>
        <w:pStyle w:val="4"/>
        <w:keepNext/>
        <w:pageBreakBefore w:val="0"/>
        <w:spacing w:before="200" w:after="100"/>
      </w:pPr>
      <w:r>
        <w:rPr>
          <w:rFonts w:ascii="Times New Roman" w:hAnsi="Times New Roman" w:eastAsia="黑体"/>
          <w:b/>
          <w:color w:val="1F1F1F"/>
          <w:sz w:val="29"/>
          <w:szCs w:val="29"/>
        </w:rPr>
        <w:t>6.8 扩展任务测试</w:t>
      </w:r>
    </w:p>
    <w:tbl>
      <w:tblPr>
        <w:tblStyle w:val="3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1814"/>
        <w:gridCol w:w="2539"/>
        <w:gridCol w:w="2449"/>
        <w:gridCol w:w="1362"/>
      </w:tblGrid>
      <w:tr w14:paraId="3153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1F4E78"/>
            <w:tcMar>
              <w:top w:w="100" w:type="dxa"/>
              <w:left w:w="120" w:type="dxa"/>
              <w:bottom w:w="100" w:type="dxa"/>
              <w:right w:w="120" w:type="dxa"/>
            </w:tcMar>
            <w:vAlign w:val="center"/>
          </w:tcPr>
          <w:p w14:paraId="1953EF7A">
            <w:pPr>
              <w:spacing w:before="0" w:after="0" w:line="252" w:lineRule="auto"/>
              <w:ind w:firstLine="0"/>
              <w:jc w:val="center"/>
            </w:pPr>
            <w:r>
              <w:rPr>
                <w:rFonts w:ascii="Times New Roman" w:hAnsi="Times New Roman" w:eastAsia="宋体"/>
                <w:b/>
                <w:color w:val="FFFFFF"/>
                <w:sz w:val="18"/>
                <w:szCs w:val="21"/>
              </w:rPr>
              <w:t>测试编号</w:t>
            </w:r>
          </w:p>
        </w:tc>
        <w:tc>
          <w:tcPr>
            <w:tcW w:w="1814" w:type="dxa"/>
            <w:shd w:val="clear" w:color="auto" w:fill="1F4E78"/>
            <w:tcMar>
              <w:top w:w="100" w:type="dxa"/>
              <w:left w:w="120" w:type="dxa"/>
              <w:bottom w:w="100" w:type="dxa"/>
              <w:right w:w="120" w:type="dxa"/>
            </w:tcMar>
            <w:vAlign w:val="center"/>
          </w:tcPr>
          <w:p w14:paraId="2055325B">
            <w:pPr>
              <w:spacing w:before="0" w:after="0" w:line="252" w:lineRule="auto"/>
              <w:ind w:firstLine="0"/>
              <w:jc w:val="center"/>
            </w:pPr>
            <w:r>
              <w:rPr>
                <w:rFonts w:ascii="Times New Roman" w:hAnsi="Times New Roman" w:eastAsia="宋体"/>
                <w:b/>
                <w:color w:val="FFFFFF"/>
                <w:sz w:val="18"/>
                <w:szCs w:val="21"/>
              </w:rPr>
              <w:t>测试项目</w:t>
            </w:r>
          </w:p>
        </w:tc>
        <w:tc>
          <w:tcPr>
            <w:tcW w:w="2539" w:type="dxa"/>
            <w:shd w:val="clear" w:color="auto" w:fill="1F4E78"/>
            <w:tcMar>
              <w:top w:w="100" w:type="dxa"/>
              <w:left w:w="120" w:type="dxa"/>
              <w:bottom w:w="100" w:type="dxa"/>
              <w:right w:w="120" w:type="dxa"/>
            </w:tcMar>
            <w:vAlign w:val="center"/>
          </w:tcPr>
          <w:p w14:paraId="25CEB9F5">
            <w:pPr>
              <w:spacing w:before="0" w:after="0" w:line="252" w:lineRule="auto"/>
              <w:ind w:firstLine="0"/>
              <w:jc w:val="center"/>
            </w:pPr>
            <w:r>
              <w:rPr>
                <w:rFonts w:ascii="Times New Roman" w:hAnsi="Times New Roman" w:eastAsia="宋体"/>
                <w:b/>
                <w:color w:val="FFFFFF"/>
                <w:sz w:val="18"/>
                <w:szCs w:val="21"/>
              </w:rPr>
              <w:t>预期结果及通过标准</w:t>
            </w:r>
          </w:p>
        </w:tc>
        <w:tc>
          <w:tcPr>
            <w:tcW w:w="2449" w:type="dxa"/>
            <w:shd w:val="clear" w:color="auto" w:fill="1F4E78"/>
            <w:tcMar>
              <w:top w:w="100" w:type="dxa"/>
              <w:left w:w="120" w:type="dxa"/>
              <w:bottom w:w="100" w:type="dxa"/>
              <w:right w:w="120" w:type="dxa"/>
            </w:tcMar>
            <w:vAlign w:val="center"/>
          </w:tcPr>
          <w:p w14:paraId="2EAE9106">
            <w:pPr>
              <w:spacing w:before="0" w:after="0" w:line="252" w:lineRule="auto"/>
              <w:ind w:firstLine="0"/>
              <w:jc w:val="center"/>
            </w:pPr>
            <w:r>
              <w:rPr>
                <w:rFonts w:ascii="Times New Roman" w:hAnsi="Times New Roman" w:eastAsia="宋体"/>
                <w:b/>
                <w:color w:val="FFFFFF"/>
                <w:sz w:val="18"/>
                <w:szCs w:val="21"/>
              </w:rPr>
              <w:t>测试证据</w:t>
            </w:r>
          </w:p>
        </w:tc>
        <w:tc>
          <w:tcPr>
            <w:tcW w:w="1362" w:type="dxa"/>
            <w:shd w:val="clear" w:color="auto" w:fill="1F4E78"/>
            <w:tcMar>
              <w:top w:w="100" w:type="dxa"/>
              <w:left w:w="120" w:type="dxa"/>
              <w:bottom w:w="100" w:type="dxa"/>
              <w:right w:w="120" w:type="dxa"/>
            </w:tcMar>
            <w:vAlign w:val="center"/>
          </w:tcPr>
          <w:p w14:paraId="171A56A3">
            <w:pPr>
              <w:spacing w:before="0" w:after="0" w:line="252" w:lineRule="auto"/>
              <w:ind w:firstLine="0"/>
              <w:jc w:val="center"/>
            </w:pPr>
            <w:r>
              <w:rPr>
                <w:rFonts w:ascii="Times New Roman" w:hAnsi="Times New Roman" w:eastAsia="宋体"/>
                <w:b/>
                <w:color w:val="FFFFFF"/>
                <w:sz w:val="18"/>
                <w:szCs w:val="21"/>
              </w:rPr>
              <w:t>完成情况</w:t>
            </w:r>
          </w:p>
        </w:tc>
      </w:tr>
      <w:tr w14:paraId="048A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7D0C7D32">
            <w:pPr>
              <w:spacing w:before="0" w:after="0" w:line="252" w:lineRule="auto"/>
              <w:ind w:firstLine="0"/>
              <w:jc w:val="left"/>
            </w:pPr>
            <w:r>
              <w:rPr>
                <w:rFonts w:ascii="Times New Roman" w:hAnsi="Times New Roman" w:eastAsia="宋体"/>
                <w:b w:val="0"/>
                <w:sz w:val="18"/>
                <w:szCs w:val="21"/>
              </w:rPr>
              <w:t>TC-A1-31</w:t>
            </w:r>
          </w:p>
        </w:tc>
        <w:tc>
          <w:tcPr>
            <w:tcW w:w="1814" w:type="dxa"/>
            <w:shd w:val="clear" w:color="auto" w:fill="FFFFFF"/>
            <w:tcMar>
              <w:top w:w="100" w:type="dxa"/>
              <w:left w:w="120" w:type="dxa"/>
              <w:bottom w:w="100" w:type="dxa"/>
              <w:right w:w="120" w:type="dxa"/>
            </w:tcMar>
            <w:vAlign w:val="center"/>
          </w:tcPr>
          <w:p w14:paraId="2E0017F8">
            <w:pPr>
              <w:spacing w:before="0" w:after="0" w:line="252" w:lineRule="auto"/>
              <w:ind w:firstLine="0"/>
              <w:jc w:val="left"/>
            </w:pPr>
            <w:r>
              <w:rPr>
                <w:b w:val="0"/>
                <w:sz w:val="18"/>
              </w:rPr>
              <w:t>混元 hy3 必通联调</w:t>
            </w:r>
          </w:p>
        </w:tc>
        <w:tc>
          <w:tcPr>
            <w:tcW w:w="2539" w:type="dxa"/>
            <w:shd w:val="clear" w:color="auto" w:fill="FFFFFF"/>
            <w:tcMar>
              <w:top w:w="100" w:type="dxa"/>
              <w:left w:w="120" w:type="dxa"/>
              <w:bottom w:w="100" w:type="dxa"/>
              <w:right w:w="120" w:type="dxa"/>
            </w:tcMar>
            <w:vAlign w:val="center"/>
          </w:tcPr>
          <w:p w14:paraId="6B86D821">
            <w:pPr>
              <w:spacing w:before="0" w:after="0" w:line="252" w:lineRule="auto"/>
              <w:ind w:firstLine="0"/>
              <w:jc w:val="left"/>
            </w:pPr>
            <w:r>
              <w:rPr>
                <w:rFonts w:ascii="Times New Roman" w:hAnsi="Times New Roman" w:eastAsia="宋体"/>
                <w:b w:val="0"/>
                <w:sz w:val="18"/>
                <w:szCs w:val="21"/>
              </w:rPr>
              <w:t>配置密钥后可正常调用并返回内容</w:t>
            </w:r>
          </w:p>
        </w:tc>
        <w:tc>
          <w:tcPr>
            <w:tcW w:w="2449" w:type="dxa"/>
            <w:shd w:val="clear" w:color="auto" w:fill="FFFFFF"/>
            <w:tcMar>
              <w:top w:w="100" w:type="dxa"/>
              <w:left w:w="120" w:type="dxa"/>
              <w:bottom w:w="100" w:type="dxa"/>
              <w:right w:w="120" w:type="dxa"/>
            </w:tcMar>
            <w:vAlign w:val="center"/>
          </w:tcPr>
          <w:p w14:paraId="45197FEF">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3FD0D98C">
            <w:pPr>
              <w:spacing w:before="0" w:after="0" w:line="252" w:lineRule="auto"/>
              <w:ind w:firstLine="0"/>
              <w:jc w:val="left"/>
            </w:pPr>
            <w:r>
              <w:rPr>
                <w:rFonts w:ascii="Times New Roman" w:hAnsi="Times New Roman" w:eastAsia="宋体"/>
                <w:b w:val="0"/>
                <w:sz w:val="18"/>
                <w:szCs w:val="21"/>
              </w:rPr>
              <w:t xml:space="preserve">□完成 </w:t>
            </w:r>
          </w:p>
          <w:p w14:paraId="77A142A2">
            <w:pPr>
              <w:spacing w:before="0" w:after="0" w:line="252" w:lineRule="auto"/>
              <w:ind w:firstLine="0"/>
              <w:jc w:val="left"/>
            </w:pPr>
            <w:r>
              <w:rPr>
                <w:rFonts w:ascii="Times New Roman" w:hAnsi="Times New Roman" w:eastAsia="宋体"/>
                <w:b w:val="0"/>
                <w:sz w:val="18"/>
                <w:szCs w:val="21"/>
              </w:rPr>
              <w:t xml:space="preserve">□部分完成 </w:t>
            </w:r>
          </w:p>
          <w:p w14:paraId="02409159">
            <w:pPr>
              <w:spacing w:before="0" w:after="0" w:line="252" w:lineRule="auto"/>
              <w:ind w:firstLine="0"/>
              <w:jc w:val="left"/>
            </w:pPr>
            <w:r>
              <w:rPr>
                <w:rFonts w:ascii="Times New Roman" w:hAnsi="Times New Roman" w:eastAsia="宋体"/>
                <w:b w:val="0"/>
                <w:sz w:val="18"/>
                <w:szCs w:val="21"/>
              </w:rPr>
              <w:t>□未完成</w:t>
            </w:r>
          </w:p>
        </w:tc>
      </w:tr>
      <w:tr w14:paraId="6B96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086DAAA9">
            <w:pPr>
              <w:spacing w:before="0" w:after="0" w:line="252" w:lineRule="auto"/>
              <w:ind w:firstLine="0"/>
              <w:jc w:val="left"/>
            </w:pPr>
            <w:r>
              <w:rPr>
                <w:rFonts w:ascii="Times New Roman" w:hAnsi="Times New Roman" w:eastAsia="宋体"/>
                <w:b w:val="0"/>
                <w:sz w:val="18"/>
                <w:szCs w:val="21"/>
              </w:rPr>
              <w:t>TC-A1-32</w:t>
            </w:r>
          </w:p>
        </w:tc>
        <w:tc>
          <w:tcPr>
            <w:tcW w:w="1814" w:type="dxa"/>
            <w:shd w:val="clear" w:color="auto" w:fill="EEF4F8"/>
            <w:tcMar>
              <w:top w:w="100" w:type="dxa"/>
              <w:left w:w="120" w:type="dxa"/>
              <w:bottom w:w="100" w:type="dxa"/>
              <w:right w:w="120" w:type="dxa"/>
            </w:tcMar>
            <w:vAlign w:val="center"/>
          </w:tcPr>
          <w:p w14:paraId="3B43B9DD">
            <w:pPr>
              <w:spacing w:before="0" w:after="0" w:line="252" w:lineRule="auto"/>
              <w:ind w:firstLine="0"/>
              <w:jc w:val="left"/>
            </w:pPr>
            <w:r>
              <w:rPr>
                <w:b w:val="0"/>
                <w:sz w:val="18"/>
              </w:rPr>
              <w:t>其他厂商模型联调（选做）</w:t>
            </w:r>
          </w:p>
        </w:tc>
        <w:tc>
          <w:tcPr>
            <w:tcW w:w="2539" w:type="dxa"/>
            <w:shd w:val="clear" w:color="auto" w:fill="EEF4F8"/>
            <w:tcMar>
              <w:top w:w="100" w:type="dxa"/>
              <w:left w:w="120" w:type="dxa"/>
              <w:bottom w:w="100" w:type="dxa"/>
              <w:right w:w="120" w:type="dxa"/>
            </w:tcMar>
            <w:vAlign w:val="center"/>
          </w:tcPr>
          <w:p w14:paraId="1E5F08AA">
            <w:pPr>
              <w:spacing w:before="0" w:after="0" w:line="252" w:lineRule="auto"/>
              <w:ind w:firstLine="0"/>
              <w:jc w:val="left"/>
            </w:pPr>
            <w:r>
              <w:rPr>
                <w:rFonts w:ascii="Times New Roman" w:hAnsi="Times New Roman" w:eastAsia="宋体"/>
                <w:b w:val="0"/>
                <w:sz w:val="18"/>
                <w:szCs w:val="21"/>
              </w:rPr>
              <w:t>配置密钥后可正常调用并返回内容</w:t>
            </w:r>
          </w:p>
        </w:tc>
        <w:tc>
          <w:tcPr>
            <w:tcW w:w="2449" w:type="dxa"/>
            <w:shd w:val="clear" w:color="auto" w:fill="EEF4F8"/>
            <w:tcMar>
              <w:top w:w="100" w:type="dxa"/>
              <w:left w:w="120" w:type="dxa"/>
              <w:bottom w:w="100" w:type="dxa"/>
              <w:right w:w="120" w:type="dxa"/>
            </w:tcMar>
            <w:vAlign w:val="center"/>
          </w:tcPr>
          <w:p w14:paraId="51B1CF95">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4F2143D7">
            <w:pPr>
              <w:spacing w:before="0" w:after="0" w:line="252" w:lineRule="auto"/>
              <w:ind w:firstLine="0"/>
              <w:jc w:val="left"/>
            </w:pPr>
            <w:r>
              <w:rPr>
                <w:rFonts w:ascii="Times New Roman" w:hAnsi="Times New Roman" w:eastAsia="宋体"/>
                <w:b w:val="0"/>
                <w:sz w:val="18"/>
                <w:szCs w:val="21"/>
              </w:rPr>
              <w:t xml:space="preserve">□完成 </w:t>
            </w:r>
          </w:p>
          <w:p w14:paraId="74E721C2">
            <w:pPr>
              <w:spacing w:before="0" w:after="0" w:line="252" w:lineRule="auto"/>
              <w:ind w:firstLine="0"/>
              <w:jc w:val="left"/>
            </w:pPr>
            <w:r>
              <w:rPr>
                <w:rFonts w:ascii="Times New Roman" w:hAnsi="Times New Roman" w:eastAsia="宋体"/>
                <w:b w:val="0"/>
                <w:sz w:val="18"/>
                <w:szCs w:val="21"/>
              </w:rPr>
              <w:t xml:space="preserve">□部分完成 </w:t>
            </w:r>
          </w:p>
          <w:p w14:paraId="5A775EBC">
            <w:pPr>
              <w:spacing w:before="0" w:after="0" w:line="252" w:lineRule="auto"/>
              <w:ind w:firstLine="0"/>
              <w:jc w:val="left"/>
            </w:pPr>
            <w:r>
              <w:rPr>
                <w:rFonts w:ascii="Times New Roman" w:hAnsi="Times New Roman" w:eastAsia="宋体"/>
                <w:b w:val="0"/>
                <w:sz w:val="18"/>
                <w:szCs w:val="21"/>
              </w:rPr>
              <w:t>□未完成</w:t>
            </w:r>
          </w:p>
        </w:tc>
      </w:tr>
      <w:tr w14:paraId="2C3F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FFFFFF"/>
            <w:tcMar>
              <w:top w:w="100" w:type="dxa"/>
              <w:left w:w="120" w:type="dxa"/>
              <w:bottom w:w="100" w:type="dxa"/>
              <w:right w:w="120" w:type="dxa"/>
            </w:tcMar>
            <w:vAlign w:val="center"/>
          </w:tcPr>
          <w:p w14:paraId="0185D391">
            <w:pPr>
              <w:spacing w:before="0" w:after="0" w:line="252" w:lineRule="auto"/>
              <w:ind w:firstLine="0"/>
              <w:jc w:val="left"/>
            </w:pPr>
            <w:r>
              <w:rPr>
                <w:rFonts w:ascii="Times New Roman" w:hAnsi="Times New Roman" w:eastAsia="宋体"/>
                <w:b w:val="0"/>
                <w:sz w:val="18"/>
                <w:szCs w:val="21"/>
              </w:rPr>
              <w:t>TC-A1-33</w:t>
            </w:r>
          </w:p>
        </w:tc>
        <w:tc>
          <w:tcPr>
            <w:tcW w:w="1814" w:type="dxa"/>
            <w:shd w:val="clear" w:color="auto" w:fill="FFFFFF"/>
            <w:tcMar>
              <w:top w:w="100" w:type="dxa"/>
              <w:left w:w="120" w:type="dxa"/>
              <w:bottom w:w="100" w:type="dxa"/>
              <w:right w:w="120" w:type="dxa"/>
            </w:tcMar>
            <w:vAlign w:val="center"/>
          </w:tcPr>
          <w:p w14:paraId="6B82CB6F">
            <w:pPr>
              <w:spacing w:before="0" w:after="0" w:line="252" w:lineRule="auto"/>
              <w:ind w:firstLine="0"/>
              <w:jc w:val="left"/>
            </w:pPr>
            <w:r>
              <w:rPr>
                <w:rFonts w:ascii="Times New Roman" w:hAnsi="Times New Roman" w:eastAsia="宋体"/>
                <w:b w:val="0"/>
                <w:sz w:val="18"/>
                <w:szCs w:val="21"/>
              </w:rPr>
              <w:t>多厂商切换</w:t>
            </w:r>
          </w:p>
        </w:tc>
        <w:tc>
          <w:tcPr>
            <w:tcW w:w="2539" w:type="dxa"/>
            <w:shd w:val="clear" w:color="auto" w:fill="FFFFFF"/>
            <w:tcMar>
              <w:top w:w="100" w:type="dxa"/>
              <w:left w:w="120" w:type="dxa"/>
              <w:bottom w:w="100" w:type="dxa"/>
              <w:right w:w="120" w:type="dxa"/>
            </w:tcMar>
            <w:vAlign w:val="center"/>
          </w:tcPr>
          <w:p w14:paraId="6C632C1D">
            <w:pPr>
              <w:spacing w:before="0" w:after="0" w:line="252" w:lineRule="auto"/>
              <w:ind w:firstLine="0"/>
              <w:jc w:val="left"/>
            </w:pPr>
            <w:r>
              <w:rPr>
                <w:rFonts w:ascii="Times New Roman" w:hAnsi="Times New Roman" w:eastAsia="宋体"/>
                <w:b w:val="0"/>
                <w:sz w:val="18"/>
                <w:szCs w:val="21"/>
              </w:rPr>
              <w:t>同一请求仅改 model 字段即可切换厂商，返回结构一致</w:t>
            </w:r>
          </w:p>
        </w:tc>
        <w:tc>
          <w:tcPr>
            <w:tcW w:w="2449" w:type="dxa"/>
            <w:shd w:val="clear" w:color="auto" w:fill="FFFFFF"/>
            <w:tcMar>
              <w:top w:w="100" w:type="dxa"/>
              <w:left w:w="120" w:type="dxa"/>
              <w:bottom w:w="100" w:type="dxa"/>
              <w:right w:w="120" w:type="dxa"/>
            </w:tcMar>
            <w:vAlign w:val="center"/>
          </w:tcPr>
          <w:p w14:paraId="0D03D2D8">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FFFFFF"/>
            <w:tcMar>
              <w:top w:w="100" w:type="dxa"/>
              <w:left w:w="120" w:type="dxa"/>
              <w:bottom w:w="100" w:type="dxa"/>
              <w:right w:w="120" w:type="dxa"/>
            </w:tcMar>
            <w:vAlign w:val="center"/>
          </w:tcPr>
          <w:p w14:paraId="662B7BDF">
            <w:pPr>
              <w:spacing w:before="0" w:after="0" w:line="252" w:lineRule="auto"/>
              <w:ind w:firstLine="0"/>
              <w:jc w:val="left"/>
            </w:pPr>
            <w:r>
              <w:rPr>
                <w:rFonts w:ascii="Times New Roman" w:hAnsi="Times New Roman" w:eastAsia="宋体"/>
                <w:b w:val="0"/>
                <w:sz w:val="18"/>
                <w:szCs w:val="21"/>
              </w:rPr>
              <w:t xml:space="preserve">□完成 </w:t>
            </w:r>
          </w:p>
          <w:p w14:paraId="3EB48D6F">
            <w:pPr>
              <w:spacing w:before="0" w:after="0" w:line="252" w:lineRule="auto"/>
              <w:ind w:firstLine="0"/>
              <w:jc w:val="left"/>
            </w:pPr>
            <w:r>
              <w:rPr>
                <w:rFonts w:ascii="Times New Roman" w:hAnsi="Times New Roman" w:eastAsia="宋体"/>
                <w:b w:val="0"/>
                <w:sz w:val="18"/>
                <w:szCs w:val="21"/>
              </w:rPr>
              <w:t xml:space="preserve">□部分完成 </w:t>
            </w:r>
          </w:p>
          <w:p w14:paraId="2C8AFEB5">
            <w:pPr>
              <w:spacing w:before="0" w:after="0" w:line="252" w:lineRule="auto"/>
              <w:ind w:firstLine="0"/>
              <w:jc w:val="left"/>
            </w:pPr>
            <w:r>
              <w:rPr>
                <w:rFonts w:ascii="Times New Roman" w:hAnsi="Times New Roman" w:eastAsia="宋体"/>
                <w:b w:val="0"/>
                <w:sz w:val="18"/>
                <w:szCs w:val="21"/>
              </w:rPr>
              <w:t>□未完成</w:t>
            </w:r>
          </w:p>
        </w:tc>
      </w:tr>
      <w:tr w14:paraId="2D09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shd w:val="clear" w:color="auto" w:fill="EEF4F8"/>
            <w:tcMar>
              <w:top w:w="100" w:type="dxa"/>
              <w:left w:w="120" w:type="dxa"/>
              <w:bottom w:w="100" w:type="dxa"/>
              <w:right w:w="120" w:type="dxa"/>
            </w:tcMar>
            <w:vAlign w:val="center"/>
          </w:tcPr>
          <w:p w14:paraId="3B07055A">
            <w:pPr>
              <w:spacing w:before="0" w:after="0" w:line="252" w:lineRule="auto"/>
              <w:ind w:firstLine="0"/>
              <w:jc w:val="left"/>
            </w:pPr>
            <w:r>
              <w:rPr>
                <w:rFonts w:ascii="Times New Roman" w:hAnsi="Times New Roman" w:eastAsia="宋体"/>
                <w:b w:val="0"/>
                <w:sz w:val="18"/>
                <w:szCs w:val="21"/>
              </w:rPr>
              <w:t>TC-A1-34</w:t>
            </w:r>
          </w:p>
        </w:tc>
        <w:tc>
          <w:tcPr>
            <w:tcW w:w="1814" w:type="dxa"/>
            <w:shd w:val="clear" w:color="auto" w:fill="EEF4F8"/>
            <w:tcMar>
              <w:top w:w="100" w:type="dxa"/>
              <w:left w:w="120" w:type="dxa"/>
              <w:bottom w:w="100" w:type="dxa"/>
              <w:right w:w="120" w:type="dxa"/>
            </w:tcMar>
            <w:vAlign w:val="center"/>
          </w:tcPr>
          <w:p w14:paraId="6F725DCB">
            <w:pPr>
              <w:spacing w:before="0" w:after="0" w:line="252" w:lineRule="auto"/>
              <w:ind w:firstLine="0"/>
              <w:jc w:val="left"/>
            </w:pPr>
            <w:r>
              <w:rPr>
                <w:b w:val="0"/>
                <w:sz w:val="18"/>
              </w:rPr>
              <w:t>TokenHub 模型映射复核</w:t>
            </w:r>
          </w:p>
        </w:tc>
        <w:tc>
          <w:tcPr>
            <w:tcW w:w="2539" w:type="dxa"/>
            <w:shd w:val="clear" w:color="auto" w:fill="EEF4F8"/>
            <w:tcMar>
              <w:top w:w="100" w:type="dxa"/>
              <w:left w:w="120" w:type="dxa"/>
              <w:bottom w:w="100" w:type="dxa"/>
              <w:right w:w="120" w:type="dxa"/>
            </w:tcMar>
            <w:vAlign w:val="center"/>
          </w:tcPr>
          <w:p w14:paraId="52EBEA19">
            <w:pPr>
              <w:spacing w:before="0" w:after="0" w:line="252" w:lineRule="auto"/>
              <w:ind w:firstLine="0"/>
              <w:jc w:val="left"/>
            </w:pPr>
            <w:r>
              <w:rPr>
                <w:b w:val="0"/>
                <w:sz w:val="18"/>
              </w:rPr>
              <w:t>按 /v1/models 结果修正映射后可正常调用</w:t>
            </w:r>
          </w:p>
        </w:tc>
        <w:tc>
          <w:tcPr>
            <w:tcW w:w="2449" w:type="dxa"/>
            <w:shd w:val="clear" w:color="auto" w:fill="EEF4F8"/>
            <w:tcMar>
              <w:top w:w="100" w:type="dxa"/>
              <w:left w:w="120" w:type="dxa"/>
              <w:bottom w:w="100" w:type="dxa"/>
              <w:right w:w="120" w:type="dxa"/>
            </w:tcMar>
            <w:vAlign w:val="center"/>
          </w:tcPr>
          <w:p w14:paraId="32258EAF">
            <w:pPr>
              <w:spacing w:before="0" w:after="0" w:line="252" w:lineRule="auto"/>
              <w:ind w:firstLine="0"/>
              <w:jc w:val="left"/>
            </w:pPr>
            <w:r>
              <w:rPr>
                <w:rFonts w:ascii="Times New Roman" w:hAnsi="Times New Roman" w:eastAsia="宋体"/>
                <w:b w:val="0"/>
                <w:sz w:val="18"/>
                <w:szCs w:val="21"/>
              </w:rPr>
              <w:t>截图/命令输出</w:t>
            </w:r>
          </w:p>
        </w:tc>
        <w:tc>
          <w:tcPr>
            <w:tcW w:w="1362" w:type="dxa"/>
            <w:shd w:val="clear" w:color="auto" w:fill="EEF4F8"/>
            <w:tcMar>
              <w:top w:w="100" w:type="dxa"/>
              <w:left w:w="120" w:type="dxa"/>
              <w:bottom w:w="100" w:type="dxa"/>
              <w:right w:w="120" w:type="dxa"/>
            </w:tcMar>
            <w:vAlign w:val="center"/>
          </w:tcPr>
          <w:p w14:paraId="4B68F63A">
            <w:pPr>
              <w:spacing w:before="0" w:after="0" w:line="252" w:lineRule="auto"/>
              <w:ind w:firstLine="0"/>
              <w:jc w:val="left"/>
            </w:pPr>
            <w:r>
              <w:rPr>
                <w:rFonts w:ascii="Times New Roman" w:hAnsi="Times New Roman" w:eastAsia="宋体"/>
                <w:b w:val="0"/>
                <w:sz w:val="18"/>
                <w:szCs w:val="21"/>
              </w:rPr>
              <w:t xml:space="preserve">□完成 </w:t>
            </w:r>
          </w:p>
          <w:p w14:paraId="76B1CCF0">
            <w:pPr>
              <w:spacing w:before="0" w:after="0" w:line="252" w:lineRule="auto"/>
              <w:ind w:firstLine="0"/>
              <w:jc w:val="left"/>
            </w:pPr>
            <w:r>
              <w:rPr>
                <w:rFonts w:ascii="Times New Roman" w:hAnsi="Times New Roman" w:eastAsia="宋体"/>
                <w:b w:val="0"/>
                <w:sz w:val="18"/>
                <w:szCs w:val="21"/>
              </w:rPr>
              <w:t xml:space="preserve">□部分完成 </w:t>
            </w:r>
          </w:p>
          <w:p w14:paraId="4C446DA7">
            <w:pPr>
              <w:spacing w:before="0" w:after="0" w:line="252" w:lineRule="auto"/>
              <w:ind w:firstLine="0"/>
              <w:jc w:val="left"/>
            </w:pPr>
            <w:r>
              <w:rPr>
                <w:rFonts w:ascii="Times New Roman" w:hAnsi="Times New Roman" w:eastAsia="宋体"/>
                <w:b w:val="0"/>
                <w:sz w:val="18"/>
                <w:szCs w:val="21"/>
              </w:rPr>
              <w:t>□未完成</w:t>
            </w:r>
          </w:p>
        </w:tc>
      </w:tr>
    </w:tbl>
    <w:p w14:paraId="2F2A21CB">
      <w:pPr>
        <w:spacing w:after="0"/>
      </w:pPr>
    </w:p>
    <w:p w14:paraId="449A5C4D">
      <w:pPr>
        <w:pStyle w:val="3"/>
        <w:keepNext/>
        <w:pageBreakBefore w:val="0"/>
        <w:spacing w:before="280" w:after="160"/>
      </w:pPr>
      <w:r>
        <w:rPr>
          <w:rFonts w:ascii="Times New Roman" w:hAnsi="Times New Roman" w:eastAsia="黑体"/>
          <w:b/>
          <w:color w:val="1F4E79"/>
          <w:sz w:val="34"/>
          <w:szCs w:val="34"/>
        </w:rPr>
        <w:t>七、实训总结与项目工单</w:t>
      </w:r>
    </w:p>
    <w:p w14:paraId="6B420EF0">
      <w:pPr>
        <w:pStyle w:val="4"/>
        <w:keepNext/>
        <w:pageBreakBefore w:val="0"/>
        <w:spacing w:before="200" w:after="100"/>
      </w:pPr>
      <w:r>
        <w:rPr>
          <w:rFonts w:ascii="Times New Roman" w:hAnsi="Times New Roman" w:eastAsia="黑体"/>
          <w:b/>
          <w:color w:val="1F1F1F"/>
          <w:sz w:val="29"/>
          <w:szCs w:val="29"/>
        </w:rPr>
        <w:t>7.1 实训总结</w:t>
      </w:r>
    </w:p>
    <w:p w14:paraId="2D18BE16">
      <w:pPr>
        <w:spacing w:after="80" w:line="324" w:lineRule="auto"/>
        <w:ind w:firstLine="420"/>
        <w:jc w:val="both"/>
      </w:pPr>
      <w:r>
        <w:rPr>
          <w:rFonts w:ascii="Times New Roman" w:hAnsi="Times New Roman" w:eastAsia="宋体"/>
          <w:b w:val="0"/>
          <w:sz w:val="21"/>
          <w:szCs w:val="21"/>
        </w:rPr>
        <w:t>本实训基于 Node.js 原生 HTTP 服务，完成了 OpenAI 兼容的多厂商模型代理网关开发，覆盖环境配置、服务骨架、跨域处理、Provider 注册、模型映射与路由、非流式与流式对话接口、统一异常处理和接口自测的完整流程。</w:t>
      </w:r>
    </w:p>
    <w:p w14:paraId="54168145">
      <w:pPr>
        <w:spacing w:after="80" w:line="324" w:lineRule="auto"/>
        <w:ind w:firstLine="420"/>
        <w:jc w:val="both"/>
      </w:pPr>
      <w:r>
        <w:t>通过本实训应形成以下认识：代理网关对外提供统一 OpenAI Chat Completions 协议，内部通过 models.json 和 Provider 层屏蔽厂商差异；混元 / DeepSeek 的定制 fetch 与智谱 / Kimi 的通用 AI SDK 体现“特例 + 惯例”的适配策略；密钥保存在服务端并按需启用 Provider，使前端只依赖一套接口。</w:t>
      </w:r>
    </w:p>
    <w:p w14:paraId="1551F001">
      <w:pPr>
        <w:spacing w:after="80" w:line="324" w:lineRule="auto"/>
        <w:ind w:firstLine="420"/>
        <w:jc w:val="both"/>
      </w:pPr>
      <w:r>
        <w:t>当前服务仍属于教学实现，网关自身鉴权、限流配额、调用日志落库、成本统计和生产级审计尚未实现。下一实训将通过代理模式消费本服务的 /v1 接口。</w:t>
      </w:r>
    </w:p>
    <w:p w14:paraId="1F268C28">
      <w:pPr>
        <w:spacing w:after="80" w:line="324" w:lineRule="auto"/>
        <w:ind w:firstLine="420"/>
        <w:jc w:val="both"/>
      </w:pPr>
      <w:r>
        <w:rPr>
          <w:rFonts w:ascii="Times New Roman" w:hAnsi="Times New Roman" w:eastAsia="宋体"/>
          <w:b w:val="0"/>
          <w:sz w:val="21"/>
          <w:szCs w:val="21"/>
        </w:rPr>
        <w:t>本实训的交付成果——服务访问地址、可用模型清单与接口说明文档——将直接作为 A2 客服工作台的开发依据。接口一旦确定应保持稳定，如有变更须同步更新文档并通知使用方。</w:t>
      </w:r>
    </w:p>
    <w:p w14:paraId="4F08955F">
      <w:pPr>
        <w:pStyle w:val="4"/>
        <w:keepNext/>
        <w:pageBreakBefore w:val="0"/>
        <w:spacing w:before="200" w:after="100"/>
      </w:pPr>
      <w:r>
        <w:rPr>
          <w:rFonts w:ascii="Times New Roman" w:hAnsi="Times New Roman" w:eastAsia="黑体"/>
          <w:b/>
          <w:color w:val="1F1F1F"/>
          <w:sz w:val="29"/>
          <w:szCs w:val="29"/>
        </w:rPr>
        <w:t>7.2 项目工单</w:t>
      </w:r>
    </w:p>
    <w:p w14:paraId="5DC04EE5">
      <w:pPr>
        <w:spacing w:after="80" w:line="324" w:lineRule="auto"/>
        <w:jc w:val="both"/>
      </w:pPr>
      <w:r>
        <w:rPr>
          <w:rFonts w:ascii="Times New Roman" w:hAnsi="Times New Roman" w:eastAsia="宋体"/>
          <w:b w:val="0"/>
          <w:sz w:val="21"/>
          <w:szCs w:val="21"/>
        </w:rPr>
        <w:t>实训工单</w:t>
      </w:r>
    </w:p>
    <w:tbl>
      <w:tblPr>
        <w:tblStyle w:val="34"/>
        <w:tblW w:w="907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88"/>
        <w:gridCol w:w="2177"/>
        <w:gridCol w:w="4172"/>
        <w:gridCol w:w="1634"/>
      </w:tblGrid>
      <w:tr w14:paraId="15CA7D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blHeader/>
          <w:jc w:val="center"/>
        </w:trPr>
        <w:tc>
          <w:tcPr>
            <w:tcW w:w="1088" w:type="dxa"/>
            <w:shd w:val="clear" w:color="auto" w:fill="1F4E78"/>
            <w:tcMar>
              <w:top w:w="100" w:type="dxa"/>
              <w:left w:w="120" w:type="dxa"/>
              <w:bottom w:w="100" w:type="dxa"/>
              <w:right w:w="120" w:type="dxa"/>
            </w:tcMar>
            <w:vAlign w:val="center"/>
          </w:tcPr>
          <w:p w14:paraId="3586B3EE">
            <w:pPr>
              <w:spacing w:before="0" w:after="0" w:line="252" w:lineRule="auto"/>
              <w:ind w:left="0" w:firstLine="0"/>
              <w:jc w:val="center"/>
            </w:pPr>
            <w:r>
              <w:rPr>
                <w:rFonts w:ascii="Arial" w:hAnsi="Arial" w:eastAsia="等线" w:cs="Arial"/>
                <w:b/>
                <w:color w:val="FFFFFF"/>
                <w:sz w:val="18"/>
              </w:rPr>
              <w:t>序号</w:t>
            </w:r>
          </w:p>
        </w:tc>
        <w:tc>
          <w:tcPr>
            <w:tcW w:w="2177" w:type="dxa"/>
            <w:shd w:val="clear" w:color="auto" w:fill="1F4E78"/>
            <w:tcMar>
              <w:top w:w="100" w:type="dxa"/>
              <w:left w:w="120" w:type="dxa"/>
              <w:bottom w:w="100" w:type="dxa"/>
              <w:right w:w="120" w:type="dxa"/>
            </w:tcMar>
            <w:vAlign w:val="center"/>
          </w:tcPr>
          <w:p w14:paraId="4719F066">
            <w:pPr>
              <w:spacing w:before="0" w:after="0" w:line="252" w:lineRule="auto"/>
              <w:ind w:left="0" w:firstLine="0"/>
              <w:jc w:val="center"/>
            </w:pPr>
            <w:r>
              <w:rPr>
                <w:rFonts w:ascii="Arial" w:hAnsi="Arial" w:eastAsia="等线" w:cs="Arial"/>
                <w:b/>
                <w:color w:val="FFFFFF"/>
                <w:sz w:val="18"/>
              </w:rPr>
              <w:t>考核内容</w:t>
            </w:r>
          </w:p>
        </w:tc>
        <w:tc>
          <w:tcPr>
            <w:tcW w:w="4172" w:type="dxa"/>
            <w:shd w:val="clear" w:color="auto" w:fill="1F4E78"/>
            <w:tcMar>
              <w:top w:w="100" w:type="dxa"/>
              <w:left w:w="120" w:type="dxa"/>
              <w:bottom w:w="100" w:type="dxa"/>
              <w:right w:w="120" w:type="dxa"/>
            </w:tcMar>
            <w:vAlign w:val="center"/>
          </w:tcPr>
          <w:p w14:paraId="7EC35E1B">
            <w:pPr>
              <w:spacing w:before="0" w:after="0" w:line="252" w:lineRule="auto"/>
              <w:ind w:left="0" w:firstLine="0"/>
              <w:jc w:val="center"/>
            </w:pPr>
            <w:r>
              <w:rPr>
                <w:rFonts w:ascii="Arial" w:hAnsi="Arial" w:eastAsia="等线" w:cs="Arial"/>
                <w:b/>
                <w:color w:val="FFFFFF"/>
                <w:sz w:val="18"/>
              </w:rPr>
              <w:t>验收标准</w:t>
            </w:r>
          </w:p>
        </w:tc>
        <w:tc>
          <w:tcPr>
            <w:tcW w:w="1634" w:type="dxa"/>
            <w:shd w:val="clear" w:color="auto" w:fill="1F4E78"/>
            <w:tcMar>
              <w:top w:w="100" w:type="dxa"/>
              <w:left w:w="120" w:type="dxa"/>
              <w:bottom w:w="100" w:type="dxa"/>
              <w:right w:w="120" w:type="dxa"/>
            </w:tcMar>
            <w:vAlign w:val="center"/>
          </w:tcPr>
          <w:p w14:paraId="4C0D0969">
            <w:pPr>
              <w:spacing w:before="0" w:after="0" w:line="252" w:lineRule="auto"/>
              <w:ind w:left="0" w:firstLine="0"/>
              <w:jc w:val="center"/>
            </w:pPr>
            <w:r>
              <w:rPr>
                <w:rFonts w:ascii="Arial" w:hAnsi="Arial" w:eastAsia="等线" w:cs="Arial"/>
                <w:b/>
                <w:color w:val="FFFFFF"/>
                <w:sz w:val="18"/>
              </w:rPr>
              <w:t>完成</w:t>
            </w:r>
          </w:p>
        </w:tc>
      </w:tr>
      <w:tr w14:paraId="197F54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FFFFFF"/>
            <w:tcMar>
              <w:top w:w="100" w:type="dxa"/>
              <w:left w:w="120" w:type="dxa"/>
              <w:bottom w:w="100" w:type="dxa"/>
              <w:right w:w="120" w:type="dxa"/>
            </w:tcMar>
            <w:vAlign w:val="center"/>
          </w:tcPr>
          <w:p w14:paraId="2068A323">
            <w:pPr>
              <w:spacing w:before="0" w:after="0" w:line="252" w:lineRule="auto"/>
              <w:ind w:left="0" w:firstLine="0"/>
              <w:jc w:val="left"/>
            </w:pPr>
            <w:r>
              <w:rPr>
                <w:rFonts w:ascii="Arial" w:hAnsi="Arial" w:eastAsia="等线" w:cs="Arial"/>
                <w:b w:val="0"/>
                <w:sz w:val="18"/>
              </w:rPr>
              <w:t>1</w:t>
            </w:r>
          </w:p>
        </w:tc>
        <w:tc>
          <w:tcPr>
            <w:tcW w:w="2177" w:type="dxa"/>
            <w:shd w:val="clear" w:color="auto" w:fill="FFFFFF"/>
            <w:tcMar>
              <w:top w:w="100" w:type="dxa"/>
              <w:left w:w="120" w:type="dxa"/>
              <w:bottom w:w="100" w:type="dxa"/>
              <w:right w:w="120" w:type="dxa"/>
            </w:tcMar>
            <w:vAlign w:val="center"/>
          </w:tcPr>
          <w:p w14:paraId="3F3942F2">
            <w:pPr>
              <w:spacing w:before="0" w:after="0" w:line="252" w:lineRule="auto"/>
              <w:ind w:left="0" w:firstLine="0"/>
              <w:jc w:val="left"/>
            </w:pPr>
            <w:r>
              <w:rPr>
                <w:rFonts w:ascii="Arial" w:hAnsi="Arial" w:eastAsia="等线" w:cs="Arial"/>
                <w:b w:val="0"/>
                <w:sz w:val="18"/>
              </w:rPr>
              <w:t>服务启动</w:t>
            </w:r>
          </w:p>
        </w:tc>
        <w:tc>
          <w:tcPr>
            <w:tcW w:w="4172" w:type="dxa"/>
            <w:shd w:val="clear" w:color="auto" w:fill="FFFFFF"/>
            <w:tcMar>
              <w:top w:w="100" w:type="dxa"/>
              <w:left w:w="120" w:type="dxa"/>
              <w:bottom w:w="100" w:type="dxa"/>
              <w:right w:w="120" w:type="dxa"/>
            </w:tcMar>
            <w:vAlign w:val="center"/>
          </w:tcPr>
          <w:p w14:paraId="252C4BBB">
            <w:pPr>
              <w:spacing w:before="0" w:after="0" w:line="252" w:lineRule="auto"/>
              <w:ind w:left="0" w:firstLine="0"/>
              <w:jc w:val="left"/>
            </w:pPr>
            <w:r>
              <w:rPr>
                <w:rFonts w:ascii="Arial" w:hAnsi="Arial" w:eastAsia="等线" w:cs="Arial"/>
                <w:b w:val="0"/>
                <w:sz w:val="18"/>
              </w:rPr>
              <w:t>打印端口、Providers、可用模型</w:t>
            </w:r>
          </w:p>
        </w:tc>
        <w:tc>
          <w:tcPr>
            <w:tcW w:w="1634" w:type="dxa"/>
            <w:shd w:val="clear" w:color="auto" w:fill="FFFFFF"/>
            <w:tcMar>
              <w:top w:w="100" w:type="dxa"/>
              <w:left w:w="120" w:type="dxa"/>
              <w:bottom w:w="100" w:type="dxa"/>
              <w:right w:w="120" w:type="dxa"/>
            </w:tcMar>
            <w:vAlign w:val="center"/>
          </w:tcPr>
          <w:p w14:paraId="6E3E4C47">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1AA8DE9E">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5F881B63">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5508DD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EEF4F8"/>
            <w:tcMar>
              <w:top w:w="100" w:type="dxa"/>
              <w:left w:w="120" w:type="dxa"/>
              <w:bottom w:w="100" w:type="dxa"/>
              <w:right w:w="120" w:type="dxa"/>
            </w:tcMar>
            <w:vAlign w:val="center"/>
          </w:tcPr>
          <w:p w14:paraId="362DDF65">
            <w:pPr>
              <w:spacing w:before="0" w:after="0" w:line="252" w:lineRule="auto"/>
              <w:ind w:left="0" w:firstLine="0"/>
              <w:jc w:val="left"/>
            </w:pPr>
            <w:r>
              <w:rPr>
                <w:rFonts w:ascii="Arial" w:hAnsi="Arial" w:eastAsia="等线" w:cs="Arial"/>
                <w:b w:val="0"/>
                <w:sz w:val="18"/>
              </w:rPr>
              <w:t>2</w:t>
            </w:r>
          </w:p>
        </w:tc>
        <w:tc>
          <w:tcPr>
            <w:tcW w:w="2177" w:type="dxa"/>
            <w:shd w:val="clear" w:color="auto" w:fill="EEF4F8"/>
            <w:tcMar>
              <w:top w:w="100" w:type="dxa"/>
              <w:left w:w="120" w:type="dxa"/>
              <w:bottom w:w="100" w:type="dxa"/>
              <w:right w:w="120" w:type="dxa"/>
            </w:tcMar>
            <w:vAlign w:val="center"/>
          </w:tcPr>
          <w:p w14:paraId="2A20FCCF">
            <w:pPr>
              <w:spacing w:before="0" w:after="0" w:line="252" w:lineRule="auto"/>
              <w:ind w:left="0" w:firstLine="0"/>
              <w:jc w:val="left"/>
            </w:pPr>
            <w:r>
              <w:rPr>
                <w:rFonts w:ascii="Arial" w:hAnsi="Arial" w:eastAsia="等线" w:cs="Arial"/>
                <w:b w:val="0"/>
                <w:sz w:val="18"/>
              </w:rPr>
              <w:t>GET /v1/models</w:t>
            </w:r>
          </w:p>
        </w:tc>
        <w:tc>
          <w:tcPr>
            <w:tcW w:w="4172" w:type="dxa"/>
            <w:shd w:val="clear" w:color="auto" w:fill="EEF4F8"/>
            <w:tcMar>
              <w:top w:w="100" w:type="dxa"/>
              <w:left w:w="120" w:type="dxa"/>
              <w:bottom w:w="100" w:type="dxa"/>
              <w:right w:w="120" w:type="dxa"/>
            </w:tcMar>
            <w:vAlign w:val="center"/>
          </w:tcPr>
          <w:p w14:paraId="42E2B17B">
            <w:pPr>
              <w:spacing w:before="0" w:after="0" w:line="252" w:lineRule="auto"/>
              <w:ind w:left="0" w:firstLine="0"/>
              <w:jc w:val="left"/>
            </w:pPr>
            <w:r>
              <w:rPr>
                <w:rFonts w:ascii="Arial" w:hAnsi="Arial" w:eastAsia="等线" w:cs="Arial"/>
                <w:b w:val="0"/>
                <w:sz w:val="18"/>
              </w:rPr>
              <w:t>仅返回已配置 Key 的模型</w:t>
            </w:r>
          </w:p>
        </w:tc>
        <w:tc>
          <w:tcPr>
            <w:tcW w:w="1634" w:type="dxa"/>
            <w:shd w:val="clear" w:color="auto" w:fill="EEF4F8"/>
            <w:tcMar>
              <w:top w:w="100" w:type="dxa"/>
              <w:left w:w="120" w:type="dxa"/>
              <w:bottom w:w="100" w:type="dxa"/>
              <w:right w:w="120" w:type="dxa"/>
            </w:tcMar>
            <w:vAlign w:val="center"/>
          </w:tcPr>
          <w:p w14:paraId="07CC293E">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005557D3">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57D70F3A">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37F6E5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FFFFFF"/>
            <w:tcMar>
              <w:top w:w="100" w:type="dxa"/>
              <w:left w:w="120" w:type="dxa"/>
              <w:bottom w:w="100" w:type="dxa"/>
              <w:right w:w="120" w:type="dxa"/>
            </w:tcMar>
            <w:vAlign w:val="center"/>
          </w:tcPr>
          <w:p w14:paraId="3AF94AF9">
            <w:pPr>
              <w:spacing w:before="0" w:after="0" w:line="252" w:lineRule="auto"/>
              <w:ind w:left="0" w:firstLine="0"/>
              <w:jc w:val="left"/>
            </w:pPr>
            <w:r>
              <w:rPr>
                <w:rFonts w:ascii="Arial" w:hAnsi="Arial" w:eastAsia="等线" w:cs="Arial"/>
                <w:b w:val="0"/>
                <w:sz w:val="18"/>
              </w:rPr>
              <w:t>3</w:t>
            </w:r>
          </w:p>
        </w:tc>
        <w:tc>
          <w:tcPr>
            <w:tcW w:w="2177" w:type="dxa"/>
            <w:shd w:val="clear" w:color="auto" w:fill="FFFFFF"/>
            <w:tcMar>
              <w:top w:w="100" w:type="dxa"/>
              <w:left w:w="120" w:type="dxa"/>
              <w:bottom w:w="100" w:type="dxa"/>
              <w:right w:w="120" w:type="dxa"/>
            </w:tcMar>
            <w:vAlign w:val="center"/>
          </w:tcPr>
          <w:p w14:paraId="2FD9C65D">
            <w:pPr>
              <w:spacing w:before="0" w:after="0" w:line="252" w:lineRule="auto"/>
              <w:ind w:left="0" w:firstLine="0"/>
              <w:jc w:val="left"/>
            </w:pPr>
            <w:r>
              <w:rPr>
                <w:rFonts w:ascii="Arial" w:hAnsi="Arial" w:eastAsia="等线" w:cs="Arial"/>
                <w:b w:val="0"/>
                <w:sz w:val="18"/>
              </w:rPr>
              <w:t>混元非流式 hy3</w:t>
            </w:r>
          </w:p>
        </w:tc>
        <w:tc>
          <w:tcPr>
            <w:tcW w:w="4172" w:type="dxa"/>
            <w:shd w:val="clear" w:color="auto" w:fill="FFFFFF"/>
            <w:tcMar>
              <w:top w:w="100" w:type="dxa"/>
              <w:left w:w="120" w:type="dxa"/>
              <w:bottom w:w="100" w:type="dxa"/>
              <w:right w:w="120" w:type="dxa"/>
            </w:tcMar>
            <w:vAlign w:val="center"/>
          </w:tcPr>
          <w:p w14:paraId="656351FC">
            <w:pPr>
              <w:spacing w:before="0" w:after="0" w:line="252" w:lineRule="auto"/>
              <w:ind w:left="0" w:firstLine="0"/>
              <w:jc w:val="left"/>
            </w:pPr>
            <w:r>
              <w:rPr>
                <w:rFonts w:ascii="Arial" w:hAnsi="Arial" w:eastAsia="等线" w:cs="Arial"/>
                <w:b w:val="0"/>
                <w:sz w:val="18"/>
              </w:rPr>
              <w:t>返回完整 assistant content</w:t>
            </w:r>
          </w:p>
        </w:tc>
        <w:tc>
          <w:tcPr>
            <w:tcW w:w="1634" w:type="dxa"/>
            <w:shd w:val="clear" w:color="auto" w:fill="FFFFFF"/>
            <w:tcMar>
              <w:top w:w="100" w:type="dxa"/>
              <w:left w:w="120" w:type="dxa"/>
              <w:bottom w:w="100" w:type="dxa"/>
              <w:right w:w="120" w:type="dxa"/>
            </w:tcMar>
            <w:vAlign w:val="center"/>
          </w:tcPr>
          <w:p w14:paraId="43C64FFA">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5C65D86F">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4E6463CE">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534419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EEF4F8"/>
            <w:tcMar>
              <w:top w:w="100" w:type="dxa"/>
              <w:left w:w="120" w:type="dxa"/>
              <w:bottom w:w="100" w:type="dxa"/>
              <w:right w:w="120" w:type="dxa"/>
            </w:tcMar>
            <w:vAlign w:val="center"/>
          </w:tcPr>
          <w:p w14:paraId="1807DAD7">
            <w:pPr>
              <w:spacing w:before="0" w:after="0" w:line="252" w:lineRule="auto"/>
              <w:ind w:left="0" w:firstLine="0"/>
              <w:jc w:val="left"/>
            </w:pPr>
            <w:r>
              <w:rPr>
                <w:rFonts w:ascii="Arial" w:hAnsi="Arial" w:eastAsia="等线" w:cs="Arial"/>
                <w:b w:val="0"/>
                <w:sz w:val="18"/>
              </w:rPr>
              <w:t>4</w:t>
            </w:r>
          </w:p>
        </w:tc>
        <w:tc>
          <w:tcPr>
            <w:tcW w:w="2177" w:type="dxa"/>
            <w:shd w:val="clear" w:color="auto" w:fill="EEF4F8"/>
            <w:tcMar>
              <w:top w:w="100" w:type="dxa"/>
              <w:left w:w="120" w:type="dxa"/>
              <w:bottom w:w="100" w:type="dxa"/>
              <w:right w:w="120" w:type="dxa"/>
            </w:tcMar>
            <w:vAlign w:val="center"/>
          </w:tcPr>
          <w:p w14:paraId="3B327883">
            <w:pPr>
              <w:spacing w:before="0" w:after="0" w:line="252" w:lineRule="auto"/>
              <w:ind w:left="0" w:firstLine="0"/>
              <w:jc w:val="left"/>
            </w:pPr>
            <w:r>
              <w:rPr>
                <w:rFonts w:ascii="Arial" w:hAnsi="Arial" w:eastAsia="等线" w:cs="Arial"/>
                <w:b w:val="0"/>
                <w:sz w:val="18"/>
              </w:rPr>
              <w:t>混元流式 SSE</w:t>
            </w:r>
          </w:p>
        </w:tc>
        <w:tc>
          <w:tcPr>
            <w:tcW w:w="4172" w:type="dxa"/>
            <w:shd w:val="clear" w:color="auto" w:fill="EEF4F8"/>
            <w:tcMar>
              <w:top w:w="100" w:type="dxa"/>
              <w:left w:w="120" w:type="dxa"/>
              <w:bottom w:w="100" w:type="dxa"/>
              <w:right w:w="120" w:type="dxa"/>
            </w:tcMar>
            <w:vAlign w:val="center"/>
          </w:tcPr>
          <w:p w14:paraId="5AD83D9D">
            <w:pPr>
              <w:spacing w:before="0" w:after="0" w:line="252" w:lineRule="auto"/>
              <w:ind w:left="0" w:firstLine="0"/>
              <w:jc w:val="left"/>
            </w:pPr>
            <w:r>
              <w:rPr>
                <w:rFonts w:ascii="Arial" w:hAnsi="Arial" w:eastAsia="等线" w:cs="Arial"/>
                <w:b w:val="0"/>
                <w:sz w:val="18"/>
              </w:rPr>
              <w:t>多段 data:，结尾 [DONE]</w:t>
            </w:r>
          </w:p>
        </w:tc>
        <w:tc>
          <w:tcPr>
            <w:tcW w:w="1634" w:type="dxa"/>
            <w:shd w:val="clear" w:color="auto" w:fill="EEF4F8"/>
            <w:tcMar>
              <w:top w:w="100" w:type="dxa"/>
              <w:left w:w="120" w:type="dxa"/>
              <w:bottom w:w="100" w:type="dxa"/>
              <w:right w:w="120" w:type="dxa"/>
            </w:tcMar>
            <w:vAlign w:val="center"/>
          </w:tcPr>
          <w:p w14:paraId="45FC88F6">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4A5B49C5">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03BB230B">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41F890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FFFFFF"/>
            <w:tcMar>
              <w:top w:w="100" w:type="dxa"/>
              <w:left w:w="120" w:type="dxa"/>
              <w:bottom w:w="100" w:type="dxa"/>
              <w:right w:w="120" w:type="dxa"/>
            </w:tcMar>
            <w:vAlign w:val="center"/>
          </w:tcPr>
          <w:p w14:paraId="6AB1626E">
            <w:pPr>
              <w:spacing w:before="0" w:after="0" w:line="252" w:lineRule="auto"/>
              <w:ind w:left="0" w:firstLine="0"/>
              <w:jc w:val="left"/>
            </w:pPr>
            <w:r>
              <w:rPr>
                <w:rFonts w:ascii="Arial" w:hAnsi="Arial" w:eastAsia="等线" w:cs="Arial"/>
                <w:b w:val="0"/>
                <w:sz w:val="18"/>
              </w:rPr>
              <w:t>5</w:t>
            </w:r>
          </w:p>
        </w:tc>
        <w:tc>
          <w:tcPr>
            <w:tcW w:w="2177" w:type="dxa"/>
            <w:shd w:val="clear" w:color="auto" w:fill="FFFFFF"/>
            <w:tcMar>
              <w:top w:w="100" w:type="dxa"/>
              <w:left w:w="120" w:type="dxa"/>
              <w:bottom w:w="100" w:type="dxa"/>
              <w:right w:w="120" w:type="dxa"/>
            </w:tcMar>
            <w:vAlign w:val="center"/>
          </w:tcPr>
          <w:p w14:paraId="5DC8D32C">
            <w:pPr>
              <w:spacing w:before="0" w:after="0" w:line="252" w:lineRule="auto"/>
              <w:ind w:left="0" w:firstLine="0"/>
              <w:jc w:val="left"/>
            </w:pPr>
            <w:r>
              <w:rPr>
                <w:rFonts w:ascii="Arial" w:hAnsi="Arial" w:eastAsia="等线" w:cs="Arial"/>
                <w:b w:val="0"/>
                <w:sz w:val="18"/>
              </w:rPr>
              <w:t>四 Provider 注册代码</w:t>
            </w:r>
          </w:p>
        </w:tc>
        <w:tc>
          <w:tcPr>
            <w:tcW w:w="4172" w:type="dxa"/>
            <w:shd w:val="clear" w:color="auto" w:fill="FFFFFF"/>
            <w:tcMar>
              <w:top w:w="100" w:type="dxa"/>
              <w:left w:w="120" w:type="dxa"/>
              <w:bottom w:w="100" w:type="dxa"/>
              <w:right w:w="120" w:type="dxa"/>
            </w:tcMar>
            <w:vAlign w:val="center"/>
          </w:tcPr>
          <w:p w14:paraId="3BCE183C">
            <w:pPr>
              <w:spacing w:before="0" w:after="0" w:line="252" w:lineRule="auto"/>
              <w:ind w:left="0" w:firstLine="0"/>
              <w:jc w:val="left"/>
            </w:pPr>
            <w:r>
              <w:rPr>
                <w:rFonts w:ascii="Arial" w:hAnsi="Arial" w:eastAsia="等线" w:cs="Arial"/>
                <w:b w:val="0"/>
                <w:sz w:val="18"/>
              </w:rPr>
              <w:t>源码含 hunyuan/deepseek/zhipu/kimi</w:t>
            </w:r>
          </w:p>
        </w:tc>
        <w:tc>
          <w:tcPr>
            <w:tcW w:w="1634" w:type="dxa"/>
            <w:shd w:val="clear" w:color="auto" w:fill="FFFFFF"/>
            <w:tcMar>
              <w:top w:w="100" w:type="dxa"/>
              <w:left w:w="120" w:type="dxa"/>
              <w:bottom w:w="100" w:type="dxa"/>
              <w:right w:w="120" w:type="dxa"/>
            </w:tcMar>
            <w:vAlign w:val="center"/>
          </w:tcPr>
          <w:p w14:paraId="4FE56950">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4F7F5E01">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4BE1834B">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260778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EEF4F8"/>
            <w:tcMar>
              <w:top w:w="100" w:type="dxa"/>
              <w:left w:w="120" w:type="dxa"/>
              <w:bottom w:w="100" w:type="dxa"/>
              <w:right w:w="120" w:type="dxa"/>
            </w:tcMar>
            <w:vAlign w:val="center"/>
          </w:tcPr>
          <w:p w14:paraId="56F42457">
            <w:pPr>
              <w:spacing w:before="0" w:after="0" w:line="252" w:lineRule="auto"/>
              <w:ind w:left="0" w:firstLine="0"/>
              <w:jc w:val="left"/>
            </w:pPr>
            <w:r>
              <w:rPr>
                <w:rFonts w:ascii="Arial" w:hAnsi="Arial" w:eastAsia="等线" w:cs="Arial"/>
                <w:b w:val="0"/>
                <w:sz w:val="18"/>
              </w:rPr>
              <w:t>6</w:t>
            </w:r>
          </w:p>
        </w:tc>
        <w:tc>
          <w:tcPr>
            <w:tcW w:w="2177" w:type="dxa"/>
            <w:shd w:val="clear" w:color="auto" w:fill="EEF4F8"/>
            <w:tcMar>
              <w:top w:w="100" w:type="dxa"/>
              <w:left w:w="120" w:type="dxa"/>
              <w:bottom w:w="100" w:type="dxa"/>
              <w:right w:w="120" w:type="dxa"/>
            </w:tcMar>
            <w:vAlign w:val="center"/>
          </w:tcPr>
          <w:p w14:paraId="7E140D65">
            <w:pPr>
              <w:spacing w:before="0" w:after="0" w:line="252" w:lineRule="auto"/>
              <w:ind w:left="0" w:firstLine="0"/>
              <w:jc w:val="left"/>
            </w:pPr>
            <w:r>
              <w:rPr>
                <w:rFonts w:ascii="Arial" w:hAnsi="Arial" w:eastAsia="等线" w:cs="Arial"/>
                <w:b w:val="0"/>
                <w:sz w:val="18"/>
              </w:rPr>
              <w:t>原生 fetch + AI SDK 双分支</w:t>
            </w:r>
          </w:p>
        </w:tc>
        <w:tc>
          <w:tcPr>
            <w:tcW w:w="4172" w:type="dxa"/>
            <w:shd w:val="clear" w:color="auto" w:fill="EEF4F8"/>
            <w:tcMar>
              <w:top w:w="100" w:type="dxa"/>
              <w:left w:w="120" w:type="dxa"/>
              <w:bottom w:w="100" w:type="dxa"/>
              <w:right w:w="120" w:type="dxa"/>
            </w:tcMar>
            <w:vAlign w:val="center"/>
          </w:tcPr>
          <w:p w14:paraId="795DA4C8">
            <w:pPr>
              <w:spacing w:before="0" w:after="0" w:line="252" w:lineRule="auto"/>
              <w:ind w:left="0" w:firstLine="0"/>
              <w:jc w:val="left"/>
            </w:pPr>
            <w:r>
              <w:rPr>
                <w:rFonts w:ascii="Arial" w:hAnsi="Arial" w:eastAsia="等线" w:cs="Arial"/>
                <w:b w:val="0"/>
                <w:sz w:val="18"/>
              </w:rPr>
              <w:t>generateResponse /stream 双路径齐全</w:t>
            </w:r>
          </w:p>
        </w:tc>
        <w:tc>
          <w:tcPr>
            <w:tcW w:w="1634" w:type="dxa"/>
            <w:shd w:val="clear" w:color="auto" w:fill="EEF4F8"/>
            <w:tcMar>
              <w:top w:w="100" w:type="dxa"/>
              <w:left w:w="120" w:type="dxa"/>
              <w:bottom w:w="100" w:type="dxa"/>
              <w:right w:w="120" w:type="dxa"/>
            </w:tcMar>
            <w:vAlign w:val="center"/>
          </w:tcPr>
          <w:p w14:paraId="677E9175">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4949689C">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61CCD5F2">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081B6A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FFFFFF"/>
            <w:tcMar>
              <w:top w:w="100" w:type="dxa"/>
              <w:left w:w="120" w:type="dxa"/>
              <w:bottom w:w="100" w:type="dxa"/>
              <w:right w:w="120" w:type="dxa"/>
            </w:tcMar>
            <w:vAlign w:val="center"/>
          </w:tcPr>
          <w:p w14:paraId="36A2A5E2">
            <w:pPr>
              <w:spacing w:before="0" w:after="0" w:line="252" w:lineRule="auto"/>
              <w:ind w:left="0" w:firstLine="0"/>
              <w:jc w:val="left"/>
            </w:pPr>
            <w:r>
              <w:rPr>
                <w:rFonts w:ascii="Arial" w:hAnsi="Arial" w:eastAsia="等线" w:cs="Arial"/>
                <w:b w:val="0"/>
                <w:sz w:val="18"/>
              </w:rPr>
              <w:t>7</w:t>
            </w:r>
          </w:p>
        </w:tc>
        <w:tc>
          <w:tcPr>
            <w:tcW w:w="2177" w:type="dxa"/>
            <w:shd w:val="clear" w:color="auto" w:fill="FFFFFF"/>
            <w:tcMar>
              <w:top w:w="100" w:type="dxa"/>
              <w:left w:w="120" w:type="dxa"/>
              <w:bottom w:w="100" w:type="dxa"/>
              <w:right w:w="120" w:type="dxa"/>
            </w:tcMar>
            <w:vAlign w:val="center"/>
          </w:tcPr>
          <w:p w14:paraId="637B6F71">
            <w:pPr>
              <w:spacing w:before="0" w:after="0" w:line="252" w:lineRule="auto"/>
              <w:ind w:left="0" w:firstLine="0"/>
              <w:jc w:val="left"/>
            </w:pPr>
            <w:r>
              <w:rPr>
                <w:rFonts w:ascii="Arial" w:hAnsi="Arial" w:eastAsia="等线" w:cs="Arial"/>
                <w:b w:val="0"/>
                <w:sz w:val="18"/>
              </w:rPr>
              <w:t>CORS 与错误格式</w:t>
            </w:r>
          </w:p>
        </w:tc>
        <w:tc>
          <w:tcPr>
            <w:tcW w:w="4172" w:type="dxa"/>
            <w:shd w:val="clear" w:color="auto" w:fill="FFFFFF"/>
            <w:tcMar>
              <w:top w:w="100" w:type="dxa"/>
              <w:left w:w="120" w:type="dxa"/>
              <w:bottom w:w="100" w:type="dxa"/>
              <w:right w:w="120" w:type="dxa"/>
            </w:tcMar>
            <w:vAlign w:val="center"/>
          </w:tcPr>
          <w:p w14:paraId="18924E42">
            <w:pPr>
              <w:spacing w:before="0" w:after="0" w:line="252" w:lineRule="auto"/>
              <w:ind w:left="0" w:firstLine="0"/>
              <w:jc w:val="left"/>
            </w:pPr>
            <w:r>
              <w:rPr>
                <w:rFonts w:ascii="Arial" w:hAnsi="Arial" w:eastAsia="等线" w:cs="Arial"/>
                <w:b w:val="0"/>
                <w:sz w:val="18"/>
              </w:rPr>
              <w:t>404 / 参数错误为 OpenAI error JSON</w:t>
            </w:r>
          </w:p>
        </w:tc>
        <w:tc>
          <w:tcPr>
            <w:tcW w:w="1634" w:type="dxa"/>
            <w:shd w:val="clear" w:color="auto" w:fill="FFFFFF"/>
            <w:tcMar>
              <w:top w:w="100" w:type="dxa"/>
              <w:left w:w="120" w:type="dxa"/>
              <w:bottom w:w="100" w:type="dxa"/>
              <w:right w:w="120" w:type="dxa"/>
            </w:tcMar>
            <w:vAlign w:val="center"/>
          </w:tcPr>
          <w:p w14:paraId="059BC034">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546E3EA2">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4D5117E4">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r w14:paraId="5BB59B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088" w:type="dxa"/>
            <w:shd w:val="clear" w:color="auto" w:fill="EEF4F8"/>
            <w:tcMar>
              <w:top w:w="100" w:type="dxa"/>
              <w:left w:w="120" w:type="dxa"/>
              <w:bottom w:w="100" w:type="dxa"/>
              <w:right w:w="120" w:type="dxa"/>
            </w:tcMar>
            <w:vAlign w:val="center"/>
          </w:tcPr>
          <w:p w14:paraId="0796254C">
            <w:pPr>
              <w:spacing w:before="0" w:after="0" w:line="252" w:lineRule="auto"/>
              <w:ind w:left="0" w:firstLine="0"/>
              <w:jc w:val="left"/>
            </w:pPr>
            <w:r>
              <w:rPr>
                <w:rFonts w:ascii="Arial" w:hAnsi="Arial" w:eastAsia="等线" w:cs="Arial"/>
                <w:b w:val="0"/>
                <w:sz w:val="18"/>
              </w:rPr>
              <w:t>8</w:t>
            </w:r>
          </w:p>
        </w:tc>
        <w:tc>
          <w:tcPr>
            <w:tcW w:w="2177" w:type="dxa"/>
            <w:shd w:val="clear" w:color="auto" w:fill="EEF4F8"/>
            <w:tcMar>
              <w:top w:w="100" w:type="dxa"/>
              <w:left w:w="120" w:type="dxa"/>
              <w:bottom w:w="100" w:type="dxa"/>
              <w:right w:w="120" w:type="dxa"/>
            </w:tcMar>
            <w:vAlign w:val="center"/>
          </w:tcPr>
          <w:p w14:paraId="1CE20BFA">
            <w:pPr>
              <w:spacing w:before="0" w:after="0" w:line="252" w:lineRule="auto"/>
              <w:ind w:left="0" w:firstLine="0"/>
              <w:jc w:val="left"/>
            </w:pPr>
            <w:r>
              <w:rPr>
                <w:rFonts w:ascii="Arial" w:hAnsi="Arial" w:eastAsia="等线" w:cs="Arial"/>
                <w:b w:val="0"/>
                <w:sz w:val="18"/>
              </w:rPr>
              <w:t>选做：DeepSeek / 智谱 / Kimi 联调</w:t>
            </w:r>
          </w:p>
        </w:tc>
        <w:tc>
          <w:tcPr>
            <w:tcW w:w="4172" w:type="dxa"/>
            <w:shd w:val="clear" w:color="auto" w:fill="EEF4F8"/>
            <w:tcMar>
              <w:top w:w="100" w:type="dxa"/>
              <w:left w:w="120" w:type="dxa"/>
              <w:bottom w:w="100" w:type="dxa"/>
              <w:right w:w="120" w:type="dxa"/>
            </w:tcMar>
            <w:vAlign w:val="center"/>
          </w:tcPr>
          <w:p w14:paraId="4D2A90A3">
            <w:pPr>
              <w:spacing w:before="0" w:after="0" w:line="252" w:lineRule="auto"/>
              <w:ind w:left="0" w:firstLine="0"/>
              <w:jc w:val="left"/>
            </w:pPr>
            <w:r>
              <w:rPr>
                <w:rFonts w:ascii="Arial" w:hAnsi="Arial" w:eastAsia="等线" w:cs="Arial"/>
                <w:b w:val="0"/>
                <w:sz w:val="18"/>
              </w:rPr>
              <w:t>有 Key 时可调用对应模型</w:t>
            </w:r>
          </w:p>
        </w:tc>
        <w:tc>
          <w:tcPr>
            <w:tcW w:w="1634" w:type="dxa"/>
            <w:shd w:val="clear" w:color="auto" w:fill="EEF4F8"/>
            <w:tcMar>
              <w:top w:w="100" w:type="dxa"/>
              <w:left w:w="120" w:type="dxa"/>
              <w:bottom w:w="100" w:type="dxa"/>
              <w:right w:w="120" w:type="dxa"/>
            </w:tcMar>
            <w:vAlign w:val="center"/>
          </w:tcPr>
          <w:p w14:paraId="2F5D7408">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□完成 </w:t>
            </w:r>
          </w:p>
          <w:p w14:paraId="56FA7D56">
            <w:pPr>
              <w:spacing w:before="0" w:after="0" w:line="252" w:lineRule="auto"/>
              <w:ind w:left="0" w:firstLine="0"/>
              <w:jc w:val="left"/>
              <w:rPr>
                <w:rFonts w:ascii="Arial" w:hAnsi="Arial" w:eastAsia="等线" w:cs="Arial"/>
                <w:b w:val="0"/>
                <w:sz w:val="18"/>
              </w:rPr>
            </w:pPr>
            <w:r>
              <w:rPr>
                <w:rFonts w:ascii="Arial" w:hAnsi="Arial" w:eastAsia="等线" w:cs="Arial"/>
                <w:b w:val="0"/>
                <w:sz w:val="18"/>
              </w:rPr>
              <w:t xml:space="preserve">□部分完成 </w:t>
            </w:r>
          </w:p>
          <w:p w14:paraId="5CDE5E73">
            <w:pPr>
              <w:spacing w:before="0" w:after="0" w:line="252" w:lineRule="auto"/>
              <w:ind w:left="0" w:firstLine="0"/>
              <w:jc w:val="left"/>
              <w:rPr>
                <w:rFonts w:ascii="Arial" w:hAnsi="Arial" w:eastAsia="等线" w:cs="Arial"/>
                <w:b w:val="0"/>
                <w:sz w:val="18"/>
              </w:rPr>
            </w:pPr>
            <w:r>
              <w:rPr>
                <w:rFonts w:ascii="Arial" w:hAnsi="Arial" w:eastAsia="等线" w:cs="Arial"/>
                <w:b w:val="0"/>
                <w:sz w:val="18"/>
              </w:rPr>
              <w:t>□未完成</w:t>
            </w:r>
          </w:p>
        </w:tc>
      </w:tr>
    </w:tbl>
    <w:p w14:paraId="531B9CE8">
      <w:pPr>
        <w:spacing w:after="0"/>
      </w:pPr>
    </w:p>
    <w:sectPr>
      <w:headerReference r:id="rId7" w:type="default"/>
      <w:footerReference r:id="rId8" w:type="default"/>
      <w:pgSz w:w="11906" w:h="16838"/>
      <w:pgMar w:top="1417" w:right="1361" w:bottom="1304" w:left="1474" w:header="624"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8E607F6-E077-4383-B193-CFAC4295A937}"/>
  </w:font>
  <w:font w:name="黑体">
    <w:panose1 w:val="02010609060101010101"/>
    <w:charset w:val="86"/>
    <w:family w:val="auto"/>
    <w:pitch w:val="default"/>
    <w:sig w:usb0="800002BF" w:usb1="38CF7CFA" w:usb2="00000016" w:usb3="00000000" w:csb0="00040001" w:csb1="00000000"/>
    <w:embedRegular r:id="rId2" w:fontKey="{678710BC-C6F2-4A3E-8432-6DFF2F0FF7E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embedRegular r:id="rId3" w:fontKey="{4BF367CA-09EC-48B6-B4C9-820F863E906A}"/>
  </w:font>
  <w:font w:name="微软雅黑">
    <w:panose1 w:val="020B0503020204020204"/>
    <w:charset w:val="86"/>
    <w:family w:val="auto"/>
    <w:pitch w:val="default"/>
    <w:sig w:usb0="80000287" w:usb1="2ACF3C50" w:usb2="00000016" w:usb3="00000000" w:csb0="0004001F" w:csb1="00000000"/>
    <w:embedRegular r:id="rId4" w:fontKey="{96944446-4900-45CB-B0EF-6A38DC0D293E}"/>
  </w:font>
  <w:font w:name="等线">
    <w:panose1 w:val="02010600030101010101"/>
    <w:charset w:val="86"/>
    <w:family w:val="auto"/>
    <w:pitch w:val="default"/>
    <w:sig w:usb0="A00002BF" w:usb1="38CF7CFA" w:usb2="00000016" w:usb3="00000000" w:csb0="0004000F" w:csb1="00000000"/>
    <w:embedRegular r:id="rId5" w:fontKey="{B1C357BA-5EB9-465B-B1F4-D6C02580A4AB}"/>
  </w:font>
  <w:font w:name="Consolas">
    <w:panose1 w:val="020B0609020204030204"/>
    <w:charset w:val="00"/>
    <w:family w:val="auto"/>
    <w:pitch w:val="default"/>
    <w:sig w:usb0="E00006FF" w:usb1="0000FCFF" w:usb2="00000001" w:usb3="00000000" w:csb0="6000019F" w:csb1="DFD70000"/>
    <w:embedRegular r:id="rId6" w:fontKey="{18C384C9-BD38-427C-8B28-97EA5A44A98E}"/>
  </w:font>
  <w:font w:name="ＭＳ 明朝">
    <w:altName w:val="FFont-Family"/>
    <w:panose1 w:val="00000000000000000000"/>
    <w:charset w:val="00"/>
    <w:family w:val="auto"/>
    <w:pitch w:val="default"/>
    <w:sig w:usb0="00000000" w:usb1="00000000" w:usb2="00000000" w:usb3="00000000" w:csb0="00000000" w:csb1="00000000"/>
    <w:embedRegular r:id="rId7" w:fontKey="{416F84DC-C2B7-420F-AF86-7A135843B43C}"/>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324A7">
    <w:pPr>
      <w:pStyle w:val="25"/>
      <w:spacing w:before="0" w:after="0"/>
      <w:jc w:val="center"/>
    </w:pPr>
    <w:r>
      <w:rPr>
        <w:rFonts w:ascii="Times New Roman" w:hAnsi="Times New Roman" w:eastAsia="宋体"/>
        <w:b w:val="0"/>
        <w:color w:val="666666"/>
        <w:sz w:val="18"/>
      </w:rPr>
      <w:t xml:space="preserve">第 </w:t>
    </w:r>
    <w:r>
      <w:fldChar w:fldCharType="begin"/>
    </w:r>
    <w:r>
      <w:instrText xml:space="preserve"> PAGE </w:instrText>
    </w:r>
    <w:r>
      <w:fldChar w:fldCharType="end"/>
    </w:r>
    <w:r>
      <w:rPr>
        <w:rFonts w:ascii="Times New Roman" w:hAnsi="Times New Roman" w:eastAsia="宋体"/>
        <w:b w:val="0"/>
        <w:color w:val="666666"/>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FE817">
    <w:pPr>
      <w:pStyle w:val="25"/>
      <w:spacing w:before="0" w:after="0"/>
      <w:jc w:val="center"/>
    </w:pPr>
    <w:r>
      <w:rPr>
        <w:rFonts w:ascii="Times New Roman" w:hAnsi="Times New Roman" w:eastAsia="宋体"/>
        <w:b w:val="0"/>
        <w:color w:val="666666"/>
        <w:sz w:val="18"/>
      </w:rPr>
      <w:t xml:space="preserve">第 </w:t>
    </w:r>
    <w:r>
      <w:fldChar w:fldCharType="begin"/>
    </w:r>
    <w:r>
      <w:instrText xml:space="preserve"> PAGE </w:instrText>
    </w:r>
    <w:r>
      <w:fldChar w:fldCharType="end"/>
    </w:r>
    <w:r>
      <w:rPr>
        <w:rFonts w:ascii="Times New Roman" w:hAnsi="Times New Roman" w:eastAsia="宋体"/>
        <w:b w:val="0"/>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770CD">
    <w:pPr>
      <w:pStyle w:val="26"/>
      <w:pBdr>
        <w:bottom w:val="single" w:color="auto" w:sz="4" w:space="0"/>
      </w:pBdr>
      <w:jc w:val="center"/>
      <w:rPr>
        <w:b/>
        <w:bCs/>
      </w:rPr>
    </w:pPr>
    <w:r>
      <w:rPr>
        <w:rFonts w:ascii="Times New Roman" w:hAnsi="Times New Roman" w:eastAsia="宋体"/>
        <w:b w:val="0"/>
        <w:color w:val="777777"/>
        <w:sz w:val="17"/>
      </w:rPr>
      <w:t xml:space="preserve">A1 </w:t>
    </w:r>
    <w:r>
      <w:rPr>
        <w:rFonts w:hint="eastAsia"/>
        <w:b w:val="0"/>
        <w:color w:val="777777"/>
        <w:sz w:val="17"/>
        <w:lang w:val="en-US" w:eastAsia="zh-CN"/>
      </w:rPr>
      <w:t>统一模型服务</w:t>
    </w:r>
    <w:r>
      <w:rPr>
        <w:rFonts w:ascii="Times New Roman" w:hAnsi="Times New Roman" w:eastAsia="宋体"/>
        <w:b w:val="0"/>
        <w:color w:val="777777"/>
        <w:sz w:val="17"/>
      </w:rPr>
      <w:t>｜实训手册</w:t>
    </w:r>
    <w:r>
      <w:rPr>
        <w:rFonts w:ascii="Times New Roman" w:hAnsi="Times New Roman" w:eastAsia="宋体"/>
        <w:b w:val="0"/>
        <w:color w:val="000000" w:themeColor="text1"/>
        <w:sz w:val="17"/>
        <w14:textFill>
          <w14:solidFill>
            <w14:schemeClr w14:val="tx1"/>
          </w14:solidFill>
        </w14:textFill>
      </w:rPr>
      <w:drawing>
        <wp:anchor distT="0" distB="0" distL="114300" distR="114300" simplePos="0" relativeHeight="251659264" behindDoc="1" locked="0" layoutInCell="1" allowOverlap="1">
          <wp:simplePos x="0" y="0"/>
          <wp:positionH relativeFrom="column">
            <wp:posOffset>4123690</wp:posOffset>
          </wp:positionH>
          <wp:positionV relativeFrom="paragraph">
            <wp:posOffset>-123825</wp:posOffset>
          </wp:positionV>
          <wp:extent cx="1608455" cy="254000"/>
          <wp:effectExtent l="0" t="0" r="10795" b="12700"/>
          <wp:wrapThrough wrapText="bothSides">
            <wp:wrapPolygon>
              <wp:start x="0" y="0"/>
              <wp:lineTo x="0" y="20088"/>
              <wp:lineTo x="21233" y="20088"/>
              <wp:lineTo x="21233" y="0"/>
              <wp:lineTo x="0" y="0"/>
            </wp:wrapPolygon>
          </wp:wrapThrough>
          <wp:docPr id="15" name="图片 15" descr="腾讯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腾讯logo2"/>
                  <pic:cNvPicPr>
                    <a:picLocks noChangeAspect="1"/>
                  </pic:cNvPicPr>
                </pic:nvPicPr>
                <pic:blipFill>
                  <a:blip r:embed="rId1"/>
                  <a:stretch>
                    <a:fillRect/>
                  </a:stretch>
                </pic:blipFill>
                <pic:spPr>
                  <a:xfrm>
                    <a:off x="0" y="0"/>
                    <a:ext cx="1608455" cy="254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AF3E">
    <w:pPr>
      <w:pStyle w:val="26"/>
      <w:pBdr>
        <w:bottom w:val="single" w:color="auto" w:sz="4" w:space="0"/>
      </w:pBdr>
      <w:jc w:val="center"/>
      <w:rPr>
        <w:b/>
        <w:bCs/>
      </w:rPr>
    </w:pPr>
    <w:r>
      <w:rPr>
        <w:rFonts w:ascii="Times New Roman" w:hAnsi="Times New Roman" w:eastAsia="宋体"/>
        <w:b w:val="0"/>
        <w:color w:val="777777"/>
        <w:sz w:val="17"/>
      </w:rPr>
      <w:t xml:space="preserve">A1 </w:t>
    </w:r>
    <w:r>
      <w:rPr>
        <w:rFonts w:hint="eastAsia"/>
        <w:b w:val="0"/>
        <w:color w:val="777777"/>
        <w:sz w:val="17"/>
        <w:lang w:val="en-US" w:eastAsia="zh-CN"/>
      </w:rPr>
      <w:t>统一模型服务</w:t>
    </w:r>
    <w:r>
      <w:rPr>
        <w:rFonts w:ascii="Times New Roman" w:hAnsi="Times New Roman" w:eastAsia="宋体"/>
        <w:b w:val="0"/>
        <w:color w:val="777777"/>
        <w:sz w:val="17"/>
      </w:rPr>
      <w:t>｜实训手册</w:t>
    </w:r>
    <w:r>
      <w:rPr>
        <w:rFonts w:ascii="Times New Roman" w:hAnsi="Times New Roman" w:eastAsia="宋体"/>
        <w:b w:val="0"/>
        <w:color w:val="000000" w:themeColor="text1"/>
        <w:sz w:val="17"/>
        <w14:textFill>
          <w14:solidFill>
            <w14:schemeClr w14:val="tx1"/>
          </w14:solidFill>
        </w14:textFill>
      </w:rPr>
      <w:drawing>
        <wp:anchor distT="0" distB="0" distL="114300" distR="114300" simplePos="0" relativeHeight="251659264" behindDoc="1" locked="0" layoutInCell="1" allowOverlap="1">
          <wp:simplePos x="0" y="0"/>
          <wp:positionH relativeFrom="column">
            <wp:posOffset>4123690</wp:posOffset>
          </wp:positionH>
          <wp:positionV relativeFrom="paragraph">
            <wp:posOffset>-123825</wp:posOffset>
          </wp:positionV>
          <wp:extent cx="1608455" cy="254000"/>
          <wp:effectExtent l="0" t="0" r="10795" b="12700"/>
          <wp:wrapThrough wrapText="bothSides">
            <wp:wrapPolygon>
              <wp:start x="0" y="0"/>
              <wp:lineTo x="0" y="20088"/>
              <wp:lineTo x="21233" y="20088"/>
              <wp:lineTo x="21233" y="0"/>
              <wp:lineTo x="0" y="0"/>
            </wp:wrapPolygon>
          </wp:wrapThrough>
          <wp:docPr id="8" name="图片 8" descr="腾讯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腾讯logo2"/>
                  <pic:cNvPicPr>
                    <a:picLocks noChangeAspect="1"/>
                  </pic:cNvPicPr>
                </pic:nvPicPr>
                <pic:blipFill>
                  <a:blip r:embed="rId1"/>
                  <a:stretch>
                    <a:fillRect/>
                  </a:stretch>
                </pic:blipFill>
                <pic:spPr>
                  <a:xfrm>
                    <a:off x="0" y="0"/>
                    <a:ext cx="1608455" cy="254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A0680"/>
    <w:rsid w:val="03B95FF4"/>
    <w:rsid w:val="049C6DB5"/>
    <w:rsid w:val="06F97258"/>
    <w:rsid w:val="0A3C5552"/>
    <w:rsid w:val="0BC02A29"/>
    <w:rsid w:val="132A6465"/>
    <w:rsid w:val="15D1541F"/>
    <w:rsid w:val="16EB42BE"/>
    <w:rsid w:val="1D9B7BFE"/>
    <w:rsid w:val="1FFD60C7"/>
    <w:rsid w:val="24C745BD"/>
    <w:rsid w:val="26851628"/>
    <w:rsid w:val="2B4F70BA"/>
    <w:rsid w:val="37CF5141"/>
    <w:rsid w:val="44586B88"/>
    <w:rsid w:val="4C3B3AEB"/>
    <w:rsid w:val="4E624AF1"/>
    <w:rsid w:val="56D7393C"/>
    <w:rsid w:val="5F69359F"/>
    <w:rsid w:val="60963172"/>
    <w:rsid w:val="68476448"/>
    <w:rsid w:val="689C5115"/>
    <w:rsid w:val="68D90A61"/>
    <w:rsid w:val="74EC0A46"/>
    <w:rsid w:val="7BB16B85"/>
    <w:rsid w:val="7CE1447D"/>
    <w:rsid w:val="BFCB34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560" w:lineRule="exact"/>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40"/>
    <w:qFormat/>
    <w:uiPriority w:val="9"/>
    <w:pPr>
      <w:keepNext/>
      <w:keepLines/>
      <w:spacing w:before="200" w:after="40" w:line="560" w:lineRule="exact"/>
      <w:outlineLvl w:val="0"/>
    </w:pPr>
    <w:rPr>
      <w:rFonts w:asciiTheme="majorHAnsi" w:hAnsiTheme="majorHAnsi" w:eastAsiaTheme="majorEastAsia" w:cstheme="majorBidi"/>
      <w:bCs/>
      <w:color w:val="000000"/>
      <w:sz w:val="32"/>
      <w:szCs w:val="28"/>
    </w:rPr>
  </w:style>
  <w:style w:type="paragraph" w:styleId="4">
    <w:name w:val="heading 2"/>
    <w:basedOn w:val="1"/>
    <w:next w:val="1"/>
    <w:link w:val="141"/>
    <w:semiHidden/>
    <w:unhideWhenUsed/>
    <w:qFormat/>
    <w:uiPriority w:val="9"/>
    <w:pPr>
      <w:keepNext/>
      <w:keepLines/>
      <w:spacing w:before="120" w:after="40" w:line="560" w:lineRule="exact"/>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2"/>
    <w:semiHidden/>
    <w:unhideWhenUsed/>
    <w:qFormat/>
    <w:uiPriority w:val="9"/>
    <w:pPr>
      <w:keepNext/>
      <w:keepLines/>
      <w:spacing w:before="120" w:after="40" w:line="560" w:lineRule="exact"/>
      <w:outlineLvl w:val="2"/>
    </w:pPr>
    <w:rPr>
      <w:rFonts w:asciiTheme="majorHAnsi" w:hAnsiTheme="majorHAnsi" w:eastAsiaTheme="majorEastAsia" w:cstheme="majorBidi"/>
      <w:b/>
      <w:bCs/>
      <w:color w:val="000000"/>
      <w:sz w:val="3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rPr>
      <w:rFonts w:ascii="Times New Roman" w:hAnsi="Times New Roman" w:eastAsia="宋体"/>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rPr>
      <w:rFonts w:ascii="Times New Roman" w:hAnsi="Times New Roman" w:eastAsia="宋体"/>
      <w:sz w:val="20"/>
    </w:rPr>
  </w:style>
  <w:style w:type="paragraph" w:styleId="17">
    <w:name w:val="annotation text"/>
    <w:basedOn w:val="1"/>
    <w:semiHidden/>
    <w:unhideWhenUsed/>
    <w:qFormat/>
    <w:uiPriority w:val="99"/>
    <w:pPr>
      <w:jc w:val="left"/>
    </w:pPr>
  </w:style>
  <w:style w:type="paragraph" w:styleId="18">
    <w:name w:val="Body Text 3"/>
    <w:basedOn w:val="1"/>
    <w:link w:val="148"/>
    <w:semiHidden/>
    <w:unhideWhenUsed/>
    <w:qFormat/>
    <w:uiPriority w:val="99"/>
    <w:pPr>
      <w:spacing w:after="120"/>
    </w:pPr>
    <w:rPr>
      <w:sz w:val="16"/>
      <w:szCs w:val="16"/>
    </w:rPr>
  </w:style>
  <w:style w:type="paragraph" w:styleId="19">
    <w:name w:val="List Bullet 3"/>
    <w:basedOn w:val="1"/>
    <w:semiHidden/>
    <w:unhideWhenUsed/>
    <w:qFormat/>
    <w:uiPriority w:val="99"/>
    <w:pPr>
      <w:numPr>
        <w:ilvl w:val="0"/>
        <w:numId w:val="4"/>
      </w:numPr>
      <w:contextualSpacing/>
    </w:pPr>
  </w:style>
  <w:style w:type="paragraph" w:styleId="20">
    <w:name w:val="Body Text"/>
    <w:basedOn w:val="1"/>
    <w:link w:val="146"/>
    <w:semiHidden/>
    <w:unhideWhenUsed/>
    <w:qFormat/>
    <w:uiPriority w:val="99"/>
    <w:pPr>
      <w:spacing w:after="120"/>
    </w:pPr>
  </w:style>
  <w:style w:type="paragraph" w:styleId="21">
    <w:name w:val="List Number 3"/>
    <w:basedOn w:val="1"/>
    <w:semiHidden/>
    <w:unhideWhenUsed/>
    <w:qFormat/>
    <w:uiPriority w:val="99"/>
    <w:pPr>
      <w:numPr>
        <w:ilvl w:val="0"/>
        <w:numId w:val="5"/>
      </w:numPr>
      <w:contextualSpacing/>
    </w:pPr>
  </w:style>
  <w:style w:type="paragraph" w:styleId="22">
    <w:name w:val="List 2"/>
    <w:basedOn w:val="1"/>
    <w:semiHidden/>
    <w:unhideWhenUsed/>
    <w:qFormat/>
    <w:uiPriority w:val="99"/>
    <w:pPr>
      <w:ind w:left="720" w:hanging="360"/>
      <w:contextualSpacing/>
    </w:pPr>
  </w:style>
  <w:style w:type="paragraph" w:styleId="23">
    <w:name w:val="List Continue"/>
    <w:basedOn w:val="1"/>
    <w:semiHidden/>
    <w:unhideWhenUsed/>
    <w:qFormat/>
    <w:uiPriority w:val="99"/>
    <w:pPr>
      <w:spacing w:after="120"/>
      <w:ind w:left="360"/>
      <w:contextualSpacing/>
    </w:pPr>
  </w:style>
  <w:style w:type="paragraph" w:styleId="24">
    <w:name w:val="List Bullet 2"/>
    <w:basedOn w:val="1"/>
    <w:semiHidden/>
    <w:unhideWhenUsed/>
    <w:qFormat/>
    <w:uiPriority w:val="99"/>
    <w:pPr>
      <w:numPr>
        <w:ilvl w:val="0"/>
        <w:numId w:val="6"/>
      </w:numPr>
      <w:contextualSpacing/>
    </w:pPr>
    <w:rPr>
      <w:rFonts w:ascii="Times New Roman" w:hAnsi="Times New Roman" w:eastAsia="宋体"/>
      <w:sz w:val="20"/>
    </w:rPr>
  </w:style>
  <w:style w:type="paragraph" w:styleId="25">
    <w:name w:val="footer"/>
    <w:basedOn w:val="1"/>
    <w:link w:val="167"/>
    <w:unhideWhenUsed/>
    <w:qFormat/>
    <w:uiPriority w:val="99"/>
    <w:pPr>
      <w:tabs>
        <w:tab w:val="center" w:pos="4680"/>
        <w:tab w:val="right" w:pos="9360"/>
      </w:tabs>
      <w:spacing w:after="0" w:line="240" w:lineRule="auto"/>
    </w:pPr>
  </w:style>
  <w:style w:type="paragraph" w:styleId="26">
    <w:name w:val="header"/>
    <w:basedOn w:val="1"/>
    <w:link w:val="166"/>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semiHidden/>
    <w:unhideWhenUsed/>
    <w:qFormat/>
    <w:uiPriority w:val="99"/>
    <w:pPr>
      <w:ind w:left="360" w:hanging="360"/>
      <w:contextualSpacing/>
    </w:pPr>
  </w:style>
  <w:style w:type="paragraph" w:styleId="29">
    <w:name w:val="Body Text 2"/>
    <w:basedOn w:val="1"/>
    <w:link w:val="147"/>
    <w:semiHidden/>
    <w:unhideWhenUsed/>
    <w:qFormat/>
    <w:uiPriority w:val="99"/>
    <w:pPr>
      <w:spacing w:after="120" w:line="480" w:lineRule="auto"/>
    </w:pPr>
  </w:style>
  <w:style w:type="paragraph" w:styleId="30">
    <w:name w:val="List Continue 2"/>
    <w:basedOn w:val="1"/>
    <w:semiHidden/>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semiHidden/>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页眉 字符"/>
    <w:basedOn w:val="134"/>
    <w:link w:val="26"/>
    <w:qFormat/>
    <w:uiPriority w:val="99"/>
    <w:rPr>
      <w:rFonts w:ascii="Times New Roman" w:hAnsi="Times New Roman" w:eastAsia="宋体" w:cs="Times New Roman"/>
      <w:sz w:val="18"/>
      <w:szCs w:val="18"/>
    </w:rPr>
  </w:style>
  <w:style w:type="character" w:customStyle="1" w:styleId="167">
    <w:name w:val="页脚 字符"/>
    <w:basedOn w:val="134"/>
    <w:link w:val="25"/>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92e18d0-2d08-48c1-9c61-e3c6fede60c9}"/>
        <w:style w:val=""/>
        <w:category>
          <w:name w:val="常规"/>
          <w:gallery w:val="placeholder"/>
        </w:category>
        <w:types>
          <w:type w:val="bbPlcHdr"/>
        </w:types>
        <w:behaviors>
          <w:behavior w:val="content"/>
        </w:behaviors>
        <w:description w:val=""/>
        <w:guid w:val="{792e18d0-2d08-48c1-9c61-e3c6fede60c9}"/>
      </w:docPartPr>
      <w:docPartBody>
        <w:p w14:paraId="15882B71">
          <w:r>
            <w:rPr>
              <w:color w:val="808080"/>
            </w:rPr>
            <w:t>单击此处输入文字。</w:t>
          </w:r>
        </w:p>
      </w:docPartBody>
    </w:docPart>
    <w:docPart>
      <w:docPartPr>
        <w:name w:val="{fe89afc9-f6ff-4306-98cd-b9a0ed268c7b}"/>
        <w:style w:val=""/>
        <w:category>
          <w:name w:val="常规"/>
          <w:gallery w:val="placeholder"/>
        </w:category>
        <w:types>
          <w:type w:val="bbPlcHdr"/>
        </w:types>
        <w:behaviors>
          <w:behavior w:val="content"/>
        </w:behaviors>
        <w:description w:val=""/>
        <w:guid w:val="{fe89afc9-f6ff-4306-98cd-b9a0ed268c7b}"/>
      </w:docPartPr>
      <w:docPartBody>
        <w:p w14:paraId="1609B4D7">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渐变商务风封面.docx"/>
      <sectRole val="1"/>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Company>金山办公软件有限公司</Company>
  <Pages>23</Pages>
  <Words>8398</Words>
  <Characters>19425</Characters>
  <Lines>1</Lines>
  <Paragraphs>1</Paragraphs>
  <TotalTime>103</TotalTime>
  <ScaleCrop>false</ScaleCrop>
  <LinksUpToDate>false</LinksUpToDate>
  <CharactersWithSpaces>21832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课程项目组</dc:creator>
  <cp:keywords>——基于OpenAI协议的模型中转网关开发</cp:keywords>
  <cp:lastModifiedBy>王琪</cp:lastModifiedBy>
  <dcterms:modified xsi:type="dcterms:W3CDTF">2026-09-19T08:19:44Z</dcterms:modified>
  <dc:subject>依据实训二修订：四 Provider，混元 TokenHub hy3 必通</dc:subject>
  <dc:title>A1 统一模型服务 |实训手册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eyJoZGlkIjoiMTQ0MzdiZGNhZmIyZGU0NzQ3NzIyNGM3MTNjYjQzODMiLCJ1c2VySWQiOiIxNzI1MDQ5NjEzIn0=</vt:lpwstr>
  </property>
  <property fmtid="{D5CDD505-2E9C-101B-9397-08002B2CF9AE}" pid="3" name="KSOProductBuildVer">
    <vt:lpwstr>2052-12.1.0.28505</vt:lpwstr>
  </property>
  <property fmtid="{D5CDD505-2E9C-101B-9397-08002B2CF9AE}" pid="4" name="ICV">
    <vt:lpwstr>DA3288A7F1E9AA228508916A88A8F0F4_43</vt:lpwstr>
  </property>
</Properties>
</file>