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288E7"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68DF8627">
      <w:pPr>
        <w:bidi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7C75C590">
      <w:pPr>
        <w:bidi w:val="0"/>
        <w:rPr>
          <w:lang w:val="en-US" w:eastAsia="zh-CN"/>
        </w:rPr>
      </w:pPr>
    </w:p>
    <w:p w14:paraId="62C8F781">
      <w:pPr>
        <w:bidi w:val="0"/>
        <w:rPr>
          <w:lang w:val="en-US" w:eastAsia="zh-CN"/>
        </w:rPr>
      </w:pPr>
    </w:p>
    <w:p w14:paraId="0E5E8CEF">
      <w:pPr>
        <w:bidi w:val="0"/>
        <w:rPr>
          <w:lang w:val="en-US" w:eastAsia="zh-CN"/>
        </w:rPr>
      </w:pPr>
    </w:p>
    <w:p w14:paraId="64B23372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77470</wp:posOffset>
                </wp:positionV>
                <wp:extent cx="1724660" cy="5010785"/>
                <wp:effectExtent l="0" t="0" r="8890" b="18415"/>
                <wp:wrapNone/>
                <wp:docPr id="28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-207010" y="2755265"/>
                          <a:ext cx="1724660" cy="5010785"/>
                          <a:chOff x="10317" y="4622"/>
                          <a:chExt cx="2716" cy="7891"/>
                        </a:xfrm>
                      </wpg:grpSpPr>
                      <wps:wsp>
                        <wps:cNvPr id="29" name="任意多边形: 形状 3"/>
                        <wps:cNvSpPr/>
                        <wps:spPr>
                          <a:xfrm flipV="1">
                            <a:off x="10317" y="7475"/>
                            <a:ext cx="2717" cy="5038"/>
                          </a:xfrm>
                          <a:custGeom>
                            <a:avLst/>
                            <a:gdLst>
                              <a:gd name="connsiteX0" fmla="*/ 0 w 1295400"/>
                              <a:gd name="connsiteY0" fmla="*/ 1097190 h 2401338"/>
                              <a:gd name="connsiteX1" fmla="*/ 1295400 w 1295400"/>
                              <a:gd name="connsiteY1" fmla="*/ 2401086 h 2401338"/>
                              <a:gd name="connsiteX2" fmla="*/ 1295400 w 1295400"/>
                              <a:gd name="connsiteY2" fmla="*/ 1303635 h 2401338"/>
                              <a:gd name="connsiteX3" fmla="*/ 0 w 1295400"/>
                              <a:gd name="connsiteY3" fmla="*/ -252 h 2401338"/>
                              <a:gd name="connsiteX4" fmla="*/ 0 w 1295400"/>
                              <a:gd name="connsiteY4" fmla="*/ 1097190 h 24013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95400" h="2401338">
                                <a:moveTo>
                                  <a:pt x="0" y="1097190"/>
                                </a:moveTo>
                                <a:lnTo>
                                  <a:pt x="1295400" y="2401086"/>
                                </a:lnTo>
                                <a:lnTo>
                                  <a:pt x="1295400" y="1303635"/>
                                </a:lnTo>
                                <a:lnTo>
                                  <a:pt x="0" y="-252"/>
                                </a:lnTo>
                                <a:lnTo>
                                  <a:pt x="0" y="109719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12000">
                                <a:srgbClr val="5394E8"/>
                              </a:gs>
                              <a:gs pos="78000">
                                <a:srgbClr val="1643C4"/>
                              </a:gs>
                            </a:gsLst>
                            <a:lin ang="0" scaled="0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任意多边形: 形状 4"/>
                        <wps:cNvSpPr/>
                        <wps:spPr>
                          <a:xfrm>
                            <a:off x="10317" y="4622"/>
                            <a:ext cx="2717" cy="5038"/>
                          </a:xfrm>
                          <a:custGeom>
                            <a:avLst/>
                            <a:gdLst>
                              <a:gd name="connsiteX0" fmla="*/ 0 w 1295400"/>
                              <a:gd name="connsiteY0" fmla="*/ 1097442 h 2401338"/>
                              <a:gd name="connsiteX1" fmla="*/ 1295400 w 1295400"/>
                              <a:gd name="connsiteY1" fmla="*/ 2401338 h 2401338"/>
                              <a:gd name="connsiteX2" fmla="*/ 1295400 w 1295400"/>
                              <a:gd name="connsiteY2" fmla="*/ 1303887 h 2401338"/>
                              <a:gd name="connsiteX3" fmla="*/ 0 w 1295400"/>
                              <a:gd name="connsiteY3" fmla="*/ 0 h 2401338"/>
                              <a:gd name="connsiteX4" fmla="*/ 0 w 1295400"/>
                              <a:gd name="connsiteY4" fmla="*/ 1097442 h 24013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95400" h="2401338">
                                <a:moveTo>
                                  <a:pt x="0" y="1097442"/>
                                </a:moveTo>
                                <a:lnTo>
                                  <a:pt x="1295400" y="2401338"/>
                                </a:lnTo>
                                <a:lnTo>
                                  <a:pt x="1295400" y="1303887"/>
                                </a:lnTo>
                                <a:lnTo>
                                  <a:pt x="0" y="0"/>
                                </a:lnTo>
                                <a:lnTo>
                                  <a:pt x="0" y="1097442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91000">
                                <a:srgbClr val="1B5ED4"/>
                              </a:gs>
                              <a:gs pos="14000">
                                <a:srgbClr val="26A1E8"/>
                              </a:gs>
                            </a:gsLst>
                            <a:lin ang="10800000" scaled="0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" o:spid="_x0000_s1026" o:spt="203" style="position:absolute;left:0pt;margin-left:-90pt;margin-top:6.1pt;height:394.55pt;width:135.8pt;z-index:-251657216;mso-width-relative:page;mso-height-relative:page;" coordorigin="10317,4622" coordsize="2716,7891" o:gfxdata="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">
                <o:lock v:ext="edit" aspectratio="f"/>
                <v:shape id="任意多边形: 形状 3" o:spid="_x0000_s1026" o:spt="100" style="position:absolute;left:10317;top:7475;flip:y;height:5038;width:2717;v-text-anchor:middle;" fillcolor="#5394E8" filled="t" stroked="f" coordsize="1295400,2401338" o:gfxdata="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JO0KL4A&#10;AADbAAAADwAAAAAAAAABACAAAAAiAAAAZHJzL2Rvd25yZXYueG1sUEsBAhQAFAAAAAgAh07iQDMv&#10;BZ47AAAAOQAAABAAAAAAAAAAAQAgAAAADQEAAGRycy9zaGFwZXhtbC54bWxQSwUGAAAAAAYABgBb&#10;AQAAtwMAAAAA&#10;" path="m0,1097190l1295400,2401086,1295400,1303635,0,-252,0,1097190xe">
                  <v:path o:connectlocs="0,2301;2717,5037;2717,2735;0,0;0,2301" o:connectangles="0,0,0,0,0"/>
                  <v:fill type="gradient" on="t" color2="#1643C4" angle="90" focus="100%" focussize="0,0" rotate="t">
                    <o:fill type="gradientUnscaled" v:ext="backwardCompatible"/>
                  </v:fill>
                  <v:stroke on="f" joinstyle="miter"/>
                  <v:imagedata o:title=""/>
                  <o:lock v:ext="edit" aspectratio="f"/>
                </v:shape>
                <v:shape id="任意多边形: 形状 4" o:spid="_x0000_s1026" o:spt="100" style="position:absolute;left:10317;top:4622;height:5038;width:2717;v-text-anchor:middle;" fillcolor="#26A1E8" filled="t" stroked="f" coordsize="1295400,2401338" o:gfxdata="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nHW2rgAAADbAAAA&#10;DwAAAAAAAAABACAAAAAiAAAAZHJzL2Rvd25yZXYueG1sUEsBAhQAFAAAAAgAh07iQDMvBZ47AAAA&#10;OQAAABAAAAAAAAAAAQAgAAAABwEAAGRycy9zaGFwZXhtbC54bWxQSwUGAAAAAAYABgBbAQAAsQMA&#10;AAAA&#10;" path="m0,1097442l1295400,2401338,1295400,1303887,0,0,0,1097442xe">
                  <v:path o:connectlocs="0,2302;2717,5038;2717,2735;0,0;0,2302" o:connectangles="0,0,0,0,0"/>
                  <v:fill type="gradient" on="t" color2="#1B5ED4" angle="270" focus="100%" focussize="0,0" rotate="t">
                    <o:fill type="gradientUnscaled" v:ext="backwardCompatible"/>
                  </v:fill>
                  <v:stroke on="f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07724602">
      <w:pPr>
        <w:bidi w:val="0"/>
        <w:rPr>
          <w:lang w:val="en-US" w:eastAsia="zh-CN"/>
        </w:rPr>
      </w:pPr>
    </w:p>
    <w:p w14:paraId="03B62726">
      <w:pPr>
        <w:bidi w:val="0"/>
        <w:rPr>
          <w:lang w:val="en-US" w:eastAsia="zh-CN"/>
        </w:rPr>
      </w:pPr>
    </w:p>
    <w:p w14:paraId="63C48F9C">
      <w:pPr>
        <w:bidi w:val="0"/>
        <w:rPr>
          <w:lang w:val="en-US" w:eastAsia="zh-CN"/>
        </w:rPr>
      </w:pPr>
    </w:p>
    <w:p w14:paraId="33CE92FC">
      <w:pPr>
        <w:bidi w:val="0"/>
        <w:rPr>
          <w:lang w:val="en-US" w:eastAsia="zh-CN"/>
        </w:rPr>
      </w:pPr>
    </w:p>
    <w:p w14:paraId="0F312641">
      <w:pPr>
        <w:bidi w:val="0"/>
        <w:rPr>
          <w:lang w:val="en-US" w:eastAsia="zh-CN"/>
        </w:rPr>
      </w:pPr>
    </w:p>
    <w:p w14:paraId="6941CE87">
      <w:pPr>
        <w:bidi w:val="0"/>
        <w:rPr>
          <w:lang w:val="en-US" w:eastAsia="zh-CN"/>
        </w:rPr>
      </w:pPr>
    </w:p>
    <w:p w14:paraId="7D3B698C">
      <w:pPr>
        <w:bidi w:val="0"/>
        <w:rPr>
          <w:lang w:val="en-US" w:eastAsia="zh-CN"/>
        </w:rPr>
      </w:pPr>
    </w:p>
    <w:sdt>
      <w:sdtPr>
        <w:rPr>
          <w:rFonts w:hint="eastAsia" w:ascii="微软雅黑" w:hAnsi="微软雅黑" w:eastAsia="微软雅黑" w:cs="微软雅黑"/>
          <w:b/>
          <w:bCs/>
          <w:color w:val="004BCC"/>
          <w:kern w:val="2"/>
          <w:sz w:val="124"/>
          <w:szCs w:val="124"/>
          <w:lang w:val="en-US" w:eastAsia="zh-CN" w:bidi="ar-SA"/>
        </w:rPr>
        <w:id w:val="147478358"/>
        <w:placeholder>
          <w:docPart w:val="{fe89afc9-f6ff-4306-98cd-b9a0ed268c7b}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Fonts w:hint="eastAsia" w:ascii="微软雅黑" w:hAnsi="微软雅黑" w:eastAsia="微软雅黑" w:cs="微软雅黑"/>
          <w:b/>
          <w:bCs/>
          <w:color w:val="004BCC"/>
          <w:kern w:val="2"/>
          <w:sz w:val="124"/>
          <w:szCs w:val="124"/>
          <w:lang w:val="en-US" w:eastAsia="zh-CN" w:bidi="ar-SA"/>
        </w:rPr>
      </w:sdtEndPr>
      <w:sdtContent>
        <w:p w14:paraId="38EF09F0">
          <w:pPr>
            <w:keepNext w:val="0"/>
            <w:keepLines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line="1600" w:lineRule="exact"/>
            <w:ind w:left="3158" w:leftChars="1504" w:right="0" w:rightChars="0" w:firstLine="0" w:firstLineChars="0"/>
            <w:jc w:val="right"/>
            <w:textAlignment w:val="auto"/>
            <w:rPr>
              <w:rFonts w:hint="eastAsia" w:ascii="微软雅黑" w:hAnsi="微软雅黑" w:eastAsia="微软雅黑" w:cs="微软雅黑"/>
              <w:b/>
              <w:bCs/>
              <w:color w:val="004BCC"/>
              <w:kern w:val="2"/>
              <w:sz w:val="124"/>
              <w:szCs w:val="124"/>
              <w:lang w:val="en-US" w:eastAsia="zh-CN" w:bidi="ar-SA"/>
            </w:rPr>
          </w:pPr>
          <w:r>
            <w:rPr>
              <w:rFonts w:hint="eastAsia" w:ascii="微软雅黑" w:hAnsi="微软雅黑" w:eastAsia="微软雅黑" w:cs="微软雅黑"/>
              <w:b/>
              <w:bCs/>
              <w:color w:val="004BCC"/>
              <w:kern w:val="2"/>
              <w:sz w:val="72"/>
              <w:szCs w:val="72"/>
              <w:lang w:val="en-US" w:eastAsia="zh-CN" w:bidi="ar-SA"/>
            </w:rPr>
            <w:t>A2客服工作台 |实训手册</w:t>
          </w:r>
        </w:p>
      </w:sdtContent>
    </w:sdt>
    <w:p w14:paraId="7A3AEF01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54330F30">
      <w:pPr>
        <w:keepNext w:val="0"/>
        <w:keepLines w:val="0"/>
        <w:widowControl w:val="0"/>
        <w:tabs>
          <w:tab w:val="left" w:pos="593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/>
        <w:jc w:val="right"/>
        <w:textAlignment w:val="auto"/>
        <w:rPr>
          <w:rFonts w:hint="eastAsia" w:asciiTheme="minorHAnsi" w:hAnsiTheme="minorHAnsi" w:eastAsiaTheme="minorEastAsia" w:cstheme="minorBidi"/>
          <w:kern w:val="2"/>
          <w:sz w:val="18"/>
          <w:szCs w:val="20"/>
          <w:lang w:val="en-US" w:eastAsia="zh-CN" w:bidi="ar-SA"/>
        </w:rPr>
      </w:pPr>
      <w:sdt>
        <w:sdtPr>
          <w:rPr>
            <w:rFonts w:hint="eastAsia" w:asciiTheme="minorHAnsi" w:hAnsiTheme="minorHAnsi" w:eastAsiaTheme="minorEastAsia" w:cstheme="minorBidi"/>
            <w:kern w:val="2"/>
            <w:sz w:val="21"/>
            <w:szCs w:val="22"/>
            <w:lang w:val="en-US" w:eastAsia="zh-CN" w:bidi="ar-SA"/>
          </w:rPr>
          <w:id w:val="147453140"/>
          <w:placeholder>
            <w:docPart w:val="{792e18d0-2d08-48c1-9c61-e3c6fede60c9}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>
          <w:rPr>
            <w:rFonts w:hint="eastAsia" w:asciiTheme="minorHAnsi" w:hAnsiTheme="minorHAnsi" w:eastAsiaTheme="minorEastAsia" w:cstheme="minorBidi"/>
            <w:kern w:val="2"/>
            <w:sz w:val="18"/>
            <w:szCs w:val="20"/>
            <w:lang w:val="en-US" w:eastAsia="zh-CN" w:bidi="ar-SA"/>
          </w:rPr>
        </w:sdtEndPr>
        <w:sdtContent>
          <w:r>
            <w:rPr>
              <w:rFonts w:hint="eastAsia" w:ascii="微软雅黑" w:hAnsi="微软雅黑" w:eastAsia="微软雅黑" w:cs="微软雅黑"/>
              <w:kern w:val="2"/>
              <w:sz w:val="44"/>
              <w:szCs w:val="44"/>
              <w:lang w:val="en-US" w:eastAsia="zh-CN" w:bidi="ar-SA"/>
            </w:rPr>
            <w:t>——前端 LLM 聊天应用开发</w:t>
          </w:r>
        </w:sdtContent>
      </w:sdt>
    </w:p>
    <w:p w14:paraId="250544FA">
      <w:pPr>
        <w:bidi w:val="0"/>
        <w:rPr>
          <w:rFonts w:hint="eastAsia"/>
          <w:lang w:val="en-US" w:eastAsia="zh-CN"/>
        </w:rPr>
      </w:pPr>
    </w:p>
    <w:p w14:paraId="5A0F62EF">
      <w:pPr>
        <w:bidi w:val="0"/>
        <w:ind w:firstLine="404" w:firstLineChars="0"/>
        <w:jc w:val="left"/>
        <w:rPr>
          <w:rFonts w:hint="eastAsia"/>
          <w:lang w:val="en-US" w:eastAsia="zh-CN"/>
        </w:rPr>
      </w:pPr>
    </w:p>
    <w:p w14:paraId="7E5B041F">
      <w:pPr>
        <w:bidi w:val="0"/>
        <w:jc w:val="left"/>
        <w:rPr>
          <w:rFonts w:hint="eastAsia"/>
          <w:lang w:val="en-US" w:eastAsia="zh-CN"/>
        </w:rPr>
      </w:pPr>
    </w:p>
    <w:p w14:paraId="211028F0">
      <w:pPr>
        <w:bidi w:val="0"/>
        <w:ind w:firstLine="404" w:firstLineChars="0"/>
        <w:jc w:val="left"/>
        <w:rPr>
          <w:rFonts w:hint="eastAsia"/>
          <w:lang w:val="en-US" w:eastAsia="zh-CN"/>
        </w:rPr>
      </w:pPr>
    </w:p>
    <w:p w14:paraId="0A47A578">
      <w:pPr>
        <w:spacing w:after="100" w:line="300" w:lineRule="auto"/>
        <w:jc w:val="center"/>
      </w:pPr>
      <w:r>
        <w:rPr>
          <w:rFonts w:ascii="Arial" w:hAnsi="Arial" w:eastAsia="微软雅黑"/>
          <w:b/>
          <w:color w:val="1F4E78"/>
          <w:sz w:val="48"/>
        </w:rPr>
        <w:t>A2 客服工作台 | 实训手册</w:t>
      </w:r>
    </w:p>
    <w:p w14:paraId="0BDFC6F1">
      <w:pPr>
        <w:spacing w:after="100" w:line="300" w:lineRule="auto"/>
        <w:jc w:val="center"/>
      </w:pPr>
      <w:r>
        <w:rPr>
          <w:rFonts w:ascii="Arial" w:hAnsi="Arial" w:eastAsia="微软雅黑"/>
          <w:b w:val="0"/>
          <w:color w:val="1F4E78"/>
          <w:sz w:val="30"/>
        </w:rPr>
        <w:t>——前端 LLM 聊天应用开发</w:t>
      </w:r>
    </w:p>
    <w:tbl>
      <w:tblPr>
        <w:tblStyle w:val="34"/>
        <w:tblW w:w="5000" w:type="pct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4"/>
        <w:gridCol w:w="7127"/>
      </w:tblGrid>
      <w:tr w14:paraId="44DF2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6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5BB5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实训字段</w:t>
            </w:r>
          </w:p>
        </w:tc>
        <w:tc>
          <w:tcPr>
            <w:tcW w:w="7127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3C18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说明</w:t>
            </w:r>
          </w:p>
        </w:tc>
      </w:tr>
      <w:tr w14:paraId="1FF63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C6AB5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实训编号</w:t>
            </w:r>
          </w:p>
        </w:tc>
        <w:tc>
          <w:tcPr>
            <w:tcW w:w="71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BEB24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A2</w:t>
            </w:r>
          </w:p>
        </w:tc>
      </w:tr>
      <w:tr w14:paraId="5FD1B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77DCC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实训定位</w:t>
            </w:r>
          </w:p>
        </w:tc>
        <w:tc>
          <w:tcPr>
            <w:tcW w:w="712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52DF8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前端 LLM 聊天应用关键链路开发</w:t>
            </w:r>
          </w:p>
        </w:tc>
      </w:tr>
      <w:tr w14:paraId="48DC0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29D7B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建议学时</w:t>
            </w:r>
          </w:p>
        </w:tc>
        <w:tc>
          <w:tcPr>
            <w:tcW w:w="71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D449F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2.5 学时（约 150 分钟）</w:t>
            </w:r>
          </w:p>
        </w:tc>
      </w:tr>
      <w:tr w14:paraId="189FB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30B06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实训方式</w:t>
            </w:r>
          </w:p>
        </w:tc>
        <w:tc>
          <w:tcPr>
            <w:tcW w:w="712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595F5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教师示范、项目骨架补全、学生独立联调与测试</w:t>
            </w:r>
          </w:p>
        </w:tc>
      </w:tr>
      <w:tr w14:paraId="0BA7E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ECC13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核心成果</w:t>
            </w:r>
          </w:p>
        </w:tc>
        <w:tc>
          <w:tcPr>
            <w:tcW w:w="71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56967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完成 TODO-1～6：多后端请求、SSE 解析、发送闭环与 RAG 接口预留</w:t>
            </w:r>
          </w:p>
        </w:tc>
      </w:tr>
      <w:tr w14:paraId="2274F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B59A4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适用环境</w:t>
            </w:r>
          </w:p>
        </w:tc>
        <w:tc>
          <w:tcPr>
            <w:tcW w:w="712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EF52E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A0 环境基线；TokenHub 或实训二代理可访问</w:t>
            </w:r>
          </w:p>
        </w:tc>
      </w:tr>
    </w:tbl>
    <w:p w14:paraId="40A0F4F1">
      <w:pPr>
        <w:spacing w:after="0"/>
      </w:pPr>
    </w:p>
    <w:p w14:paraId="06DDAC51">
      <w:pPr>
        <w:pStyle w:val="3"/>
        <w:keepNext/>
      </w:pPr>
      <w:r>
        <w:rPr>
          <w:rFonts w:ascii="Arial" w:hAnsi="Arial" w:eastAsia="微软雅黑"/>
          <w:b/>
          <w:color w:val="1F4E78"/>
          <w:sz w:val="36"/>
        </w:rPr>
        <w:t>一、实训背景与环境问题</w:t>
      </w:r>
    </w:p>
    <w:p w14:paraId="6DE19C51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（一）实训背景</w:t>
      </w:r>
    </w:p>
    <w:p w14:paraId="427F2229">
      <w:pPr>
        <w:spacing w:after="120" w:line="324" w:lineRule="auto"/>
        <w:ind w:firstLine="418"/>
      </w:pPr>
      <w:r>
        <w:rPr>
          <w:rFonts w:ascii="Arial" w:hAnsi="Arial" w:eastAsia="微软雅黑"/>
          <w:sz w:val="21"/>
        </w:rPr>
        <w:t>本实训基于 Vite、React 和 TypeScript，实现企业常见的智能客服与 LLM 对话前端。项目骨架已经提供设置面板、会话持久化、Markdown 渲染和主要界面，学生重点补全请求层、SSE 流式解析、RAG 接口预留和页面发送编排，理解真实前端如何适配不同后端。</w:t>
      </w:r>
    </w:p>
    <w:p w14:paraId="0AE4020E">
      <w:pPr>
        <w:spacing w:after="120" w:line="324" w:lineRule="auto"/>
        <w:ind w:firstLine="418"/>
      </w:pPr>
      <w:r>
        <w:rPr>
          <w:rFonts w:ascii="Arial" w:hAnsi="Arial" w:eastAsia="微软雅黑"/>
          <w:sz w:val="21"/>
        </w:rPr>
        <w:t>课堂以学生实验文件 3.llm-chat-hunyuan-实训三 为操作对象，完成 TODO(学生)-1～6。直连 TokenHub 或实训二代理模式应完成流式与非流式对话；实训四 RAG 模式在本阶段完成前端接口代码，为后续全链路联调做好准备。</w:t>
      </w:r>
    </w:p>
    <w:p w14:paraId="07C38D11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（二）常见开发问题</w:t>
      </w:r>
    </w:p>
    <w:p w14:paraId="36461EF6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TODO 函数仍然抛出占位错误，导致发送操作无法继续。</w:t>
      </w:r>
    </w:p>
    <w:p w14:paraId="6FA56D34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不同上游地址是否已包含 /v1 未正确判断，造成 chat/completions 路径重复或缺失。</w:t>
      </w:r>
    </w:p>
    <w:p w14:paraId="2FCE64AC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直连模式未填写有效 TokenHub API Key，接口返回 401。</w:t>
      </w:r>
    </w:p>
    <w:p w14:paraId="6E5724A9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实训二代理未启动或地址填写错误，模型列表和对话请求无法访问。</w:t>
      </w:r>
    </w:p>
    <w:p w14:paraId="7EB810B4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SSE 未使用缓冲区保留不完整数据行，造成增量内容缺失或 JSON 解析失败。</w:t>
      </w:r>
    </w:p>
    <w:p w14:paraId="651F1116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handleSend 未先写入用户消息和助手占位消息，导致流式内容无法更新到正确气泡。</w:t>
      </w:r>
    </w:p>
    <w:p w14:paraId="4D82F8F6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开发时绕过 Vite 代理填写公网地址，引发浏览器 CORS 问题。</w:t>
      </w:r>
    </w:p>
    <w:p w14:paraId="2573F5FE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（三）实训目标</w:t>
      </w:r>
    </w:p>
    <w:p w14:paraId="5BDBDCAF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理解配置层、请求层、流式解析、页面编排和 UI 的分层关系。</w:t>
      </w:r>
    </w:p>
    <w:p w14:paraId="3098735D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掌握直连 TokenHub、实训二代理和实训四 RAG 三种连接模式。</w:t>
      </w:r>
    </w:p>
    <w:p w14:paraId="290BB2AE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补全 URL 拼装、上游基址选择和 OpenAI Chat Completions 请求。</w:t>
      </w:r>
    </w:p>
    <w:p w14:paraId="107CC244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掌握鉴权头、模型参数、流式开关和错误状态处理。</w:t>
      </w:r>
    </w:p>
    <w:p w14:paraId="7DDC5AE6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补全 SSE 流式增量解析，实现回复气泡实时更新。</w:t>
      </w:r>
    </w:p>
    <w:p w14:paraId="0459D8F8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补全 HomePage handleSend，使用户消息、助手占位和模型回复正确写入会话。</w:t>
      </w:r>
    </w:p>
    <w:p w14:paraId="7314B6EA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补全 createRagChat 前端接口代码，理解 question、session_id、sources 和 steps。</w:t>
      </w:r>
    </w:p>
    <w:p w14:paraId="41B55728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完成直连或代理模式的联调、排错和验收记录。</w:t>
      </w:r>
    </w:p>
    <w:p w14:paraId="0CDE8D5F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（四）参与角色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9"/>
        <w:gridCol w:w="5791"/>
      </w:tblGrid>
      <w:tr w14:paraId="4C960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79" w:type="dxa"/>
            <w:shd w:val="clear" w:color="auto" w:fill="1F4E78"/>
          </w:tcPr>
          <w:p w14:paraId="78BF8C20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5791" w:type="dxa"/>
            <w:shd w:val="clear" w:color="auto" w:fill="1F4E78"/>
          </w:tcPr>
          <w:p w14:paraId="4EABCD11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主要职责</w:t>
            </w:r>
          </w:p>
        </w:tc>
      </w:tr>
      <w:tr w14:paraId="02A22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vAlign w:val="center"/>
          </w:tcPr>
          <w:p w14:paraId="675DD72E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教师</w:t>
            </w:r>
          </w:p>
        </w:tc>
        <w:tc>
          <w:tcPr>
            <w:tcW w:w="5791" w:type="dxa"/>
            <w:vAlign w:val="center"/>
          </w:tcPr>
          <w:p w14:paraId="3CD166E0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提供学生脚手架、连接参数、示范、完整代码参考和验收标准</w:t>
            </w:r>
          </w:p>
        </w:tc>
      </w:tr>
      <w:tr w14:paraId="327CB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shd w:val="clear" w:color="auto" w:fill="F2F2F2"/>
            <w:vAlign w:val="center"/>
          </w:tcPr>
          <w:p w14:paraId="5CADC391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学生</w:t>
            </w:r>
          </w:p>
        </w:tc>
        <w:tc>
          <w:tcPr>
            <w:tcW w:w="5791" w:type="dxa"/>
            <w:shd w:val="clear" w:color="auto" w:fill="F2F2F2"/>
            <w:vAlign w:val="center"/>
          </w:tcPr>
          <w:p w14:paraId="596B5EAE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完成 TODO(学生)-1～6，执行联调、测试、排错和证据整理</w:t>
            </w:r>
          </w:p>
        </w:tc>
      </w:tr>
      <w:tr w14:paraId="4C5CE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vAlign w:val="center"/>
          </w:tcPr>
          <w:p w14:paraId="3108A89E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TokenHub / 实训二代理</w:t>
            </w:r>
          </w:p>
        </w:tc>
        <w:tc>
          <w:tcPr>
            <w:tcW w:w="5791" w:type="dxa"/>
            <w:vAlign w:val="center"/>
          </w:tcPr>
          <w:p w14:paraId="5B46A8AF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提供 OpenAI 兼容的模型与对话接口</w:t>
            </w:r>
          </w:p>
        </w:tc>
      </w:tr>
      <w:tr w14:paraId="5B4D1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shd w:val="clear" w:color="auto" w:fill="F2F2F2"/>
            <w:vAlign w:val="center"/>
          </w:tcPr>
          <w:p w14:paraId="737F2F22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实训四 RAG 服务</w:t>
            </w:r>
          </w:p>
        </w:tc>
        <w:tc>
          <w:tcPr>
            <w:tcW w:w="5791" w:type="dxa"/>
            <w:shd w:val="clear" w:color="auto" w:fill="F2F2F2"/>
            <w:vAlign w:val="center"/>
          </w:tcPr>
          <w:p w14:paraId="192E0C2A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在后续实训提供 /chat 接口，完成 RAG 全链路验证</w:t>
            </w:r>
          </w:p>
        </w:tc>
      </w:tr>
      <w:tr w14:paraId="33A23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vAlign w:val="center"/>
          </w:tcPr>
          <w:p w14:paraId="2C6332A4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AI 编程辅助工具</w:t>
            </w:r>
          </w:p>
        </w:tc>
        <w:tc>
          <w:tcPr>
            <w:tcW w:w="5791" w:type="dxa"/>
            <w:vAlign w:val="center"/>
          </w:tcPr>
          <w:p w14:paraId="765D4AC8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解释调用关系、辅助补全与排错；输出必须经运行验证</w:t>
            </w:r>
          </w:p>
        </w:tc>
      </w:tr>
    </w:tbl>
    <w:p w14:paraId="07D75767"/>
    <w:p w14:paraId="36391B85">
      <w:pPr>
        <w:pStyle w:val="3"/>
        <w:keepNext/>
      </w:pPr>
      <w:r>
        <w:rPr>
          <w:rFonts w:ascii="Arial" w:hAnsi="Arial" w:eastAsia="微软雅黑"/>
          <w:b/>
          <w:color w:val="1F4E78"/>
          <w:sz w:val="36"/>
        </w:rPr>
        <w:t>二、前端 LLM 聊天应用开发流程</w:t>
      </w:r>
    </w:p>
    <w:p w14:paraId="037261B3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2.1 总体开发流程</w:t>
      </w:r>
    </w:p>
    <w:p w14:paraId="59D73665">
      <w:pPr>
        <w:pStyle w:val="14"/>
        <w:spacing w:after="100" w:line="300" w:lineRule="auto"/>
      </w:pPr>
      <w:r>
        <w:rPr>
          <w:rFonts w:ascii="Arial" w:hAnsi="Arial" w:eastAsia="微软雅黑"/>
          <w:b w:val="0"/>
          <w:sz w:val="21"/>
        </w:rPr>
        <w:t>打开实训三学生脚手架，安装依赖并启动 3098 端口。</w:t>
      </w:r>
    </w:p>
    <w:p w14:paraId="053C91BE">
      <w:pPr>
        <w:pStyle w:val="14"/>
        <w:spacing w:after="100" w:line="300" w:lineRule="auto"/>
      </w:pPr>
      <w:r>
        <w:rPr>
          <w:rFonts w:ascii="Arial" w:hAnsi="Arial" w:eastAsia="微软雅黑"/>
          <w:b w:val="0"/>
          <w:sz w:val="21"/>
        </w:rPr>
        <w:t>在已实现的设置面板中选择连接模式、模型和流式开关。</w:t>
      </w:r>
    </w:p>
    <w:p w14:paraId="79B26982">
      <w:pPr>
        <w:pStyle w:val="14"/>
        <w:spacing w:after="100" w:line="300" w:lineRule="auto"/>
      </w:pPr>
      <w:r>
        <w:rPr>
          <w:rFonts w:ascii="Arial" w:hAnsi="Arial" w:eastAsia="微软雅黑"/>
          <w:b w:val="0"/>
          <w:sz w:val="21"/>
        </w:rPr>
        <w:t>完成 TODO-1/2，统一拼装不同模式的上游地址。</w:t>
      </w:r>
    </w:p>
    <w:p w14:paraId="60EE27BD">
      <w:pPr>
        <w:pStyle w:val="14"/>
        <w:spacing w:after="100" w:line="300" w:lineRule="auto"/>
      </w:pPr>
      <w:r>
        <w:rPr>
          <w:rFonts w:ascii="Arial" w:hAnsi="Arial" w:eastAsia="微软雅黑"/>
          <w:b w:val="0"/>
          <w:sz w:val="21"/>
        </w:rPr>
        <w:t>完成 TODO-3，发起 OpenAI 兼容对话请求。</w:t>
      </w:r>
    </w:p>
    <w:p w14:paraId="18154678">
      <w:pPr>
        <w:pStyle w:val="14"/>
        <w:spacing w:after="100" w:line="300" w:lineRule="auto"/>
      </w:pPr>
      <w:r>
        <w:rPr>
          <w:rFonts w:ascii="Arial" w:hAnsi="Arial" w:eastAsia="微软雅黑"/>
          <w:b w:val="0"/>
          <w:sz w:val="21"/>
        </w:rPr>
        <w:t>完成 TODO-4，解析 SSE 增量数据。</w:t>
      </w:r>
    </w:p>
    <w:p w14:paraId="4C9AD6A0">
      <w:pPr>
        <w:pStyle w:val="14"/>
        <w:spacing w:after="100" w:line="300" w:lineRule="auto"/>
      </w:pPr>
      <w:r>
        <w:rPr>
          <w:rFonts w:ascii="Arial" w:hAnsi="Arial" w:eastAsia="微软雅黑"/>
          <w:b w:val="0"/>
          <w:sz w:val="21"/>
        </w:rPr>
        <w:t>完成 TODO-</w:t>
      </w:r>
      <w:r>
        <w:rPr>
          <w:rFonts w:hint="eastAsia" w:ascii="Arial" w:hAnsi="Arial" w:eastAsia="微软雅黑"/>
          <w:b w:val="0"/>
          <w:sz w:val="21"/>
          <w:lang w:val="en-US" w:eastAsia="zh-CN"/>
        </w:rPr>
        <w:t>5</w:t>
      </w:r>
      <w:r>
        <w:rPr>
          <w:rFonts w:ascii="Arial" w:hAnsi="Arial" w:eastAsia="微软雅黑"/>
          <w:b w:val="0"/>
          <w:sz w:val="21"/>
        </w:rPr>
        <w:t>，将请求与会话气泡更新组成发送闭环。</w:t>
      </w:r>
    </w:p>
    <w:p w14:paraId="59DBEE2D">
      <w:pPr>
        <w:pStyle w:val="14"/>
        <w:spacing w:after="100" w:line="300" w:lineRule="auto"/>
      </w:pPr>
      <w:r>
        <w:rPr>
          <w:rFonts w:ascii="Arial" w:hAnsi="Arial" w:eastAsia="微软雅黑"/>
          <w:b w:val="0"/>
          <w:sz w:val="21"/>
        </w:rPr>
        <w:t>完成 TODO-</w:t>
      </w:r>
      <w:r>
        <w:rPr>
          <w:rFonts w:hint="eastAsia" w:ascii="Arial" w:hAnsi="Arial" w:eastAsia="微软雅黑"/>
          <w:b w:val="0"/>
          <w:sz w:val="21"/>
          <w:lang w:val="en-US" w:eastAsia="zh-CN"/>
        </w:rPr>
        <w:t>6</w:t>
      </w:r>
      <w:r>
        <w:rPr>
          <w:rFonts w:ascii="Arial" w:hAnsi="Arial" w:eastAsia="微软雅黑"/>
          <w:b w:val="0"/>
          <w:sz w:val="21"/>
        </w:rPr>
        <w:t xml:space="preserve"> 的 RAG 前端接口代码，并执行本阶段验收。</w:t>
      </w:r>
    </w:p>
    <w:p w14:paraId="0ABC77AF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2.2 核心数据流</w:t>
      </w:r>
    </w:p>
    <w:p w14:paraId="2F146952">
      <w:pPr>
        <w:pStyle w:val="14"/>
        <w:numPr>
          <w:ilvl w:val="0"/>
          <w:numId w:val="7"/>
        </w:numPr>
        <w:spacing w:after="100" w:line="300" w:lineRule="auto"/>
      </w:pPr>
      <w:r>
        <w:rPr>
          <w:rFonts w:ascii="Arial" w:hAnsi="Arial" w:eastAsia="微软雅黑"/>
          <w:b w:val="0"/>
          <w:sz w:val="21"/>
        </w:rPr>
        <w:t>设置层根据 connectionMode 提供 direct、proxy 或 rag 的服务地址。</w:t>
      </w:r>
    </w:p>
    <w:p w14:paraId="4AD28323">
      <w:pPr>
        <w:pStyle w:val="14"/>
        <w:numPr>
          <w:ilvl w:val="0"/>
          <w:numId w:val="7"/>
        </w:numPr>
        <w:spacing w:after="100" w:line="300" w:lineRule="auto"/>
      </w:pPr>
      <w:r>
        <w:rPr>
          <w:rFonts w:ascii="Arial" w:hAnsi="Arial" w:eastAsia="微软雅黑"/>
          <w:b w:val="0"/>
          <w:sz w:val="21"/>
        </w:rPr>
        <w:t>请求层拼装 /v1/chat/completions，构造鉴权头和请求参数。</w:t>
      </w:r>
    </w:p>
    <w:p w14:paraId="797026B9">
      <w:pPr>
        <w:pStyle w:val="14"/>
        <w:numPr>
          <w:ilvl w:val="0"/>
          <w:numId w:val="7"/>
        </w:numPr>
        <w:spacing w:after="100" w:line="300" w:lineRule="auto"/>
      </w:pPr>
      <w:r>
        <w:rPr>
          <w:rFonts w:ascii="Arial" w:hAnsi="Arial" w:eastAsia="微软雅黑"/>
          <w:b w:val="0"/>
          <w:sz w:val="21"/>
        </w:rPr>
        <w:t>handleSend 先写入 user 消息和 assistant 占位消息，再读取当前会话历史。</w:t>
      </w:r>
    </w:p>
    <w:p w14:paraId="165E561C">
      <w:pPr>
        <w:pStyle w:val="14"/>
        <w:numPr>
          <w:ilvl w:val="0"/>
          <w:numId w:val="7"/>
        </w:numPr>
        <w:spacing w:after="100" w:line="300" w:lineRule="auto"/>
      </w:pPr>
      <w:r>
        <w:rPr>
          <w:rFonts w:ascii="Arial" w:hAnsi="Arial" w:eastAsia="微软雅黑"/>
          <w:b w:val="0"/>
          <w:sz w:val="21"/>
        </w:rPr>
        <w:t>非流式响应一次性写入助手气泡；流式响应由 SSE 解析器持续回写。</w:t>
      </w:r>
    </w:p>
    <w:p w14:paraId="799BC949">
      <w:pPr>
        <w:pStyle w:val="14"/>
        <w:numPr>
          <w:ilvl w:val="0"/>
          <w:numId w:val="7"/>
        </w:numPr>
        <w:spacing w:after="100" w:line="300" w:lineRule="auto"/>
      </w:pPr>
      <w:r>
        <w:rPr>
          <w:rFonts w:ascii="Arial" w:hAnsi="Arial" w:eastAsia="微软雅黑"/>
          <w:b w:val="0"/>
          <w:sz w:val="21"/>
        </w:rPr>
        <w:t>RAG 模式调用 /chat，并保存 session_id、answer、sources 和 steps。</w:t>
      </w:r>
    </w:p>
    <w:p w14:paraId="0DEE7AF8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2.3 开发与排错流程</w:t>
      </w:r>
    </w:p>
    <w:p w14:paraId="4311FF82">
      <w:pPr>
        <w:pStyle w:val="14"/>
        <w:numPr>
          <w:ilvl w:val="0"/>
          <w:numId w:val="8"/>
        </w:numPr>
        <w:spacing w:after="100" w:line="300" w:lineRule="auto"/>
      </w:pPr>
      <w:r>
        <w:rPr>
          <w:rFonts w:ascii="Arial" w:hAnsi="Arial" w:eastAsia="微软雅黑"/>
          <w:b w:val="0"/>
          <w:sz w:val="21"/>
        </w:rPr>
        <w:t>按 TODO-1～6 的依赖顺序逐项补全，避免同时修改多个链路。</w:t>
      </w:r>
    </w:p>
    <w:p w14:paraId="26D39B13">
      <w:pPr>
        <w:pStyle w:val="14"/>
        <w:numPr>
          <w:ilvl w:val="0"/>
          <w:numId w:val="8"/>
        </w:numPr>
        <w:spacing w:after="100" w:line="300" w:lineRule="auto"/>
      </w:pPr>
      <w:r>
        <w:rPr>
          <w:rFonts w:ascii="Arial" w:hAnsi="Arial" w:eastAsia="微软雅黑"/>
          <w:b w:val="0"/>
          <w:sz w:val="21"/>
        </w:rPr>
        <w:t>使用设置面板先测试连接，再在 Console 和 Network 中核对请求。</w:t>
      </w:r>
    </w:p>
    <w:p w14:paraId="6DFC871E">
      <w:pPr>
        <w:pStyle w:val="14"/>
        <w:numPr>
          <w:ilvl w:val="0"/>
          <w:numId w:val="8"/>
        </w:numPr>
        <w:spacing w:after="100" w:line="300" w:lineRule="auto"/>
      </w:pPr>
      <w:r>
        <w:rPr>
          <w:rFonts w:ascii="Arial" w:hAnsi="Arial" w:eastAsia="微软雅黑"/>
          <w:b w:val="0"/>
          <w:sz w:val="21"/>
        </w:rPr>
        <w:t>出现错误时按状态码、请求 URL、请求体、响应类型和 UI 状态逐层定位。</w:t>
      </w:r>
    </w:p>
    <w:p w14:paraId="4FA674BF">
      <w:pPr>
        <w:pStyle w:val="14"/>
        <w:numPr>
          <w:ilvl w:val="0"/>
          <w:numId w:val="8"/>
        </w:numPr>
        <w:spacing w:after="100" w:line="300" w:lineRule="auto"/>
      </w:pPr>
      <w:r>
        <w:rPr>
          <w:rFonts w:ascii="Arial" w:hAnsi="Arial" w:eastAsia="微软雅黑"/>
          <w:b w:val="0"/>
          <w:sz w:val="21"/>
        </w:rPr>
        <w:t>对照完整代码确认差异，但以学生文件中的类型和调用关系为准。</w:t>
      </w:r>
    </w:p>
    <w:p w14:paraId="2222F0CE">
      <w:pPr>
        <w:pStyle w:val="14"/>
        <w:numPr>
          <w:ilvl w:val="0"/>
          <w:numId w:val="8"/>
        </w:numPr>
        <w:spacing w:after="100" w:line="300" w:lineRule="auto"/>
      </w:pPr>
      <w:r>
        <w:rPr>
          <w:rFonts w:ascii="Arial" w:hAnsi="Arial" w:eastAsia="微软雅黑"/>
          <w:b w:val="0"/>
          <w:sz w:val="21"/>
        </w:rPr>
        <w:t>完成对应测试并记录修复与复检结果。</w:t>
      </w:r>
    </w:p>
    <w:p w14:paraId="3B502E08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2.4 开发留痕要求</w:t>
      </w:r>
    </w:p>
    <w:p w14:paraId="1438FEC1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3098 首页与客服窗、终端启动结果。</w:t>
      </w:r>
    </w:p>
    <w:p w14:paraId="7B0B0A4B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TODO-1～6 的关键代码和文件位置。</w:t>
      </w:r>
    </w:p>
    <w:p w14:paraId="583C61AF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直连或代理模式下的非流式与流式回复证据。</w:t>
      </w:r>
    </w:p>
    <w:p w14:paraId="43047AD8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Network 请求 URL、状态码和响应类型；截图不得暴露完整密钥。</w:t>
      </w:r>
    </w:p>
    <w:p w14:paraId="669CBA58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故障现象、原因、修改和复检结果。</w:t>
      </w:r>
    </w:p>
    <w:p w14:paraId="47657CFA">
      <w:pPr>
        <w:pStyle w:val="3"/>
        <w:keepNext/>
      </w:pPr>
      <w:r>
        <w:rPr>
          <w:rFonts w:ascii="Arial" w:hAnsi="Arial" w:eastAsia="微软雅黑"/>
          <w:b/>
          <w:color w:val="1F4E78"/>
          <w:sz w:val="36"/>
        </w:rPr>
        <w:t>三、重点任务与实训范围</w:t>
      </w:r>
    </w:p>
    <w:p w14:paraId="72F16176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3.1 重点任务</w:t>
      </w:r>
    </w:p>
    <w:p w14:paraId="6EB425E1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TODO-1：appendOpenAIPath，根据 base 是否包含 /v1 拼装资源路径。</w:t>
      </w:r>
    </w:p>
    <w:p w14:paraId="7D2B031F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TODO-2：getServiceBaseUrl，根据连接模式选择 direct、proxy 或 rag 基址。</w:t>
      </w:r>
    </w:p>
    <w:p w14:paraId="6D6890D6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TODO-3：createChatCompletion，构造 OpenAI 兼容请求。</w:t>
      </w:r>
    </w:p>
    <w:p w14:paraId="284FAE85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TODO-4：handleStreamResponse，使用缓冲区解析 SSE 增量数据。</w:t>
      </w:r>
    </w:p>
    <w:p w14:paraId="00DB2E78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TODO-</w:t>
      </w:r>
      <w:r>
        <w:rPr>
          <w:rFonts w:hint="eastAsia" w:ascii="Arial" w:hAnsi="Arial" w:eastAsia="微软雅黑"/>
          <w:b w:val="0"/>
          <w:sz w:val="21"/>
          <w:lang w:val="en-US" w:eastAsia="zh-CN"/>
        </w:rPr>
        <w:t>5</w:t>
      </w:r>
      <w:r>
        <w:rPr>
          <w:rFonts w:ascii="Arial" w:hAnsi="Arial" w:eastAsia="微软雅黑"/>
          <w:b w:val="0"/>
          <w:sz w:val="21"/>
        </w:rPr>
        <w:t>：HomePage handleSend，完成消息入库、请求和助手气泡更新闭环。</w:t>
      </w:r>
    </w:p>
    <w:p w14:paraId="230AAA2F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TODO-</w:t>
      </w:r>
      <w:r>
        <w:rPr>
          <w:rFonts w:hint="eastAsia" w:ascii="Arial" w:hAnsi="Arial" w:eastAsia="微软雅黑"/>
          <w:b w:val="0"/>
          <w:sz w:val="21"/>
          <w:lang w:val="en-US" w:eastAsia="zh-CN"/>
        </w:rPr>
        <w:t>6</w:t>
      </w:r>
      <w:r>
        <w:rPr>
          <w:rFonts w:ascii="Arial" w:hAnsi="Arial" w:eastAsia="微软雅黑"/>
          <w:b w:val="0"/>
          <w:sz w:val="21"/>
        </w:rPr>
        <w:t>：createRagChat，预留实训四 POST /chat 前端接口。</w:t>
      </w:r>
    </w:p>
    <w:p w14:paraId="557D0D65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3.2 项目结构范围</w:t>
      </w:r>
    </w:p>
    <w:p w14:paraId="4F74D52B">
      <w:pPr>
        <w:spacing w:after="60"/>
      </w:pPr>
      <w:r>
        <w:rPr>
          <w:rFonts w:ascii="Arial" w:hAnsi="Arial" w:eastAsia="微软雅黑"/>
          <w:b/>
          <w:color w:val="1F4E78"/>
          <w:sz w:val="19"/>
        </w:rPr>
        <w:t>学生实验文件目录</w:t>
      </w:r>
    </w:p>
    <w:tbl>
      <w:tblPr>
        <w:tblStyle w:val="33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11"/>
      </w:tblGrid>
      <w:tr w14:paraId="0188BA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8EDD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typescript</w:t>
            </w:r>
          </w:p>
          <w:p w14:paraId="0F0A459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3.llm-chat-hunyuan-实训三/</w:t>
            </w:r>
          </w:p>
          <w:p w14:paraId="60BB4E7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├─ package.json / vite.config.ts   # 依赖；开发端口 3098；/tokenhub 代理</w:t>
            </w:r>
          </w:p>
          <w:p w14:paraId="6DEF6D7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├─ src/</w:t>
            </w:r>
          </w:p>
          <w:p w14:paraId="223DBC1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│  ├─ main.tsx / router/       # 入口与路由（已实现）</w:t>
            </w:r>
          </w:p>
          <w:p w14:paraId="2835908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│  ├─ views/HomePage.tsx       # 首页与客服窗；TODO-</w:t>
            </w:r>
            <w:r>
              <w:rPr>
                <w:rFonts w:hint="eastAsia" w:ascii="Consolas" w:hAnsi="Consolas" w:cs="Consolas"/>
                <w:sz w:val="22"/>
                <w:lang w:val="en-US" w:eastAsia="zh-CN"/>
              </w:rPr>
              <w:t>5</w:t>
            </w:r>
          </w:p>
          <w:p w14:paraId="7F7739A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│  ├─ stores/setting.ts        # 连接模式与参数（已实现）</w:t>
            </w:r>
          </w:p>
          <w:p w14:paraId="4D4884F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│  ├─ stores/chat.ts           # 会话持久化（已实现）</w:t>
            </w:r>
          </w:p>
          <w:p w14:paraId="0B0876A5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│  └─ utils/</w:t>
            </w:r>
          </w:p>
          <w:p w14:paraId="78BDF3C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│     ├─ api.ts                # TODO-1～3 OpenAI 请求层</w:t>
            </w:r>
          </w:p>
          <w:p w14:paraId="5825541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│     ├─ messageHandler.ts     # TODO-4 SSE 解析</w:t>
            </w:r>
          </w:p>
          <w:p w14:paraId="5BC94CA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│     ├─ ragApi.ts             # TODO-</w:t>
            </w:r>
            <w:r>
              <w:rPr>
                <w:rFonts w:hint="eastAsia" w:ascii="Consolas" w:hAnsi="Consolas" w:cs="Consolas"/>
                <w:sz w:val="22"/>
                <w:lang w:val="en-US" w:eastAsia="zh-CN"/>
              </w:rPr>
              <w:t>6</w:t>
            </w:r>
            <w:r>
              <w:rPr>
                <w:rFonts w:ascii="Consolas" w:hAnsi="Consolas" w:eastAsia="Consolas" w:cs="Consolas"/>
                <w:sz w:val="22"/>
              </w:rPr>
              <w:t xml:space="preserve"> 实训四 RAG 接口</w:t>
            </w:r>
          </w:p>
          <w:p w14:paraId="01FF2AA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│     └─ markdown.ts           # Markdown 渲染（已实现）</w:t>
            </w:r>
          </w:p>
          <w:p w14:paraId="196F0A0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└─ components/                 # 输入框、气泡、设置面板等（已实现）</w:t>
            </w:r>
          </w:p>
        </w:tc>
      </w:tr>
    </w:tbl>
    <w:p w14:paraId="4770A322"/>
    <w:p w14:paraId="05EEE76B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3.3 核心任务与阶段衔接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5528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0" w:type="dxa"/>
            <w:shd w:val="clear" w:color="auto" w:fill="1F4E78"/>
          </w:tcPr>
          <w:p w14:paraId="0F834D9C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w="4200" w:type="dxa"/>
            <w:shd w:val="clear" w:color="auto" w:fill="1F4E78"/>
          </w:tcPr>
          <w:p w14:paraId="4902CF02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任务</w:t>
            </w:r>
          </w:p>
        </w:tc>
        <w:tc>
          <w:tcPr>
            <w:tcW w:w="3860" w:type="dxa"/>
            <w:shd w:val="clear" w:color="auto" w:fill="1F4E78"/>
          </w:tcPr>
          <w:p w14:paraId="62C2E702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课堂要求</w:t>
            </w:r>
          </w:p>
        </w:tc>
      </w:tr>
      <w:tr w14:paraId="3995C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vAlign w:val="center"/>
          </w:tcPr>
          <w:p w14:paraId="3E6A9D7B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课上必写</w:t>
            </w:r>
          </w:p>
        </w:tc>
        <w:tc>
          <w:tcPr>
            <w:tcW w:w="4200" w:type="dxa"/>
            <w:vAlign w:val="center"/>
          </w:tcPr>
          <w:p w14:paraId="11F97C87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TODO-1～6：URL、请求、SSE、RAG 接口和发送闭环</w:t>
            </w:r>
          </w:p>
        </w:tc>
        <w:tc>
          <w:tcPr>
            <w:tcW w:w="3860" w:type="dxa"/>
            <w:vAlign w:val="center"/>
          </w:tcPr>
          <w:p w14:paraId="11C758B7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代码必须补全</w:t>
            </w:r>
          </w:p>
        </w:tc>
      </w:tr>
      <w:tr w14:paraId="29ECD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2F2F2"/>
            <w:vAlign w:val="center"/>
          </w:tcPr>
          <w:p w14:paraId="7755B82E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课上必通</w:t>
            </w:r>
          </w:p>
        </w:tc>
        <w:tc>
          <w:tcPr>
            <w:tcW w:w="4200" w:type="dxa"/>
            <w:shd w:val="clear" w:color="auto" w:fill="F2F2F2"/>
            <w:vAlign w:val="center"/>
          </w:tcPr>
          <w:p w14:paraId="7F953C51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直连 TokenHub 或实训二代理的非流式与流式对话</w:t>
            </w:r>
          </w:p>
        </w:tc>
        <w:tc>
          <w:tcPr>
            <w:tcW w:w="3860" w:type="dxa"/>
            <w:shd w:val="clear" w:color="auto" w:fill="F2F2F2"/>
            <w:vAlign w:val="center"/>
          </w:tcPr>
          <w:p w14:paraId="66A4BA92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必须完成并通过测试</w:t>
            </w:r>
          </w:p>
        </w:tc>
      </w:tr>
      <w:tr w14:paraId="2D8F0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vAlign w:val="center"/>
          </w:tcPr>
          <w:p w14:paraId="7DDD6162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后续衔接</w:t>
            </w:r>
          </w:p>
        </w:tc>
        <w:tc>
          <w:tcPr>
            <w:tcW w:w="4200" w:type="dxa"/>
            <w:vAlign w:val="center"/>
          </w:tcPr>
          <w:p w14:paraId="224B7F39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实训四 RAG 回答、会话保持和引用来源展示</w:t>
            </w:r>
          </w:p>
        </w:tc>
        <w:tc>
          <w:tcPr>
            <w:tcW w:w="3860" w:type="dxa"/>
            <w:vAlign w:val="center"/>
          </w:tcPr>
          <w:p w14:paraId="4608F719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在实训四完成全链路验证</w:t>
            </w:r>
          </w:p>
        </w:tc>
      </w:tr>
    </w:tbl>
    <w:p w14:paraId="28806549"/>
    <w:p w14:paraId="2727FF3C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3.4 安全与操作要求</w:t>
      </w:r>
    </w:p>
    <w:p w14:paraId="101B77B7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TokenHub Key 只在运行时通过设置面板填写，不写入源码、仓库、截图或工单。</w:t>
      </w:r>
    </w:p>
    <w:p w14:paraId="2F89C1DF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直连模式使用 /tokenhub/v1，经 Vite 代理访问；不得随意绕过代理填写公网地址。</w:t>
      </w:r>
    </w:p>
    <w:p w14:paraId="5D8E308C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代理模式可不填写 Key，但必须先启动实训二服务。</w:t>
      </w:r>
    </w:p>
    <w:p w14:paraId="166E0C77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AI 生成或修改的代码必须经过类型检查、运行验证和对应测试。</w:t>
      </w:r>
    </w:p>
    <w:p w14:paraId="436BBDEC">
      <w:pPr>
        <w:pStyle w:val="3"/>
        <w:keepNext/>
      </w:pPr>
      <w:r>
        <w:rPr>
          <w:rFonts w:ascii="Arial" w:hAnsi="Arial" w:eastAsia="微软雅黑"/>
          <w:b/>
          <w:color w:val="1F4E78"/>
          <w:sz w:val="36"/>
        </w:rPr>
        <w:t>四、实训资源与准备</w:t>
      </w:r>
    </w:p>
    <w:p w14:paraId="7176DEEA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（一）教师提供资源</w:t>
      </w:r>
    </w:p>
    <w:p w14:paraId="2D96E85C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学生实验文件 / 3.llm-chat-hunyuan-实训三 项目脚手架。</w:t>
      </w:r>
    </w:p>
    <w:p w14:paraId="5C0E267D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实训三实验指导手册和 TODO-1～6 代码说明。</w:t>
      </w:r>
    </w:p>
    <w:p w14:paraId="42E62F78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完整代码文件 / 3.llm-chat-hunyuan-实训三 参考答案。</w:t>
      </w:r>
    </w:p>
    <w:p w14:paraId="3CB475C0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TokenHub API Key 或可用的实训二代理服务。</w:t>
      </w:r>
    </w:p>
    <w:p w14:paraId="7B0A2B81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客服工作台 Figma 课堂设计稿（用于界面对照）。</w:t>
      </w:r>
    </w:p>
    <w:p w14:paraId="0D42C544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UI 页面效果图与课堂切图资源包（由教师统一下发，具体目录以课堂通知为准）。</w:t>
      </w:r>
    </w:p>
    <w:p w14:paraId="77717A51">
      <w:pPr>
        <w:spacing w:after="100" w:line="300" w:lineRule="auto"/>
      </w:pPr>
      <w:r>
        <w:rPr>
          <w:rFonts w:ascii="Arial" w:hAnsi="Arial" w:eastAsia="微软雅黑"/>
          <w:b w:val="0"/>
          <w:sz w:val="21"/>
        </w:rPr>
        <w:t>Figma 课堂查看链接：</w:t>
      </w:r>
      <w:r>
        <w:rPr>
          <w:rFonts w:ascii="Arial" w:hAnsi="Arial" w:eastAsia="微软雅黑"/>
          <w:b w:val="0"/>
          <w:sz w:val="21"/>
        </w:rPr>
        <w:fldChar w:fldCharType="begin"/>
      </w:r>
      <w:r>
        <w:rPr>
          <w:rFonts w:ascii="Arial" w:hAnsi="Arial" w:eastAsia="微软雅黑"/>
          <w:b w:val="0"/>
          <w:sz w:val="21"/>
        </w:rPr>
        <w:instrText xml:space="preserve"> HYPERLINK "https://www.figma.com/design/FAo95Nq9bJ4SlHNcT2lTwq/%E4%BC%81%E4%B8%9A%E6%99%BA%E8%83%BD%E5%AE%A2%E6%9C%8D?node-id=0-1&amp;p=f&amp;t=tkhezg8RJkUXoW3Y-0" </w:instrText>
      </w:r>
      <w:r>
        <w:rPr>
          <w:rFonts w:ascii="Arial" w:hAnsi="Arial" w:eastAsia="微软雅黑"/>
          <w:b w:val="0"/>
          <w:sz w:val="21"/>
        </w:rPr>
        <w:fldChar w:fldCharType="separate"/>
      </w:r>
      <w:r>
        <w:rPr>
          <w:rStyle w:val="137"/>
          <w:rFonts w:ascii="Arial" w:hAnsi="Arial" w:eastAsia="微软雅黑"/>
          <w:b w:val="0"/>
          <w:sz w:val="21"/>
        </w:rPr>
        <w:t>企业智能客服 - Figma</w:t>
      </w:r>
      <w:r>
        <w:rPr>
          <w:rFonts w:ascii="Arial" w:hAnsi="Arial" w:eastAsia="微软雅黑"/>
          <w:b w:val="0"/>
          <w:sz w:val="21"/>
        </w:rPr>
        <w:fldChar w:fldCharType="end"/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0C24C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D9EAF7"/>
          </w:tcPr>
          <w:p w14:paraId="6F8C4DB2">
            <w:pPr>
              <w:spacing w:after="0"/>
            </w:pPr>
            <w:r>
              <w:rPr>
                <w:rFonts w:ascii="Arial" w:hAnsi="Arial" w:eastAsia="微软雅黑"/>
                <w:b/>
                <w:color w:val="1F4E78"/>
                <w:sz w:val="19"/>
              </w:rPr>
              <w:t>访问说明：</w:t>
            </w:r>
            <w:r>
              <w:rPr>
                <w:rFonts w:ascii="Arial" w:hAnsi="Arial" w:eastAsia="微软雅黑"/>
                <w:sz w:val="19"/>
              </w:rPr>
              <w:t>课堂使用只读链接。若在线访问受限，使用教师提供的定版页面效果图与切图包，。</w:t>
            </w:r>
          </w:p>
        </w:tc>
      </w:tr>
    </w:tbl>
    <w:p w14:paraId="504632AB"/>
    <w:p w14:paraId="72317989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（二）学生准备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0B070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300" w:type="dxa"/>
            <w:shd w:val="clear" w:color="auto" w:fill="1F4E78"/>
          </w:tcPr>
          <w:p w14:paraId="0C1D6F42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设备 / 软件</w:t>
            </w:r>
          </w:p>
        </w:tc>
        <w:tc>
          <w:tcPr>
            <w:tcW w:w="7060" w:type="dxa"/>
            <w:shd w:val="clear" w:color="auto" w:fill="1F4E78"/>
          </w:tcPr>
          <w:p w14:paraId="16887CE2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配置说明</w:t>
            </w:r>
          </w:p>
        </w:tc>
      </w:tr>
      <w:tr w14:paraId="16044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vAlign w:val="center"/>
          </w:tcPr>
          <w:p w14:paraId="52DBFC59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学生 PC</w:t>
            </w:r>
          </w:p>
        </w:tc>
        <w:tc>
          <w:tcPr>
            <w:tcW w:w="7060" w:type="dxa"/>
            <w:vAlign w:val="center"/>
          </w:tcPr>
          <w:p w14:paraId="0E331036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Windows 10/11 或 macOS；具备课程项目读写权限</w:t>
            </w:r>
          </w:p>
        </w:tc>
      </w:tr>
      <w:tr w14:paraId="1C5E1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shd w:val="clear" w:color="auto" w:fill="F2F2F2"/>
            <w:vAlign w:val="center"/>
          </w:tcPr>
          <w:p w14:paraId="765D058E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Node.js / npm</w:t>
            </w:r>
          </w:p>
        </w:tc>
        <w:tc>
          <w:tcPr>
            <w:tcW w:w="7060" w:type="dxa"/>
            <w:shd w:val="clear" w:color="auto" w:fill="F2F2F2"/>
            <w:vAlign w:val="center"/>
          </w:tcPr>
          <w:p w14:paraId="2645E5A9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沿用 A0 验收结果：Node.js 18.x 或 20.x LTS，npm ≥ 9</w:t>
            </w:r>
          </w:p>
        </w:tc>
      </w:tr>
      <w:tr w14:paraId="468D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vAlign w:val="center"/>
          </w:tcPr>
          <w:p w14:paraId="43DAFF3C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浏览器</w:t>
            </w:r>
          </w:p>
        </w:tc>
        <w:tc>
          <w:tcPr>
            <w:tcW w:w="7060" w:type="dxa"/>
            <w:vAlign w:val="center"/>
          </w:tcPr>
          <w:p w14:paraId="250A4787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Chrome 或 Edge 最新稳定版本</w:t>
            </w:r>
          </w:p>
        </w:tc>
      </w:tr>
      <w:tr w14:paraId="27F49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shd w:val="clear" w:color="auto" w:fill="F2F2F2"/>
            <w:vAlign w:val="center"/>
          </w:tcPr>
          <w:p w14:paraId="545570FE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课程项目</w:t>
            </w:r>
          </w:p>
        </w:tc>
        <w:tc>
          <w:tcPr>
            <w:tcW w:w="7060" w:type="dxa"/>
            <w:shd w:val="clear" w:color="auto" w:fill="F2F2F2"/>
            <w:vAlign w:val="center"/>
          </w:tcPr>
          <w:p w14:paraId="51DB3F3A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学生实验文件 / 3.llm-chat-hunyuan-实训三</w:t>
            </w:r>
          </w:p>
        </w:tc>
      </w:tr>
      <w:tr w14:paraId="3ABF4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vAlign w:val="center"/>
          </w:tcPr>
          <w:p w14:paraId="22A62981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直连模式</w:t>
            </w:r>
          </w:p>
        </w:tc>
        <w:tc>
          <w:tcPr>
            <w:tcW w:w="7060" w:type="dxa"/>
            <w:vAlign w:val="center"/>
          </w:tcPr>
          <w:p w14:paraId="64E8C3F9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TokenHub API Key；默认 base 为 /tokenhub/v1</w:t>
            </w:r>
          </w:p>
        </w:tc>
      </w:tr>
      <w:tr w14:paraId="62EC5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shd w:val="clear" w:color="auto" w:fill="F2F2F2"/>
            <w:vAlign w:val="center"/>
          </w:tcPr>
          <w:p w14:paraId="6D4AC166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代理模式</w:t>
            </w:r>
          </w:p>
        </w:tc>
        <w:tc>
          <w:tcPr>
            <w:tcW w:w="7060" w:type="dxa"/>
            <w:shd w:val="clear" w:color="auto" w:fill="F2F2F2"/>
            <w:vAlign w:val="center"/>
          </w:tcPr>
          <w:p w14:paraId="3CD016B3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实训二服务 http://localhost:11434</w:t>
            </w:r>
          </w:p>
        </w:tc>
      </w:tr>
      <w:tr w14:paraId="15CC3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vAlign w:val="center"/>
          </w:tcPr>
          <w:p w14:paraId="71B91A2C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RAG 接口</w:t>
            </w:r>
          </w:p>
        </w:tc>
        <w:tc>
          <w:tcPr>
            <w:tcW w:w="7060" w:type="dxa"/>
            <w:vAlign w:val="center"/>
          </w:tcPr>
          <w:p w14:paraId="687DB3AA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预置地址 http://127.0.0.1:14052，供后续实训四联调</w:t>
            </w:r>
          </w:p>
        </w:tc>
      </w:tr>
    </w:tbl>
    <w:p w14:paraId="7CECF4ED"/>
    <w:p w14:paraId="4F409598">
      <w:pPr>
        <w:rPr>
          <w:rFonts w:ascii="Arial" w:hAnsi="Arial" w:eastAsia="微软雅黑"/>
          <w:b/>
          <w:color w:val="1F4E78"/>
          <w:sz w:val="28"/>
        </w:rPr>
      </w:pPr>
      <w:r>
        <w:rPr>
          <w:rFonts w:ascii="Arial" w:hAnsi="Arial" w:eastAsia="微软雅黑"/>
          <w:b/>
          <w:color w:val="1F4E78"/>
          <w:sz w:val="28"/>
        </w:rPr>
        <w:br w:type="page"/>
      </w:r>
    </w:p>
    <w:p w14:paraId="1A5254E6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（三）项目依赖与命令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1E958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00" w:type="dxa"/>
            <w:shd w:val="clear" w:color="auto" w:fill="1F4E78"/>
          </w:tcPr>
          <w:p w14:paraId="5B132BA7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依赖</w:t>
            </w:r>
          </w:p>
        </w:tc>
        <w:tc>
          <w:tcPr>
            <w:tcW w:w="6360" w:type="dxa"/>
            <w:shd w:val="clear" w:color="auto" w:fill="1F4E78"/>
          </w:tcPr>
          <w:p w14:paraId="39EAEECB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用途</w:t>
            </w:r>
          </w:p>
        </w:tc>
      </w:tr>
      <w:tr w14:paraId="7D19F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0" w:type="dxa"/>
            <w:vAlign w:val="center"/>
          </w:tcPr>
          <w:p w14:paraId="313868D3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React / React DOM</w:t>
            </w:r>
          </w:p>
        </w:tc>
        <w:tc>
          <w:tcPr>
            <w:tcW w:w="6360" w:type="dxa"/>
            <w:vAlign w:val="center"/>
          </w:tcPr>
          <w:p w14:paraId="0C3960C4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界面与组件渲染</w:t>
            </w:r>
          </w:p>
        </w:tc>
      </w:tr>
      <w:tr w14:paraId="6BFF1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0" w:type="dxa"/>
            <w:shd w:val="clear" w:color="auto" w:fill="F2F2F2"/>
            <w:vAlign w:val="center"/>
          </w:tcPr>
          <w:p w14:paraId="548BE739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React Router</w:t>
            </w:r>
          </w:p>
        </w:tc>
        <w:tc>
          <w:tcPr>
            <w:tcW w:w="6360" w:type="dxa"/>
            <w:shd w:val="clear" w:color="auto" w:fill="F2F2F2"/>
            <w:vAlign w:val="center"/>
          </w:tcPr>
          <w:p w14:paraId="6C943F1B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首页路由</w:t>
            </w:r>
          </w:p>
        </w:tc>
      </w:tr>
      <w:tr w14:paraId="6FB12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0" w:type="dxa"/>
            <w:vAlign w:val="center"/>
          </w:tcPr>
          <w:p w14:paraId="596E9256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Zustand</w:t>
            </w:r>
          </w:p>
        </w:tc>
        <w:tc>
          <w:tcPr>
            <w:tcW w:w="6360" w:type="dxa"/>
            <w:vAlign w:val="center"/>
          </w:tcPr>
          <w:p w14:paraId="080392AF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设置和会话状态持久化</w:t>
            </w:r>
          </w:p>
        </w:tc>
      </w:tr>
      <w:tr w14:paraId="53B54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0" w:type="dxa"/>
            <w:shd w:val="clear" w:color="auto" w:fill="F2F2F2"/>
            <w:vAlign w:val="center"/>
          </w:tcPr>
          <w:p w14:paraId="3AB0C458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Vite / TypeScript</w:t>
            </w:r>
          </w:p>
        </w:tc>
        <w:tc>
          <w:tcPr>
            <w:tcW w:w="6360" w:type="dxa"/>
            <w:shd w:val="clear" w:color="auto" w:fill="F2F2F2"/>
            <w:vAlign w:val="center"/>
          </w:tcPr>
          <w:p w14:paraId="263F6CF8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开发服务器、构建与类型检查</w:t>
            </w:r>
          </w:p>
        </w:tc>
      </w:tr>
      <w:tr w14:paraId="691AE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0" w:type="dxa"/>
            <w:vAlign w:val="center"/>
          </w:tcPr>
          <w:p w14:paraId="199C9047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markdown-it / highlight.js</w:t>
            </w:r>
          </w:p>
        </w:tc>
        <w:tc>
          <w:tcPr>
            <w:tcW w:w="6360" w:type="dxa"/>
            <w:vAlign w:val="center"/>
          </w:tcPr>
          <w:p w14:paraId="4E88FAEA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Markdown 与代码块呈现</w:t>
            </w:r>
          </w:p>
        </w:tc>
      </w:tr>
    </w:tbl>
    <w:p w14:paraId="1195C953"/>
    <w:p w14:paraId="58550D78">
      <w:pPr>
        <w:spacing w:after="60"/>
      </w:pPr>
      <w:r>
        <w:rPr>
          <w:rFonts w:ascii="Arial" w:hAnsi="Arial" w:eastAsia="微软雅黑"/>
          <w:b/>
          <w:color w:val="1F4E78"/>
          <w:sz w:val="19"/>
        </w:rPr>
        <w:t>项目运行命令</w:t>
      </w:r>
    </w:p>
    <w:tbl>
      <w:tblPr>
        <w:tblStyle w:val="33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11"/>
      </w:tblGrid>
      <w:tr w14:paraId="267E56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C18D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</w:p>
          <w:p w14:paraId="5A3DB62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npm install</w:t>
            </w:r>
          </w:p>
          <w:p w14:paraId="601F946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npm run dev</w:t>
            </w:r>
          </w:p>
          <w:p w14:paraId="2DC868F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npm run build</w:t>
            </w:r>
          </w:p>
          <w:p w14:paraId="50FF886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npm run preview</w:t>
            </w:r>
          </w:p>
        </w:tc>
      </w:tr>
    </w:tbl>
    <w:p w14:paraId="5E6318E9"/>
    <w:p w14:paraId="23B6AE59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（四）能力采用说明</w:t>
      </w:r>
    </w:p>
    <w:p w14:paraId="4D03F9B7">
      <w:pPr>
        <w:spacing w:after="120" w:line="324" w:lineRule="auto"/>
        <w:ind w:firstLine="418"/>
      </w:pPr>
      <w:r>
        <w:rPr>
          <w:rFonts w:ascii="Arial" w:hAnsi="Arial" w:eastAsia="微软雅黑"/>
          <w:sz w:val="21"/>
        </w:rPr>
        <w:t>本实训以腾讯混元与 TokenHub 为主要模型能力，同时结合前端工程、状态管理、流式解析和 AI 编程辅助能力完成智能客服应用。各项能力的来源、用途和采用范围如下。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45A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1F4E78"/>
          </w:tcPr>
          <w:p w14:paraId="075AC62E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w="2268" w:type="dxa"/>
            <w:shd w:val="clear" w:color="auto" w:fill="1F4E78"/>
          </w:tcPr>
          <w:p w14:paraId="1F8BB5D8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w="2268" w:type="dxa"/>
            <w:shd w:val="clear" w:color="auto" w:fill="1F4E78"/>
          </w:tcPr>
          <w:p w14:paraId="1B705E64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在本实训中的用途</w:t>
            </w:r>
          </w:p>
        </w:tc>
        <w:tc>
          <w:tcPr>
            <w:tcW w:w="2268" w:type="dxa"/>
            <w:shd w:val="clear" w:color="auto" w:fill="1F4E78"/>
          </w:tcPr>
          <w:p w14:paraId="5EC6009B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采用范围</w:t>
            </w:r>
          </w:p>
        </w:tc>
      </w:tr>
      <w:tr w14:paraId="320C3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93B9D05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混元大模型 hy3</w:t>
            </w:r>
          </w:p>
        </w:tc>
        <w:tc>
          <w:tcPr>
            <w:tcW w:w="2268" w:type="dxa"/>
            <w:vAlign w:val="center"/>
          </w:tcPr>
          <w:p w14:paraId="751AC68F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腾讯混元 / TokenHub</w:t>
            </w:r>
          </w:p>
        </w:tc>
        <w:tc>
          <w:tcPr>
            <w:tcW w:w="2268" w:type="dxa"/>
            <w:vAlign w:val="center"/>
          </w:tcPr>
          <w:p w14:paraId="3165F1A7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作为默认对话模型，生成客服回复</w:t>
            </w:r>
          </w:p>
        </w:tc>
        <w:tc>
          <w:tcPr>
            <w:tcW w:w="2268" w:type="dxa"/>
            <w:vAlign w:val="center"/>
          </w:tcPr>
          <w:p w14:paraId="15EB26D4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核心能力，课上必通</w:t>
            </w:r>
          </w:p>
        </w:tc>
      </w:tr>
      <w:tr w14:paraId="09742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727CE2CB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OpenAI 兼容对话接口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0D5E7B8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腾讯 TokenHub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D394F40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通过 /v1/chat/completions 发送 messages、模型与生成参数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9F226C7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TODO-1～3</w:t>
            </w:r>
          </w:p>
        </w:tc>
      </w:tr>
      <w:tr w14:paraId="11212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04968F5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API Key 鉴权</w:t>
            </w:r>
          </w:p>
        </w:tc>
        <w:tc>
          <w:tcPr>
            <w:tcW w:w="2268" w:type="dxa"/>
            <w:vAlign w:val="center"/>
          </w:tcPr>
          <w:p w14:paraId="54AD64EF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腾讯 TokenHub</w:t>
            </w:r>
          </w:p>
        </w:tc>
        <w:tc>
          <w:tcPr>
            <w:tcW w:w="2268" w:type="dxa"/>
            <w:vAlign w:val="center"/>
          </w:tcPr>
          <w:p w14:paraId="27EC5978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直连模式通过 Authorization 请求头访问模型</w:t>
            </w:r>
          </w:p>
        </w:tc>
        <w:tc>
          <w:tcPr>
            <w:tcW w:w="2268" w:type="dxa"/>
            <w:vAlign w:val="center"/>
          </w:tcPr>
          <w:p w14:paraId="2EE763A3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运行时配置，不写入源码和提交材料</w:t>
            </w:r>
          </w:p>
        </w:tc>
      </w:tr>
      <w:tr w14:paraId="439C0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1C4E827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SSE 流式输出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F9297F4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TokenHub / OpenAI 兼容协议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385C383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增量接收 content、reasoning_content 与 usage，实现打字机效果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1FF59A8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TODO-4，课上必通</w:t>
            </w:r>
          </w:p>
        </w:tc>
      </w:tr>
      <w:tr w14:paraId="64C5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6F81BB6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本地反向代理</w:t>
            </w:r>
          </w:p>
        </w:tc>
        <w:tc>
          <w:tcPr>
            <w:tcW w:w="2268" w:type="dxa"/>
            <w:vAlign w:val="center"/>
          </w:tcPr>
          <w:p w14:paraId="3B81231B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Vite</w:t>
            </w:r>
          </w:p>
        </w:tc>
        <w:tc>
          <w:tcPr>
            <w:tcW w:w="2268" w:type="dxa"/>
            <w:vAlign w:val="center"/>
          </w:tcPr>
          <w:p w14:paraId="785434EA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将 /tokenhub 转发到 TokenHub，统一开发地址并处理浏览器跨域</w:t>
            </w:r>
          </w:p>
        </w:tc>
        <w:tc>
          <w:tcPr>
            <w:tcW w:w="2268" w:type="dxa"/>
            <w:vAlign w:val="center"/>
          </w:tcPr>
          <w:p w14:paraId="54609F58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项目骨架已配置</w:t>
            </w:r>
          </w:p>
        </w:tc>
      </w:tr>
      <w:tr w14:paraId="4349E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55A39847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统一模型代理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6164ED2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实训二服务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1A8E032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提供模型列表与 OpenAI 兼容转发，作为直连之外的联调模式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99FEC09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二选一核心联调路径</w:t>
            </w:r>
          </w:p>
        </w:tc>
      </w:tr>
      <w:tr w14:paraId="784A3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BEAAE7D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RAG 前端接口</w:t>
            </w:r>
          </w:p>
        </w:tc>
        <w:tc>
          <w:tcPr>
            <w:tcW w:w="2268" w:type="dxa"/>
            <w:vAlign w:val="center"/>
          </w:tcPr>
          <w:p w14:paraId="59A2308F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实训四 LangGraph RAG</w:t>
            </w:r>
          </w:p>
        </w:tc>
        <w:tc>
          <w:tcPr>
            <w:tcW w:w="2268" w:type="dxa"/>
            <w:vAlign w:val="center"/>
          </w:tcPr>
          <w:p w14:paraId="428F2E5C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预留 POST /chat、session_id、sources 和 steps 的前端接入能力</w:t>
            </w:r>
          </w:p>
        </w:tc>
        <w:tc>
          <w:tcPr>
            <w:tcW w:w="2268" w:type="dxa"/>
            <w:vAlign w:val="center"/>
          </w:tcPr>
          <w:p w14:paraId="2167F060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TODO-5；实训四完成全链路验证</w:t>
            </w:r>
          </w:p>
        </w:tc>
      </w:tr>
      <w:tr w14:paraId="39282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6FCA78C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AI 编程辅助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A37D41F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腾讯云 CodeBuddy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5BF4010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理解项目结构、定位 TODO、补全局部代码并分析报错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54F34B6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辅助能力；输出必须运行验证</w:t>
            </w:r>
          </w:p>
        </w:tc>
      </w:tr>
      <w:tr w14:paraId="0180C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891048D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前端应用工程</w:t>
            </w:r>
          </w:p>
        </w:tc>
        <w:tc>
          <w:tcPr>
            <w:tcW w:w="2268" w:type="dxa"/>
            <w:vAlign w:val="center"/>
          </w:tcPr>
          <w:p w14:paraId="34048A13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React / TypeScript / Vite</w:t>
            </w:r>
          </w:p>
        </w:tc>
        <w:tc>
          <w:tcPr>
            <w:tcW w:w="2268" w:type="dxa"/>
            <w:vAlign w:val="center"/>
          </w:tcPr>
          <w:p w14:paraId="25DA367F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实现组件、类型检查、开发服务器与构建</w:t>
            </w:r>
          </w:p>
        </w:tc>
        <w:tc>
          <w:tcPr>
            <w:tcW w:w="2268" w:type="dxa"/>
            <w:vAlign w:val="center"/>
          </w:tcPr>
          <w:p w14:paraId="33A1DB05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项目基础能力</w:t>
            </w:r>
          </w:p>
        </w:tc>
      </w:tr>
      <w:tr w14:paraId="1FC5A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C544B2B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状态与内容呈现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3733790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Zustand / Markdown-it / Highlight.js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00755FC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持久化会话并呈现 Markdown 与高亮代码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28C48FB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项目骨架已实现</w:t>
            </w:r>
          </w:p>
        </w:tc>
      </w:tr>
    </w:tbl>
    <w:p w14:paraId="3F93C100"/>
    <w:p w14:paraId="507BF9F1">
      <w:pPr>
        <w:pStyle w:val="3"/>
        <w:keepNext/>
      </w:pPr>
      <w:r>
        <w:rPr>
          <w:rFonts w:ascii="Arial" w:hAnsi="Arial" w:eastAsia="微软雅黑"/>
          <w:b/>
          <w:color w:val="1F4E78"/>
          <w:sz w:val="36"/>
        </w:rPr>
        <w:t>五、实训实施流程</w:t>
      </w:r>
    </w:p>
    <w:p w14:paraId="38AFA47F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（一）环境搭建与依赖安装</w:t>
      </w:r>
    </w:p>
    <w:p w14:paraId="7D00F22B">
      <w:pPr>
        <w:pStyle w:val="5"/>
        <w:keepNext/>
      </w:pPr>
      <w:r>
        <w:rPr>
          <w:rFonts w:ascii="Arial" w:hAnsi="Arial" w:eastAsia="微软雅黑"/>
          <w:b/>
          <w:sz w:val="23"/>
        </w:rPr>
        <w:t>步骤1 安装并启动</w:t>
      </w:r>
    </w:p>
    <w:tbl>
      <w:tblPr>
        <w:tblStyle w:val="33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11"/>
      </w:tblGrid>
      <w:tr w14:paraId="61E3A5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0AA3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</w:p>
          <w:p w14:paraId="4DAD0A3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cd 学生实验文件\3.llm-chat-hunyuan-实训三</w:t>
            </w:r>
          </w:p>
          <w:p w14:paraId="256B8B1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npm install</w:t>
            </w:r>
          </w:p>
          <w:p w14:paraId="1783DDB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npm run dev</w:t>
            </w:r>
          </w:p>
          <w:p w14:paraId="5826EBA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# 浏览器打开 http://localhost:3098（以终端实际端口为</w:t>
            </w:r>
            <w:bookmarkStart w:id="0" w:name="_GoBack"/>
            <w:bookmarkEnd w:id="0"/>
            <w:r>
              <w:rPr>
                <w:rFonts w:ascii="Consolas" w:hAnsi="Consolas" w:eastAsia="Consolas" w:cs="Consolas"/>
                <w:sz w:val="22"/>
              </w:rPr>
              <w:t>准）</w:t>
            </w:r>
          </w:p>
        </w:tc>
      </w:tr>
    </w:tbl>
    <w:p w14:paraId="27B610AF"/>
    <w:p w14:paraId="48111D2B">
      <w:pPr>
        <w:pStyle w:val="5"/>
        <w:keepNext/>
      </w:pPr>
      <w:r>
        <w:rPr>
          <w:rFonts w:ascii="Arial" w:hAnsi="Arial" w:eastAsia="微软雅黑"/>
          <w:b/>
          <w:sz w:val="23"/>
        </w:rPr>
        <w:t>步骤2 验证脚手架</w:t>
      </w:r>
    </w:p>
    <w:p w14:paraId="1510F473">
      <w:pPr>
        <w:spacing w:after="120" w:line="324" w:lineRule="auto"/>
        <w:ind w:firstLine="418"/>
      </w:pPr>
      <w:r>
        <w:rPr>
          <w:rFonts w:ascii="宋体" w:hAnsi="宋体" w:eastAsia="宋体"/>
          <w:b/>
          <w:sz w:val="21"/>
        </w:rPr>
        <w:t>验收方法：</w:t>
      </w:r>
    </w:p>
    <w:p w14:paraId="67685269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操作：在项目根目录执行 npm run dev，并使用终端实际显示的地址打开页面。</w:t>
      </w:r>
    </w:p>
    <w:p w14:paraId="00260159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通过：能够看到首页和客服悬浮入口，点击后客服窗口可以展开；浏览器 Console 无阻断页面加载的红色错误。</w:t>
      </w:r>
    </w:p>
    <w:p w14:paraId="626017F5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说明：TODO 尚未补全时发送消息报错属于预期状态，不作为脚手架启动失败。</w:t>
      </w:r>
    </w:p>
    <w:p w14:paraId="1C8AB213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排错：启动失败时检查 npm install、终端端口提示及 vite.config.ts 的 server.port。</w:t>
      </w:r>
    </w:p>
    <w:p w14:paraId="61F3D3EF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证据：保存启动终端、首页和展开后的客服窗口截图。</w:t>
      </w:r>
    </w:p>
    <w:p w14:paraId="69385A9C">
      <w:pPr>
        <w:spacing w:before="80" w:after="160" w:line="20" w:lineRule="atLeast"/>
        <w:jc w:val="center"/>
      </w:pPr>
      <w:r>
        <w:rPr>
          <w:rFonts w:ascii="Arial" w:hAnsi="Arial" w:eastAsia="微软雅黑"/>
          <w:sz w:val="21"/>
        </w:rPr>
        <w:drawing>
          <wp:inline distT="0" distB="0" distL="114300" distR="114300">
            <wp:extent cx="5943600" cy="2503170"/>
            <wp:effectExtent l="0" t="0" r="0" b="1143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3866">
      <w:pPr>
        <w:spacing w:before="80" w:after="160" w:line="20" w:lineRule="atLeast"/>
        <w:jc w:val="center"/>
      </w:pPr>
      <w:r>
        <w:rPr>
          <w:rFonts w:ascii="Arial" w:hAnsi="Arial" w:eastAsia="微软雅黑"/>
          <w:sz w:val="21"/>
        </w:rPr>
        <w:drawing>
          <wp:inline distT="0" distB="0" distL="114300" distR="114300">
            <wp:extent cx="5943600" cy="28479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2575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（二）Figma 设计稿查看与界面对照</w:t>
      </w:r>
    </w:p>
    <w:p w14:paraId="1DBFB5D8">
      <w:pPr>
        <w:spacing w:after="120" w:line="324" w:lineRule="auto"/>
        <w:ind w:firstLine="418"/>
      </w:pPr>
      <w:r>
        <w:rPr>
          <w:rFonts w:ascii="Arial" w:hAnsi="Arial" w:eastAsia="微软雅黑"/>
          <w:sz w:val="21"/>
        </w:rPr>
        <w:t>Figma 设计稿用于理解页面布局、组件关系和验收效果，不要求学生在本实训中重新制作整套 UI。先打开指定 Frame，再对照已经启动的项目骨架。</w:t>
      </w:r>
    </w:p>
    <w:p w14:paraId="3B884F81">
      <w:pPr>
        <w:spacing w:after="100" w:line="300" w:lineRule="auto"/>
      </w:pPr>
      <w:r>
        <w:rPr>
          <w:rFonts w:ascii="Arial" w:hAnsi="Arial" w:eastAsia="微软雅黑"/>
          <w:b w:val="0"/>
          <w:sz w:val="21"/>
        </w:rPr>
        <w:t>课堂设计稿：</w:t>
      </w:r>
      <w:r>
        <w:rPr>
          <w:rFonts w:ascii="Arial" w:hAnsi="Arial" w:eastAsia="微软雅黑"/>
          <w:b w:val="0"/>
          <w:sz w:val="21"/>
        </w:rPr>
        <w:fldChar w:fldCharType="begin"/>
      </w:r>
      <w:r>
        <w:rPr>
          <w:rFonts w:ascii="Arial" w:hAnsi="Arial" w:eastAsia="微软雅黑"/>
          <w:b w:val="0"/>
          <w:sz w:val="21"/>
        </w:rPr>
        <w:instrText xml:space="preserve"> HYPERLINK "https://www.figma.com/design/FAo95Nq9bJ4SlHNcT2lTwq/%E4%BC%81%E4%B8%9A%E6%99%BA%E8%83%BD%E5%AE%A2%E6%9C%8D?node-id=0-1&amp;p=f&amp;t=tkhezg8RJkUXoW3Y-0" </w:instrText>
      </w:r>
      <w:r>
        <w:rPr>
          <w:rFonts w:ascii="Arial" w:hAnsi="Arial" w:eastAsia="微软雅黑"/>
          <w:b w:val="0"/>
          <w:sz w:val="21"/>
        </w:rPr>
        <w:fldChar w:fldCharType="separate"/>
      </w:r>
      <w:r>
        <w:rPr>
          <w:rStyle w:val="135"/>
          <w:rFonts w:ascii="Arial" w:hAnsi="Arial" w:eastAsia="微软雅黑"/>
          <w:b w:val="0"/>
          <w:sz w:val="21"/>
        </w:rPr>
        <w:t>企业智能客服 - Figma</w:t>
      </w:r>
      <w:r>
        <w:rPr>
          <w:rFonts w:ascii="Arial" w:hAnsi="Arial" w:eastAsia="微软雅黑"/>
          <w:b w:val="0"/>
          <w:sz w:val="21"/>
        </w:rPr>
        <w:fldChar w:fldCharType="end"/>
      </w:r>
    </w:p>
    <w:p w14:paraId="6B767702">
      <w:pPr>
        <w:pStyle w:val="5"/>
        <w:keepNext/>
      </w:pPr>
      <w:r>
        <w:rPr>
          <w:rFonts w:ascii="Arial" w:hAnsi="Arial" w:eastAsia="微软雅黑"/>
          <w:b/>
          <w:sz w:val="23"/>
        </w:rPr>
        <w:t>步骤1 定位并查看设计稿</w:t>
      </w:r>
    </w:p>
    <w:p w14:paraId="06409D1A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确认打开客服工作台首页 Frame，而不是整个设计文件的空白画布。</w:t>
      </w:r>
    </w:p>
    <w:p w14:paraId="49F35CE9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查看页面标题、主视觉、功能入口、客服悬浮按钮和客服窗口展开状态。</w:t>
      </w:r>
    </w:p>
    <w:p w14:paraId="50127B39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记录设计稿与当前项目骨架的明显差异，但不得在本步骤修改接口代码。</w:t>
      </w:r>
    </w:p>
    <w:p w14:paraId="796AE273">
      <w:pPr>
        <w:pStyle w:val="5"/>
        <w:keepNext/>
      </w:pPr>
      <w:r>
        <w:rPr>
          <w:rFonts w:ascii="Arial" w:hAnsi="Arial" w:eastAsia="微软雅黑"/>
          <w:b/>
          <w:sz w:val="23"/>
        </w:rPr>
        <w:t>步骤2 对照项目骨架</w:t>
      </w:r>
    </w:p>
    <w:p w14:paraId="729FE126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确认首页整体布局、视觉风格和四个功能入口与设计稿一致。</w:t>
      </w:r>
    </w:p>
    <w:p w14:paraId="3EA319E4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打开客服窗口和设置面板，核对位置、层级和主要交互入口。</w:t>
      </w:r>
    </w:p>
    <w:p w14:paraId="411489A2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本实训以功能链路为主，不把像素级 UI 还原列为 TODO-1～6 的验收要求。</w:t>
      </w:r>
    </w:p>
    <w:p w14:paraId="50B45A7C">
      <w:pPr>
        <w:pStyle w:val="5"/>
        <w:keepNext/>
      </w:pPr>
      <w:r>
        <w:rPr>
          <w:rFonts w:ascii="Arial" w:hAnsi="Arial" w:eastAsia="微软雅黑"/>
          <w:b/>
          <w:sz w:val="23"/>
        </w:rPr>
        <w:t>步骤3 使用课堂切图</w:t>
      </w:r>
    </w:p>
    <w:p w14:paraId="3686AB4B">
      <w:pPr>
        <w:spacing w:after="120" w:line="324" w:lineRule="auto"/>
        <w:ind w:firstLine="418"/>
      </w:pPr>
      <w:r>
        <w:rPr>
          <w:rFonts w:ascii="Arial" w:hAnsi="Arial" w:eastAsia="微软雅黑"/>
          <w:sz w:val="21"/>
        </w:rPr>
        <w:t>项目需要的图片由教师统一放入项目资源目录或随课堂切图包下发。学生不得直接把整页效果图当作网页背景，也不得自行批量导出、改名并替换项目已有资源。若 Figma 无法访问，使用教师提供的定版效果图继续实训。</w:t>
      </w:r>
    </w:p>
    <w:p w14:paraId="73B40F73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（三）设置面板与密钥操作</w:t>
      </w:r>
    </w:p>
    <w:p w14:paraId="38C5BE8D">
      <w:pPr>
        <w:spacing w:after="120" w:line="324" w:lineRule="auto"/>
        <w:ind w:firstLine="418"/>
      </w:pPr>
      <w:r>
        <w:rPr>
          <w:rFonts w:ascii="Arial" w:hAnsi="Arial" w:eastAsia="微软雅黑"/>
          <w:sz w:val="21"/>
        </w:rPr>
        <w:t>设置面板已经由项目骨架实现，学生不修改该部分代码。打开设置后选择连接模式、模型和流式开关：直连模式填写 TokenHub API Key，模型选择 hy3；代理模式先启动实训二服务，再选择“实训二代理”并测试连接。</w:t>
      </w:r>
    </w:p>
    <w:p w14:paraId="144214C8">
      <w:pPr>
        <w:spacing w:after="40" w:line="360" w:lineRule="auto"/>
      </w:pPr>
      <w:r>
        <w:rPr>
          <w:rFonts w:ascii="宋体" w:hAnsi="宋体" w:eastAsia="宋体"/>
          <w:b/>
          <w:sz w:val="21"/>
        </w:rPr>
        <w:t>验收方法：</w:t>
      </w:r>
    </w:p>
    <w:p w14:paraId="447CDE7C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操作：打开设置面板，分别查看 direct、proxy 和 rag 模式；切换模型和流式开关。</w:t>
      </w:r>
    </w:p>
    <w:p w14:paraId="5990EB34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通过：direct 可填写 TokenHub Key 并选择 hy3；proxy 指向实训二服务；rag 显示 ragUrl，界面切换无异常。</w:t>
      </w:r>
    </w:p>
    <w:p w14:paraId="6B118377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连接检查：direct 或 proxy 至少一种模式的“测试连接”返回成功；proxy 测试前应先启动实训二服务。</w:t>
      </w:r>
    </w:p>
    <w:p w14:paraId="3DAE1D9E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证据：Key 打码后保存模式、模型、流式开关和测试连接结果截图。</w:t>
      </w:r>
    </w:p>
    <w:p w14:paraId="62B8FC60">
      <w:pPr>
        <w:spacing w:before="80" w:after="160" w:line="20" w:lineRule="atLeast"/>
        <w:jc w:val="center"/>
      </w:pPr>
      <w:r>
        <w:rPr>
          <w:rFonts w:ascii="Arial" w:hAnsi="Arial" w:eastAsia="微软雅黑"/>
          <w:sz w:val="21"/>
        </w:rPr>
        <w:drawing>
          <wp:inline distT="0" distB="0" distL="114300" distR="114300">
            <wp:extent cx="5943600" cy="2844800"/>
            <wp:effectExtent l="0" t="0" r="0" b="1270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149F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0" w:type="dxa"/>
            <w:shd w:val="clear" w:color="auto" w:fill="1F4E78"/>
          </w:tcPr>
          <w:p w14:paraId="227D464F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连接模式</w:t>
            </w:r>
          </w:p>
        </w:tc>
        <w:tc>
          <w:tcPr>
            <w:tcW w:w="4200" w:type="dxa"/>
            <w:shd w:val="clear" w:color="auto" w:fill="1F4E78"/>
          </w:tcPr>
          <w:p w14:paraId="5795FE84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上游与配置</w:t>
            </w:r>
          </w:p>
        </w:tc>
        <w:tc>
          <w:tcPr>
            <w:tcW w:w="3860" w:type="dxa"/>
            <w:shd w:val="clear" w:color="auto" w:fill="1F4E78"/>
          </w:tcPr>
          <w:p w14:paraId="35C7041E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本阶段要求</w:t>
            </w:r>
          </w:p>
        </w:tc>
      </w:tr>
      <w:tr w14:paraId="53006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vAlign w:val="center"/>
          </w:tcPr>
          <w:p w14:paraId="7B83E99B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direct</w:t>
            </w:r>
          </w:p>
        </w:tc>
        <w:tc>
          <w:tcPr>
            <w:tcW w:w="4200" w:type="dxa"/>
            <w:vAlign w:val="center"/>
          </w:tcPr>
          <w:p w14:paraId="209C999B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Vite 代理 → TokenHub；base=/tokenhub/v1；填写 API Key</w:t>
            </w:r>
          </w:p>
        </w:tc>
        <w:tc>
          <w:tcPr>
            <w:tcW w:w="3860" w:type="dxa"/>
            <w:vAlign w:val="center"/>
          </w:tcPr>
          <w:p w14:paraId="551BBEED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完成非流式与流式对话</w:t>
            </w:r>
          </w:p>
        </w:tc>
      </w:tr>
      <w:tr w14:paraId="7036C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2F2F2"/>
            <w:vAlign w:val="center"/>
          </w:tcPr>
          <w:p w14:paraId="5FEF714A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proxy</w:t>
            </w:r>
          </w:p>
        </w:tc>
        <w:tc>
          <w:tcPr>
            <w:tcW w:w="4200" w:type="dxa"/>
            <w:shd w:val="clear" w:color="auto" w:fill="F2F2F2"/>
            <w:vAlign w:val="center"/>
          </w:tcPr>
          <w:p w14:paraId="7BD3A7C6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实训二 http://localhost:11434；可不填 Key</w:t>
            </w:r>
          </w:p>
        </w:tc>
        <w:tc>
          <w:tcPr>
            <w:tcW w:w="3860" w:type="dxa"/>
            <w:shd w:val="clear" w:color="auto" w:fill="F2F2F2"/>
            <w:vAlign w:val="center"/>
          </w:tcPr>
          <w:p w14:paraId="3C22C5DF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可拉取模型并完成对话</w:t>
            </w:r>
          </w:p>
        </w:tc>
      </w:tr>
      <w:tr w14:paraId="2E4D9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vAlign w:val="center"/>
          </w:tcPr>
          <w:p w14:paraId="462E49B5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rag</w:t>
            </w:r>
          </w:p>
        </w:tc>
        <w:tc>
          <w:tcPr>
            <w:tcW w:w="4200" w:type="dxa"/>
            <w:vAlign w:val="center"/>
          </w:tcPr>
          <w:p w14:paraId="6BE8F0FF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实训四 http://127.0.0.1:14052；POST /chat</w:t>
            </w:r>
          </w:p>
        </w:tc>
        <w:tc>
          <w:tcPr>
            <w:tcW w:w="3860" w:type="dxa"/>
            <w:vAlign w:val="center"/>
          </w:tcPr>
          <w:p w14:paraId="5FCE3FC8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完成前端接口代码，后续实训四完成全链路验证</w:t>
            </w:r>
          </w:p>
        </w:tc>
      </w:tr>
    </w:tbl>
    <w:p w14:paraId="794BB0CD"/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5B4B4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D9EAF7"/>
          </w:tcPr>
          <w:p w14:paraId="1915477A">
            <w:pPr>
              <w:spacing w:after="0"/>
            </w:pPr>
            <w:r>
              <w:rPr>
                <w:rFonts w:ascii="Arial" w:hAnsi="Arial" w:eastAsia="微软雅黑"/>
                <w:b/>
                <w:color w:val="1F4E78"/>
                <w:sz w:val="19"/>
              </w:rPr>
              <w:t>密钥要求：</w:t>
            </w:r>
            <w:r>
              <w:rPr>
                <w:rFonts w:ascii="Arial" w:hAnsi="Arial" w:eastAsia="微软雅黑"/>
                <w:sz w:val="19"/>
              </w:rPr>
              <w:t>TokenHub Key 只在运行时填写，不得写入源码、仓库、截图或项目工单。</w:t>
            </w:r>
          </w:p>
        </w:tc>
      </w:tr>
    </w:tbl>
    <w:p w14:paraId="3F2F52F7"/>
    <w:p w14:paraId="4D909CC5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（四）TODO-1／TODO-2：上游 URL 拼装</w:t>
      </w:r>
    </w:p>
    <w:p w14:paraId="74B70C0E">
      <w:pPr>
        <w:spacing w:after="120" w:line="324" w:lineRule="auto"/>
        <w:ind w:firstLine="418"/>
      </w:pPr>
      <w:r>
        <w:rPr>
          <w:rFonts w:ascii="Arial" w:hAnsi="Arial" w:eastAsia="微软雅黑"/>
          <w:sz w:val="21"/>
        </w:rPr>
        <w:t>在 src/utils/api.ts 补全 appendOpenAIPath 和 getServiceBaseUrl。统一资源路径需要兼容“base 已包含 /v1”和“base 只有主机地址”两种情况，并按 connectionMode 选择 direct、proxy 或 rag 基址。</w:t>
      </w:r>
    </w:p>
    <w:p w14:paraId="19197534">
      <w:pPr>
        <w:spacing w:after="60"/>
      </w:pPr>
      <w:r>
        <w:rPr>
          <w:rFonts w:ascii="Arial" w:hAnsi="Arial" w:eastAsia="微软雅黑"/>
          <w:b/>
          <w:color w:val="1F4E78"/>
          <w:sz w:val="19"/>
        </w:rPr>
        <w:t>src/utils/api.ts</w:t>
      </w:r>
    </w:p>
    <w:tbl>
      <w:tblPr>
        <w:tblStyle w:val="33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11"/>
      </w:tblGrid>
      <w:tr w14:paraId="00011B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6DC0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typescript</w:t>
            </w:r>
          </w:p>
          <w:p w14:paraId="6D8F317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const appendOpenAIPath = (base: string, resource: string): string =&gt; {</w:t>
            </w:r>
          </w:p>
          <w:p w14:paraId="4A05104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const normalized = normalizeBaseUrl(base)</w:t>
            </w:r>
          </w:p>
          <w:p w14:paraId="03DC565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if (normalized.endsWith('/v1')) return `${normalized}/${resource}`</w:t>
            </w:r>
          </w:p>
          <w:p w14:paraId="50C5154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return `${normalized}/v1/${resource}`</w:t>
            </w:r>
          </w:p>
          <w:p w14:paraId="4BB8AA5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}</w:t>
            </w:r>
          </w:p>
          <w:p w14:paraId="435E20D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1ECC659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export const getServiceBaseUrl = (settings: Settings): string =&gt; {</w:t>
            </w:r>
          </w:p>
          <w:p w14:paraId="79862EE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if (settings.connectionMode === 'rag') {</w:t>
            </w:r>
          </w:p>
          <w:p w14:paraId="0F27761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return normalizeBaseUrl(settings.ragUrl)</w:t>
            </w:r>
          </w:p>
          <w:p w14:paraId="29D654A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</w:p>
          <w:p w14:paraId="2A16C20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const base = settings.connectionMode === 'proxy'</w:t>
            </w:r>
          </w:p>
          <w:p w14:paraId="41B8DEC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? settings.proxyUrl || DEFAULT_PROXY_URL</w:t>
            </w:r>
          </w:p>
          <w:p w14:paraId="708FEF1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: settings.apiBaseUrl || DEFAULT_API_BASE_URL</w:t>
            </w:r>
          </w:p>
          <w:p w14:paraId="69D6114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return normalizeBaseUrl(base)</w:t>
            </w:r>
          </w:p>
          <w:p w14:paraId="4606121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A887DB3"/>
    <w:p w14:paraId="347EF958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base 以 /v1 结尾时不得重复追加 /v1。</w:t>
      </w:r>
    </w:p>
    <w:p w14:paraId="3ACF9400">
      <w:pPr>
        <w:pStyle w:val="16"/>
        <w:spacing w:after="100" w:line="300" w:lineRule="auto"/>
      </w:pPr>
      <w:r>
        <w:rPr>
          <w:rFonts w:ascii="Arial" w:hAnsi="Arial" w:eastAsia="微软雅黑"/>
          <w:b w:val="0"/>
          <w:sz w:val="21"/>
        </w:rPr>
        <w:t>direct、proxy、rag 三种模式应返回对应设置地址。</w:t>
      </w:r>
    </w:p>
    <w:p w14:paraId="43A0FE3A">
      <w:pPr>
        <w:spacing w:after="40" w:line="360" w:lineRule="auto"/>
      </w:pPr>
      <w:r>
        <w:rPr>
          <w:rFonts w:ascii="宋体" w:hAnsi="宋体" w:eastAsia="宋体"/>
          <w:b/>
          <w:sz w:val="21"/>
        </w:rPr>
        <w:t>验收方法：</w:t>
      </w:r>
    </w:p>
    <w:p w14:paraId="7292DA90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检查 appendOpenAIPath：base 已以 /v1 结尾时，只追加 resource；base 仅含主机地址时，追加 /v1/resource。</w:t>
      </w:r>
    </w:p>
    <w:p w14:paraId="44B4008E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检查 getServiceBaseUrl：direct、proxy、rag 分别读取 apiBaseUrl、proxyUrl、ragUrl。</w:t>
      </w:r>
    </w:p>
    <w:p w14:paraId="55A8A6CE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通过：浏览器 Network 中的实际请求地址与当前 connectionMode 一致，不出现重复 /v1/v1。</w:t>
      </w:r>
    </w:p>
    <w:p w14:paraId="730DDFAB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证据：保存关键代码和至少两种 connectionMode 的 Network 请求地址。</w:t>
      </w:r>
    </w:p>
    <w:p w14:paraId="601D1FA2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（五）TODO-3：createChatCompletion</w:t>
      </w:r>
    </w:p>
    <w:p w14:paraId="2CE5A9FD">
      <w:pPr>
        <w:spacing w:after="120" w:line="324" w:lineRule="auto"/>
        <w:ind w:firstLine="418"/>
      </w:pPr>
      <w:r>
        <w:rPr>
          <w:rFonts w:ascii="Arial" w:hAnsi="Arial" w:eastAsia="微软雅黑"/>
          <w:sz w:val="21"/>
        </w:rPr>
        <w:t>在 src/utils/api.ts 实现 OpenAI 兼容对话请求。直连模式必须检查 API Key；请求体包含模型、消息、流式开关和生成参数；流式模式返回 Response，非流式模式解析 JSON。</w:t>
      </w:r>
    </w:p>
    <w:p w14:paraId="2894EEEE">
      <w:pPr>
        <w:spacing w:after="60"/>
      </w:pPr>
      <w:r>
        <w:rPr>
          <w:rFonts w:ascii="Arial" w:hAnsi="Arial" w:eastAsia="微软雅黑"/>
          <w:b/>
          <w:color w:val="1F4E78"/>
          <w:sz w:val="19"/>
        </w:rPr>
        <w:t>src/utils/api.ts</w:t>
      </w:r>
    </w:p>
    <w:tbl>
      <w:tblPr>
        <w:tblStyle w:val="33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11"/>
      </w:tblGrid>
      <w:tr w14:paraId="072757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71F9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typescript</w:t>
            </w:r>
          </w:p>
          <w:p w14:paraId="09A98AE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export const createChatCompletion = async (</w:t>
            </w:r>
          </w:p>
          <w:p w14:paraId="5C56B375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messages: Array&lt;{ role: string; content: string }&gt;</w:t>
            </w:r>
          </w:p>
          <w:p w14:paraId="505284B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) =&gt; {</w:t>
            </w:r>
          </w:p>
          <w:p w14:paraId="1999CFF5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const setting = useSettingStore.getState().settings</w:t>
            </w:r>
          </w:p>
          <w:p w14:paraId="43DDCD7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const model = getEffectiveModel(setting)</w:t>
            </w:r>
          </w:p>
          <w:p w14:paraId="54CA4C0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if (!model) throw new Error('请先选择或填写模型名称')</w:t>
            </w:r>
          </w:p>
          <w:p w14:paraId="439C3A4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if (setting.connectionMode === 'direct' &amp;&amp; !setting.apiKey.trim()) {</w:t>
            </w:r>
          </w:p>
          <w:p w14:paraId="5DC26EF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throw new Error('直连模式需要填写 API Key')</w:t>
            </w:r>
          </w:p>
          <w:p w14:paraId="01FE286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</w:p>
          <w:p w14:paraId="40A1BFF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const payload: Record&lt;string, unknown&gt; = {</w:t>
            </w:r>
          </w:p>
          <w:p w14:paraId="529A968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model,</w:t>
            </w:r>
          </w:p>
          <w:p w14:paraId="5DCECCC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messages,</w:t>
            </w:r>
          </w:p>
          <w:p w14:paraId="0168FAE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stream: setting.stream,</w:t>
            </w:r>
          </w:p>
          <w:p w14:paraId="2531B0F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max_tokens: setting.maxTokens,</w:t>
            </w:r>
          </w:p>
          <w:p w14:paraId="7DA75BB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temperature: setting.temperature,</w:t>
            </w:r>
          </w:p>
          <w:p w14:paraId="0BCCBB5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top_p: setting.topP,</w:t>
            </w:r>
          </w:p>
          <w:p w14:paraId="685FCFF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</w:p>
          <w:p w14:paraId="61C4E5F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if (setting.stream) payload.stream_options = { include_usage: true }</w:t>
            </w:r>
          </w:p>
          <w:p w14:paraId="167842D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const res = await fetch(getChatCompletionsUrl(setting), {</w:t>
            </w:r>
          </w:p>
          <w:p w14:paraId="16103DA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method: 'POST',</w:t>
            </w:r>
          </w:p>
          <w:p w14:paraId="2EC7E3E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headers: buildHeaders(setting),</w:t>
            </w:r>
          </w:p>
          <w:p w14:paraId="49A2FD9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body: JSON.stringify(payload),</w:t>
            </w:r>
          </w:p>
          <w:p w14:paraId="5DC53EC5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})</w:t>
            </w:r>
          </w:p>
          <w:p w14:paraId="60D6987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if (!res.ok) throw new Error(`请求错误：${res.status}`)</w:t>
            </w:r>
          </w:p>
          <w:p w14:paraId="7682859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return setting.stream ? res : await res.json()</w:t>
            </w:r>
          </w:p>
          <w:p w14:paraId="35FB12B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2F9BC10"/>
    <w:p w14:paraId="0B8065C5">
      <w:pPr>
        <w:spacing w:after="40" w:line="360" w:lineRule="auto"/>
      </w:pPr>
      <w:r>
        <w:rPr>
          <w:rFonts w:ascii="宋体" w:hAnsi="宋体" w:eastAsia="宋体"/>
          <w:b/>
          <w:sz w:val="21"/>
        </w:rPr>
        <w:t>验收方法：</w:t>
      </w:r>
    </w:p>
    <w:p w14:paraId="068987D8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操作：在 direct 或 proxy 模式关闭流式，发送一条普通消息。</w:t>
      </w:r>
    </w:p>
    <w:p w14:paraId="1D5919CC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检查：Network 请求为 POST /v1/chat/completions，请求头和请求体与当前设置一致。</w:t>
      </w:r>
    </w:p>
    <w:p w14:paraId="7399B7F0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通过：HTTP 2xx，前端解析 JSON 并显示完整助手回复；直连缺少 Key 时应给出明确提示。</w:t>
      </w:r>
    </w:p>
    <w:p w14:paraId="0DA31C1E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证据：保存请求 URL、请求头中的鉴权存在性（Key 必须打码）、请求体和页面回复。</w:t>
      </w:r>
    </w:p>
    <w:p w14:paraId="26A0501B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（六）TODO-4：SSE handleStreamResponse</w:t>
      </w:r>
    </w:p>
    <w:p w14:paraId="4D743F81">
      <w:pPr>
        <w:spacing w:after="120" w:line="324" w:lineRule="auto"/>
        <w:ind w:firstLine="418"/>
      </w:pPr>
      <w:r>
        <w:rPr>
          <w:rFonts w:ascii="Arial" w:hAnsi="Arial" w:eastAsia="微软雅黑"/>
          <w:sz w:val="21"/>
        </w:rPr>
        <w:t>在 src/utils/messageHandler.ts 读取响应流。每次网络读取可能只包含半行数据，因此必须使用 buffer 保存未完成内容，按换行拆分 data 行，再累计 content、reasoning_content 和 completion_tokens。</w:t>
      </w:r>
    </w:p>
    <w:p w14:paraId="68BEDACA">
      <w:pPr>
        <w:spacing w:after="60"/>
      </w:pPr>
      <w:r>
        <w:rPr>
          <w:rFonts w:ascii="Arial" w:hAnsi="Arial" w:eastAsia="微软雅黑"/>
          <w:b/>
          <w:color w:val="1F4E78"/>
          <w:sz w:val="19"/>
        </w:rPr>
        <w:t>src/utils/messageHandler.ts</w:t>
      </w:r>
    </w:p>
    <w:tbl>
      <w:tblPr>
        <w:tblStyle w:val="33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11"/>
      </w:tblGrid>
      <w:tr w14:paraId="038504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FE40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typescript</w:t>
            </w:r>
          </w:p>
          <w:p w14:paraId="265A8AB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async handleStreamResponse(response, updateCallback) {</w:t>
            </w:r>
          </w:p>
          <w:p w14:paraId="23489F0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const reader = response.body?.getReader()</w:t>
            </w:r>
          </w:p>
          <w:p w14:paraId="2347ECE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if (!reader) return</w:t>
            </w:r>
          </w:p>
          <w:p w14:paraId="776AF75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const decoder = new TextDecoder()</w:t>
            </w:r>
          </w:p>
          <w:p w14:paraId="3A931B9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let text = '', think = '', buffer = '', completionTokens = 0</w:t>
            </w:r>
          </w:p>
          <w:p w14:paraId="1071A8D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const startTime = Date.now()</w:t>
            </w:r>
          </w:p>
          <w:p w14:paraId="0016800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const emitUpdate = () =&gt; {</w:t>
            </w:r>
          </w:p>
          <w:p w14:paraId="6CBD5F2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const elapsedSec = (Date.now() - startTime) / 1000</w:t>
            </w:r>
          </w:p>
          <w:p w14:paraId="7A81483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const speed = completionTokens &gt; 0 &amp;&amp; elapsedSec &gt; 0</w:t>
            </w:r>
          </w:p>
          <w:p w14:paraId="666CBCD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  ? (completionTokens / elapsedSec).toFixed(1) : '0'</w:t>
            </w:r>
          </w:p>
          <w:p w14:paraId="6ED1781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updateCallback(text, think, completionTokens, speed)</w:t>
            </w:r>
          </w:p>
          <w:p w14:paraId="22C6192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</w:p>
          <w:p w14:paraId="1FF5A2A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const processChunk = (rawLine: string) =&gt; {</w:t>
            </w:r>
          </w:p>
          <w:p w14:paraId="1BC53B8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const trimmed = rawLine.trim()</w:t>
            </w:r>
          </w:p>
          <w:p w14:paraId="2DFC4C3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if (!trimmed || trimmed === 'data: [DONE]') return</w:t>
            </w:r>
          </w:p>
          <w:p w14:paraId="0D7C669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if (!trimmed.startsWith('data: ')) return</w:t>
            </w:r>
          </w:p>
          <w:p w14:paraId="267800A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const data = JSON.parse(trimmed.slice(5))</w:t>
            </w:r>
          </w:p>
          <w:p w14:paraId="05B4D78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const delta = data.choices?.[0]?.delta</w:t>
            </w:r>
          </w:p>
          <w:p w14:paraId="178997F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if (delta?.content) text += delta.content</w:t>
            </w:r>
          </w:p>
          <w:p w14:paraId="40D8D40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if (delta?.reasoning_content) think += delta.reasoning_content</w:t>
            </w:r>
          </w:p>
          <w:p w14:paraId="6BD5185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if (typeof data.usage?.completion_tokens === 'number') {</w:t>
            </w:r>
          </w:p>
          <w:p w14:paraId="1957BA6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  completionTokens = data.usage.completion_tokens</w:t>
            </w:r>
          </w:p>
          <w:p w14:paraId="6E53044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</w:p>
          <w:p w14:paraId="3EBE299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emitUpdate()</w:t>
            </w:r>
          </w:p>
          <w:p w14:paraId="666206F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</w:p>
          <w:p w14:paraId="78DFEE3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while (true) {</w:t>
            </w:r>
          </w:p>
          <w:p w14:paraId="69219CF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const { done, value } = await reader.read()</w:t>
            </w:r>
          </w:p>
          <w:p w14:paraId="5AAC50D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if (done) break</w:t>
            </w:r>
          </w:p>
          <w:p w14:paraId="738C981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buffer += decoder.decode(value, { stream: true })</w:t>
            </w:r>
          </w:p>
          <w:p w14:paraId="403DFD8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const lines = buffer.split('\n')</w:t>
            </w:r>
          </w:p>
          <w:p w14:paraId="1BF45EF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buffer = lines.pop() ?? ''</w:t>
            </w:r>
          </w:p>
          <w:p w14:paraId="585409F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for (const line of lines) {</w:t>
            </w:r>
          </w:p>
          <w:p w14:paraId="388E75D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  try { processChunk(line) } catch { /* ignore */ }</w:t>
            </w:r>
          </w:p>
          <w:p w14:paraId="220B561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</w:p>
          <w:p w14:paraId="70FA1C0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</w:p>
          <w:p w14:paraId="5ACAD3F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1879008">
      <w:r>
        <w:rPr>
          <w:rFonts w:ascii="宋体" w:hAnsi="宋体" w:eastAsia="宋体"/>
          <w:b/>
          <w:sz w:val="21"/>
        </w:rPr>
        <w:t>验收方法：</w:t>
      </w:r>
    </w:p>
    <w:p w14:paraId="1933FBFD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操作：开启流式后发送消息，并在 Network 中查看响应流。</w:t>
      </w:r>
    </w:p>
    <w:p w14:paraId="2ADD9466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通过：助手气泡持续增量更新；跨网络数据块的半行内容不丢失；收到 data: [DONE] 后正常结束。</w:t>
      </w:r>
    </w:p>
    <w:p w14:paraId="51500238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用量检查：响应包含 usage 时，completion_tokens 和生成速度能够更新。</w:t>
      </w:r>
    </w:p>
    <w:p w14:paraId="506D3A94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排错：无增量效果时检查 stream 开关、buffer、data: 行解析和 [DONE] 处理。</w:t>
      </w:r>
    </w:p>
    <w:p w14:paraId="6649B206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证据：保存流式 Network 响应、增量中的助手气泡和最终结果。</w:t>
      </w:r>
    </w:p>
    <w:p w14:paraId="59661C85"/>
    <w:p w14:paraId="7A853415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（七）TODO-</w:t>
      </w:r>
      <w:r>
        <w:rPr>
          <w:rFonts w:hint="eastAsia" w:ascii="Arial" w:hAnsi="Arial" w:eastAsia="微软雅黑"/>
          <w:b/>
          <w:color w:val="1F4E78"/>
          <w:sz w:val="28"/>
          <w:lang w:val="en-US" w:eastAsia="zh-CN"/>
        </w:rPr>
        <w:t>5</w:t>
      </w:r>
      <w:r>
        <w:rPr>
          <w:rFonts w:ascii="Arial" w:hAnsi="Arial" w:eastAsia="微软雅黑"/>
          <w:b/>
          <w:color w:val="1F4E78"/>
          <w:sz w:val="28"/>
        </w:rPr>
        <w:t>：HomePage handleSend 发送闭环</w:t>
      </w:r>
    </w:p>
    <w:p w14:paraId="484883F1">
      <w:pPr>
        <w:spacing w:after="120" w:line="324" w:lineRule="auto"/>
        <w:ind w:firstLine="418"/>
      </w:pPr>
      <w:r>
        <w:rPr>
          <w:rFonts w:ascii="Arial" w:hAnsi="Arial" w:eastAsia="微软雅黑"/>
          <w:sz w:val="21"/>
        </w:rPr>
        <w:t>在 src/views/HomePage.tsx 补全企业前端编排层：先写入用户消息和助手占位消息，再根据模式请求后端，并把普通结果或流式增量更新到最后一条助手消息。</w:t>
      </w:r>
    </w:p>
    <w:p w14:paraId="5E6D6A21">
      <w:pPr>
        <w:spacing w:after="60"/>
      </w:pPr>
      <w:r>
        <w:rPr>
          <w:rFonts w:ascii="Arial" w:hAnsi="Arial" w:eastAsia="微软雅黑"/>
          <w:b/>
          <w:color w:val="1F4E78"/>
          <w:sz w:val="19"/>
        </w:rPr>
        <w:t>src/views/HomePage.tsx</w:t>
      </w:r>
    </w:p>
    <w:tbl>
      <w:tblPr>
        <w:tblStyle w:val="33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11"/>
      </w:tblGrid>
      <w:tr w14:paraId="4F63D7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80F5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typescript</w:t>
            </w:r>
          </w:p>
          <w:p w14:paraId="0B89C73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maybeRenameSession(text)</w:t>
            </w:r>
          </w:p>
          <w:p w14:paraId="2070B45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addMessage(messageHandler.formatMessage('user', text, '', messageContent.files))</w:t>
            </w:r>
          </w:p>
          <w:p w14:paraId="139C04D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addMessage(messageHandler.formatMessage('assistant', ''))</w:t>
            </w:r>
          </w:p>
          <w:p w14:paraId="586E219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updateLastMessage('', '', 0, 0, true)</w:t>
            </w:r>
          </w:p>
          <w:p w14:paraId="26C1C0C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setIsLoading(true)</w:t>
            </w:r>
          </w:p>
          <w:p w14:paraId="170CF72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5A070E9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if (isRagMode) {</w:t>
            </w:r>
          </w:p>
          <w:p w14:paraId="69CA77C5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const state = useChatStore.getState()</w:t>
            </w:r>
          </w:p>
          <w:p w14:paraId="08F9B87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const conv = state.conversations.find(c =&gt; c.id === state.currentConversationId)</w:t>
            </w:r>
          </w:p>
          <w:p w14:paraId="5C9EF4C5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const result = await createRagChat(text, conv?.ragSessionId)</w:t>
            </w:r>
          </w:p>
          <w:p w14:paraId="14272C1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setRagSessionId(state.currentConversationId, result.session_id)</w:t>
            </w:r>
          </w:p>
          <w:p w14:paraId="4F6EA84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updateLastMessage(result.answer, '', 0, 0, false, {</w:t>
            </w:r>
          </w:p>
          <w:p w14:paraId="1DA0C75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sources: result.sources,</w:t>
            </w:r>
          </w:p>
          <w:p w14:paraId="28678E5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steps: result.steps,</w:t>
            </w:r>
          </w:p>
          <w:p w14:paraId="41A0015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})</w:t>
            </w:r>
          </w:p>
          <w:p w14:paraId="59BC487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return</w:t>
            </w:r>
          </w:p>
          <w:p w14:paraId="0F8D4AC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}</w:t>
            </w:r>
          </w:p>
          <w:p w14:paraId="0C47566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5AAD43D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const state = useChatStore.getState()</w:t>
            </w:r>
          </w:p>
          <w:p w14:paraId="196E570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const conv = state.conversations.find(c =&gt; c.id === state.currentConversationId)</w:t>
            </w:r>
          </w:p>
          <w:p w14:paraId="3C430B5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const history = (conv?.messages || []).slice(0, -1)</w:t>
            </w:r>
          </w:p>
          <w:p w14:paraId="51DDBA4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.map(({ role, content }) =&gt; ({ role, content }))</w:t>
            </w:r>
          </w:p>
          <w:p w14:paraId="023995E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const res = await createChatCompletion(history)</w:t>
            </w:r>
          </w:p>
          <w:p w14:paraId="1FE5CBE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await messageHandler.handleResponse(res, settings.stream,</w:t>
            </w:r>
          </w:p>
          <w:p w14:paraId="22D1131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(content, think, tokens, speed) =&gt; {</w:t>
            </w:r>
          </w:p>
          <w:p w14:paraId="2D7A7F3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updateLastMessage(content, think, tokens, Number(speed) || 0, false)</w:t>
            </w:r>
          </w:p>
          <w:p w14:paraId="4BC9AFF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 xml:space="preserve">  })</w:t>
            </w:r>
          </w:p>
        </w:tc>
      </w:tr>
    </w:tbl>
    <w:p w14:paraId="43E78B7A">
      <w:r>
        <w:rPr>
          <w:rFonts w:ascii="宋体" w:hAnsi="宋体" w:eastAsia="宋体"/>
          <w:b/>
          <w:sz w:val="21"/>
        </w:rPr>
        <w:t>验收方法：</w:t>
      </w:r>
    </w:p>
    <w:p w14:paraId="51A9B130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操作：在新会话发送消息，观察用户消息、助手占位消息和 loading 状态。</w:t>
      </w:r>
    </w:p>
    <w:p w14:paraId="3C615538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通过：用户消息与助手占位消息依次进入当前会话；请求历史排除刚插入的空助手占位；成功后显示回复并结束 loading。</w:t>
      </w:r>
    </w:p>
    <w:p w14:paraId="43D3843B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失败检查：制造一次可恢复请求错误，助手气泡显示错误信息、loading 结束，随后可以再次发送。</w:t>
      </w:r>
    </w:p>
    <w:p w14:paraId="3EE62210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证据：保存发送前后会话、Network 请求体和错误恢复结果。</w:t>
      </w:r>
    </w:p>
    <w:p w14:paraId="352771DC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（八）TODO-</w:t>
      </w:r>
      <w:r>
        <w:rPr>
          <w:rFonts w:hint="eastAsia" w:ascii="Arial" w:hAnsi="Arial" w:eastAsia="微软雅黑"/>
          <w:b/>
          <w:color w:val="1F4E78"/>
          <w:sz w:val="28"/>
          <w:lang w:val="en-US" w:eastAsia="zh-CN"/>
        </w:rPr>
        <w:t>6</w:t>
      </w:r>
      <w:r>
        <w:rPr>
          <w:rFonts w:ascii="Arial" w:hAnsi="Arial" w:eastAsia="微软雅黑"/>
          <w:b/>
          <w:color w:val="1F4E78"/>
          <w:sz w:val="28"/>
        </w:rPr>
        <w:t>：RAG createRagChat</w:t>
      </w:r>
    </w:p>
    <w:p w14:paraId="44AC5FE9">
      <w:pPr>
        <w:spacing w:after="120" w:line="324" w:lineRule="auto"/>
        <w:ind w:firstLine="418"/>
      </w:pPr>
      <w:r>
        <w:rPr>
          <w:rFonts w:ascii="Arial" w:hAnsi="Arial" w:eastAsia="微软雅黑"/>
          <w:sz w:val="21"/>
        </w:rPr>
        <w:t>在 src/utils/ragApi.ts 完成前端 RAG 接口代码：向 {ragUrl}/chat 发送 question 和 session_id，检查响应状态并返回 JSON。设置面板、RAG 模式选项和 ragUrl 字段已经由脚手架提供，不需要学生修改。</w:t>
      </w:r>
    </w:p>
    <w:p w14:paraId="66230BFD">
      <w:pPr>
        <w:spacing w:after="60"/>
      </w:pPr>
      <w:r>
        <w:rPr>
          <w:rFonts w:ascii="Arial" w:hAnsi="Arial" w:eastAsia="微软雅黑"/>
          <w:b/>
          <w:color w:val="1F4E78"/>
          <w:sz w:val="19"/>
        </w:rPr>
        <w:t>src/utils/ragApi.ts</w:t>
      </w:r>
    </w:p>
    <w:tbl>
      <w:tblPr>
        <w:tblStyle w:val="33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11"/>
      </w:tblGrid>
      <w:tr w14:paraId="2216CE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43E3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typescript</w:t>
            </w:r>
          </w:p>
          <w:p w14:paraId="4B45C0E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const res = await fetch(`${getRagBaseUrl(settings)}/chat`, {</w:t>
            </w:r>
          </w:p>
          <w:p w14:paraId="24C3D7A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method: 'POST',</w:t>
            </w:r>
          </w:p>
          <w:p w14:paraId="7140E16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headers: { 'Content-Type': 'application/json' },</w:t>
            </w:r>
          </w:p>
          <w:p w14:paraId="58762A75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body: JSON.stringify({</w:t>
            </w:r>
          </w:p>
          <w:p w14:paraId="3DAA0DA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question: questionText,</w:t>
            </w:r>
          </w:p>
          <w:p w14:paraId="37CA720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session_id: sessionId || null,</w:t>
            </w:r>
          </w:p>
          <w:p w14:paraId="475D61F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}),</w:t>
            </w:r>
          </w:p>
          <w:p w14:paraId="6214F74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})</w:t>
            </w:r>
          </w:p>
          <w:p w14:paraId="02B0CFF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if (!res.ok) throw new Error(`RAG 请求错误：${res.status}`)</w:t>
            </w:r>
          </w:p>
          <w:p w14:paraId="0188BF4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return await res.json()</w:t>
            </w:r>
          </w:p>
        </w:tc>
      </w:tr>
    </w:tbl>
    <w:p w14:paraId="772ED0BA">
      <w:r>
        <w:rPr>
          <w:rFonts w:ascii="宋体" w:hAnsi="宋体" w:eastAsia="宋体"/>
          <w:b/>
          <w:sz w:val="21"/>
        </w:rPr>
        <w:t>验收方法：</w:t>
      </w:r>
    </w:p>
    <w:p w14:paraId="1C88B8AA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代码检查：createRagChat 使用 POST 请求 ${ragUrl}/chat，请求体包含 question 和 session_id。</w:t>
      </w:r>
    </w:p>
    <w:p w14:paraId="1F98F8BA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异常检查：非 2xx 响应抛出包含状态码的 RAG 请求错误，成功响应解析为 JSON。</w:t>
      </w:r>
    </w:p>
    <w:p w14:paraId="7A1862D3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阶段边界：本实训只验收 RAG 前端接口代码；实际回答、会话保持、sources 和 steps 展示在 A3 联调。</w:t>
      </w:r>
    </w:p>
    <w:p w14:paraId="4F93A0B6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证据：保存 TODO-6 关键代码和类型检查或构建结果。</w:t>
      </w:r>
    </w:p>
    <w:p w14:paraId="2430F787"/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6FCDD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D9EAF7"/>
          </w:tcPr>
          <w:p w14:paraId="2332E5BF">
            <w:pPr>
              <w:spacing w:after="0"/>
            </w:pPr>
            <w:r>
              <w:rPr>
                <w:rFonts w:ascii="Arial" w:hAnsi="Arial" w:eastAsia="微软雅黑"/>
                <w:b/>
                <w:color w:val="1F4E78"/>
                <w:sz w:val="19"/>
              </w:rPr>
              <w:t>阶段衔接：</w:t>
            </w:r>
            <w:r>
              <w:rPr>
                <w:rFonts w:ascii="Arial" w:hAnsi="Arial" w:eastAsia="微软雅黑"/>
                <w:sz w:val="19"/>
              </w:rPr>
              <w:t>实训三检查请求地址、方法、请求体、异常处理及源码实现；RAG 回答、会话保持、sources 和 steps 展示在实训四完成全链路验证。</w:t>
            </w:r>
          </w:p>
        </w:tc>
      </w:tr>
    </w:tbl>
    <w:p w14:paraId="5BA1C6A8"/>
    <w:p w14:paraId="46CF6679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（九）全链路验收与排错</w:t>
      </w:r>
    </w:p>
    <w:p w14:paraId="7AD15AFE">
      <w:pPr>
        <w:spacing w:after="40" w:line="360" w:lineRule="auto"/>
      </w:pPr>
      <w:r>
        <w:rPr>
          <w:rFonts w:ascii="宋体" w:hAnsi="宋体" w:eastAsia="宋体"/>
          <w:b w:val="0"/>
          <w:sz w:val="21"/>
        </w:rPr>
        <w:t>按“项目启动 → 设置连接 → URL 与请求层 → 非流式 → 流式 → 发送闭环 → RAG 代码检查 → 复检留痕”的顺序验收。前一步未通过时先排错，再继续后续步骤。</w:t>
      </w:r>
    </w:p>
    <w:p w14:paraId="3EE5C89A">
      <w:pPr>
        <w:pStyle w:val="5"/>
        <w:spacing w:after="40" w:line="360" w:lineRule="auto"/>
      </w:pPr>
      <w:r>
        <w:rPr>
          <w:rFonts w:ascii="宋体" w:hAnsi="宋体" w:eastAsia="宋体"/>
          <w:b/>
          <w:sz w:val="21"/>
        </w:rPr>
        <w:t>步骤1 项目启动与页面检查</w:t>
      </w:r>
    </w:p>
    <w:p w14:paraId="2FB1A9E7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操作：执行 npm run dev，并打开终端显示的本地地址。</w:t>
      </w:r>
    </w:p>
    <w:tbl>
      <w:tblPr>
        <w:tblStyle w:val="33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11"/>
      </w:tblGrid>
      <w:tr w14:paraId="014ED1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62458">
            <w:r>
              <w:rPr>
                <w:rFonts w:ascii="Consolas" w:hAnsi="Consolas" w:eastAsia="Consolas"/>
                <w:sz w:val="22"/>
              </w:rPr>
              <w:t>powershell</w:t>
            </w:r>
            <w:r>
              <w:rPr>
                <w:rFonts w:ascii="Consolas" w:hAnsi="Consolas" w:eastAsia="Consolas"/>
                <w:sz w:val="22"/>
              </w:rPr>
              <w:br w:type="textWrapping"/>
            </w:r>
            <w:r>
              <w:rPr>
                <w:rFonts w:ascii="Consolas" w:hAnsi="Consolas" w:eastAsia="Consolas"/>
                <w:sz w:val="22"/>
              </w:rPr>
              <w:t>npm run dev</w:t>
            </w:r>
          </w:p>
        </w:tc>
      </w:tr>
    </w:tbl>
    <w:p w14:paraId="1AA86EB3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通过：首页、客服悬浮入口和客服窗口均可见；Console 无阻断错误。</w:t>
      </w:r>
    </w:p>
    <w:p w14:paraId="7E26C540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证据：保存终端、首页和客服窗口截图。</w:t>
      </w:r>
    </w:p>
    <w:p w14:paraId="021692C3">
      <w:pPr>
        <w:pStyle w:val="5"/>
        <w:spacing w:after="40" w:line="360" w:lineRule="auto"/>
      </w:pPr>
      <w:r>
        <w:rPr>
          <w:rFonts w:ascii="宋体" w:hAnsi="宋体" w:eastAsia="宋体"/>
          <w:b/>
          <w:sz w:val="21"/>
        </w:rPr>
        <w:t>步骤2 设置与连接检查</w:t>
      </w:r>
    </w:p>
    <w:p w14:paraId="63D7998C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操作：打开设置面板，选择 direct 或 proxy、hy3 和流式开关。</w:t>
      </w:r>
    </w:p>
    <w:p w14:paraId="74EE3F40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通过：至少一种课堂模式测试连接成功；Key 截图必须打码。</w:t>
      </w:r>
    </w:p>
    <w:p w14:paraId="2D259C44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排错：direct 检查 TokenHub Key；proxy 检查 11434 服务。</w:t>
      </w:r>
    </w:p>
    <w:p w14:paraId="1559E7E9">
      <w:pPr>
        <w:pStyle w:val="5"/>
        <w:spacing w:after="40" w:line="360" w:lineRule="auto"/>
      </w:pPr>
      <w:r>
        <w:rPr>
          <w:rFonts w:ascii="宋体" w:hAnsi="宋体" w:eastAsia="宋体"/>
          <w:b/>
          <w:sz w:val="21"/>
        </w:rPr>
        <w:t>步骤3 URL 与请求层检查</w:t>
      </w:r>
    </w:p>
    <w:p w14:paraId="6D64CB92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操作：在不同模式发送请求，通过 Network 查看 URL、方法、请求头和请求体。</w:t>
      </w:r>
    </w:p>
    <w:p w14:paraId="255F5CBC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通过：不出现重复 /v1；POST、model、messages、stream 和生成参数符合当前设置。</w:t>
      </w:r>
    </w:p>
    <w:p w14:paraId="69C26BFB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证据：保存 Network Headers 和 Payload。</w:t>
      </w:r>
    </w:p>
    <w:p w14:paraId="0195AA1B">
      <w:pPr>
        <w:pStyle w:val="5"/>
        <w:spacing w:after="40" w:line="360" w:lineRule="auto"/>
      </w:pPr>
      <w:r>
        <w:rPr>
          <w:rFonts w:ascii="宋体" w:hAnsi="宋体" w:eastAsia="宋体"/>
          <w:b/>
          <w:sz w:val="21"/>
        </w:rPr>
        <w:t>步骤4 非流式对话</w:t>
      </w:r>
    </w:p>
    <w:p w14:paraId="6015B166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操作：关闭流式后发送消息。</w:t>
      </w:r>
    </w:p>
    <w:p w14:paraId="078317B9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通过：HTTP 2xx，页面一次性显示完整助手回复，loading 正常结束。</w:t>
      </w:r>
    </w:p>
    <w:p w14:paraId="3142C0A8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证据：保存请求、响应和页面回复。</w:t>
      </w:r>
    </w:p>
    <w:p w14:paraId="2F1C8669">
      <w:pPr>
        <w:pStyle w:val="5"/>
        <w:spacing w:after="40" w:line="360" w:lineRule="auto"/>
      </w:pPr>
      <w:r>
        <w:rPr>
          <w:rFonts w:ascii="宋体" w:hAnsi="宋体" w:eastAsia="宋体"/>
          <w:b/>
          <w:sz w:val="21"/>
        </w:rPr>
        <w:t>步骤5 流式对话</w:t>
      </w:r>
    </w:p>
    <w:p w14:paraId="49946AD5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操作：开启流式后发送消息。</w:t>
      </w:r>
    </w:p>
    <w:p w14:paraId="56207FB7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通过：气泡增量更新，跨块内容不丢失，[DONE] 后结束；有 usage 时更新用量和速度。</w:t>
      </w:r>
    </w:p>
    <w:p w14:paraId="46662B3F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证据：保存流式响应片段和最终页面。</w:t>
      </w:r>
    </w:p>
    <w:p w14:paraId="09B658AB">
      <w:pPr>
        <w:pStyle w:val="5"/>
        <w:spacing w:after="40" w:line="360" w:lineRule="auto"/>
      </w:pPr>
      <w:r>
        <w:rPr>
          <w:rFonts w:ascii="宋体" w:hAnsi="宋体" w:eastAsia="宋体"/>
          <w:b/>
          <w:sz w:val="21"/>
        </w:rPr>
        <w:t>步骤6 发送闭环与错误恢复</w:t>
      </w:r>
    </w:p>
    <w:p w14:paraId="365DB9A6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检查：用户消息、助手占位、历史消息、loading 和错误气泡的更新顺序。</w:t>
      </w:r>
    </w:p>
    <w:p w14:paraId="064C5A25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通过：成功或失败后均可继续发送，不污染其他会话。</w:t>
      </w:r>
    </w:p>
    <w:p w14:paraId="6B72D14F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证据：保存正常发送和一次错误恢复过程。</w:t>
      </w:r>
    </w:p>
    <w:p w14:paraId="59CB490D">
      <w:pPr>
        <w:pStyle w:val="5"/>
        <w:spacing w:after="40" w:line="360" w:lineRule="auto"/>
      </w:pPr>
      <w:r>
        <w:rPr>
          <w:rFonts w:ascii="宋体" w:hAnsi="宋体" w:eastAsia="宋体"/>
          <w:b/>
          <w:sz w:val="21"/>
        </w:rPr>
        <w:t>步骤7 RAG 代码与提交检查</w:t>
      </w:r>
    </w:p>
    <w:p w14:paraId="1C4E329E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检查：TODO-6 包含 POST /chat、question、session_id、非 2xx 处理和 JSON 解析。</w:t>
      </w:r>
    </w:p>
    <w:tbl>
      <w:tblPr>
        <w:tblStyle w:val="33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11"/>
      </w:tblGrid>
      <w:tr w14:paraId="6C9EAC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2D00B">
            <w:r>
              <w:rPr>
                <w:rFonts w:ascii="Consolas" w:hAnsi="Consolas" w:eastAsia="Consolas"/>
                <w:sz w:val="22"/>
              </w:rPr>
              <w:t>powershell</w:t>
            </w:r>
            <w:r>
              <w:rPr>
                <w:rFonts w:ascii="Consolas" w:hAnsi="Consolas" w:eastAsia="Consolas"/>
                <w:sz w:val="22"/>
              </w:rPr>
              <w:br w:type="textWrapping"/>
            </w:r>
            <w:r>
              <w:rPr>
                <w:rFonts w:ascii="Consolas" w:hAnsi="Consolas" w:eastAsia="Consolas"/>
                <w:sz w:val="22"/>
              </w:rPr>
              <w:t>npm run build</w:t>
            </w:r>
          </w:p>
        </w:tc>
      </w:tr>
    </w:tbl>
    <w:p w14:paraId="0632DF7D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通过：npm run build 或项目既定类型检查通过；TODO-1～6 无占位实现；源码、截图和工单无可用 Key。</w:t>
      </w:r>
    </w:p>
    <w:p w14:paraId="55617D21">
      <w:pPr>
        <w:pStyle w:val="16"/>
        <w:spacing w:after="40" w:line="360" w:lineRule="auto"/>
      </w:pPr>
      <w:r>
        <w:rPr>
          <w:rFonts w:ascii="宋体" w:hAnsi="宋体" w:eastAsia="宋体"/>
          <w:b w:val="0"/>
          <w:sz w:val="21"/>
        </w:rPr>
        <w:t>复检：记录失败现象、原因、修改和复检结果。</w:t>
      </w:r>
    </w:p>
    <w:p w14:paraId="7BDF404F">
      <w:pPr>
        <w:pStyle w:val="5"/>
        <w:spacing w:after="40" w:line="360" w:lineRule="auto"/>
      </w:pPr>
      <w:r>
        <w:rPr>
          <w:rFonts w:ascii="宋体" w:hAnsi="宋体" w:eastAsia="宋体"/>
          <w:b/>
          <w:sz w:val="21"/>
        </w:rPr>
        <w:t>常见故障排查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10F3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00" w:type="dxa"/>
            <w:shd w:val="clear" w:color="auto" w:fill="1F4E78"/>
          </w:tcPr>
          <w:p w14:paraId="29E3C188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w="2900" w:type="dxa"/>
            <w:shd w:val="clear" w:color="auto" w:fill="1F4E78"/>
          </w:tcPr>
          <w:p w14:paraId="32190FF2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原因</w:t>
            </w:r>
          </w:p>
        </w:tc>
        <w:tc>
          <w:tcPr>
            <w:tcW w:w="3960" w:type="dxa"/>
            <w:shd w:val="clear" w:color="auto" w:fill="1F4E78"/>
          </w:tcPr>
          <w:p w14:paraId="1BCB1F9D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处理</w:t>
            </w:r>
          </w:p>
        </w:tc>
      </w:tr>
      <w:tr w14:paraId="0264F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vAlign w:val="center"/>
          </w:tcPr>
          <w:p w14:paraId="7922B02F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TODO throw</w:t>
            </w:r>
          </w:p>
        </w:tc>
        <w:tc>
          <w:tcPr>
            <w:tcW w:w="2900" w:type="dxa"/>
            <w:vAlign w:val="center"/>
          </w:tcPr>
          <w:p w14:paraId="5DED3F76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对应函数未实现</w:t>
            </w:r>
          </w:p>
        </w:tc>
        <w:tc>
          <w:tcPr>
            <w:tcW w:w="3960" w:type="dxa"/>
            <w:vAlign w:val="center"/>
          </w:tcPr>
          <w:p w14:paraId="23AEE5C9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按 TODO-1～6 补全</w:t>
            </w:r>
          </w:p>
        </w:tc>
      </w:tr>
      <w:tr w14:paraId="46965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shd w:val="clear" w:color="auto" w:fill="F2F2F2"/>
            <w:vAlign w:val="center"/>
          </w:tcPr>
          <w:p w14:paraId="3EB49913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直连 401</w:t>
            </w:r>
          </w:p>
        </w:tc>
        <w:tc>
          <w:tcPr>
            <w:tcW w:w="2900" w:type="dxa"/>
            <w:shd w:val="clear" w:color="auto" w:fill="F2F2F2"/>
            <w:vAlign w:val="center"/>
          </w:tcPr>
          <w:p w14:paraId="6B1A35DC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TokenHub Key 无效</w:t>
            </w:r>
          </w:p>
        </w:tc>
        <w:tc>
          <w:tcPr>
            <w:tcW w:w="3960" w:type="dxa"/>
            <w:shd w:val="clear" w:color="auto" w:fill="F2F2F2"/>
            <w:vAlign w:val="center"/>
          </w:tcPr>
          <w:p w14:paraId="67198B9E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检查 Key 和直连模式设置</w:t>
            </w:r>
          </w:p>
        </w:tc>
      </w:tr>
      <w:tr w14:paraId="6F76B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vAlign w:val="center"/>
          </w:tcPr>
          <w:p w14:paraId="645AA494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代理连不上</w:t>
            </w:r>
          </w:p>
        </w:tc>
        <w:tc>
          <w:tcPr>
            <w:tcW w:w="2900" w:type="dxa"/>
            <w:vAlign w:val="center"/>
          </w:tcPr>
          <w:p w14:paraId="305792B6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实训二未启动</w:t>
            </w:r>
          </w:p>
        </w:tc>
        <w:tc>
          <w:tcPr>
            <w:tcW w:w="3960" w:type="dxa"/>
            <w:vAlign w:val="center"/>
          </w:tcPr>
          <w:p w14:paraId="32BC652D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检查 11434 服务和测试连接</w:t>
            </w:r>
          </w:p>
        </w:tc>
      </w:tr>
      <w:tr w14:paraId="169D1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shd w:val="clear" w:color="auto" w:fill="F2F2F2"/>
            <w:vAlign w:val="center"/>
          </w:tcPr>
          <w:p w14:paraId="250325F7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流式无效果</w:t>
            </w:r>
          </w:p>
        </w:tc>
        <w:tc>
          <w:tcPr>
            <w:tcW w:w="2900" w:type="dxa"/>
            <w:shd w:val="clear" w:color="auto" w:fill="F2F2F2"/>
            <w:vAlign w:val="center"/>
          </w:tcPr>
          <w:p w14:paraId="7B7F37BF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未开启 stream 或 SSE 未解析</w:t>
            </w:r>
          </w:p>
        </w:tc>
        <w:tc>
          <w:tcPr>
            <w:tcW w:w="3960" w:type="dxa"/>
            <w:shd w:val="clear" w:color="auto" w:fill="F2F2F2"/>
            <w:vAlign w:val="center"/>
          </w:tcPr>
          <w:p w14:paraId="1210649A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开启流式并检查 TODO-4</w:t>
            </w:r>
          </w:p>
        </w:tc>
      </w:tr>
      <w:tr w14:paraId="6C483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vAlign w:val="center"/>
          </w:tcPr>
          <w:p w14:paraId="0E5D7CD1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CORS</w:t>
            </w:r>
          </w:p>
        </w:tc>
        <w:tc>
          <w:tcPr>
            <w:tcW w:w="2900" w:type="dxa"/>
            <w:vAlign w:val="center"/>
          </w:tcPr>
          <w:p w14:paraId="07AD4D2F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绕过 Vite 代理填写公网地址</w:t>
            </w:r>
          </w:p>
        </w:tc>
        <w:tc>
          <w:tcPr>
            <w:tcW w:w="3960" w:type="dxa"/>
            <w:vAlign w:val="center"/>
          </w:tcPr>
          <w:p w14:paraId="15E8ECBD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直连使用 /tokenhub/v1</w:t>
            </w:r>
          </w:p>
        </w:tc>
      </w:tr>
      <w:tr w14:paraId="28EB1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shd w:val="clear" w:color="auto" w:fill="F2F2F2"/>
            <w:vAlign w:val="center"/>
          </w:tcPr>
          <w:p w14:paraId="3C74BEEB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RAG 接口代码检查</w:t>
            </w:r>
          </w:p>
        </w:tc>
        <w:tc>
          <w:tcPr>
            <w:tcW w:w="2900" w:type="dxa"/>
            <w:shd w:val="clear" w:color="auto" w:fill="F2F2F2"/>
            <w:vAlign w:val="center"/>
          </w:tcPr>
          <w:p w14:paraId="01395392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TODO-</w:t>
            </w:r>
            <w:r>
              <w:rPr>
                <w:rFonts w:hint="eastAsia" w:ascii="Arial" w:hAnsi="Arial" w:eastAsia="微软雅黑"/>
                <w:b w:val="0"/>
                <w:sz w:val="17"/>
                <w:lang w:val="en-US" w:eastAsia="zh-CN"/>
              </w:rPr>
              <w:t>6</w:t>
            </w:r>
            <w:r>
              <w:rPr>
                <w:rFonts w:ascii="Arial" w:hAnsi="Arial" w:eastAsia="微软雅黑"/>
                <w:b w:val="0"/>
                <w:sz w:val="17"/>
              </w:rPr>
              <w:t xml:space="preserve"> 仍为占位实现</w:t>
            </w:r>
          </w:p>
        </w:tc>
        <w:tc>
          <w:tcPr>
            <w:tcW w:w="3960" w:type="dxa"/>
            <w:shd w:val="clear" w:color="auto" w:fill="F2F2F2"/>
            <w:vAlign w:val="center"/>
          </w:tcPr>
          <w:p w14:paraId="28492D24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确认源码包含 POST /chat 和请求体</w:t>
            </w:r>
          </w:p>
        </w:tc>
      </w:tr>
    </w:tbl>
    <w:p w14:paraId="140A2937">
      <w:pPr>
        <w:pStyle w:val="3"/>
        <w:keepNext/>
      </w:pPr>
      <w:r>
        <w:rPr>
          <w:rFonts w:ascii="Arial" w:hAnsi="Arial" w:eastAsia="微软雅黑"/>
          <w:b/>
          <w:color w:val="1F4E78"/>
          <w:sz w:val="36"/>
        </w:rPr>
        <w:t>六、测试用例</w:t>
      </w:r>
    </w:p>
    <w:p w14:paraId="4040D15F">
      <w:pPr>
        <w:spacing w:after="120" w:line="324" w:lineRule="auto"/>
        <w:ind w:firstLine="418"/>
        <w:rPr>
          <w:rFonts w:ascii="Arial" w:hAnsi="Arial" w:eastAsia="微软雅黑"/>
          <w:sz w:val="21"/>
        </w:rPr>
      </w:pPr>
      <w:r>
        <w:rPr>
          <w:rFonts w:ascii="Arial" w:hAnsi="Arial" w:eastAsia="微软雅黑"/>
          <w:sz w:val="21"/>
        </w:rPr>
        <w:t>本章用于实训测试、验收和成果检查。每个测试用例均应填写实际结果，附上对应证据，并记录未通过项的修复与复检情况。</w:t>
      </w:r>
    </w:p>
    <w:p w14:paraId="24D62EC3">
      <w:pPr>
        <w:rPr>
          <w:rFonts w:ascii="Arial" w:hAnsi="Arial" w:eastAsia="微软雅黑"/>
          <w:sz w:val="21"/>
        </w:rPr>
      </w:pPr>
      <w:r>
        <w:rPr>
          <w:rFonts w:ascii="Arial" w:hAnsi="Arial" w:eastAsia="微软雅黑"/>
          <w:sz w:val="21"/>
        </w:rPr>
        <w:br w:type="page"/>
      </w:r>
    </w:p>
    <w:p w14:paraId="715375AD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6.1 项目启动与设置测试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455AC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50" w:type="dxa"/>
            <w:shd w:val="clear" w:color="auto" w:fill="1F4E78"/>
          </w:tcPr>
          <w:p w14:paraId="49D4EEE0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测试编号</w:t>
            </w:r>
          </w:p>
        </w:tc>
        <w:tc>
          <w:tcPr>
            <w:tcW w:w="1450" w:type="dxa"/>
            <w:shd w:val="clear" w:color="auto" w:fill="1F4E78"/>
          </w:tcPr>
          <w:p w14:paraId="1BDBC379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测试项目</w:t>
            </w:r>
          </w:p>
        </w:tc>
        <w:tc>
          <w:tcPr>
            <w:tcW w:w="3470" w:type="dxa"/>
            <w:shd w:val="clear" w:color="auto" w:fill="1F4E78"/>
          </w:tcPr>
          <w:p w14:paraId="1141C521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预期结果及通过标准</w:t>
            </w:r>
          </w:p>
        </w:tc>
        <w:tc>
          <w:tcPr>
            <w:tcW w:w="1350" w:type="dxa"/>
            <w:shd w:val="clear" w:color="auto" w:fill="1F4E78"/>
          </w:tcPr>
          <w:p w14:paraId="759BC7B6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测试证据</w:t>
            </w:r>
          </w:p>
        </w:tc>
        <w:tc>
          <w:tcPr>
            <w:tcW w:w="1890" w:type="dxa"/>
            <w:shd w:val="clear" w:color="auto" w:fill="1F4E78"/>
          </w:tcPr>
          <w:p w14:paraId="035BD6D2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完成情况</w:t>
            </w:r>
          </w:p>
        </w:tc>
      </w:tr>
      <w:tr w14:paraId="66868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67944806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TC-A2-01</w:t>
            </w:r>
          </w:p>
        </w:tc>
        <w:tc>
          <w:tcPr>
            <w:tcW w:w="1450" w:type="dxa"/>
            <w:vAlign w:val="center"/>
          </w:tcPr>
          <w:p w14:paraId="6C769B28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项目骨架启动</w:t>
            </w:r>
          </w:p>
        </w:tc>
        <w:tc>
          <w:tcPr>
            <w:tcW w:w="3470" w:type="dxa"/>
            <w:vAlign w:val="center"/>
          </w:tcPr>
          <w:p w14:paraId="2A94FE24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操作：执行 npm install 和 npm run dev，并打开终端显示的本地地址。</w:t>
            </w:r>
          </w:p>
          <w:p w14:paraId="1C8F0E45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通过：首页、客服悬浮入口可见，客服窗口能够展开。</w:t>
            </w:r>
          </w:p>
        </w:tc>
        <w:tc>
          <w:tcPr>
            <w:tcW w:w="1350" w:type="dxa"/>
            <w:vAlign w:val="center"/>
          </w:tcPr>
          <w:p w14:paraId="37E1CD7B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证据：终端、首页和客服窗口截图。</w:t>
            </w:r>
          </w:p>
        </w:tc>
        <w:tc>
          <w:tcPr>
            <w:tcW w:w="1890" w:type="dxa"/>
            <w:vAlign w:val="center"/>
          </w:tcPr>
          <w:p w14:paraId="5003CBBB">
            <w:r>
              <w:t xml:space="preserve">□完成  </w:t>
            </w:r>
          </w:p>
          <w:p w14:paraId="19038609">
            <w:r>
              <w:t xml:space="preserve">□部分完成  </w:t>
            </w:r>
          </w:p>
          <w:p w14:paraId="580905B4">
            <w:r>
              <w:t>□未完成</w:t>
            </w:r>
          </w:p>
        </w:tc>
      </w:tr>
      <w:tr w14:paraId="22756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shd w:val="clear" w:color="auto" w:fill="F2F2F2"/>
            <w:vAlign w:val="center"/>
          </w:tcPr>
          <w:p w14:paraId="49245CFC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TC-A2-02</w:t>
            </w:r>
          </w:p>
        </w:tc>
        <w:tc>
          <w:tcPr>
            <w:tcW w:w="1450" w:type="dxa"/>
            <w:shd w:val="clear" w:color="auto" w:fill="F2F2F2"/>
            <w:vAlign w:val="center"/>
          </w:tcPr>
          <w:p w14:paraId="49B00F90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设置与测试连接</w:t>
            </w:r>
          </w:p>
        </w:tc>
        <w:tc>
          <w:tcPr>
            <w:tcW w:w="3470" w:type="dxa"/>
            <w:shd w:val="clear" w:color="auto" w:fill="F2F2F2"/>
            <w:vAlign w:val="center"/>
          </w:tcPr>
          <w:p w14:paraId="592260A5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操作：切换 direct/proxy、模型和流式开关，并执行测试连接。</w:t>
            </w:r>
          </w:p>
          <w:p w14:paraId="26EF1E94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通过：设置项可保存，至少一种课堂模式获得成功连接结果。</w:t>
            </w:r>
          </w:p>
        </w:tc>
        <w:tc>
          <w:tcPr>
            <w:tcW w:w="1350" w:type="dxa"/>
            <w:shd w:val="clear" w:color="auto" w:fill="F2F2F2"/>
            <w:vAlign w:val="center"/>
          </w:tcPr>
          <w:p w14:paraId="76DC02B8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证据：打码后的设置面板和测试连接结果。</w:t>
            </w:r>
          </w:p>
        </w:tc>
        <w:tc>
          <w:tcPr>
            <w:tcW w:w="1890" w:type="dxa"/>
            <w:shd w:val="clear" w:color="auto" w:fill="F2F2F2"/>
            <w:vAlign w:val="center"/>
          </w:tcPr>
          <w:p w14:paraId="21D3B5D0">
            <w:r>
              <w:t xml:space="preserve">□完成  </w:t>
            </w:r>
          </w:p>
          <w:p w14:paraId="57A1316A">
            <w:r>
              <w:t xml:space="preserve">□部分完成  </w:t>
            </w:r>
          </w:p>
          <w:p w14:paraId="243DE014">
            <w:r>
              <w:t>□未完成</w:t>
            </w:r>
          </w:p>
        </w:tc>
      </w:tr>
    </w:tbl>
    <w:p w14:paraId="46F8382A"/>
    <w:p w14:paraId="706F8B05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6.2 URL 与请求层测试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646F0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50" w:type="dxa"/>
            <w:shd w:val="clear" w:color="auto" w:fill="1F4E78"/>
          </w:tcPr>
          <w:p w14:paraId="5909ED0E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测试编号</w:t>
            </w:r>
          </w:p>
        </w:tc>
        <w:tc>
          <w:tcPr>
            <w:tcW w:w="1450" w:type="dxa"/>
            <w:shd w:val="clear" w:color="auto" w:fill="1F4E78"/>
          </w:tcPr>
          <w:p w14:paraId="054CD1E9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测试项目</w:t>
            </w:r>
          </w:p>
        </w:tc>
        <w:tc>
          <w:tcPr>
            <w:tcW w:w="3470" w:type="dxa"/>
            <w:shd w:val="clear" w:color="auto" w:fill="1F4E78"/>
          </w:tcPr>
          <w:p w14:paraId="3461BBD2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预期结果及通过标准</w:t>
            </w:r>
          </w:p>
        </w:tc>
        <w:tc>
          <w:tcPr>
            <w:tcW w:w="1350" w:type="dxa"/>
            <w:shd w:val="clear" w:color="auto" w:fill="1F4E78"/>
          </w:tcPr>
          <w:p w14:paraId="6923B02E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测试证据</w:t>
            </w:r>
          </w:p>
        </w:tc>
        <w:tc>
          <w:tcPr>
            <w:tcW w:w="1890" w:type="dxa"/>
            <w:shd w:val="clear" w:color="auto" w:fill="1F4E78"/>
          </w:tcPr>
          <w:p w14:paraId="6C57A784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完成情况</w:t>
            </w:r>
          </w:p>
        </w:tc>
      </w:tr>
      <w:tr w14:paraId="5F23A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1DDDD00E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TC-A2-03</w:t>
            </w:r>
          </w:p>
        </w:tc>
        <w:tc>
          <w:tcPr>
            <w:tcW w:w="1450" w:type="dxa"/>
            <w:vAlign w:val="center"/>
          </w:tcPr>
          <w:p w14:paraId="04935A3A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TODO-1 路径拼装</w:t>
            </w:r>
          </w:p>
        </w:tc>
        <w:tc>
          <w:tcPr>
            <w:tcW w:w="3470" w:type="dxa"/>
            <w:vAlign w:val="center"/>
          </w:tcPr>
          <w:p w14:paraId="2E1F417D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检查：分别输入已含 /v1 的 base 和仅含主机地址的 base。</w:t>
            </w:r>
          </w:p>
          <w:p w14:paraId="238568DD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通过：前者不重复追加 /v1，后者正确形成 /v1/resource。</w:t>
            </w:r>
          </w:p>
        </w:tc>
        <w:tc>
          <w:tcPr>
            <w:tcW w:w="1350" w:type="dxa"/>
            <w:vAlign w:val="center"/>
          </w:tcPr>
          <w:p w14:paraId="476DAC49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证据：关键代码及两组实际 URL。</w:t>
            </w:r>
          </w:p>
        </w:tc>
        <w:tc>
          <w:tcPr>
            <w:tcW w:w="1890" w:type="dxa"/>
            <w:vAlign w:val="center"/>
          </w:tcPr>
          <w:p w14:paraId="4067BFC1">
            <w:r>
              <w:t xml:space="preserve">□完成  </w:t>
            </w:r>
          </w:p>
          <w:p w14:paraId="4D0F3EBC">
            <w:r>
              <w:t xml:space="preserve">□部分完成  </w:t>
            </w:r>
          </w:p>
          <w:p w14:paraId="0C5A6681">
            <w:r>
              <w:t>□未完成</w:t>
            </w:r>
          </w:p>
        </w:tc>
      </w:tr>
      <w:tr w14:paraId="05D62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shd w:val="clear" w:color="auto" w:fill="F2F2F2"/>
            <w:vAlign w:val="center"/>
          </w:tcPr>
          <w:p w14:paraId="041888A1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TC-A2-04</w:t>
            </w:r>
          </w:p>
        </w:tc>
        <w:tc>
          <w:tcPr>
            <w:tcW w:w="1450" w:type="dxa"/>
            <w:shd w:val="clear" w:color="auto" w:fill="F2F2F2"/>
            <w:vAlign w:val="center"/>
          </w:tcPr>
          <w:p w14:paraId="34FBA521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TODO-2 基址选择</w:t>
            </w:r>
          </w:p>
        </w:tc>
        <w:tc>
          <w:tcPr>
            <w:tcW w:w="3470" w:type="dxa"/>
            <w:shd w:val="clear" w:color="auto" w:fill="F2F2F2"/>
            <w:vAlign w:val="center"/>
          </w:tcPr>
          <w:p w14:paraId="6A01BEA5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操作：依次选择 direct、proxy、rag。</w:t>
            </w:r>
          </w:p>
          <w:p w14:paraId="300D4B5D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通过：分别读取 apiBaseUrl、proxyUrl、ragUrl 对应基址。</w:t>
            </w:r>
          </w:p>
        </w:tc>
        <w:tc>
          <w:tcPr>
            <w:tcW w:w="1350" w:type="dxa"/>
            <w:shd w:val="clear" w:color="auto" w:fill="F2F2F2"/>
            <w:vAlign w:val="center"/>
          </w:tcPr>
          <w:p w14:paraId="75967759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证据：设置值与实际返回基址记录。</w:t>
            </w:r>
          </w:p>
        </w:tc>
        <w:tc>
          <w:tcPr>
            <w:tcW w:w="1890" w:type="dxa"/>
            <w:shd w:val="clear" w:color="auto" w:fill="F2F2F2"/>
            <w:vAlign w:val="center"/>
          </w:tcPr>
          <w:p w14:paraId="5EEACF48">
            <w:r>
              <w:t xml:space="preserve">□完成  </w:t>
            </w:r>
          </w:p>
          <w:p w14:paraId="32A1D54F">
            <w:r>
              <w:t xml:space="preserve">□部分完成  </w:t>
            </w:r>
          </w:p>
          <w:p w14:paraId="35301230">
            <w:r>
              <w:t>□未完成</w:t>
            </w:r>
          </w:p>
        </w:tc>
      </w:tr>
      <w:tr w14:paraId="21481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7CB7F96E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TC-A2-05</w:t>
            </w:r>
          </w:p>
        </w:tc>
        <w:tc>
          <w:tcPr>
            <w:tcW w:w="1450" w:type="dxa"/>
            <w:vAlign w:val="center"/>
          </w:tcPr>
          <w:p w14:paraId="2B55E2DD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TODO-3 请求构造</w:t>
            </w:r>
          </w:p>
        </w:tc>
        <w:tc>
          <w:tcPr>
            <w:tcW w:w="3470" w:type="dxa"/>
            <w:vAlign w:val="center"/>
          </w:tcPr>
          <w:p w14:paraId="6E03B939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操作：发送一次对话并查看 Network。</w:t>
            </w:r>
          </w:p>
          <w:p w14:paraId="0B89BE38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通过：URL、POST、鉴权头、model、messages、stream 和生成参数符合设置。</w:t>
            </w:r>
          </w:p>
        </w:tc>
        <w:tc>
          <w:tcPr>
            <w:tcW w:w="1350" w:type="dxa"/>
            <w:vAlign w:val="center"/>
          </w:tcPr>
          <w:p w14:paraId="6B1F79B8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证据：Network Headers 与 Payload 截图；Key 打码。</w:t>
            </w:r>
          </w:p>
        </w:tc>
        <w:tc>
          <w:tcPr>
            <w:tcW w:w="1890" w:type="dxa"/>
            <w:vAlign w:val="center"/>
          </w:tcPr>
          <w:p w14:paraId="3B4C5C99">
            <w:r>
              <w:t xml:space="preserve">□完成  </w:t>
            </w:r>
          </w:p>
          <w:p w14:paraId="47949B05">
            <w:r>
              <w:t xml:space="preserve">□部分完成  </w:t>
            </w:r>
          </w:p>
          <w:p w14:paraId="0AFE90D8">
            <w:r>
              <w:t>□未完成</w:t>
            </w:r>
          </w:p>
        </w:tc>
      </w:tr>
    </w:tbl>
    <w:p w14:paraId="63CF1F45"/>
    <w:p w14:paraId="1888266B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6.3 非流式与流式对话测试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43DF4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50" w:type="dxa"/>
            <w:shd w:val="clear" w:color="auto" w:fill="1F4E78"/>
          </w:tcPr>
          <w:p w14:paraId="5BA0723C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测试编号</w:t>
            </w:r>
          </w:p>
        </w:tc>
        <w:tc>
          <w:tcPr>
            <w:tcW w:w="1450" w:type="dxa"/>
            <w:shd w:val="clear" w:color="auto" w:fill="1F4E78"/>
          </w:tcPr>
          <w:p w14:paraId="2068EB1A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测试项目</w:t>
            </w:r>
          </w:p>
        </w:tc>
        <w:tc>
          <w:tcPr>
            <w:tcW w:w="3470" w:type="dxa"/>
            <w:shd w:val="clear" w:color="auto" w:fill="1F4E78"/>
          </w:tcPr>
          <w:p w14:paraId="56419731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预期结果及通过标准</w:t>
            </w:r>
          </w:p>
        </w:tc>
        <w:tc>
          <w:tcPr>
            <w:tcW w:w="1350" w:type="dxa"/>
            <w:shd w:val="clear" w:color="auto" w:fill="1F4E78"/>
          </w:tcPr>
          <w:p w14:paraId="078F5070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测试证据</w:t>
            </w:r>
          </w:p>
        </w:tc>
        <w:tc>
          <w:tcPr>
            <w:tcW w:w="1890" w:type="dxa"/>
            <w:shd w:val="clear" w:color="auto" w:fill="1F4E78"/>
          </w:tcPr>
          <w:p w14:paraId="7D23BCF7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完成情况</w:t>
            </w:r>
          </w:p>
        </w:tc>
      </w:tr>
      <w:tr w14:paraId="27395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34F4AE98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TC-A2-06</w:t>
            </w:r>
          </w:p>
        </w:tc>
        <w:tc>
          <w:tcPr>
            <w:tcW w:w="1450" w:type="dxa"/>
            <w:vAlign w:val="center"/>
          </w:tcPr>
          <w:p w14:paraId="35322596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非流式对话</w:t>
            </w:r>
          </w:p>
        </w:tc>
        <w:tc>
          <w:tcPr>
            <w:tcW w:w="3470" w:type="dxa"/>
            <w:vAlign w:val="center"/>
          </w:tcPr>
          <w:p w14:paraId="0D4A7582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操作：关闭流式，通过 direct 或 proxy 发送消息。</w:t>
            </w:r>
          </w:p>
          <w:p w14:paraId="1F8E7603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通过：HTTP 2xx，客服气泡显示完整助手回复。</w:t>
            </w:r>
          </w:p>
        </w:tc>
        <w:tc>
          <w:tcPr>
            <w:tcW w:w="1350" w:type="dxa"/>
            <w:vAlign w:val="center"/>
          </w:tcPr>
          <w:p w14:paraId="52247A47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证据：请求、响应和页面回复截图。</w:t>
            </w:r>
          </w:p>
        </w:tc>
        <w:tc>
          <w:tcPr>
            <w:tcW w:w="1890" w:type="dxa"/>
            <w:vAlign w:val="center"/>
          </w:tcPr>
          <w:p w14:paraId="3F82B709">
            <w:r>
              <w:t xml:space="preserve">□完成  </w:t>
            </w:r>
          </w:p>
          <w:p w14:paraId="475C91E3">
            <w:r>
              <w:t xml:space="preserve">□部分完成  </w:t>
            </w:r>
          </w:p>
          <w:p w14:paraId="085D5B08">
            <w:r>
              <w:t>□未完成</w:t>
            </w:r>
          </w:p>
        </w:tc>
      </w:tr>
      <w:tr w14:paraId="46265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shd w:val="clear" w:color="auto" w:fill="F2F2F2"/>
            <w:vAlign w:val="center"/>
          </w:tcPr>
          <w:p w14:paraId="20D6F472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TC-A2-07</w:t>
            </w:r>
          </w:p>
        </w:tc>
        <w:tc>
          <w:tcPr>
            <w:tcW w:w="1450" w:type="dxa"/>
            <w:shd w:val="clear" w:color="auto" w:fill="F2F2F2"/>
            <w:vAlign w:val="center"/>
          </w:tcPr>
          <w:p w14:paraId="0D861435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TODO-4 SSE 解析</w:t>
            </w:r>
          </w:p>
        </w:tc>
        <w:tc>
          <w:tcPr>
            <w:tcW w:w="3470" w:type="dxa"/>
            <w:shd w:val="clear" w:color="auto" w:fill="F2F2F2"/>
            <w:vAlign w:val="center"/>
          </w:tcPr>
          <w:p w14:paraId="18E3B5D0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操作：开启流式并发送消息。</w:t>
            </w:r>
          </w:p>
          <w:p w14:paraId="285CB59D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通过：回复增量出现，跨数据块内容不丢失，并正确处理 [DONE]。</w:t>
            </w:r>
          </w:p>
        </w:tc>
        <w:tc>
          <w:tcPr>
            <w:tcW w:w="1350" w:type="dxa"/>
            <w:shd w:val="clear" w:color="auto" w:fill="F2F2F2"/>
            <w:vAlign w:val="center"/>
          </w:tcPr>
          <w:p w14:paraId="35C1385F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证据：流式响应片段和增量气泡截图。</w:t>
            </w:r>
          </w:p>
        </w:tc>
        <w:tc>
          <w:tcPr>
            <w:tcW w:w="1890" w:type="dxa"/>
            <w:shd w:val="clear" w:color="auto" w:fill="F2F2F2"/>
            <w:vAlign w:val="center"/>
          </w:tcPr>
          <w:p w14:paraId="0C1E8C4C">
            <w:r>
              <w:t xml:space="preserve">□完成  </w:t>
            </w:r>
          </w:p>
          <w:p w14:paraId="5062D496">
            <w:r>
              <w:t xml:space="preserve">□部分完成  </w:t>
            </w:r>
          </w:p>
          <w:p w14:paraId="508D4A78">
            <w:r>
              <w:t>□未完成</w:t>
            </w:r>
          </w:p>
        </w:tc>
      </w:tr>
      <w:tr w14:paraId="66517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2B84E86A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TC-A2-08</w:t>
            </w:r>
          </w:p>
        </w:tc>
        <w:tc>
          <w:tcPr>
            <w:tcW w:w="1450" w:type="dxa"/>
            <w:vAlign w:val="center"/>
          </w:tcPr>
          <w:p w14:paraId="140B0176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用量与速度更新</w:t>
            </w:r>
          </w:p>
        </w:tc>
        <w:tc>
          <w:tcPr>
            <w:tcW w:w="3470" w:type="dxa"/>
            <w:vAlign w:val="center"/>
          </w:tcPr>
          <w:p w14:paraId="0A50609B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检查：使用包含 usage 的流式响应。</w:t>
            </w:r>
          </w:p>
          <w:p w14:paraId="7E3DE1AB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通过：completion_tokens 和生成速度随响应更新；无 usage 时不误报异常。</w:t>
            </w:r>
          </w:p>
        </w:tc>
        <w:tc>
          <w:tcPr>
            <w:tcW w:w="1350" w:type="dxa"/>
            <w:vAlign w:val="center"/>
          </w:tcPr>
          <w:p w14:paraId="7E7C2950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证据：usage 响应片段和页面用量显示。</w:t>
            </w:r>
          </w:p>
        </w:tc>
        <w:tc>
          <w:tcPr>
            <w:tcW w:w="1890" w:type="dxa"/>
            <w:vAlign w:val="center"/>
          </w:tcPr>
          <w:p w14:paraId="777B38F8">
            <w:r>
              <w:t xml:space="preserve">□完成  </w:t>
            </w:r>
          </w:p>
          <w:p w14:paraId="470DCBC6">
            <w:r>
              <w:t xml:space="preserve">□部分完成  </w:t>
            </w:r>
          </w:p>
          <w:p w14:paraId="436216B1">
            <w:r>
              <w:t>□未完成</w:t>
            </w:r>
          </w:p>
        </w:tc>
      </w:tr>
    </w:tbl>
    <w:p w14:paraId="3C35FA13"/>
    <w:p w14:paraId="1B9A6347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6.4 发送闭环测试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52895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50" w:type="dxa"/>
            <w:shd w:val="clear" w:color="auto" w:fill="1F4E78"/>
          </w:tcPr>
          <w:p w14:paraId="792598BC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测试编号</w:t>
            </w:r>
          </w:p>
        </w:tc>
        <w:tc>
          <w:tcPr>
            <w:tcW w:w="1450" w:type="dxa"/>
            <w:shd w:val="clear" w:color="auto" w:fill="1F4E78"/>
          </w:tcPr>
          <w:p w14:paraId="74FD0D1E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测试项目</w:t>
            </w:r>
          </w:p>
        </w:tc>
        <w:tc>
          <w:tcPr>
            <w:tcW w:w="3470" w:type="dxa"/>
            <w:shd w:val="clear" w:color="auto" w:fill="1F4E78"/>
          </w:tcPr>
          <w:p w14:paraId="5463E493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预期结果及通过标准</w:t>
            </w:r>
          </w:p>
        </w:tc>
        <w:tc>
          <w:tcPr>
            <w:tcW w:w="1350" w:type="dxa"/>
            <w:shd w:val="clear" w:color="auto" w:fill="1F4E78"/>
          </w:tcPr>
          <w:p w14:paraId="63B43667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测试证据</w:t>
            </w:r>
          </w:p>
        </w:tc>
        <w:tc>
          <w:tcPr>
            <w:tcW w:w="1890" w:type="dxa"/>
            <w:shd w:val="clear" w:color="auto" w:fill="1F4E78"/>
          </w:tcPr>
          <w:p w14:paraId="6F1509A3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完成情况</w:t>
            </w:r>
          </w:p>
        </w:tc>
      </w:tr>
      <w:tr w14:paraId="2AEF6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7C9A92CD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TC-A2-09</w:t>
            </w:r>
          </w:p>
        </w:tc>
        <w:tc>
          <w:tcPr>
            <w:tcW w:w="1450" w:type="dxa"/>
            <w:vAlign w:val="center"/>
          </w:tcPr>
          <w:p w14:paraId="013D9A8C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TODO-</w:t>
            </w:r>
            <w:r>
              <w:rPr>
                <w:rFonts w:hint="eastAsia" w:ascii="Arial" w:hAnsi="Arial" w:eastAsia="微软雅黑"/>
                <w:b w:val="0"/>
                <w:sz w:val="17"/>
                <w:lang w:val="en-US" w:eastAsia="zh-CN"/>
              </w:rPr>
              <w:t>5</w:t>
            </w:r>
            <w:r>
              <w:rPr>
                <w:rFonts w:ascii="Arial" w:hAnsi="Arial" w:eastAsia="微软雅黑"/>
                <w:b w:val="0"/>
                <w:sz w:val="17"/>
              </w:rPr>
              <w:t xml:space="preserve"> 消息入库</w:t>
            </w:r>
          </w:p>
        </w:tc>
        <w:tc>
          <w:tcPr>
            <w:tcW w:w="3470" w:type="dxa"/>
            <w:vAlign w:val="center"/>
          </w:tcPr>
          <w:p w14:paraId="539AE6A3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操作：在当前会话发送一条新消息。</w:t>
            </w:r>
          </w:p>
          <w:p w14:paraId="470ABFDB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通过：用户消息和助手占位消息按顺序入库。</w:t>
            </w:r>
          </w:p>
        </w:tc>
        <w:tc>
          <w:tcPr>
            <w:tcW w:w="1350" w:type="dxa"/>
            <w:vAlign w:val="center"/>
          </w:tcPr>
          <w:p w14:paraId="38FB7408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证据：发送前后会话状态截图。</w:t>
            </w:r>
          </w:p>
        </w:tc>
        <w:tc>
          <w:tcPr>
            <w:tcW w:w="1890" w:type="dxa"/>
            <w:vAlign w:val="center"/>
          </w:tcPr>
          <w:p w14:paraId="157A379A">
            <w:r>
              <w:t xml:space="preserve">□完成  </w:t>
            </w:r>
          </w:p>
          <w:p w14:paraId="00240AB4">
            <w:r>
              <w:t xml:space="preserve">□部分完成  </w:t>
            </w:r>
          </w:p>
          <w:p w14:paraId="05DB381F">
            <w:r>
              <w:t>□未完成</w:t>
            </w:r>
          </w:p>
        </w:tc>
      </w:tr>
      <w:tr w14:paraId="34BC1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shd w:val="clear" w:color="auto" w:fill="F2F2F2"/>
            <w:vAlign w:val="center"/>
          </w:tcPr>
          <w:p w14:paraId="4ACDB55A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TC-A2-10</w:t>
            </w:r>
          </w:p>
        </w:tc>
        <w:tc>
          <w:tcPr>
            <w:tcW w:w="1450" w:type="dxa"/>
            <w:shd w:val="clear" w:color="auto" w:fill="F2F2F2"/>
            <w:vAlign w:val="center"/>
          </w:tcPr>
          <w:p w14:paraId="3394A546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上下文请求</w:t>
            </w:r>
          </w:p>
        </w:tc>
        <w:tc>
          <w:tcPr>
            <w:tcW w:w="3470" w:type="dxa"/>
            <w:shd w:val="clear" w:color="auto" w:fill="F2F2F2"/>
            <w:vAlign w:val="center"/>
          </w:tcPr>
          <w:p w14:paraId="4E1F27D8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检查：查看本次 Network 请求体中的 messages。</w:t>
            </w:r>
          </w:p>
          <w:p w14:paraId="7809149D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通过：历史来自当前会话，并排除刚插入的空助手占位。</w:t>
            </w:r>
          </w:p>
        </w:tc>
        <w:tc>
          <w:tcPr>
            <w:tcW w:w="1350" w:type="dxa"/>
            <w:shd w:val="clear" w:color="auto" w:fill="F2F2F2"/>
            <w:vAlign w:val="center"/>
          </w:tcPr>
          <w:p w14:paraId="629A4B74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证据：Network Payload 与当前会话对照截图。</w:t>
            </w:r>
          </w:p>
        </w:tc>
        <w:tc>
          <w:tcPr>
            <w:tcW w:w="1890" w:type="dxa"/>
            <w:shd w:val="clear" w:color="auto" w:fill="F2F2F2"/>
            <w:vAlign w:val="center"/>
          </w:tcPr>
          <w:p w14:paraId="13D2B009">
            <w:r>
              <w:t xml:space="preserve">□完成  </w:t>
            </w:r>
          </w:p>
          <w:p w14:paraId="78B27774">
            <w:r>
              <w:t xml:space="preserve">□部分完成  </w:t>
            </w:r>
          </w:p>
          <w:p w14:paraId="26378A2D">
            <w:r>
              <w:t>□未完成</w:t>
            </w:r>
          </w:p>
        </w:tc>
      </w:tr>
      <w:tr w14:paraId="4BEA1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41CB8FD3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TC-A2-11</w:t>
            </w:r>
          </w:p>
        </w:tc>
        <w:tc>
          <w:tcPr>
            <w:tcW w:w="1450" w:type="dxa"/>
            <w:vAlign w:val="center"/>
          </w:tcPr>
          <w:p w14:paraId="6D2E1AB3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状态恢复</w:t>
            </w:r>
          </w:p>
        </w:tc>
        <w:tc>
          <w:tcPr>
            <w:tcW w:w="3470" w:type="dxa"/>
            <w:vAlign w:val="center"/>
          </w:tcPr>
          <w:p w14:paraId="67A59239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操作：分别完成一次成功请求和一次可恢复失败。</w:t>
            </w:r>
          </w:p>
          <w:p w14:paraId="576C34D4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通过：两种情况均结束 loading；失败写入助手气泡，随后可再次发送。</w:t>
            </w:r>
          </w:p>
        </w:tc>
        <w:tc>
          <w:tcPr>
            <w:tcW w:w="1350" w:type="dxa"/>
            <w:vAlign w:val="center"/>
          </w:tcPr>
          <w:p w14:paraId="4B95E7B2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证据：正常结果、错误气泡和再次发送结果。</w:t>
            </w:r>
          </w:p>
        </w:tc>
        <w:tc>
          <w:tcPr>
            <w:tcW w:w="1890" w:type="dxa"/>
            <w:vAlign w:val="center"/>
          </w:tcPr>
          <w:p w14:paraId="46758A68">
            <w:r>
              <w:t xml:space="preserve">□完成  </w:t>
            </w:r>
          </w:p>
          <w:p w14:paraId="5A196716">
            <w:r>
              <w:t xml:space="preserve">□部分完成  </w:t>
            </w:r>
          </w:p>
          <w:p w14:paraId="237BFD1D">
            <w:r>
              <w:t>□未完成</w:t>
            </w:r>
          </w:p>
        </w:tc>
      </w:tr>
    </w:tbl>
    <w:p w14:paraId="15E0A432"/>
    <w:p w14:paraId="33722F4C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6.5 RAG 前端接口代码测试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594FF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50" w:type="dxa"/>
            <w:shd w:val="clear" w:color="auto" w:fill="1F4E78"/>
          </w:tcPr>
          <w:p w14:paraId="51184E57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测试编号</w:t>
            </w:r>
          </w:p>
        </w:tc>
        <w:tc>
          <w:tcPr>
            <w:tcW w:w="1450" w:type="dxa"/>
            <w:shd w:val="clear" w:color="auto" w:fill="1F4E78"/>
          </w:tcPr>
          <w:p w14:paraId="2AA64F32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测试项目</w:t>
            </w:r>
          </w:p>
        </w:tc>
        <w:tc>
          <w:tcPr>
            <w:tcW w:w="3470" w:type="dxa"/>
            <w:shd w:val="clear" w:color="auto" w:fill="1F4E78"/>
          </w:tcPr>
          <w:p w14:paraId="4895FC20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预期结果及通过标准</w:t>
            </w:r>
          </w:p>
        </w:tc>
        <w:tc>
          <w:tcPr>
            <w:tcW w:w="1350" w:type="dxa"/>
            <w:shd w:val="clear" w:color="auto" w:fill="1F4E78"/>
          </w:tcPr>
          <w:p w14:paraId="3D642408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测试证据</w:t>
            </w:r>
          </w:p>
        </w:tc>
        <w:tc>
          <w:tcPr>
            <w:tcW w:w="1890" w:type="dxa"/>
            <w:shd w:val="clear" w:color="auto" w:fill="1F4E78"/>
          </w:tcPr>
          <w:p w14:paraId="43DFEAF2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完成情况</w:t>
            </w:r>
          </w:p>
        </w:tc>
      </w:tr>
      <w:tr w14:paraId="36517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7271F51D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TC-A2-12</w:t>
            </w:r>
          </w:p>
        </w:tc>
        <w:tc>
          <w:tcPr>
            <w:tcW w:w="1450" w:type="dxa"/>
            <w:vAlign w:val="center"/>
          </w:tcPr>
          <w:p w14:paraId="706099BD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TODO-</w:t>
            </w:r>
            <w:r>
              <w:rPr>
                <w:rFonts w:hint="eastAsia" w:ascii="Arial" w:hAnsi="Arial" w:eastAsia="微软雅黑"/>
                <w:b w:val="0"/>
                <w:sz w:val="17"/>
                <w:lang w:val="en-US" w:eastAsia="zh-CN"/>
              </w:rPr>
              <w:t>6</w:t>
            </w:r>
            <w:r>
              <w:rPr>
                <w:rFonts w:ascii="Arial" w:hAnsi="Arial" w:eastAsia="微软雅黑"/>
                <w:b w:val="0"/>
                <w:sz w:val="17"/>
              </w:rPr>
              <w:t xml:space="preserve"> 请求实现</w:t>
            </w:r>
          </w:p>
        </w:tc>
        <w:tc>
          <w:tcPr>
            <w:tcW w:w="3470" w:type="dxa"/>
            <w:vAlign w:val="center"/>
          </w:tcPr>
          <w:p w14:paraId="3A203712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代码检查：createRagChat 向 {ragUrl}/chat 发送 POST。</w:t>
            </w:r>
          </w:p>
          <w:p w14:paraId="31F34696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通过：请求体包含 question 和 session_id。</w:t>
            </w:r>
          </w:p>
        </w:tc>
        <w:tc>
          <w:tcPr>
            <w:tcW w:w="1350" w:type="dxa"/>
            <w:vAlign w:val="center"/>
          </w:tcPr>
          <w:p w14:paraId="3B1AA268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证据：TODO-6 关键代码截图。</w:t>
            </w:r>
          </w:p>
        </w:tc>
        <w:tc>
          <w:tcPr>
            <w:tcW w:w="1890" w:type="dxa"/>
            <w:vAlign w:val="center"/>
          </w:tcPr>
          <w:p w14:paraId="19A04EA4">
            <w:r>
              <w:t xml:space="preserve">□完成  </w:t>
            </w:r>
          </w:p>
          <w:p w14:paraId="699AFE99">
            <w:r>
              <w:t xml:space="preserve">□部分完成  </w:t>
            </w:r>
          </w:p>
          <w:p w14:paraId="68486BA6">
            <w:r>
              <w:t>□未完成</w:t>
            </w:r>
          </w:p>
        </w:tc>
      </w:tr>
      <w:tr w14:paraId="31A5B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shd w:val="clear" w:color="auto" w:fill="F2F2F2"/>
            <w:vAlign w:val="center"/>
          </w:tcPr>
          <w:p w14:paraId="6F79C09A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TC-A2-13</w:t>
            </w:r>
          </w:p>
        </w:tc>
        <w:tc>
          <w:tcPr>
            <w:tcW w:w="1450" w:type="dxa"/>
            <w:shd w:val="clear" w:color="auto" w:fill="F2F2F2"/>
            <w:vAlign w:val="center"/>
          </w:tcPr>
          <w:p w14:paraId="7AACB837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RAG 错误处理</w:t>
            </w:r>
          </w:p>
        </w:tc>
        <w:tc>
          <w:tcPr>
            <w:tcW w:w="3470" w:type="dxa"/>
            <w:shd w:val="clear" w:color="auto" w:fill="F2F2F2"/>
            <w:vAlign w:val="center"/>
          </w:tcPr>
          <w:p w14:paraId="06E0ED66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代码检查：检查 RAG 响应状态处理。</w:t>
            </w:r>
          </w:p>
          <w:p w14:paraId="07582569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通过：非 2xx 抛出含状态码的错误；成功响应解析为 JSON。</w:t>
            </w:r>
          </w:p>
        </w:tc>
        <w:tc>
          <w:tcPr>
            <w:tcW w:w="1350" w:type="dxa"/>
            <w:shd w:val="clear" w:color="auto" w:fill="F2F2F2"/>
            <w:vAlign w:val="center"/>
          </w:tcPr>
          <w:p w14:paraId="026E0F09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证据：关键代码及构建/类型检查结果。</w:t>
            </w:r>
          </w:p>
        </w:tc>
        <w:tc>
          <w:tcPr>
            <w:tcW w:w="1890" w:type="dxa"/>
            <w:shd w:val="clear" w:color="auto" w:fill="F2F2F2"/>
            <w:vAlign w:val="center"/>
          </w:tcPr>
          <w:p w14:paraId="520725DE">
            <w:r>
              <w:t xml:space="preserve">□完成  </w:t>
            </w:r>
          </w:p>
          <w:p w14:paraId="51D8ECEC">
            <w:r>
              <w:t xml:space="preserve">□部分完成  </w:t>
            </w:r>
          </w:p>
          <w:p w14:paraId="163C3C7B">
            <w:r>
              <w:t>□未完成</w:t>
            </w:r>
          </w:p>
        </w:tc>
      </w:tr>
    </w:tbl>
    <w:p w14:paraId="3BE0045F"/>
    <w:p w14:paraId="2A0FFCDE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6.6 排错与提交检查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00B76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50" w:type="dxa"/>
            <w:shd w:val="clear" w:color="auto" w:fill="1F4E78"/>
          </w:tcPr>
          <w:p w14:paraId="6F17C2F6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测试编号</w:t>
            </w:r>
          </w:p>
        </w:tc>
        <w:tc>
          <w:tcPr>
            <w:tcW w:w="1450" w:type="dxa"/>
            <w:shd w:val="clear" w:color="auto" w:fill="1F4E78"/>
          </w:tcPr>
          <w:p w14:paraId="4563F86E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测试项目</w:t>
            </w:r>
          </w:p>
        </w:tc>
        <w:tc>
          <w:tcPr>
            <w:tcW w:w="3470" w:type="dxa"/>
            <w:shd w:val="clear" w:color="auto" w:fill="1F4E78"/>
          </w:tcPr>
          <w:p w14:paraId="1A89733F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预期结果及通过标准</w:t>
            </w:r>
          </w:p>
        </w:tc>
        <w:tc>
          <w:tcPr>
            <w:tcW w:w="1350" w:type="dxa"/>
            <w:shd w:val="clear" w:color="auto" w:fill="1F4E78"/>
          </w:tcPr>
          <w:p w14:paraId="2779B35C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测试证据</w:t>
            </w:r>
          </w:p>
        </w:tc>
        <w:tc>
          <w:tcPr>
            <w:tcW w:w="1890" w:type="dxa"/>
            <w:shd w:val="clear" w:color="auto" w:fill="1F4E78"/>
          </w:tcPr>
          <w:p w14:paraId="1047D8F0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完成情况</w:t>
            </w:r>
          </w:p>
        </w:tc>
      </w:tr>
      <w:tr w14:paraId="1514F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6B974653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TC-A2-14</w:t>
            </w:r>
          </w:p>
        </w:tc>
        <w:tc>
          <w:tcPr>
            <w:tcW w:w="1450" w:type="dxa"/>
            <w:vAlign w:val="center"/>
          </w:tcPr>
          <w:p w14:paraId="65464FF9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TODO 与敏感信息检查</w:t>
            </w:r>
          </w:p>
        </w:tc>
        <w:tc>
          <w:tcPr>
            <w:tcW w:w="3470" w:type="dxa"/>
            <w:vAlign w:val="center"/>
          </w:tcPr>
          <w:p w14:paraId="6808BC49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检查：搜索 TODO-1～6 并检查源码、截图和工单。</w:t>
            </w:r>
          </w:p>
          <w:p w14:paraId="7EFBB7B8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通过：TODO 均已补全，不含可用 TokenHub Key。</w:t>
            </w:r>
          </w:p>
        </w:tc>
        <w:tc>
          <w:tcPr>
            <w:tcW w:w="1350" w:type="dxa"/>
            <w:vAlign w:val="center"/>
          </w:tcPr>
          <w:p w14:paraId="6F9A84FB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证据：TODO 搜索结果和敏感信息检查截图。</w:t>
            </w:r>
          </w:p>
        </w:tc>
        <w:tc>
          <w:tcPr>
            <w:tcW w:w="1890" w:type="dxa"/>
            <w:vAlign w:val="center"/>
          </w:tcPr>
          <w:p w14:paraId="6849F956">
            <w:r>
              <w:t xml:space="preserve">□完成  </w:t>
            </w:r>
          </w:p>
          <w:p w14:paraId="50011864">
            <w:r>
              <w:t xml:space="preserve">□部分完成  </w:t>
            </w:r>
          </w:p>
          <w:p w14:paraId="7C8EB1B5">
            <w:r>
              <w:t>□未完成</w:t>
            </w:r>
          </w:p>
        </w:tc>
      </w:tr>
    </w:tbl>
    <w:p w14:paraId="766A90C5"/>
    <w:p w14:paraId="2BE27FDD">
      <w:pPr>
        <w:pStyle w:val="3"/>
        <w:keepNext/>
      </w:pPr>
      <w:r>
        <w:rPr>
          <w:rFonts w:ascii="Arial" w:hAnsi="Arial" w:eastAsia="微软雅黑"/>
          <w:b/>
          <w:color w:val="1F4E78"/>
          <w:sz w:val="36"/>
        </w:rPr>
        <w:t>七、实训总结与项目工单</w:t>
      </w:r>
    </w:p>
    <w:p w14:paraId="4130204B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7.1 实训总结</w:t>
      </w:r>
    </w:p>
    <w:p w14:paraId="65F09985">
      <w:pPr>
        <w:spacing w:after="120" w:line="324" w:lineRule="auto"/>
        <w:ind w:firstLine="418"/>
      </w:pPr>
      <w:r>
        <w:rPr>
          <w:rFonts w:ascii="Arial" w:hAnsi="Arial" w:eastAsia="微软雅黑"/>
          <w:sz w:val="21"/>
        </w:rPr>
        <w:t>本实训完成智能客服前端的企业最小闭环：配置注入、多后端 URL 适配、OpenAI 兼容请求、SSE 消费、会话状态更新和 RAG 前端接口预留。学生应能通过直连 TokenHub 或实训二代理完成非流式与流式对话，并为下一阶段的 LangGraph RAG 服务端联调准备好 createRagChat。</w:t>
      </w:r>
    </w:p>
    <w:p w14:paraId="6C9CF8E9">
      <w:pPr>
        <w:pStyle w:val="4"/>
        <w:keepNext/>
      </w:pPr>
      <w:r>
        <w:rPr>
          <w:rFonts w:ascii="Arial" w:hAnsi="Arial" w:eastAsia="微软雅黑"/>
          <w:b/>
          <w:color w:val="1F4E78"/>
          <w:sz w:val="28"/>
        </w:rPr>
        <w:t>7.2 项目工单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4210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00" w:type="dxa"/>
            <w:shd w:val="clear" w:color="auto" w:fill="1F4E78"/>
          </w:tcPr>
          <w:p w14:paraId="6D8CD7B6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2100" w:type="dxa"/>
            <w:shd w:val="clear" w:color="auto" w:fill="1F4E78"/>
          </w:tcPr>
          <w:p w14:paraId="7CB7E40C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任务模块</w:t>
            </w:r>
          </w:p>
        </w:tc>
        <w:tc>
          <w:tcPr>
            <w:tcW w:w="5260" w:type="dxa"/>
            <w:shd w:val="clear" w:color="auto" w:fill="1F4E78"/>
          </w:tcPr>
          <w:p w14:paraId="02D5ED93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任务内容与验收标准</w:t>
            </w:r>
          </w:p>
        </w:tc>
        <w:tc>
          <w:tcPr>
            <w:tcW w:w="1200" w:type="dxa"/>
            <w:shd w:val="clear" w:color="auto" w:fill="1F4E78"/>
          </w:tcPr>
          <w:p w14:paraId="55E2C0FC">
            <w:pPr>
              <w:spacing w:after="100" w:line="30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完成情况</w:t>
            </w:r>
          </w:p>
        </w:tc>
      </w:tr>
      <w:tr w14:paraId="7B8CA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vAlign w:val="center"/>
          </w:tcPr>
          <w:p w14:paraId="434FCFC4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  <w:tc>
          <w:tcPr>
            <w:tcW w:w="2100" w:type="dxa"/>
            <w:vAlign w:val="center"/>
          </w:tcPr>
          <w:p w14:paraId="47413CE3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项目启动</w:t>
            </w:r>
          </w:p>
        </w:tc>
        <w:tc>
          <w:tcPr>
            <w:tcW w:w="5260" w:type="dxa"/>
            <w:vAlign w:val="center"/>
          </w:tcPr>
          <w:p w14:paraId="7E30E63F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检查：3098 首页与客服窗可见</w:t>
            </w:r>
          </w:p>
        </w:tc>
        <w:tc>
          <w:tcPr>
            <w:tcW w:w="1200" w:type="dxa"/>
            <w:vAlign w:val="center"/>
          </w:tcPr>
          <w:p w14:paraId="6620D452">
            <w:r>
              <w:t xml:space="preserve">□完成  </w:t>
            </w:r>
          </w:p>
          <w:p w14:paraId="149E391D">
            <w:r>
              <w:t xml:space="preserve">□部分完成  </w:t>
            </w:r>
          </w:p>
          <w:p w14:paraId="6AD95E1C">
            <w:r>
              <w:t>□未完成</w:t>
            </w:r>
          </w:p>
        </w:tc>
      </w:tr>
      <w:tr w14:paraId="7B987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shd w:val="clear" w:color="auto" w:fill="F2F2F2"/>
            <w:vAlign w:val="center"/>
          </w:tcPr>
          <w:p w14:paraId="268C4DD8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2</w:t>
            </w:r>
          </w:p>
        </w:tc>
        <w:tc>
          <w:tcPr>
            <w:tcW w:w="2100" w:type="dxa"/>
            <w:shd w:val="clear" w:color="auto" w:fill="F2F2F2"/>
            <w:vAlign w:val="center"/>
          </w:tcPr>
          <w:p w14:paraId="259C4BCC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URL 拼装 TODO-1/2</w:t>
            </w:r>
          </w:p>
        </w:tc>
        <w:tc>
          <w:tcPr>
            <w:tcW w:w="5260" w:type="dxa"/>
            <w:shd w:val="clear" w:color="auto" w:fill="F2F2F2"/>
            <w:vAlign w:val="center"/>
          </w:tcPr>
          <w:p w14:paraId="65430A43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检查：三种模式基址与资源路径正确</w:t>
            </w:r>
          </w:p>
        </w:tc>
        <w:tc>
          <w:tcPr>
            <w:tcW w:w="1200" w:type="dxa"/>
            <w:shd w:val="clear" w:color="auto" w:fill="F2F2F2"/>
            <w:vAlign w:val="center"/>
          </w:tcPr>
          <w:p w14:paraId="195B9415">
            <w:r>
              <w:t xml:space="preserve">□完成  </w:t>
            </w:r>
          </w:p>
          <w:p w14:paraId="7786DF2F">
            <w:r>
              <w:t xml:space="preserve">□部分完成  </w:t>
            </w:r>
          </w:p>
          <w:p w14:paraId="7CFF4F39">
            <w:r>
              <w:t>□未完成</w:t>
            </w:r>
          </w:p>
        </w:tc>
      </w:tr>
      <w:tr w14:paraId="3AA1D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vAlign w:val="center"/>
          </w:tcPr>
          <w:p w14:paraId="6BF226FD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3</w:t>
            </w:r>
          </w:p>
        </w:tc>
        <w:tc>
          <w:tcPr>
            <w:tcW w:w="2100" w:type="dxa"/>
            <w:vAlign w:val="center"/>
          </w:tcPr>
          <w:p w14:paraId="7362DAA9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非流式对话</w:t>
            </w:r>
          </w:p>
        </w:tc>
        <w:tc>
          <w:tcPr>
            <w:tcW w:w="5260" w:type="dxa"/>
            <w:vAlign w:val="center"/>
          </w:tcPr>
          <w:p w14:paraId="25E7E912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检查：直连或代理模式可获得完整回复</w:t>
            </w:r>
          </w:p>
        </w:tc>
        <w:tc>
          <w:tcPr>
            <w:tcW w:w="1200" w:type="dxa"/>
            <w:vAlign w:val="center"/>
          </w:tcPr>
          <w:p w14:paraId="1E445CDE">
            <w:r>
              <w:t xml:space="preserve">□完成  </w:t>
            </w:r>
          </w:p>
          <w:p w14:paraId="0F9CE670">
            <w:r>
              <w:t xml:space="preserve">□部分完成  </w:t>
            </w:r>
          </w:p>
          <w:p w14:paraId="5E784ABA">
            <w:r>
              <w:t>□未完成</w:t>
            </w:r>
          </w:p>
        </w:tc>
      </w:tr>
      <w:tr w14:paraId="64689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shd w:val="clear" w:color="auto" w:fill="F2F2F2"/>
            <w:vAlign w:val="center"/>
          </w:tcPr>
          <w:p w14:paraId="5D31632D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4</w:t>
            </w:r>
          </w:p>
        </w:tc>
        <w:tc>
          <w:tcPr>
            <w:tcW w:w="2100" w:type="dxa"/>
            <w:shd w:val="clear" w:color="auto" w:fill="F2F2F2"/>
            <w:vAlign w:val="center"/>
          </w:tcPr>
          <w:p w14:paraId="40A8F951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流式对话</w:t>
            </w:r>
          </w:p>
        </w:tc>
        <w:tc>
          <w:tcPr>
            <w:tcW w:w="5260" w:type="dxa"/>
            <w:shd w:val="clear" w:color="auto" w:fill="F2F2F2"/>
            <w:vAlign w:val="center"/>
          </w:tcPr>
          <w:p w14:paraId="6E1206C9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检查：气泡增量更新并正确处理 [DONE]</w:t>
            </w:r>
          </w:p>
        </w:tc>
        <w:tc>
          <w:tcPr>
            <w:tcW w:w="1200" w:type="dxa"/>
            <w:shd w:val="clear" w:color="auto" w:fill="F2F2F2"/>
            <w:vAlign w:val="center"/>
          </w:tcPr>
          <w:p w14:paraId="281575CA">
            <w:r>
              <w:t xml:space="preserve">□完成  </w:t>
            </w:r>
          </w:p>
          <w:p w14:paraId="6DBCA96C">
            <w:r>
              <w:t xml:space="preserve">□部分完成  </w:t>
            </w:r>
          </w:p>
          <w:p w14:paraId="51B630F1">
            <w:r>
              <w:t>□未完成</w:t>
            </w:r>
          </w:p>
        </w:tc>
      </w:tr>
      <w:tr w14:paraId="7DEB0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vAlign w:val="center"/>
          </w:tcPr>
          <w:p w14:paraId="5032AA42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5</w:t>
            </w:r>
          </w:p>
        </w:tc>
        <w:tc>
          <w:tcPr>
            <w:tcW w:w="2100" w:type="dxa"/>
            <w:vAlign w:val="center"/>
          </w:tcPr>
          <w:p w14:paraId="463C5EBE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handleSend 闭环</w:t>
            </w:r>
          </w:p>
        </w:tc>
        <w:tc>
          <w:tcPr>
            <w:tcW w:w="5260" w:type="dxa"/>
            <w:vAlign w:val="center"/>
          </w:tcPr>
          <w:p w14:paraId="30D21DAC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检查：用户与助手消息入库、loading 和错误恢复正确</w:t>
            </w:r>
          </w:p>
        </w:tc>
        <w:tc>
          <w:tcPr>
            <w:tcW w:w="1200" w:type="dxa"/>
            <w:vAlign w:val="center"/>
          </w:tcPr>
          <w:p w14:paraId="5D5DAEA0">
            <w:r>
              <w:t xml:space="preserve">□完成  </w:t>
            </w:r>
          </w:p>
          <w:p w14:paraId="57E92D26">
            <w:r>
              <w:t xml:space="preserve">□部分完成  </w:t>
            </w:r>
          </w:p>
          <w:p w14:paraId="6ECBC876">
            <w:r>
              <w:t>□未完成</w:t>
            </w:r>
          </w:p>
        </w:tc>
      </w:tr>
      <w:tr w14:paraId="53B73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shd w:val="clear" w:color="auto" w:fill="F2F2F2"/>
            <w:vAlign w:val="center"/>
          </w:tcPr>
          <w:p w14:paraId="3BF159F2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6</w:t>
            </w:r>
          </w:p>
        </w:tc>
        <w:tc>
          <w:tcPr>
            <w:tcW w:w="2100" w:type="dxa"/>
            <w:shd w:val="clear" w:color="auto" w:fill="F2F2F2"/>
            <w:vAlign w:val="center"/>
          </w:tcPr>
          <w:p w14:paraId="5F80ED4C">
            <w:pPr>
              <w:spacing w:after="100" w:line="30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sz w:val="17"/>
              </w:rPr>
              <w:t>RAG 代码 TODO-</w:t>
            </w:r>
            <w:r>
              <w:rPr>
                <w:rFonts w:hint="eastAsia" w:ascii="Arial" w:hAnsi="Arial" w:eastAsia="微软雅黑"/>
                <w:b w:val="0"/>
                <w:sz w:val="17"/>
                <w:lang w:val="en-US" w:eastAsia="zh-CN"/>
              </w:rPr>
              <w:t>6</w:t>
            </w:r>
          </w:p>
        </w:tc>
        <w:tc>
          <w:tcPr>
            <w:tcW w:w="5260" w:type="dxa"/>
            <w:shd w:val="clear" w:color="auto" w:fill="F2F2F2"/>
            <w:vAlign w:val="center"/>
          </w:tcPr>
          <w:p w14:paraId="49D1F290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检查：源码包含 POST /chat、question 和 session_id</w:t>
            </w:r>
          </w:p>
        </w:tc>
        <w:tc>
          <w:tcPr>
            <w:tcW w:w="1200" w:type="dxa"/>
            <w:shd w:val="clear" w:color="auto" w:fill="F2F2F2"/>
            <w:vAlign w:val="center"/>
          </w:tcPr>
          <w:p w14:paraId="1D5DE0A2">
            <w:r>
              <w:t xml:space="preserve">□完成  </w:t>
            </w:r>
          </w:p>
          <w:p w14:paraId="7F07ED9A">
            <w:r>
              <w:t xml:space="preserve">□部分完成  </w:t>
            </w:r>
          </w:p>
          <w:p w14:paraId="451D4DB3">
            <w:r>
              <w:t>□未完成</w:t>
            </w:r>
          </w:p>
        </w:tc>
      </w:tr>
      <w:tr w14:paraId="54125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vAlign w:val="center"/>
          </w:tcPr>
          <w:p w14:paraId="5BD39BAA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7</w:t>
            </w:r>
          </w:p>
        </w:tc>
        <w:tc>
          <w:tcPr>
            <w:tcW w:w="2100" w:type="dxa"/>
            <w:vAlign w:val="center"/>
          </w:tcPr>
          <w:p w14:paraId="4EC64130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设置与测试连接</w:t>
            </w:r>
          </w:p>
        </w:tc>
        <w:tc>
          <w:tcPr>
            <w:tcW w:w="5260" w:type="dxa"/>
            <w:vAlign w:val="center"/>
          </w:tcPr>
          <w:p w14:paraId="4593453C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检查：连接模式、模型和流式开关操作正确</w:t>
            </w:r>
          </w:p>
        </w:tc>
        <w:tc>
          <w:tcPr>
            <w:tcW w:w="1200" w:type="dxa"/>
            <w:vAlign w:val="center"/>
          </w:tcPr>
          <w:p w14:paraId="532FB3C0">
            <w:r>
              <w:t xml:space="preserve">□完成  </w:t>
            </w:r>
          </w:p>
          <w:p w14:paraId="237C63CF">
            <w:r>
              <w:t xml:space="preserve">□部分完成  </w:t>
            </w:r>
          </w:p>
          <w:p w14:paraId="2C0C1298">
            <w:r>
              <w:t>□未完成</w:t>
            </w:r>
          </w:p>
        </w:tc>
      </w:tr>
      <w:tr w14:paraId="4A067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shd w:val="clear" w:color="auto" w:fill="F2F2F2"/>
            <w:vAlign w:val="center"/>
          </w:tcPr>
          <w:p w14:paraId="58A8C15C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8</w:t>
            </w:r>
          </w:p>
        </w:tc>
        <w:tc>
          <w:tcPr>
            <w:tcW w:w="2100" w:type="dxa"/>
            <w:shd w:val="clear" w:color="auto" w:fill="F2F2F2"/>
            <w:vAlign w:val="center"/>
          </w:tcPr>
          <w:p w14:paraId="6C62197E">
            <w:pPr>
              <w:spacing w:after="100" w:line="30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测试与留痕</w:t>
            </w:r>
          </w:p>
        </w:tc>
        <w:tc>
          <w:tcPr>
            <w:tcW w:w="5260" w:type="dxa"/>
            <w:shd w:val="clear" w:color="auto" w:fill="F2F2F2"/>
            <w:vAlign w:val="center"/>
          </w:tcPr>
          <w:p w14:paraId="6A2F097B">
            <w:pPr>
              <w:spacing w:after="20" w:line="276" w:lineRule="auto"/>
              <w:ind w:left="160" w:hanging="160"/>
            </w:pPr>
            <w:r>
              <w:rPr>
                <w:rFonts w:ascii="宋体" w:hAnsi="宋体" w:eastAsia="宋体"/>
                <w:b w:val="0"/>
                <w:sz w:val="18"/>
              </w:rPr>
              <w:t>• 检查：核心测试通过，证据与复检记录完整</w:t>
            </w:r>
          </w:p>
        </w:tc>
        <w:tc>
          <w:tcPr>
            <w:tcW w:w="1200" w:type="dxa"/>
            <w:shd w:val="clear" w:color="auto" w:fill="F2F2F2"/>
            <w:vAlign w:val="center"/>
          </w:tcPr>
          <w:p w14:paraId="661D2A6B">
            <w:r>
              <w:t xml:space="preserve">□完成  </w:t>
            </w:r>
          </w:p>
          <w:p w14:paraId="622817CC">
            <w:r>
              <w:t xml:space="preserve">□部分完成  </w:t>
            </w:r>
          </w:p>
          <w:p w14:paraId="72DD7C70">
            <w:r>
              <w:t>□未完成</w:t>
            </w:r>
          </w:p>
        </w:tc>
      </w:tr>
    </w:tbl>
    <w:p w14:paraId="5502A2CC"/>
    <w:sectPr>
      <w:headerReference r:id="rId6" w:type="first"/>
      <w:footerReference r:id="rId7" w:type="first"/>
      <w:headerReference r:id="rId5" w:type="default"/>
      <w:pgSz w:w="11906" w:h="16838"/>
      <w:pgMar w:top="1417" w:right="1361" w:bottom="1304" w:left="1474" w:header="624" w:footer="62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15D73A92-7BCD-4D31-9FF2-49EFE13CB62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DC0A323E-FEAB-4125-901F-BED0074691E3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69D5E919-7234-4768-924B-C699F18E99D5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4" w:fontKey="{7F0C20C7-A185-48B5-9B5D-DCA816ACE71F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3D506AB7-D381-463C-9B32-3B22D84F686C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9D70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32A11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C584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3ZGQ3N2M2ODZmNjI4MjZmYzM3YmQ0ZjUyY2Q5Yzk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D00B3B"/>
    <w:rsid w:val="06F97258"/>
    <w:rsid w:val="087A40C4"/>
    <w:rsid w:val="0BC02A29"/>
    <w:rsid w:val="141C01D4"/>
    <w:rsid w:val="1A8F215D"/>
    <w:rsid w:val="1D9B7BFE"/>
    <w:rsid w:val="1EB10095"/>
    <w:rsid w:val="27583F63"/>
    <w:rsid w:val="27DA589D"/>
    <w:rsid w:val="2D721A06"/>
    <w:rsid w:val="2DE04792"/>
    <w:rsid w:val="3A2D7A1A"/>
    <w:rsid w:val="3C202C87"/>
    <w:rsid w:val="4349697A"/>
    <w:rsid w:val="4AED5423"/>
    <w:rsid w:val="4E624AF1"/>
    <w:rsid w:val="66442FBC"/>
    <w:rsid w:val="68476448"/>
    <w:rsid w:val="689C5115"/>
    <w:rsid w:val="73314FC2"/>
    <w:rsid w:val="7CE1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name="macro"/>
    <w:lsdException w:uiPriority="99" w:name="toa heading"/>
    <w:lsdException w:qFormat="1"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uiPriority="99" w:name="List 4"/>
    <w:lsdException w:uiPriority="99" w:name="List 5"/>
    <w:lsdException w:qFormat="1" w:uiPriority="99" w:name="List Bullet 2"/>
    <w:lsdException w:qFormat="1" w:uiPriority="99" w:name="List Bullet 3"/>
    <w:lsdException w:uiPriority="99" w:name="List Bullet 4"/>
    <w:lsdException w:uiPriority="99" w:name="List Bullet 5"/>
    <w:lsdException w:qFormat="1" w:uiPriority="99" w:name="List Number 2"/>
    <w:lsdException w:qFormat="1"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name="Body Text 2"/>
    <w:lsdException w:qFormat="1"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560" w:lineRule="exact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00" w:after="40" w:line="560" w:lineRule="exact"/>
      <w:outlineLvl w:val="0"/>
    </w:pPr>
    <w:rPr>
      <w:rFonts w:asciiTheme="majorHAnsi" w:hAnsiTheme="majorHAnsi" w:eastAsiaTheme="majorEastAsia" w:cstheme="majorBidi"/>
      <w:bCs/>
      <w:color w:val="000000"/>
      <w:sz w:val="32"/>
      <w:szCs w:val="28"/>
    </w:rPr>
  </w:style>
  <w:style w:type="paragraph" w:styleId="4">
    <w:name w:val="heading 2"/>
    <w:basedOn w:val="1"/>
    <w:next w:val="1"/>
    <w:link w:val="142"/>
    <w:semiHidden/>
    <w:unhideWhenUsed/>
    <w:qFormat/>
    <w:uiPriority w:val="9"/>
    <w:pPr>
      <w:keepNext/>
      <w:keepLines/>
      <w:spacing w:before="120" w:after="40" w:line="560" w:lineRule="exact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3"/>
    <w:semiHidden/>
    <w:unhideWhenUsed/>
    <w:qFormat/>
    <w:uiPriority w:val="9"/>
    <w:pPr>
      <w:keepNext/>
      <w:keepLines/>
      <w:spacing w:before="120" w:after="40" w:line="560" w:lineRule="exact"/>
      <w:outlineLvl w:val="2"/>
    </w:pPr>
    <w:rPr>
      <w:rFonts w:asciiTheme="majorHAnsi" w:hAnsiTheme="majorHAnsi" w:eastAsiaTheme="majorEastAsia" w:cstheme="majorBidi"/>
      <w:b/>
      <w:bCs/>
      <w:color w:val="000000"/>
      <w:sz w:val="30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semiHidden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semiHidden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semiHidden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semiHidden/>
    <w:unhideWhenUsed/>
    <w:qFormat/>
    <w:uiPriority w:val="99"/>
    <w:pPr>
      <w:numPr>
        <w:ilvl w:val="0"/>
        <w:numId w:val="2"/>
      </w:numPr>
      <w:contextualSpacing/>
    </w:pPr>
    <w:rPr>
      <w:rFonts w:ascii="Times New Roman" w:hAnsi="Times New Roman" w:eastAsia="宋体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semiHidden/>
    <w:unhideWhenUsed/>
    <w:qFormat/>
    <w:uiPriority w:val="99"/>
    <w:pPr>
      <w:numPr>
        <w:ilvl w:val="0"/>
        <w:numId w:val="3"/>
      </w:numPr>
      <w:contextualSpacing/>
    </w:pPr>
    <w:rPr>
      <w:rFonts w:ascii="Times New Roman" w:hAnsi="Times New Roman" w:eastAsia="宋体"/>
      <w:sz w:val="20"/>
    </w:rPr>
  </w:style>
  <w:style w:type="paragraph" w:styleId="17">
    <w:name w:val="Body Text 3"/>
    <w:basedOn w:val="1"/>
    <w:link w:val="149"/>
    <w:semiHidden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semiHidden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semiHidden/>
    <w:unhideWhenUsed/>
    <w:qFormat/>
    <w:uiPriority w:val="99"/>
    <w:pPr>
      <w:spacing w:after="120"/>
    </w:pPr>
  </w:style>
  <w:style w:type="paragraph" w:styleId="20">
    <w:name w:val="List Number 3"/>
    <w:basedOn w:val="1"/>
    <w:semiHidden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semiHidden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semiHidden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semiHidden/>
    <w:unhideWhenUsed/>
    <w:qFormat/>
    <w:uiPriority w:val="99"/>
    <w:pPr>
      <w:numPr>
        <w:ilvl w:val="0"/>
        <w:numId w:val="6"/>
      </w:numPr>
      <w:contextualSpacing/>
    </w:pPr>
    <w:rPr>
      <w:rFonts w:ascii="Times New Roman" w:hAnsi="Times New Roman" w:eastAsia="宋体"/>
      <w:sz w:val="20"/>
    </w:rPr>
  </w:style>
  <w:style w:type="paragraph" w:styleId="24">
    <w:name w:val="footer"/>
    <w:basedOn w:val="1"/>
    <w:link w:val="16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6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semiHidden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semiHidden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semiHidden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semiHidden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FollowedHyperlink"/>
    <w:basedOn w:val="133"/>
    <w:semiHidden/>
    <w:unhideWhenUsed/>
    <w:qFormat/>
    <w:uiPriority w:val="99"/>
    <w:rPr>
      <w:color w:val="800080"/>
      <w:u w:val="single"/>
    </w:rPr>
  </w:style>
  <w:style w:type="character" w:styleId="136">
    <w:name w:val="Emphasis"/>
    <w:basedOn w:val="133"/>
    <w:qFormat/>
    <w:uiPriority w:val="20"/>
    <w:rPr>
      <w:i/>
      <w:iCs/>
    </w:rPr>
  </w:style>
  <w:style w:type="character" w:styleId="137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customStyle="1" w:styleId="138">
    <w:name w:val="Header Char"/>
    <w:basedOn w:val="133"/>
    <w:link w:val="25"/>
    <w:qFormat/>
    <w:uiPriority w:val="99"/>
  </w:style>
  <w:style w:type="character" w:customStyle="1" w:styleId="139">
    <w:name w:val="Footer Char"/>
    <w:basedOn w:val="133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qFormat/>
    <w:uiPriority w:val="99"/>
  </w:style>
  <w:style w:type="character" w:customStyle="1" w:styleId="148">
    <w:name w:val="Body Text 2 Char"/>
    <w:basedOn w:val="133"/>
    <w:link w:val="28"/>
    <w:qFormat/>
    <w:uiPriority w:val="99"/>
  </w:style>
  <w:style w:type="character" w:customStyle="1" w:styleId="149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7">
    <w:name w:val="页眉 字符"/>
    <w:basedOn w:val="133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8">
    <w:name w:val="页脚 字符"/>
    <w:basedOn w:val="133"/>
    <w:link w:val="24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792e18d0-2d08-48c1-9c61-e3c6fede60c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92e18d0-2d08-48c1-9c61-e3c6fede60c9}"/>
      </w:docPartPr>
      <w:docPartBody>
        <w:p w14:paraId="15882B71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e89afc9-f6ff-4306-98cd-b9a0ed268c7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e89afc9-f6ff-4306-98cd-b9a0ed268c7b}"/>
      </w:docPartPr>
      <w:docPartBody>
        <w:p w14:paraId="1609B4D7">
          <w:r>
            <w:rPr>
              <w:color w:val="808080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渐变商务风封面.docx"/>
      <sectRole val="1"/>
    </customSectPr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金山办公软件有限公司</Company>
  <Pages>24</Pages>
  <Words>4567</Words>
  <Characters>8771</Characters>
  <Lines>1</Lines>
  <Paragraphs>1</Paragraphs>
  <TotalTime>686</TotalTime>
  <ScaleCrop>false</ScaleCrop>
  <LinksUpToDate>false</LinksUpToDate>
  <CharactersWithSpaces>9807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课程项目组</dc:creator>
  <dc:description>V1.8：增加 Figma 课堂设计稿链接、访问说明和界面对照步骤；切图仍由教师统一下发。</dc:description>
  <cp:lastModifiedBy>沈翠新</cp:lastModifiedBy>
  <dcterms:modified xsi:type="dcterms:W3CDTF">2026-09-28T12:42:36Z</dcterms:modified>
  <dc:subject>AI实战编程课程 A2 实训</dc:subject>
  <dc:title>A2客服工作台 |实训手册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eyJoZGlkIjoiYWRkN2Y2Zjc4YmM3ZGE0N2I3MTk1ZGU1MmJkNWNkZWQiLCJ1c2VySWQiOiIxNzI0MTI3Nzk4In0=</vt:lpwstr>
  </property>
  <property fmtid="{D5CDD505-2E9C-101B-9397-08002B2CF9AE}" pid="3" name="KSOProductBuildVer">
    <vt:lpwstr>2052-12.1.0.28022</vt:lpwstr>
  </property>
  <property fmtid="{D5CDD505-2E9C-101B-9397-08002B2CF9AE}" pid="4" name="ICV">
    <vt:lpwstr>BFC61B9D66774F8CB5C835B7934ACD94_12</vt:lpwstr>
  </property>
</Properties>
</file>