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TDA"/>
        <w:rPr>
          <w:sz w:val="28"/>
          <w:szCs w:val="28"/>
        </w:rPr>
      </w:pPr>
      <w:r>
        <w:rPr>
          <w:sz w:val="28"/>
          <w:szCs w:val="28"/>
        </w:rPr>
        <w:t>DEVELOPMENT OF A SECURE REMOTE VIRTUALIZATION SYSTEM</w:t>
      </w:r>
    </w:p>
    <w:p>
      <w:pPr>
        <w:pStyle w:val="Style5"/>
        <w:rPr>
          <w:sz w:val="28"/>
          <w:szCs w:val="28"/>
        </w:rPr>
      </w:pPr>
      <w:r>
        <w:rPr>
          <w:sz w:val="28"/>
          <w:szCs w:val="28"/>
        </w:rPr>
        <w:t>D. V. Dubina, S. D. Rundygin</w:t>
      </w:r>
    </w:p>
    <w:p>
      <w:pPr>
        <w:pStyle w:val="Style6"/>
        <w:rPr>
          <w:sz w:val="28"/>
          <w:szCs w:val="28"/>
        </w:rPr>
      </w:pPr>
      <w:r>
        <w:rPr>
          <w:i/>
          <w:sz w:val="28"/>
          <w:szCs w:val="28"/>
        </w:rPr>
        <w:t>Belarusian State University, Nezavisimosti Av., 4,</w:t>
        <w:br/>
        <w:t xml:space="preserve">220030, Minsk, Belarus, </w:t>
      </w:r>
      <w:r>
        <w:rPr>
          <w:i/>
          <w:sz w:val="28"/>
          <w:szCs w:val="28"/>
          <w:lang w:val="ru-RU"/>
        </w:rPr>
        <w:t>rct.dubina@bsu.by</w:t>
      </w:r>
    </w:p>
    <w:p>
      <w:pPr>
        <w:pStyle w:val="Style7"/>
        <w:rPr>
          <w:sz w:val="24"/>
          <w:szCs w:val="24"/>
        </w:rPr>
      </w:pPr>
      <w:r>
        <w:rPr>
          <w:sz w:val="24"/>
          <w:szCs w:val="24"/>
        </w:rPr>
        <w:t>The architecture and implementation of a system for secure remote access to containerized environments with hardware-based cryptographic key storage on an ESP32-C3 microcontroller are presented. The system provides generation, encryption, and usage of Ed25519 keys directly on the microcontroller, eliminating the storage of private keys on the user's computer. An SSH agent protocol is implemented via a serial bridge in Python, a Go client for authentication, and a C manager for LXD container management with LUKS volume encryption. Testing results confirm the correctness of cryptographic operations and acceptable signing performance (under 250 ms).</w:t>
      </w:r>
    </w:p>
    <w:p>
      <w:pPr>
        <w:pStyle w:val="Style8"/>
        <w:widowControl/>
        <w:bidi w:val="0"/>
        <w:spacing w:lineRule="auto" w:line="240" w:before="0" w:after="360"/>
        <w:ind w:firstLine="567"/>
        <w:jc w:val="both"/>
        <w:rPr>
          <w:sz w:val="24"/>
          <w:szCs w:val="24"/>
        </w:rPr>
      </w:pPr>
      <w:r>
        <w:rPr>
          <w:b/>
          <w:bCs/>
          <w:i w:val="false"/>
          <w:iCs w:val="false"/>
          <w:sz w:val="24"/>
          <w:szCs w:val="24"/>
        </w:rPr>
        <w:t>Keywords</w:t>
      </w:r>
      <w:r>
        <w:rPr>
          <w:i/>
          <w:sz w:val="24"/>
          <w:szCs w:val="24"/>
        </w:rPr>
        <w:t xml:space="preserve">: </w:t>
      </w:r>
      <w:r>
        <w:rPr>
          <w:sz w:val="24"/>
          <w:szCs w:val="24"/>
        </w:rPr>
        <w:t>hardware key storage; ESP32; Ed25519; SSH agent; container virtualization; LXD; LUKS; cryptography.</w:t>
      </w:r>
    </w:p>
    <w:p>
      <w:pPr>
        <w:pStyle w:val="Style8"/>
        <w:widowControl/>
        <w:bidi w:val="0"/>
        <w:spacing w:lineRule="auto" w:line="240" w:before="0" w:after="360"/>
        <w:ind w:firstLine="567"/>
        <w:jc w:val="both"/>
        <w:rPr>
          <w:sz w:val="24"/>
          <w:szCs w:val="24"/>
        </w:rPr>
      </w:pPr>
      <w:r>
        <w:rPr>
          <w:sz w:val="24"/>
          <w:szCs w:val="24"/>
        </w:rPr>
      </w:r>
    </w:p>
    <w:p>
      <w:pPr>
        <w:pStyle w:val="CTDA"/>
        <w:rPr>
          <w:sz w:val="28"/>
          <w:szCs w:val="28"/>
          <w:lang w:val="ru-RU"/>
        </w:rPr>
      </w:pPr>
      <w:r>
        <w:rPr>
          <w:sz w:val="28"/>
          <w:szCs w:val="28"/>
          <w:lang w:val="ru-RU"/>
        </w:rPr>
        <w:t>РАЗРАБОТКА ЗАЩИЩЁННОЙ СИСТЕМЫ УДАЛЁННОЙ ВИРТУАЛИЗАЦИИ</w:t>
      </w:r>
    </w:p>
    <w:p>
      <w:pPr>
        <w:pStyle w:val="Style5"/>
        <w:rPr>
          <w:sz w:val="28"/>
          <w:szCs w:val="28"/>
          <w:lang w:val="ru-RU"/>
        </w:rPr>
      </w:pPr>
      <w:r>
        <w:rPr>
          <w:sz w:val="28"/>
          <w:szCs w:val="28"/>
          <w:lang w:val="ru-RU"/>
        </w:rPr>
        <w:t xml:space="preserve">Д. В. Дубина, </w:t>
      </w:r>
      <w:r>
        <w:rPr>
          <w:i/>
          <w:sz w:val="28"/>
          <w:szCs w:val="28"/>
          <w:lang w:val="ru-RU"/>
        </w:rPr>
        <w:t>С. Д. Рундыгин</w:t>
      </w:r>
    </w:p>
    <w:p>
      <w:pPr>
        <w:pStyle w:val="Style6"/>
        <w:rPr>
          <w:sz w:val="28"/>
          <w:szCs w:val="28"/>
          <w:lang w:val="ru-RU"/>
        </w:rPr>
      </w:pPr>
      <w:r>
        <w:rPr>
          <w:sz w:val="28"/>
          <w:szCs w:val="28"/>
          <w:lang w:val="ru-RU"/>
        </w:rPr>
        <w:t>Белорусский государственный университет, пр. Независимости, 4,</w:t>
        <w:br/>
        <w:t>220030, г. Минск, Беларусь, rct.dubina@bsu.by</w:t>
      </w:r>
    </w:p>
    <w:p>
      <w:pPr>
        <w:pStyle w:val="Style7"/>
        <w:rPr>
          <w:sz w:val="24"/>
          <w:szCs w:val="24"/>
          <w:lang w:val="ru-RU"/>
        </w:rPr>
      </w:pPr>
      <w:r>
        <w:rPr>
          <w:sz w:val="24"/>
          <w:szCs w:val="24"/>
          <w:lang w:val="ru-RU"/>
        </w:rPr>
        <w:t>Представлена архитектура и реализация системы безопасного удалённого доступа к контейнерным средам с аппаратным хранением криптографических ключей на микроконтроллере ESP32-C3. Система обеспечивает генерацию, шифрование и использование ключей Ed25519 непосредственно на микроконтроллере, исключая хранение приватных ключей на компьютере пользователя. Реализован протокол SSH-агента через серийный мост на Python, Go-клиент для аутентификации и C-менеджер для управления LXD-контейнерами с LUKS-шифрованием томов. Результаты тестирования подтверждают корректность криптографических операций и приемлемую производительность подписи (менее 250 мс).</w:t>
      </w:r>
    </w:p>
    <w:p>
      <w:pPr>
        <w:pStyle w:val="Style8"/>
        <w:spacing w:before="0" w:after="360"/>
        <w:rPr>
          <w:sz w:val="24"/>
          <w:szCs w:val="24"/>
          <w:lang w:val="ru-RU"/>
        </w:rPr>
      </w:pPr>
      <w:r>
        <w:rPr>
          <w:b/>
          <w:bCs/>
          <w:sz w:val="24"/>
          <w:szCs w:val="24"/>
          <w:lang w:val="ru-RU"/>
        </w:rPr>
        <w:t>Ключевые слова</w:t>
      </w:r>
      <w:r>
        <w:rPr>
          <w:i/>
          <w:sz w:val="24"/>
          <w:szCs w:val="24"/>
          <w:lang w:val="ru-RU"/>
        </w:rPr>
        <w:t xml:space="preserve">: </w:t>
      </w:r>
      <w:r>
        <w:rPr>
          <w:sz w:val="24"/>
          <w:szCs w:val="24"/>
          <w:lang w:val="ru-RU"/>
        </w:rPr>
        <w:t>аппаратное хранение ключей; ESP32; Ed25519; SSH-агент; контейнерная виртуализация; LXD; LUKS; криптография.</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0"/>
      <w:ind w:firstLine="567"/>
      <w:jc w:val="both"/>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TDA" w:customStyle="1">
    <w:name w:val="Название статьи CTDA"/>
    <w:qFormat/>
    <w:pPr>
      <w:widowControl/>
      <w:suppressAutoHyphens w:val="true"/>
      <w:bidi w:val="0"/>
      <w:spacing w:lineRule="auto" w:line="240" w:before="0" w:after="240"/>
      <w:jc w:val="center"/>
    </w:pPr>
    <w:rPr>
      <w:rFonts w:ascii="Times New Roman" w:hAnsi="Times New Roman" w:eastAsia="ＭＳ 明朝" w:cs=""/>
      <w:b/>
      <w:caps/>
      <w:color w:val="000000"/>
      <w:kern w:val="0"/>
      <w:sz w:val="24"/>
      <w:szCs w:val="22"/>
      <w:lang w:val="en-US" w:eastAsia="en-US" w:bidi="ar-SA"/>
    </w:rPr>
  </w:style>
  <w:style w:type="paragraph" w:styleId="Style5" w:customStyle="1">
    <w:name w:val="Автор"/>
    <w:qFormat/>
    <w:pPr>
      <w:widowControl/>
      <w:suppressAutoHyphens w:val="true"/>
      <w:bidi w:val="0"/>
      <w:spacing w:lineRule="auto" w:line="240" w:before="0" w:after="0"/>
      <w:jc w:val="center"/>
    </w:pPr>
    <w:rPr>
      <w:rFonts w:ascii="Times New Roman" w:hAnsi="Times New Roman" w:eastAsia="ＭＳ 明朝" w:cs=""/>
      <w:b/>
      <w:color w:val="000000"/>
      <w:kern w:val="0"/>
      <w:sz w:val="22"/>
      <w:szCs w:val="22"/>
      <w:lang w:val="en-US" w:eastAsia="en-US" w:bidi="ar-SA"/>
    </w:rPr>
  </w:style>
  <w:style w:type="paragraph" w:styleId="Style6" w:customStyle="1">
    <w:name w:val="Аффилиация"/>
    <w:qFormat/>
    <w:pPr>
      <w:widowControl/>
      <w:suppressAutoHyphens w:val="true"/>
      <w:bidi w:val="0"/>
      <w:spacing w:lineRule="auto" w:line="240" w:before="0" w:after="240"/>
      <w:jc w:val="center"/>
    </w:pPr>
    <w:rPr>
      <w:rFonts w:ascii="Times New Roman" w:hAnsi="Times New Roman" w:eastAsia="ＭＳ 明朝" w:cs=""/>
      <w:i/>
      <w:color w:val="000000"/>
      <w:kern w:val="0"/>
      <w:sz w:val="20"/>
      <w:szCs w:val="22"/>
      <w:lang w:val="en-US" w:eastAsia="en-US" w:bidi="ar-SA"/>
    </w:rPr>
  </w:style>
  <w:style w:type="paragraph" w:styleId="Style7" w:customStyle="1">
    <w:name w:val="Аннотация"/>
    <w:qFormat/>
    <w:pPr>
      <w:widowControl/>
      <w:suppressAutoHyphens w:val="true"/>
      <w:bidi w:val="0"/>
      <w:spacing w:lineRule="auto" w:line="240" w:before="0" w:after="120"/>
      <w:ind w:firstLine="567"/>
      <w:jc w:val="both"/>
    </w:pPr>
    <w:rPr>
      <w:rFonts w:ascii="Times New Roman" w:hAnsi="Times New Roman" w:eastAsia="ＭＳ 明朝" w:cs=""/>
      <w:color w:val="000000"/>
      <w:kern w:val="0"/>
      <w:sz w:val="20"/>
      <w:szCs w:val="22"/>
      <w:lang w:val="en-US" w:eastAsia="en-US" w:bidi="ar-SA"/>
    </w:rPr>
  </w:style>
  <w:style w:type="paragraph" w:styleId="Style8" w:customStyle="1">
    <w:name w:val="Ключевые слова"/>
    <w:qFormat/>
    <w:pPr>
      <w:widowControl/>
      <w:suppressAutoHyphens w:val="true"/>
      <w:bidi w:val="0"/>
      <w:spacing w:lineRule="auto" w:line="240" w:before="0" w:after="360"/>
      <w:ind w:firstLine="567"/>
      <w:jc w:val="both"/>
    </w:pPr>
    <w:rPr>
      <w:rFonts w:ascii="Times New Roman" w:hAnsi="Times New Roman" w:eastAsia="ＭＳ 明朝" w:cs=""/>
      <w:color w:val="000000"/>
      <w:kern w:val="0"/>
      <w:sz w:val="20"/>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LibreOffice/26.2.1.2$Linux_X86_64 LibreOffice_project/620$Build-2</Application>
  <AppVersion>15.0000</AppVersion>
  <Pages>1</Pages>
  <Words>233</Words>
  <Characters>1669</Characters>
  <CharactersWithSpaces>1892</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2026-03-23T11:56:00Z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