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Felügyelet</w:t>
      </w:r>
      <w:r>
        <w:t xml:space="preserve"> </w:t>
      </w:r>
      <w:r>
        <w:t xml:space="preserve">nélküli</w:t>
      </w:r>
      <w:r>
        <w:t xml:space="preserve"> </w:t>
      </w:r>
      <w:r>
        <w:t xml:space="preserve">tanulás:</w:t>
      </w:r>
      <w:r>
        <w:t xml:space="preserve"> </w:t>
      </w:r>
      <w:r>
        <w:t xml:space="preserve">Topik</w:t>
      </w:r>
      <w:r>
        <w:t xml:space="preserve"> </w:t>
      </w:r>
      <w:r>
        <w:t xml:space="preserve">modellezés</w:t>
      </w:r>
      <w:r>
        <w:t xml:space="preserve"> </w:t>
      </w:r>
      <w:r>
        <w:t xml:space="preserve">magyar</w:t>
      </w:r>
      <w:r>
        <w:t xml:space="preserve"> </w:t>
      </w:r>
      <w:r>
        <w:t xml:space="preserve">törvényszövegeken</w:t>
      </w:r>
    </w:p>
    <w:p>
      <w:pPr>
        <w:pStyle w:val="FirstParagraph"/>
      </w:pPr>
      <w:r>
        <w:t xml:space="preserve">A klaszterezés egy adathalmaz pontjainak, rekordjainak hasonlóság alapján való csoportosítása, ami szinte minden nagyméretű adathalmaz leíró modellezésére alkalmas. A klaszterezés során az adatpontokat diszjunkt halmazokba, azaz klaszterekbe soroljuk, hogy az elemeknek egy olyan partíciója jöjjön létre, amelyben a közös csoportokba kerülő elempárok lényegesen hasonlóbbak egymáshoz, mint azok a pontpárok, melyek két különböző csoportba sorolódtak. Klaszterezés során a megfelelő csoportok kialakítása nem egyértelmű feladat, mivel a különböző adatok eltérő jelentése és felhasználása miatt adathalmazonként más szempontokat kell figyelembe vennünk.</w:t>
      </w:r>
    </w:p>
    <w:p>
      <w:pPr>
        <w:pStyle w:val="SourceCode"/>
      </w:pPr>
      <w:r>
        <w:rPr>
          <w:rStyle w:val="VerbatimChar"/>
        </w:rPr>
        <w:t xml:space="preserve">install.packages("tm")</w:t>
      </w:r>
      <w:r>
        <w:br/>
      </w:r>
      <w:r>
        <w:rPr>
          <w:rStyle w:val="VerbatimChar"/>
        </w:rPr>
        <w:t xml:space="preserve">install.packages("quanteda")</w:t>
      </w:r>
      <w:r>
        <w:br/>
      </w:r>
      <w:r>
        <w:rPr>
          <w:rStyle w:val="VerbatimChar"/>
        </w:rPr>
        <w:t xml:space="preserve">install.packages("topicmodels")</w:t>
      </w:r>
      <w:r>
        <w:br/>
      </w:r>
      <w:r>
        <w:rPr>
          <w:rStyle w:val="VerbatimChar"/>
        </w:rPr>
        <w:t xml:space="preserve">install.packages("tidytext")</w:t>
      </w:r>
      <w:r>
        <w:br/>
      </w:r>
      <w:r>
        <w:rPr>
          <w:rStyle w:val="VerbatimChar"/>
        </w:rPr>
        <w:t xml:space="preserve">install.packages("ggplot2")</w:t>
      </w:r>
      <w:r>
        <w:br/>
      </w:r>
      <w:r>
        <w:rPr>
          <w:rStyle w:val="VerbatimChar"/>
        </w:rPr>
        <w:t xml:space="preserve">install.packages("dplyr")</w:t>
      </w:r>
      <w:r>
        <w:br/>
      </w:r>
      <w:r>
        <w:rPr>
          <w:rStyle w:val="VerbatimChar"/>
        </w:rPr>
        <w:t xml:space="preserve">install.packages("tidyr")</w:t>
      </w:r>
      <w:r>
        <w:br/>
      </w:r>
      <w:r>
        <w:rPr>
          <w:rStyle w:val="VerbatimChar"/>
        </w:rPr>
        <w:t xml:space="preserve">install.packages("RTextTools") </w:t>
      </w:r>
      <w:r>
        <w:br/>
      </w:r>
      <w:r>
        <w:br/>
      </w:r>
      <w:r>
        <w:rPr>
          <w:rStyle w:val="VerbatimChar"/>
        </w:rPr>
        <w:t xml:space="preserve">library(tm)</w:t>
      </w:r>
      <w:r>
        <w:br/>
      </w:r>
      <w:r>
        <w:rPr>
          <w:rStyle w:val="VerbatimChar"/>
        </w:rPr>
        <w:t xml:space="preserve">library(quanteda)</w:t>
      </w:r>
      <w:r>
        <w:br/>
      </w:r>
      <w:r>
        <w:rPr>
          <w:rStyle w:val="VerbatimChar"/>
        </w:rPr>
        <w:t xml:space="preserve">library(topicmodels)</w:t>
      </w:r>
      <w:r>
        <w:br/>
      </w:r>
      <w:r>
        <w:rPr>
          <w:rStyle w:val="VerbatimChar"/>
        </w:rPr>
        <w:t xml:space="preserve">library(tidytext)</w:t>
      </w:r>
      <w:r>
        <w:br/>
      </w:r>
      <w:r>
        <w:rPr>
          <w:rStyle w:val="VerbatimChar"/>
        </w:rPr>
        <w:t xml:space="preserve">library(ggplot2)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library(tidyr)</w:t>
      </w:r>
      <w:r>
        <w:br/>
      </w:r>
      <w:r>
        <w:rPr>
          <w:rStyle w:val="VerbatimChar"/>
        </w:rPr>
        <w:t xml:space="preserve">library(RTextTools)</w:t>
      </w:r>
    </w:p>
    <w:p>
      <w:pPr>
        <w:pStyle w:val="FirstParagraph"/>
      </w:pPr>
      <w:r>
        <w:t xml:space="preserve">Az alábbiakban 1998-2002 és a 2002-2006-os parlamenti ciklus 1032 törvényszövegének topik modellezését és a szükséges előkészítő, korpusztisztító lépéseket mutatjuk be.</w:t>
      </w:r>
    </w:p>
    <w:bookmarkStart w:id="21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prob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Felügyelet nélküli tanulás: Topik modellezés magyar törvényszövegeken</dc:title>
  <dc:creator/>
  <cp:keywords/>
  <dcterms:created xsi:type="dcterms:W3CDTF">2021-01-31T21:01:28Z</dcterms:created>
  <dcterms:modified xsi:type="dcterms:W3CDTF">2021-01-31T21:01:28Z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