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第3册：第3章 定义、符号和缩略语</w:t>
        <w:br/>
        <w:t>3GPP TR 22.870 V2.0.0 – 6G用例及业务需求研究</w:t>
      </w:r>
    </w:p>
    <w:p/>
    <w:p>
      <w:pPr>
        <w:pStyle w:val="Heading2"/>
      </w:pPr>
      <w:r>
        <w:t>3 定义、符号和缩略语</w:t>
      </w:r>
    </w:p>
    <w:p>
      <w:pPr>
        <w:pStyle w:val="Heading3"/>
      </w:pPr>
      <w:r>
        <w:t>3.1 定义</w:t>
      </w:r>
    </w:p>
    <w:p>
      <w:r>
        <w:rPr>
          <w:b w:val="0"/>
          <w:i w:val="0"/>
        </w:rPr>
        <w:t>本文件中使用的术语定义如下。同时适用3GPP TR 21.905 [1]中给出的术语及定义。</w:t>
      </w:r>
    </w:p>
    <w:p>
      <w:r>
        <w:rPr>
          <w:b/>
          <w:i w:val="0"/>
        </w:rPr>
        <w:t>6G系统（6G system）：</w:t>
      </w:r>
      <w:r>
        <w:rPr>
          <w:b w:val="0"/>
          <w:i w:val="0"/>
        </w:rPr>
        <w:t xml:space="preserve"> 第六代移动通信系统，作为5G之后的下一代移动通信技术演进，预计于2030年前后实现商用部署，旨在满足IMT-2030及更高要求。</w:t>
      </w:r>
    </w:p>
    <w:p>
      <w:r>
        <w:rPr>
          <w:b/>
          <w:i w:val="0"/>
        </w:rPr>
        <w:t>AI原生网络（AI-native network）：</w:t>
      </w:r>
      <w:r>
        <w:rPr>
          <w:b w:val="0"/>
          <w:i w:val="0"/>
        </w:rPr>
        <w:t xml:space="preserve"> 将人工智能/机器学习深度集成于网络设计、运营和管理全过程中的网络架构，使AI成为网络固有能力而非附加增强功能。</w:t>
      </w:r>
    </w:p>
    <w:p>
      <w:r>
        <w:rPr>
          <w:b/>
          <w:i w:val="0"/>
        </w:rPr>
        <w:t>AI代理（AI agent）：</w:t>
      </w:r>
      <w:r>
        <w:rPr>
          <w:b w:val="0"/>
          <w:i w:val="0"/>
        </w:rPr>
        <w:t xml:space="preserve"> 基于人工智能的自主实体，能够在6G网络中执行决策、优化和协调任务，支持分布式和云原生部署模式。</w:t>
      </w:r>
    </w:p>
    <w:p>
      <w:r>
        <w:rPr>
          <w:b/>
          <w:i w:val="0"/>
        </w:rPr>
        <w:t>通信感知一体化（Integrated Sensing and Communication, ISAC）：</w:t>
      </w:r>
      <w:r>
        <w:rPr>
          <w:b w:val="0"/>
          <w:i w:val="0"/>
        </w:rPr>
        <w:t xml:space="preserve"> 未来无线系统同时执行通信和感知（如雷达、定位）功能的能力，被视为6G的核心需求之一。</w:t>
      </w:r>
    </w:p>
    <w:p>
      <w:r>
        <w:rPr>
          <w:b/>
          <w:i w:val="0"/>
        </w:rPr>
        <w:t>全息通信（Holographic communication）：</w:t>
      </w:r>
      <w:r>
        <w:rPr>
          <w:b w:val="0"/>
          <w:i w:val="0"/>
        </w:rPr>
        <w:t xml:space="preserve"> 利用光场或体积数据在三维空间中实时传输、接收和渲染全息影像的通信方式，实现远程"身临其境"的沉浸式体验。</w:t>
      </w:r>
    </w:p>
    <w:p>
      <w:r>
        <w:rPr>
          <w:b/>
          <w:i w:val="0"/>
        </w:rPr>
        <w:t>数字孪生（Digital twin）：</w:t>
      </w:r>
      <w:r>
        <w:rPr>
          <w:b w:val="0"/>
          <w:i w:val="0"/>
        </w:rPr>
        <w:t xml:space="preserve"> 真实世界实体的虚拟数字化表示，能够实现实时同步、远程监控和预测性维护，需要高带宽和超低时延支持。</w:t>
      </w:r>
    </w:p>
    <w:p>
      <w:r>
        <w:rPr>
          <w:b/>
          <w:i w:val="0"/>
        </w:rPr>
        <w:t>零能耗设备（Zero-energy device）：</w:t>
      </w:r>
      <w:r>
        <w:rPr>
          <w:b w:val="0"/>
          <w:i w:val="0"/>
        </w:rPr>
        <w:t xml:space="preserve"> 通过能量采集（如射频能量采集、太阳能等）供电的终端设备，无需传统电池或外部供电即可运行，大幅延长设备寿命。</w:t>
      </w:r>
    </w:p>
    <w:p>
      <w:r>
        <w:rPr>
          <w:b/>
          <w:i w:val="0"/>
        </w:rPr>
        <w:t>非地面网络（Non-Terrestrial Network, NTN）：</w:t>
      </w:r>
      <w:r>
        <w:rPr>
          <w:b w:val="0"/>
          <w:i w:val="0"/>
        </w:rPr>
        <w:t xml:space="preserve"> 利用卫星、高空平台（HAPS）和无人机等非地面平台提供通信服务的网络，是实现6G全球无缝覆盖的重要组成部分。</w:t>
      </w:r>
    </w:p>
    <w:p>
      <w:r>
        <w:rPr>
          <w:b/>
          <w:i w:val="0"/>
        </w:rPr>
        <w:t>可重构智能超表面（Reconfigurable Intelligent Surface, RIS）：</w:t>
      </w:r>
      <w:r>
        <w:rPr>
          <w:b w:val="0"/>
          <w:i w:val="0"/>
        </w:rPr>
        <w:t xml:space="preserve"> 由可编程元素组成的智能表面，能够动态控制电磁波传播特性，优化覆盖、频谱效率和能效。</w:t>
      </w:r>
    </w:p>
    <w:p>
      <w:r>
        <w:rPr>
          <w:b/>
          <w:i w:val="0"/>
        </w:rPr>
        <w:t>扩展现实（Extended Reality, XR）：</w:t>
      </w:r>
      <w:r>
        <w:rPr>
          <w:b w:val="0"/>
          <w:i w:val="0"/>
        </w:rPr>
        <w:t xml:space="preserve"> 增强现实（AR）、虚拟现实（VR）和混合现实（MR）的统称，代表新一代沉浸式人机交互技术。</w:t>
      </w:r>
    </w:p>
    <w:p>
      <w:r>
        <w:rPr>
          <w:b/>
          <w:i w:val="0"/>
        </w:rPr>
        <w:t>触觉互联网（Tactile Internet）：</w:t>
      </w:r>
      <w:r>
        <w:rPr>
          <w:b w:val="0"/>
          <w:i w:val="0"/>
        </w:rPr>
        <w:t xml:space="preserve"> 支持实时触觉反馈的网络通信，使用户能够远程"触摸"和操控物体，需要亚毫秒级时延。</w:t>
      </w:r>
    </w:p>
    <w:p>
      <w:pPr>
        <w:pStyle w:val="Heading3"/>
      </w:pPr>
      <w:r>
        <w:t>3.2 符号</w:t>
      </w:r>
    </w:p>
    <w:p>
      <w:r>
        <w:rPr>
          <w:b w:val="0"/>
          <w:i w:val="0"/>
        </w:rPr>
        <w:t>本文件中不适用特殊符号。</w:t>
      </w:r>
    </w:p>
    <w:p>
      <w:pPr>
        <w:pStyle w:val="Heading3"/>
      </w:pPr>
      <w:r>
        <w:t>3.3 缩略语</w:t>
      </w:r>
    </w:p>
    <w:p>
      <w:r>
        <w:rPr>
          <w:b w:val="0"/>
          <w:i w:val="0"/>
        </w:rPr>
        <w:t>本文件中使用的缩略语如下。同时适用3GPP TR 21.905 [1]中给出的缩略语。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缩略语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英文全称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中文含义</w:t>
            </w:r>
          </w:p>
        </w:tc>
      </w:tr>
      <w:tr>
        <w:tc>
          <w:tcPr>
            <w:tcW w:type="dxa" w:w="2880"/>
          </w:tcPr>
          <w:p>
            <w:r>
              <w:t>3GPP</w:t>
            </w:r>
          </w:p>
        </w:tc>
        <w:tc>
          <w:tcPr>
            <w:tcW w:type="dxa" w:w="2880"/>
          </w:tcPr>
          <w:p>
            <w:r>
              <w:t>3rd Generation Partnership Project</w:t>
            </w:r>
          </w:p>
        </w:tc>
        <w:tc>
          <w:tcPr>
            <w:tcW w:type="dxa" w:w="2880"/>
          </w:tcPr>
          <w:p>
            <w:r>
              <w:t>第三代合作伙伴计划</w:t>
            </w:r>
          </w:p>
        </w:tc>
      </w:tr>
      <w:tr>
        <w:tc>
          <w:tcPr>
            <w:tcW w:type="dxa" w:w="2880"/>
          </w:tcPr>
          <w:p>
            <w:r>
              <w:t>5G</w:t>
            </w:r>
          </w:p>
        </w:tc>
        <w:tc>
          <w:tcPr>
            <w:tcW w:type="dxa" w:w="2880"/>
          </w:tcPr>
          <w:p>
            <w:r>
              <w:t>5th Generation</w:t>
            </w:r>
          </w:p>
        </w:tc>
        <w:tc>
          <w:tcPr>
            <w:tcW w:type="dxa" w:w="2880"/>
          </w:tcPr>
          <w:p>
            <w:r>
              <w:t>第五代移动通信</w:t>
            </w:r>
          </w:p>
        </w:tc>
      </w:tr>
      <w:tr>
        <w:tc>
          <w:tcPr>
            <w:tcW w:type="dxa" w:w="2880"/>
          </w:tcPr>
          <w:p>
            <w:r>
              <w:t>6G</w:t>
            </w:r>
          </w:p>
        </w:tc>
        <w:tc>
          <w:tcPr>
            <w:tcW w:type="dxa" w:w="2880"/>
          </w:tcPr>
          <w:p>
            <w:r>
              <w:t>6th Generation</w:t>
            </w:r>
          </w:p>
        </w:tc>
        <w:tc>
          <w:tcPr>
            <w:tcW w:type="dxa" w:w="2880"/>
          </w:tcPr>
          <w:p>
            <w:r>
              <w:t>第六代移动通信</w:t>
            </w:r>
          </w:p>
        </w:tc>
      </w:tr>
      <w:tr>
        <w:tc>
          <w:tcPr>
            <w:tcW w:type="dxa" w:w="2880"/>
          </w:tcPr>
          <w:p>
            <w:r>
              <w:t>AI</w:t>
            </w:r>
          </w:p>
        </w:tc>
        <w:tc>
          <w:tcPr>
            <w:tcW w:type="dxa" w:w="2880"/>
          </w:tcPr>
          <w:p>
            <w:r>
              <w:t>Artificial Intelligence</w:t>
            </w:r>
          </w:p>
        </w:tc>
        <w:tc>
          <w:tcPr>
            <w:tcW w:type="dxa" w:w="2880"/>
          </w:tcPr>
          <w:p>
            <w:r>
              <w:t>人工智能</w:t>
            </w:r>
          </w:p>
        </w:tc>
      </w:tr>
      <w:tr>
        <w:tc>
          <w:tcPr>
            <w:tcW w:type="dxa" w:w="2880"/>
          </w:tcPr>
          <w:p>
            <w:r>
              <w:t>AR</w:t>
            </w:r>
          </w:p>
        </w:tc>
        <w:tc>
          <w:tcPr>
            <w:tcW w:type="dxa" w:w="2880"/>
          </w:tcPr>
          <w:p>
            <w:r>
              <w:t>Augmented Reality</w:t>
            </w:r>
          </w:p>
        </w:tc>
        <w:tc>
          <w:tcPr>
            <w:tcW w:type="dxa" w:w="2880"/>
          </w:tcPr>
          <w:p>
            <w:r>
              <w:t>增强现实</w:t>
            </w:r>
          </w:p>
        </w:tc>
      </w:tr>
      <w:tr>
        <w:tc>
          <w:tcPr>
            <w:tcW w:type="dxa" w:w="2880"/>
          </w:tcPr>
          <w:p>
            <w:r>
              <w:t>ARIB</w:t>
            </w:r>
          </w:p>
        </w:tc>
        <w:tc>
          <w:tcPr>
            <w:tcW w:type="dxa" w:w="2880"/>
          </w:tcPr>
          <w:p>
            <w:r>
              <w:t>Association of Radio Industries and Businesses</w:t>
            </w:r>
          </w:p>
        </w:tc>
        <w:tc>
          <w:tcPr>
            <w:tcW w:type="dxa" w:w="2880"/>
          </w:tcPr>
          <w:p>
            <w:r>
              <w:t>日本无线电工业及商业协会</w:t>
            </w:r>
          </w:p>
        </w:tc>
      </w:tr>
      <w:tr>
        <w:tc>
          <w:tcPr>
            <w:tcW w:type="dxa" w:w="2880"/>
          </w:tcPr>
          <w:p>
            <w:r>
              <w:t>ATIS</w:t>
            </w:r>
          </w:p>
        </w:tc>
        <w:tc>
          <w:tcPr>
            <w:tcW w:type="dxa" w:w="2880"/>
          </w:tcPr>
          <w:p>
            <w:r>
              <w:t>Alliance for Telecommunications Industry Solutions</w:t>
            </w:r>
          </w:p>
        </w:tc>
        <w:tc>
          <w:tcPr>
            <w:tcW w:type="dxa" w:w="2880"/>
          </w:tcPr>
          <w:p>
            <w:r>
              <w:t>电信行业解决方案联盟</w:t>
            </w:r>
          </w:p>
        </w:tc>
      </w:tr>
      <w:tr>
        <w:tc>
          <w:tcPr>
            <w:tcW w:type="dxa" w:w="2880"/>
          </w:tcPr>
          <w:p>
            <w:r>
              <w:t>CCSA</w:t>
            </w:r>
          </w:p>
        </w:tc>
        <w:tc>
          <w:tcPr>
            <w:tcW w:type="dxa" w:w="2880"/>
          </w:tcPr>
          <w:p>
            <w:r>
              <w:t>China Communications Standards Association</w:t>
            </w:r>
          </w:p>
        </w:tc>
        <w:tc>
          <w:tcPr>
            <w:tcW w:type="dxa" w:w="2880"/>
          </w:tcPr>
          <w:p>
            <w:r>
              <w:t>中国通信标准化协会</w:t>
            </w:r>
          </w:p>
        </w:tc>
      </w:tr>
      <w:tr>
        <w:tc>
          <w:tcPr>
            <w:tcW w:type="dxa" w:w="2880"/>
          </w:tcPr>
          <w:p>
            <w:r>
              <w:t>DL</w:t>
            </w:r>
          </w:p>
        </w:tc>
        <w:tc>
          <w:tcPr>
            <w:tcW w:type="dxa" w:w="2880"/>
          </w:tcPr>
          <w:p>
            <w:r>
              <w:t>Downlink</w:t>
            </w:r>
          </w:p>
        </w:tc>
        <w:tc>
          <w:tcPr>
            <w:tcW w:type="dxa" w:w="2880"/>
          </w:tcPr>
          <w:p>
            <w:r>
              <w:t>下行链路</w:t>
            </w:r>
          </w:p>
        </w:tc>
      </w:tr>
      <w:tr>
        <w:tc>
          <w:tcPr>
            <w:tcW w:type="dxa" w:w="2880"/>
          </w:tcPr>
          <w:p>
            <w:r>
              <w:t>eMBB</w:t>
            </w:r>
          </w:p>
        </w:tc>
        <w:tc>
          <w:tcPr>
            <w:tcW w:type="dxa" w:w="2880"/>
          </w:tcPr>
          <w:p>
            <w:r>
              <w:t>Enhanced Mobile Broadband</w:t>
            </w:r>
          </w:p>
        </w:tc>
        <w:tc>
          <w:tcPr>
            <w:tcW w:type="dxa" w:w="2880"/>
          </w:tcPr>
          <w:p>
            <w:r>
              <w:t>增强移动宽带</w:t>
            </w:r>
          </w:p>
        </w:tc>
      </w:tr>
      <w:tr>
        <w:tc>
          <w:tcPr>
            <w:tcW w:type="dxa" w:w="2880"/>
          </w:tcPr>
          <w:p>
            <w:r>
              <w:t>ETSI</w:t>
            </w:r>
          </w:p>
        </w:tc>
        <w:tc>
          <w:tcPr>
            <w:tcW w:type="dxa" w:w="2880"/>
          </w:tcPr>
          <w:p>
            <w:r>
              <w:t>European Telecommunications Standards Institute</w:t>
            </w:r>
          </w:p>
        </w:tc>
        <w:tc>
          <w:tcPr>
            <w:tcW w:type="dxa" w:w="2880"/>
          </w:tcPr>
          <w:p>
            <w:r>
              <w:t>欧洲电信标准协会</w:t>
            </w:r>
          </w:p>
        </w:tc>
      </w:tr>
      <w:tr>
        <w:tc>
          <w:tcPr>
            <w:tcW w:type="dxa" w:w="2880"/>
          </w:tcPr>
          <w:p>
            <w:r>
              <w:t>HAPS</w:t>
            </w:r>
          </w:p>
        </w:tc>
        <w:tc>
          <w:tcPr>
            <w:tcW w:type="dxa" w:w="2880"/>
          </w:tcPr>
          <w:p>
            <w:r>
              <w:t>High Altitude Platform Station</w:t>
            </w:r>
          </w:p>
        </w:tc>
        <w:tc>
          <w:tcPr>
            <w:tcW w:type="dxa" w:w="2880"/>
          </w:tcPr>
          <w:p>
            <w:r>
              <w:t>高空平台站</w:t>
            </w:r>
          </w:p>
        </w:tc>
      </w:tr>
      <w:tr>
        <w:tc>
          <w:tcPr>
            <w:tcW w:type="dxa" w:w="2880"/>
          </w:tcPr>
          <w:p>
            <w:r>
              <w:t>IMT</w:t>
            </w:r>
          </w:p>
        </w:tc>
        <w:tc>
          <w:tcPr>
            <w:tcW w:type="dxa" w:w="2880"/>
          </w:tcPr>
          <w:p>
            <w:r>
              <w:t>International Mobile Telecommunications</w:t>
            </w:r>
          </w:p>
        </w:tc>
        <w:tc>
          <w:tcPr>
            <w:tcW w:type="dxa" w:w="2880"/>
          </w:tcPr>
          <w:p>
            <w:r>
              <w:t>国际移动通信</w:t>
            </w:r>
          </w:p>
        </w:tc>
      </w:tr>
      <w:tr>
        <w:tc>
          <w:tcPr>
            <w:tcW w:type="dxa" w:w="2880"/>
          </w:tcPr>
          <w:p>
            <w:r>
              <w:t>IoT</w:t>
            </w:r>
          </w:p>
        </w:tc>
        <w:tc>
          <w:tcPr>
            <w:tcW w:type="dxa" w:w="2880"/>
          </w:tcPr>
          <w:p>
            <w:r>
              <w:t>Internet of Things</w:t>
            </w:r>
          </w:p>
        </w:tc>
        <w:tc>
          <w:tcPr>
            <w:tcW w:type="dxa" w:w="2880"/>
          </w:tcPr>
          <w:p>
            <w:r>
              <w:t>物联网</w:t>
            </w:r>
          </w:p>
        </w:tc>
      </w:tr>
      <w:tr>
        <w:tc>
          <w:tcPr>
            <w:tcW w:type="dxa" w:w="2880"/>
          </w:tcPr>
          <w:p>
            <w:r>
              <w:t>ISAC</w:t>
            </w:r>
          </w:p>
        </w:tc>
        <w:tc>
          <w:tcPr>
            <w:tcW w:type="dxa" w:w="2880"/>
          </w:tcPr>
          <w:p>
            <w:r>
              <w:t>Integrated Sensing and Communication</w:t>
            </w:r>
          </w:p>
        </w:tc>
        <w:tc>
          <w:tcPr>
            <w:tcW w:type="dxa" w:w="2880"/>
          </w:tcPr>
          <w:p>
            <w:r>
              <w:t>通信感知一体化</w:t>
            </w:r>
          </w:p>
        </w:tc>
      </w:tr>
      <w:tr>
        <w:tc>
          <w:tcPr>
            <w:tcW w:type="dxa" w:w="2880"/>
          </w:tcPr>
          <w:p>
            <w:r>
              <w:t>ITU</w:t>
            </w:r>
          </w:p>
        </w:tc>
        <w:tc>
          <w:tcPr>
            <w:tcW w:type="dxa" w:w="2880"/>
          </w:tcPr>
          <w:p>
            <w:r>
              <w:t>International Telecommunication Union</w:t>
            </w:r>
          </w:p>
        </w:tc>
        <w:tc>
          <w:tcPr>
            <w:tcW w:type="dxa" w:w="2880"/>
          </w:tcPr>
          <w:p>
            <w:r>
              <w:t>国际电信联盟</w:t>
            </w:r>
          </w:p>
        </w:tc>
      </w:tr>
      <w:tr>
        <w:tc>
          <w:tcPr>
            <w:tcW w:type="dxa" w:w="2880"/>
          </w:tcPr>
          <w:p>
            <w:r>
              <w:t>ITU-R</w:t>
            </w:r>
          </w:p>
        </w:tc>
        <w:tc>
          <w:tcPr>
            <w:tcW w:type="dxa" w:w="2880"/>
          </w:tcPr>
          <w:p>
            <w:r>
              <w:t>ITU Radiocommunication Sector</w:t>
            </w:r>
          </w:p>
        </w:tc>
        <w:tc>
          <w:tcPr>
            <w:tcW w:type="dxa" w:w="2880"/>
          </w:tcPr>
          <w:p>
            <w:r>
              <w:t>国际电信联盟无线电通信部门</w:t>
            </w:r>
          </w:p>
        </w:tc>
      </w:tr>
      <w:tr>
        <w:tc>
          <w:tcPr>
            <w:tcW w:type="dxa" w:w="2880"/>
          </w:tcPr>
          <w:p>
            <w:r>
              <w:t>KPI</w:t>
            </w:r>
          </w:p>
        </w:tc>
        <w:tc>
          <w:tcPr>
            <w:tcW w:type="dxa" w:w="2880"/>
          </w:tcPr>
          <w:p>
            <w:r>
              <w:t>Key Performance Indicator</w:t>
            </w:r>
          </w:p>
        </w:tc>
        <w:tc>
          <w:tcPr>
            <w:tcW w:type="dxa" w:w="2880"/>
          </w:tcPr>
          <w:p>
            <w:r>
              <w:t>关键性能指标</w:t>
            </w:r>
          </w:p>
        </w:tc>
      </w:tr>
      <w:tr>
        <w:tc>
          <w:tcPr>
            <w:tcW w:type="dxa" w:w="2880"/>
          </w:tcPr>
          <w:p>
            <w:r>
              <w:t>LiDAR</w:t>
            </w:r>
          </w:p>
        </w:tc>
        <w:tc>
          <w:tcPr>
            <w:tcW w:type="dxa" w:w="2880"/>
          </w:tcPr>
          <w:p>
            <w:r>
              <w:t>Light Detection and Ranging</w:t>
            </w:r>
          </w:p>
        </w:tc>
        <w:tc>
          <w:tcPr>
            <w:tcW w:type="dxa" w:w="2880"/>
          </w:tcPr>
          <w:p>
            <w:r>
              <w:t>激光探测与测距</w:t>
            </w:r>
          </w:p>
        </w:tc>
      </w:tr>
      <w:tr>
        <w:tc>
          <w:tcPr>
            <w:tcW w:type="dxa" w:w="2880"/>
          </w:tcPr>
          <w:p>
            <w:r>
              <w:t>ML</w:t>
            </w:r>
          </w:p>
        </w:tc>
        <w:tc>
          <w:tcPr>
            <w:tcW w:type="dxa" w:w="2880"/>
          </w:tcPr>
          <w:p>
            <w:r>
              <w:t>Machine Learning</w:t>
            </w:r>
          </w:p>
        </w:tc>
        <w:tc>
          <w:tcPr>
            <w:tcW w:type="dxa" w:w="2880"/>
          </w:tcPr>
          <w:p>
            <w:r>
              <w:t>机器学习</w:t>
            </w:r>
          </w:p>
        </w:tc>
      </w:tr>
      <w:tr>
        <w:tc>
          <w:tcPr>
            <w:tcW w:type="dxa" w:w="2880"/>
          </w:tcPr>
          <w:p>
            <w:r>
              <w:t>mMTC</w:t>
            </w:r>
          </w:p>
        </w:tc>
        <w:tc>
          <w:tcPr>
            <w:tcW w:type="dxa" w:w="2880"/>
          </w:tcPr>
          <w:p>
            <w:r>
              <w:t>Massive Machine Type Communications</w:t>
            </w:r>
          </w:p>
        </w:tc>
        <w:tc>
          <w:tcPr>
            <w:tcW w:type="dxa" w:w="2880"/>
          </w:tcPr>
          <w:p>
            <w:r>
              <w:t>大规模机器类型通信</w:t>
            </w:r>
          </w:p>
        </w:tc>
      </w:tr>
      <w:tr>
        <w:tc>
          <w:tcPr>
            <w:tcW w:type="dxa" w:w="2880"/>
          </w:tcPr>
          <w:p>
            <w:r>
              <w:t>MR</w:t>
            </w:r>
          </w:p>
        </w:tc>
        <w:tc>
          <w:tcPr>
            <w:tcW w:type="dxa" w:w="2880"/>
          </w:tcPr>
          <w:p>
            <w:r>
              <w:t>Mixed Reality</w:t>
            </w:r>
          </w:p>
        </w:tc>
        <w:tc>
          <w:tcPr>
            <w:tcW w:type="dxa" w:w="2880"/>
          </w:tcPr>
          <w:p>
            <w:r>
              <w:t>混合现实</w:t>
            </w:r>
          </w:p>
        </w:tc>
      </w:tr>
      <w:tr>
        <w:tc>
          <w:tcPr>
            <w:tcW w:type="dxa" w:w="2880"/>
          </w:tcPr>
          <w:p>
            <w:r>
              <w:t>NR</w:t>
            </w:r>
          </w:p>
        </w:tc>
        <w:tc>
          <w:tcPr>
            <w:tcW w:type="dxa" w:w="2880"/>
          </w:tcPr>
          <w:p>
            <w:r>
              <w:t>New Radio</w:t>
            </w:r>
          </w:p>
        </w:tc>
        <w:tc>
          <w:tcPr>
            <w:tcW w:type="dxa" w:w="2880"/>
          </w:tcPr>
          <w:p>
            <w:r>
              <w:t>新空口</w:t>
            </w:r>
          </w:p>
        </w:tc>
      </w:tr>
      <w:tr>
        <w:tc>
          <w:tcPr>
            <w:tcW w:type="dxa" w:w="2880"/>
          </w:tcPr>
          <w:p>
            <w:r>
              <w:t>NTN</w:t>
            </w:r>
          </w:p>
        </w:tc>
        <w:tc>
          <w:tcPr>
            <w:tcW w:type="dxa" w:w="2880"/>
          </w:tcPr>
          <w:p>
            <w:r>
              <w:t>Non-Terrestrial Network</w:t>
            </w:r>
          </w:p>
        </w:tc>
        <w:tc>
          <w:tcPr>
            <w:tcW w:type="dxa" w:w="2880"/>
          </w:tcPr>
          <w:p>
            <w:r>
              <w:t>非地面网络</w:t>
            </w:r>
          </w:p>
        </w:tc>
      </w:tr>
      <w:tr>
        <w:tc>
          <w:tcPr>
            <w:tcW w:type="dxa" w:w="2880"/>
          </w:tcPr>
          <w:p>
            <w:r>
              <w:t>QoS</w:t>
            </w:r>
          </w:p>
        </w:tc>
        <w:tc>
          <w:tcPr>
            <w:tcW w:type="dxa" w:w="2880"/>
          </w:tcPr>
          <w:p>
            <w:r>
              <w:t>Quality of Service</w:t>
            </w:r>
          </w:p>
        </w:tc>
        <w:tc>
          <w:tcPr>
            <w:tcW w:type="dxa" w:w="2880"/>
          </w:tcPr>
          <w:p>
            <w:r>
              <w:t>服务质量</w:t>
            </w:r>
          </w:p>
        </w:tc>
      </w:tr>
      <w:tr>
        <w:tc>
          <w:tcPr>
            <w:tcW w:type="dxa" w:w="2880"/>
          </w:tcPr>
          <w:p>
            <w:r>
              <w:t>RAN</w:t>
            </w:r>
          </w:p>
        </w:tc>
        <w:tc>
          <w:tcPr>
            <w:tcW w:type="dxa" w:w="2880"/>
          </w:tcPr>
          <w:p>
            <w:r>
              <w:t>Radio Access Network</w:t>
            </w:r>
          </w:p>
        </w:tc>
        <w:tc>
          <w:tcPr>
            <w:tcW w:type="dxa" w:w="2880"/>
          </w:tcPr>
          <w:p>
            <w:r>
              <w:t>无线接入网</w:t>
            </w:r>
          </w:p>
        </w:tc>
      </w:tr>
      <w:tr>
        <w:tc>
          <w:tcPr>
            <w:tcW w:type="dxa" w:w="2880"/>
          </w:tcPr>
          <w:p>
            <w:r>
              <w:t>RIS</w:t>
            </w:r>
          </w:p>
        </w:tc>
        <w:tc>
          <w:tcPr>
            <w:tcW w:type="dxa" w:w="2880"/>
          </w:tcPr>
          <w:p>
            <w:r>
              <w:t>Reconfigurable Intelligent Surface</w:t>
            </w:r>
          </w:p>
        </w:tc>
        <w:tc>
          <w:tcPr>
            <w:tcW w:type="dxa" w:w="2880"/>
          </w:tcPr>
          <w:p>
            <w:r>
              <w:t>可重构智能超表面</w:t>
            </w:r>
          </w:p>
        </w:tc>
      </w:tr>
      <w:tr>
        <w:tc>
          <w:tcPr>
            <w:tcW w:type="dxa" w:w="2880"/>
          </w:tcPr>
          <w:p>
            <w:r>
              <w:t>SA</w:t>
            </w:r>
          </w:p>
        </w:tc>
        <w:tc>
          <w:tcPr>
            <w:tcW w:type="dxa" w:w="2880"/>
          </w:tcPr>
          <w:p>
            <w:r>
              <w:t>Service and System Aspects</w:t>
            </w:r>
          </w:p>
        </w:tc>
        <w:tc>
          <w:tcPr>
            <w:tcW w:type="dxa" w:w="2880"/>
          </w:tcPr>
          <w:p>
            <w:r>
              <w:t>业务与系统方面</w:t>
            </w:r>
          </w:p>
        </w:tc>
      </w:tr>
      <w:tr>
        <w:tc>
          <w:tcPr>
            <w:tcW w:type="dxa" w:w="2880"/>
          </w:tcPr>
          <w:p>
            <w:r>
              <w:t>THz</w:t>
            </w:r>
          </w:p>
        </w:tc>
        <w:tc>
          <w:tcPr>
            <w:tcW w:type="dxa" w:w="2880"/>
          </w:tcPr>
          <w:p>
            <w:r>
              <w:t>Terahertz</w:t>
            </w:r>
          </w:p>
        </w:tc>
        <w:tc>
          <w:tcPr>
            <w:tcW w:type="dxa" w:w="2880"/>
          </w:tcPr>
          <w:p>
            <w:r>
              <w:t>太赫兹</w:t>
            </w:r>
          </w:p>
        </w:tc>
      </w:tr>
      <w:tr>
        <w:tc>
          <w:tcPr>
            <w:tcW w:type="dxa" w:w="2880"/>
          </w:tcPr>
          <w:p>
            <w:r>
              <w:t>TR</w:t>
            </w:r>
          </w:p>
        </w:tc>
        <w:tc>
          <w:tcPr>
            <w:tcW w:type="dxa" w:w="2880"/>
          </w:tcPr>
          <w:p>
            <w:r>
              <w:t>Technical Report</w:t>
            </w:r>
          </w:p>
        </w:tc>
        <w:tc>
          <w:tcPr>
            <w:tcW w:type="dxa" w:w="2880"/>
          </w:tcPr>
          <w:p>
            <w:r>
              <w:t>技术报告</w:t>
            </w:r>
          </w:p>
        </w:tc>
      </w:tr>
      <w:tr>
        <w:tc>
          <w:tcPr>
            <w:tcW w:type="dxa" w:w="2880"/>
          </w:tcPr>
          <w:p>
            <w:r>
              <w:t>TS</w:t>
            </w:r>
          </w:p>
        </w:tc>
        <w:tc>
          <w:tcPr>
            <w:tcW w:type="dxa" w:w="2880"/>
          </w:tcPr>
          <w:p>
            <w:r>
              <w:t>Technical Specification</w:t>
            </w:r>
          </w:p>
        </w:tc>
        <w:tc>
          <w:tcPr>
            <w:tcW w:type="dxa" w:w="2880"/>
          </w:tcPr>
          <w:p>
            <w:r>
              <w:t>技术规范</w:t>
            </w:r>
          </w:p>
        </w:tc>
      </w:tr>
      <w:tr>
        <w:tc>
          <w:tcPr>
            <w:tcW w:type="dxa" w:w="2880"/>
          </w:tcPr>
          <w:p>
            <w:r>
              <w:t>TSDSI</w:t>
            </w:r>
          </w:p>
        </w:tc>
        <w:tc>
          <w:tcPr>
            <w:tcW w:type="dxa" w:w="2880"/>
          </w:tcPr>
          <w:p>
            <w:r>
              <w:t>Telecommunications Standards Development Society, India</w:t>
            </w:r>
          </w:p>
        </w:tc>
        <w:tc>
          <w:tcPr>
            <w:tcW w:type="dxa" w:w="2880"/>
          </w:tcPr>
          <w:p>
            <w:r>
              <w:t>印度电信标准开发协会</w:t>
            </w:r>
          </w:p>
        </w:tc>
      </w:tr>
      <w:tr>
        <w:tc>
          <w:tcPr>
            <w:tcW w:type="dxa" w:w="2880"/>
          </w:tcPr>
          <w:p>
            <w:r>
              <w:t>TTA</w:t>
            </w:r>
          </w:p>
        </w:tc>
        <w:tc>
          <w:tcPr>
            <w:tcW w:type="dxa" w:w="2880"/>
          </w:tcPr>
          <w:p>
            <w:r>
              <w:t>Telecommunications Technology Association</w:t>
            </w:r>
          </w:p>
        </w:tc>
        <w:tc>
          <w:tcPr>
            <w:tcW w:type="dxa" w:w="2880"/>
          </w:tcPr>
          <w:p>
            <w:r>
              <w:t>韩国电信技术协会</w:t>
            </w:r>
          </w:p>
        </w:tc>
      </w:tr>
      <w:tr>
        <w:tc>
          <w:tcPr>
            <w:tcW w:type="dxa" w:w="2880"/>
          </w:tcPr>
          <w:p>
            <w:r>
              <w:t>TTC</w:t>
            </w:r>
          </w:p>
        </w:tc>
        <w:tc>
          <w:tcPr>
            <w:tcW w:type="dxa" w:w="2880"/>
          </w:tcPr>
          <w:p>
            <w:r>
              <w:t>Telecommunication Technology Committee</w:t>
            </w:r>
          </w:p>
        </w:tc>
        <w:tc>
          <w:tcPr>
            <w:tcW w:type="dxa" w:w="2880"/>
          </w:tcPr>
          <w:p>
            <w:r>
              <w:t>日本电信技术委员会</w:t>
            </w:r>
          </w:p>
        </w:tc>
      </w:tr>
      <w:tr>
        <w:tc>
          <w:tcPr>
            <w:tcW w:type="dxa" w:w="2880"/>
          </w:tcPr>
          <w:p>
            <w:r>
              <w:t>UAS</w:t>
            </w:r>
          </w:p>
        </w:tc>
        <w:tc>
          <w:tcPr>
            <w:tcW w:type="dxa" w:w="2880"/>
          </w:tcPr>
          <w:p>
            <w:r>
              <w:t>Unmanned Aerial System</w:t>
            </w:r>
          </w:p>
        </w:tc>
        <w:tc>
          <w:tcPr>
            <w:tcW w:type="dxa" w:w="2880"/>
          </w:tcPr>
          <w:p>
            <w:r>
              <w:t>无人机系统</w:t>
            </w:r>
          </w:p>
        </w:tc>
      </w:tr>
      <w:tr>
        <w:tc>
          <w:tcPr>
            <w:tcW w:type="dxa" w:w="2880"/>
          </w:tcPr>
          <w:p>
            <w:r>
              <w:t>UAV</w:t>
            </w:r>
          </w:p>
        </w:tc>
        <w:tc>
          <w:tcPr>
            <w:tcW w:type="dxa" w:w="2880"/>
          </w:tcPr>
          <w:p>
            <w:r>
              <w:t>Unmanned Aerial Vehicle</w:t>
            </w:r>
          </w:p>
        </w:tc>
        <w:tc>
          <w:tcPr>
            <w:tcW w:type="dxa" w:w="2880"/>
          </w:tcPr>
          <w:p>
            <w:r>
              <w:t>无人飞行器</w:t>
            </w:r>
          </w:p>
        </w:tc>
      </w:tr>
      <w:tr>
        <w:tc>
          <w:tcPr>
            <w:tcW w:type="dxa" w:w="2880"/>
          </w:tcPr>
          <w:p>
            <w:r>
              <w:t>UE</w:t>
            </w:r>
          </w:p>
        </w:tc>
        <w:tc>
          <w:tcPr>
            <w:tcW w:type="dxa" w:w="2880"/>
          </w:tcPr>
          <w:p>
            <w:r>
              <w:t>User Equipment</w:t>
            </w:r>
          </w:p>
        </w:tc>
        <w:tc>
          <w:tcPr>
            <w:tcW w:type="dxa" w:w="2880"/>
          </w:tcPr>
          <w:p>
            <w:r>
              <w:t>用户设备</w:t>
            </w:r>
          </w:p>
        </w:tc>
      </w:tr>
      <w:tr>
        <w:tc>
          <w:tcPr>
            <w:tcW w:type="dxa" w:w="2880"/>
          </w:tcPr>
          <w:p>
            <w:r>
              <w:t>UL</w:t>
            </w:r>
          </w:p>
        </w:tc>
        <w:tc>
          <w:tcPr>
            <w:tcW w:type="dxa" w:w="2880"/>
          </w:tcPr>
          <w:p>
            <w:r>
              <w:t>Uplink</w:t>
            </w:r>
          </w:p>
        </w:tc>
        <w:tc>
          <w:tcPr>
            <w:tcW w:type="dxa" w:w="2880"/>
          </w:tcPr>
          <w:p>
            <w:r>
              <w:t>上行链路</w:t>
            </w:r>
          </w:p>
        </w:tc>
      </w:tr>
      <w:tr>
        <w:tc>
          <w:tcPr>
            <w:tcW w:type="dxa" w:w="2880"/>
          </w:tcPr>
          <w:p>
            <w:r>
              <w:t>URLLC</w:t>
            </w:r>
          </w:p>
        </w:tc>
        <w:tc>
          <w:tcPr>
            <w:tcW w:type="dxa" w:w="2880"/>
          </w:tcPr>
          <w:p>
            <w:r>
              <w:t>Ultra-Reliable Low-Latency Communications</w:t>
            </w:r>
          </w:p>
        </w:tc>
        <w:tc>
          <w:tcPr>
            <w:tcW w:type="dxa" w:w="2880"/>
          </w:tcPr>
          <w:p>
            <w:r>
              <w:t>超高可靠低时延通信</w:t>
            </w:r>
          </w:p>
        </w:tc>
      </w:tr>
      <w:tr>
        <w:tc>
          <w:tcPr>
            <w:tcW w:type="dxa" w:w="2880"/>
          </w:tcPr>
          <w:p>
            <w:r>
              <w:t>V2X</w:t>
            </w:r>
          </w:p>
        </w:tc>
        <w:tc>
          <w:tcPr>
            <w:tcW w:type="dxa" w:w="2880"/>
          </w:tcPr>
          <w:p>
            <w:r>
              <w:t>Vehicle-to-Everything</w:t>
            </w:r>
          </w:p>
        </w:tc>
        <w:tc>
          <w:tcPr>
            <w:tcW w:type="dxa" w:w="2880"/>
          </w:tcPr>
          <w:p>
            <w:r>
              <w:t>车联万物</w:t>
            </w:r>
          </w:p>
        </w:tc>
      </w:tr>
      <w:tr>
        <w:tc>
          <w:tcPr>
            <w:tcW w:type="dxa" w:w="2880"/>
          </w:tcPr>
          <w:p>
            <w:r>
              <w:t>VR</w:t>
            </w:r>
          </w:p>
        </w:tc>
        <w:tc>
          <w:tcPr>
            <w:tcW w:type="dxa" w:w="2880"/>
          </w:tcPr>
          <w:p>
            <w:r>
              <w:t>Virtual Reality</w:t>
            </w:r>
          </w:p>
        </w:tc>
        <w:tc>
          <w:tcPr>
            <w:tcW w:type="dxa" w:w="2880"/>
          </w:tcPr>
          <w:p>
            <w:r>
              <w:t>虚拟现实</w:t>
            </w:r>
          </w:p>
        </w:tc>
      </w:tr>
      <w:tr>
        <w:tc>
          <w:tcPr>
            <w:tcW w:type="dxa" w:w="2880"/>
          </w:tcPr>
          <w:p>
            <w:r>
              <w:t>XR</w:t>
            </w:r>
          </w:p>
        </w:tc>
        <w:tc>
          <w:tcPr>
            <w:tcW w:type="dxa" w:w="2880"/>
          </w:tcPr>
          <w:p>
            <w:r>
              <w:t>Extended Reality</w:t>
            </w:r>
          </w:p>
        </w:tc>
        <w:tc>
          <w:tcPr>
            <w:tcW w:type="dxa" w:w="2880"/>
          </w:tcPr>
          <w:p>
            <w:r>
              <w:t>扩展现实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