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A7D2" w14:textId="54CB561B" w:rsidR="003B031D" w:rsidRPr="003B031D" w:rsidRDefault="003B031D" w:rsidP="003B031D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36"/>
          <w:sz w:val="44"/>
          <w:szCs w:val="44"/>
          <w:lang w:val="en-IN" w:eastAsia="en-GB"/>
          <w14:ligatures w14:val="none"/>
        </w:rPr>
        <w:t xml:space="preserve">LTP Monitor — Strategy Specifications </w:t>
      </w:r>
    </w:p>
    <w:p w14:paraId="49800512" w14:textId="77777777" w:rsidR="003B031D" w:rsidRPr="003B031D" w:rsidRDefault="003B031D" w:rsidP="003B031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i/>
          <w:iCs/>
          <w:kern w:val="0"/>
          <w:sz w:val="22"/>
          <w:szCs w:val="22"/>
          <w:lang w:val="en-IN" w:eastAsia="en-GB"/>
          <w14:ligatures w14:val="none"/>
        </w:rPr>
        <w:t>Extracted from the live system's actual configured parameters (v3, July 2026).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</w:t>
      </w:r>
      <w:r w:rsidRPr="003B031D">
        <w:rPr>
          <w:rFonts w:ascii="Arial" w:eastAsia="Times New Roman" w:hAnsi="Arial" w:cs="Arial"/>
          <w:i/>
          <w:iCs/>
          <w:kern w:val="0"/>
          <w:sz w:val="22"/>
          <w:szCs w:val="22"/>
          <w:lang w:val="en-IN" w:eastAsia="en-GB"/>
          <w14:ligatures w14:val="none"/>
        </w:rPr>
        <w:t>Instruments: NIFTY / BANKNIFTY / FINNIFTY / SENSEX weekly options, intraday only.</w:t>
      </w:r>
    </w:p>
    <w:p w14:paraId="32FA8132" w14:textId="77777777" w:rsidR="003B031D" w:rsidRPr="003B031D" w:rsidRDefault="003B031D" w:rsidP="003B031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32"/>
          <w:szCs w:val="32"/>
          <w:lang w:val="en-IN" w:eastAsia="en-GB"/>
          <w14:ligatures w14:val="none"/>
        </w:rPr>
        <w:t>Strategy 1 — Momentum Option Buying (main AI signal, rule-engine core)</w:t>
      </w:r>
    </w:p>
    <w:p w14:paraId="4F3B2ABD" w14:textId="77777777" w:rsidR="003B031D" w:rsidRPr="003B031D" w:rsidRDefault="003B031D" w:rsidP="003B031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Concept: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Buy ATM CE/PE in the direction of OI-derived bias, only when the market regime is trending and multiple timeframes agree.</w:t>
      </w:r>
    </w:p>
    <w:p w14:paraId="2BE36AC1" w14:textId="77777777" w:rsidR="003B031D" w:rsidRPr="003B031D" w:rsidRDefault="003B031D" w:rsidP="003B031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Indicators / inputs</w:t>
      </w:r>
    </w:p>
    <w:p w14:paraId="4E833CA3" w14:textId="77777777" w:rsidR="003B031D" w:rsidRPr="003B031D" w:rsidRDefault="003B031D" w:rsidP="003B031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OI bias score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net score from chain analysis — PCR (OI &amp; volume), buildup counts per side (long-buildup / short-covering minus short-buildup), premium-change direction. Net ≥ +1 → bullish; ≤ −1 → bearish.</w:t>
      </w:r>
    </w:p>
    <w:p w14:paraId="1BBA20D8" w14:textId="77777777" w:rsidR="003B031D" w:rsidRPr="003B031D" w:rsidRDefault="003B031D" w:rsidP="003B031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OI walls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within ATM ±8 strikes, strikes ranked by OI + volume; R1/R2/R3 = top-ranked CE walls at/above spot, S1/S2/S3 = PE walls at/below spot.</w:t>
      </w:r>
    </w:p>
    <w:p w14:paraId="4E8AB9F6" w14:textId="77777777" w:rsidR="003B031D" w:rsidRPr="003B031D" w:rsidRDefault="003B031D" w:rsidP="003B031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Market state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RANGEBOUND if S1 &lt; spot &lt; R1 and (R1−S1)/spot &lt; 2%; DIVERGENCE if OI bias contradicts 15-min price momentum; else TRENDING.</w:t>
      </w:r>
    </w:p>
    <w:p w14:paraId="3B0CF4C0" w14:textId="77777777" w:rsidR="003B031D" w:rsidRPr="003B031D" w:rsidRDefault="003B031D" w:rsidP="003B031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Regime (candle-based)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ADX(14) on 5m, OR position, 1m/5m/15m EMA trends. Allowed regimes for entry: trending-up (CE only), trending-down (PE only). Blocked: choppy, rangebound. Timeframe confluence required (CE needs strong-bull or mixed-bull across 1m/5m/15m; PE mirror).</w:t>
      </w:r>
    </w:p>
    <w:p w14:paraId="7B16302E" w14:textId="77777777" w:rsidR="003B031D" w:rsidRPr="003B031D" w:rsidRDefault="003B031D" w:rsidP="003B031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proofErr w:type="spellStart"/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Quantman</w:t>
      </w:r>
      <w:proofErr w:type="spellEnd"/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 xml:space="preserve"> approximation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ADX(14) &gt; 22 AND EMA(9) &gt; EMA(21) on 5m for CE (reverse for PE); skip entry if ADX &lt; 18.</w:t>
      </w:r>
    </w:p>
    <w:p w14:paraId="1D434B06" w14:textId="77777777" w:rsidR="003B031D" w:rsidRPr="003B031D" w:rsidRDefault="003B031D" w:rsidP="003B031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Entry</w:t>
      </w:r>
    </w:p>
    <w:p w14:paraId="39A1F7D4" w14:textId="77777777" w:rsidR="003B031D" w:rsidRPr="003B031D" w:rsidRDefault="003B031D" w:rsidP="003B031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Instrument: ATM strike, current weekly expiry, BUY 1 lot (MIS).</w:t>
      </w:r>
    </w:p>
    <w:p w14:paraId="15AD40E8" w14:textId="77777777" w:rsidR="003B031D" w:rsidRPr="003B031D" w:rsidRDefault="003B031D" w:rsidP="003B031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Condition: bias aligned + state = TRENDING + regime allows + confluence OK </w:t>
      </w:r>
    </w:p>
    <w:p w14:paraId="329FC34C" w14:textId="77777777" w:rsidR="003B031D" w:rsidRPr="003B031D" w:rsidRDefault="003B031D" w:rsidP="003B031D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confidence ≥ 70 (confidence = 40 + |net score| × 10, cap 95).</w:t>
      </w:r>
    </w:p>
    <w:p w14:paraId="36140B3C" w14:textId="77777777" w:rsidR="003B031D" w:rsidRPr="003B031D" w:rsidRDefault="003B031D" w:rsidP="003B031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Time window: 09:30–15:00 IST (skip first 15 min — regime warmup).</w:t>
      </w:r>
    </w:p>
    <w:p w14:paraId="39FFC15B" w14:textId="77777777" w:rsidR="003B031D" w:rsidRPr="003B031D" w:rsidRDefault="003B031D" w:rsidP="003B031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Frequency caps: max 5 trades/day; no re-entry within 15 min of a loss; halt after 2 consecutive losses (day over).</w:t>
      </w:r>
    </w:p>
    <w:p w14:paraId="23A9A19E" w14:textId="77777777" w:rsidR="003B031D" w:rsidRPr="003B031D" w:rsidRDefault="003B031D" w:rsidP="003B031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Exit (first hit wins)</w:t>
      </w:r>
    </w:p>
    <w:p w14:paraId="3DA9F0E8" w14:textId="77777777" w:rsidR="003B031D" w:rsidRPr="003B031D" w:rsidRDefault="003B031D" w:rsidP="003B031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Stoploss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premium −30% of entry.</w:t>
      </w:r>
    </w:p>
    <w:p w14:paraId="3B8BCB33" w14:textId="77777777" w:rsidR="003B031D" w:rsidRPr="003B031D" w:rsidRDefault="003B031D" w:rsidP="003B031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Target 1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premium +60% → move SL to breakeven, continue.</w:t>
      </w:r>
    </w:p>
    <w:p w14:paraId="7CFF31F9" w14:textId="77777777" w:rsidR="003B031D" w:rsidRPr="003B031D" w:rsidRDefault="003B031D" w:rsidP="003B031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Target 2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premium +105% → full exit.</w:t>
      </w:r>
    </w:p>
    <w:p w14:paraId="652D247A" w14:textId="77777777" w:rsidR="003B031D" w:rsidRPr="003B031D" w:rsidRDefault="003B031D" w:rsidP="003B031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Trailing SL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once premium ≥ entry +5%, SL trails 10% below peak premium.</w:t>
      </w:r>
    </w:p>
    <w:p w14:paraId="0FDD424D" w14:textId="77777777" w:rsidR="003B031D" w:rsidRPr="003B031D" w:rsidRDefault="003B031D" w:rsidP="003B031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Post-T1 giveback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after T1, exit if premium returns to entry.</w:t>
      </w:r>
    </w:p>
    <w:p w14:paraId="36453F9E" w14:textId="77777777" w:rsidR="003B031D" w:rsidRPr="003B031D" w:rsidRDefault="003B031D" w:rsidP="003B031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Spot invalidation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CE exits if spot closes below S1; PE if above R1.</w:t>
      </w:r>
    </w:p>
    <w:p w14:paraId="19A65A5B" w14:textId="77777777" w:rsidR="003B031D" w:rsidRPr="003B031D" w:rsidRDefault="003B031D" w:rsidP="003B031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EOD square-off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15:15 IST.</w:t>
      </w:r>
    </w:p>
    <w:p w14:paraId="1DE51340" w14:textId="77777777" w:rsidR="003B031D" w:rsidRPr="003B031D" w:rsidRDefault="003B031D" w:rsidP="003B031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Risk / sizing</w:t>
      </w:r>
    </w:p>
    <w:p w14:paraId="78204EF2" w14:textId="77777777" w:rsidR="003B031D" w:rsidRPr="003B031D" w:rsidRDefault="003B031D" w:rsidP="003B031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1 lot fixed (</w:t>
      </w:r>
      <w:proofErr w:type="spellStart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backtest</w:t>
      </w:r>
      <w:proofErr w:type="spellEnd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); daily loss limit ₹5,000 (stop all entries).</w:t>
      </w:r>
    </w:p>
    <w:p w14:paraId="0A818BCF" w14:textId="77777777" w:rsidR="003B031D" w:rsidRPr="003B031D" w:rsidRDefault="003B031D" w:rsidP="003B031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Fees: ₹40 per lot per transaction (₹80 round trip) — deduct in results.</w:t>
      </w:r>
    </w:p>
    <w:p w14:paraId="1037B351" w14:textId="77777777" w:rsidR="003B031D" w:rsidRPr="003B031D" w:rsidRDefault="003B031D" w:rsidP="003B031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32"/>
          <w:szCs w:val="32"/>
          <w:lang w:val="en-IN" w:eastAsia="en-GB"/>
          <w14:ligatures w14:val="none"/>
        </w:rPr>
        <w:lastRenderedPageBreak/>
        <w:t>Strategy 2 — Bull Put Spread (OI wall) [credit spread]</w:t>
      </w:r>
    </w:p>
    <w:p w14:paraId="43E6D775" w14:textId="77777777" w:rsidR="003B031D" w:rsidRPr="003B031D" w:rsidRDefault="003B031D" w:rsidP="003B031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Concept: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Sell the PE at the strongest support wall (S1), hedge below. Profits from time decay while spot holds above the wall.</w:t>
      </w:r>
    </w:p>
    <w:p w14:paraId="09E483B7" w14:textId="77777777" w:rsidR="003B031D" w:rsidRPr="003B031D" w:rsidRDefault="003B031D" w:rsidP="003B031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Entry</w:t>
      </w:r>
    </w:p>
    <w:p w14:paraId="1E9DBFA6" w14:textId="77777777" w:rsidR="003B031D" w:rsidRPr="003B031D" w:rsidRDefault="003B031D" w:rsidP="003B031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Regime filter: trending-up, rangebound, or mixed (</w:t>
      </w:r>
      <w:proofErr w:type="spellStart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Quantman</w:t>
      </w:r>
      <w:proofErr w:type="spellEnd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</w:t>
      </w:r>
      <w:proofErr w:type="spellStart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approx</w:t>
      </w:r>
      <w:proofErr w:type="spellEnd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ADX &lt; 25 OR EMA(9) &gt; EMA(21) on 15m; skip strong downtrends).</w:t>
      </w:r>
    </w:p>
    <w:p w14:paraId="24CE17AD" w14:textId="77777777" w:rsidR="003B031D" w:rsidRPr="003B031D" w:rsidRDefault="003B031D" w:rsidP="003B031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Short leg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: SELL PE at S1 = highest </w:t>
      </w:r>
      <w:proofErr w:type="spellStart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OI+volume</w:t>
      </w:r>
      <w:proofErr w:type="spellEnd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PE strike at/below spot. </w:t>
      </w:r>
      <w:proofErr w:type="spellStart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Quantman</w:t>
      </w:r>
      <w:proofErr w:type="spellEnd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"strike with highest PE OI below spot" selection.</w:t>
      </w:r>
    </w:p>
    <w:p w14:paraId="116F0F8F" w14:textId="77777777" w:rsidR="003B031D" w:rsidRPr="003B031D" w:rsidRDefault="003B031D" w:rsidP="003B031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Hedge leg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BUY PE 2 strikes below the short (1 strike if unavailable).</w:t>
      </w:r>
    </w:p>
    <w:p w14:paraId="6CB48DE7" w14:textId="77777777" w:rsidR="003B031D" w:rsidRPr="003B031D" w:rsidRDefault="003B031D" w:rsidP="003B031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Filters (all must pass): </w:t>
      </w:r>
    </w:p>
    <w:p w14:paraId="65B4D685" w14:textId="77777777" w:rsidR="003B031D" w:rsidRPr="003B031D" w:rsidRDefault="003B031D" w:rsidP="003B031D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Wall distance: (spot − S1) ≥ 0.8 × strike gap.</w:t>
      </w:r>
    </w:p>
    <w:p w14:paraId="6596930B" w14:textId="77777777" w:rsidR="003B031D" w:rsidRPr="003B031D" w:rsidRDefault="003B031D" w:rsidP="003B031D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Net credit ≥ 15% of spread width.</w:t>
      </w:r>
    </w:p>
    <w:p w14:paraId="5C93E7F5" w14:textId="77777777" w:rsidR="003B031D" w:rsidRPr="003B031D" w:rsidRDefault="003B031D" w:rsidP="003B031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1 lot each leg, same expiry (current weekly), MIS.</w:t>
      </w:r>
    </w:p>
    <w:p w14:paraId="31368F7A" w14:textId="77777777" w:rsidR="003B031D" w:rsidRPr="003B031D" w:rsidRDefault="003B031D" w:rsidP="003B031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Max 2 concurrent spreads; 15-min re-entry cooldown per </w:t>
      </w:r>
      <w:proofErr w:type="spellStart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symbol+strategy</w:t>
      </w:r>
      <w:proofErr w:type="spellEnd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.</w:t>
      </w:r>
    </w:p>
    <w:p w14:paraId="152AFD43" w14:textId="77777777" w:rsidR="003B031D" w:rsidRPr="003B031D" w:rsidRDefault="003B031D" w:rsidP="003B031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Exit (first hit wins)</w:t>
      </w:r>
    </w:p>
    <w:p w14:paraId="2D42A0D3" w14:textId="77777777" w:rsidR="003B031D" w:rsidRPr="003B031D" w:rsidRDefault="003B031D" w:rsidP="003B031D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Profit target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captured 60% of net credit.</w:t>
      </w:r>
    </w:p>
    <w:p w14:paraId="70207BF1" w14:textId="77777777" w:rsidR="003B031D" w:rsidRPr="003B031D" w:rsidRDefault="003B031D" w:rsidP="003B031D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Loss limit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loss ≥ min(1.5 × credit, max loss = width − credit).</w:t>
      </w:r>
    </w:p>
    <w:p w14:paraId="293FBCB8" w14:textId="77777777" w:rsidR="003B031D" w:rsidRPr="003B031D" w:rsidRDefault="003B031D" w:rsidP="003B031D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Breach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spot &lt; short strike → immediate exit.</w:t>
      </w:r>
    </w:p>
    <w:p w14:paraId="0D37B58A" w14:textId="77777777" w:rsidR="003B031D" w:rsidRPr="003B031D" w:rsidRDefault="003B031D" w:rsidP="003B031D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EOD square-off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: 15:15 IST.</w:t>
      </w:r>
    </w:p>
    <w:p w14:paraId="2D3C28AE" w14:textId="77777777" w:rsidR="003B031D" w:rsidRPr="003B031D" w:rsidRDefault="003B031D" w:rsidP="003B031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lang w:val="en-IN" w:eastAsia="en-GB"/>
          <w14:ligatures w14:val="none"/>
        </w:rPr>
        <w:t>Fees</w:t>
      </w:r>
    </w:p>
    <w:p w14:paraId="77F161DD" w14:textId="77777777" w:rsidR="003B031D" w:rsidRPr="003B031D" w:rsidRDefault="003B031D" w:rsidP="003B031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₹40/lot/transaction × 2 legs × 2 transactions = ₹160 per 1-lot spread.</w:t>
      </w:r>
    </w:p>
    <w:p w14:paraId="151D2913" w14:textId="77777777" w:rsidR="003B031D" w:rsidRPr="003B031D" w:rsidRDefault="003B031D" w:rsidP="003B031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32"/>
          <w:szCs w:val="32"/>
          <w:lang w:val="en-IN" w:eastAsia="en-GB"/>
          <w14:ligatures w14:val="none"/>
        </w:rPr>
        <w:t>Strategy 3 — Bear Call Spread (OI wall) [credit spread]</w:t>
      </w:r>
    </w:p>
    <w:p w14:paraId="1ABD78F3" w14:textId="77777777" w:rsidR="003B031D" w:rsidRPr="003B031D" w:rsidRDefault="003B031D" w:rsidP="003B031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Mirror of Strategy 2:</w:t>
      </w:r>
    </w:p>
    <w:p w14:paraId="71D5D1D9" w14:textId="77777777" w:rsidR="003B031D" w:rsidRPr="003B031D" w:rsidRDefault="003B031D" w:rsidP="003B031D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Regime: trending-down, rangebound, mixed.</w:t>
      </w:r>
    </w:p>
    <w:p w14:paraId="32E06E4A" w14:textId="77777777" w:rsidR="003B031D" w:rsidRPr="003B031D" w:rsidRDefault="003B031D" w:rsidP="003B031D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SELL CE at R1 (highest </w:t>
      </w:r>
      <w:proofErr w:type="spellStart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OI+volume</w:t>
      </w:r>
      <w:proofErr w:type="spellEnd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CE strike at/above spot); BUY CE 2 strikes above.</w:t>
      </w:r>
    </w:p>
    <w:p w14:paraId="66F3DB7B" w14:textId="77777777" w:rsidR="003B031D" w:rsidRPr="003B031D" w:rsidRDefault="003B031D" w:rsidP="003B031D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Filters: (R1 − spot) ≥ 0.8 × gap; credit ≥ 15% of width.</w:t>
      </w:r>
    </w:p>
    <w:p w14:paraId="3437EC47" w14:textId="77777777" w:rsidR="003B031D" w:rsidRPr="003B031D" w:rsidRDefault="003B031D" w:rsidP="003B031D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Exits: 60% credit captured / loss ≥ min(1.5×credit, max loss) / spot &gt; short strike / EOD 15:15. Fees ₹160 per 1-lot spread.</w:t>
      </w:r>
    </w:p>
    <w:p w14:paraId="4CF546CC" w14:textId="77777777" w:rsidR="003B031D" w:rsidRPr="003B031D" w:rsidRDefault="003B031D" w:rsidP="003B031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b/>
          <w:bCs/>
          <w:kern w:val="0"/>
          <w:sz w:val="32"/>
          <w:szCs w:val="32"/>
          <w:lang w:val="en-IN" w:eastAsia="en-GB"/>
          <w14:ligatures w14:val="none"/>
        </w:rPr>
        <w:t xml:space="preserve">Mapping notes for </w:t>
      </w:r>
      <w:proofErr w:type="spellStart"/>
      <w:r w:rsidRPr="003B031D">
        <w:rPr>
          <w:rFonts w:ascii="Arial" w:eastAsia="Times New Roman" w:hAnsi="Arial" w:cs="Arial"/>
          <w:b/>
          <w:bCs/>
          <w:kern w:val="0"/>
          <w:sz w:val="32"/>
          <w:szCs w:val="32"/>
          <w:lang w:val="en-IN" w:eastAsia="en-GB"/>
          <w14:ligatures w14:val="none"/>
        </w:rPr>
        <w:t>Quantman</w:t>
      </w:r>
      <w:proofErr w:type="spellEnd"/>
    </w:p>
    <w:p w14:paraId="78A9E961" w14:textId="77777777" w:rsidR="003B031D" w:rsidRPr="003B031D" w:rsidRDefault="003B031D" w:rsidP="003B031D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Our S1/R1 walls = "highest OI strike below/above spot" — </w:t>
      </w:r>
      <w:proofErr w:type="spellStart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Quantman's</w:t>
      </w:r>
      <w:proofErr w:type="spellEnd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Open Interest strike-selection supports this directly (their Short Call/Put Spread (OI) templates are the closest starting point).</w:t>
      </w:r>
    </w:p>
    <w:p w14:paraId="296B364F" w14:textId="77777777" w:rsidR="003B031D" w:rsidRPr="003B031D" w:rsidRDefault="003B031D" w:rsidP="003B031D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The regime gate has no exact </w:t>
      </w:r>
      <w:proofErr w:type="spellStart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Quantman</w:t>
      </w:r>
      <w:proofErr w:type="spellEnd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equivalent; use the ADX/EMA approximations above. Expect our live system to be </w:t>
      </w:r>
      <w:r w:rsidRPr="003B031D">
        <w:rPr>
          <w:rFonts w:ascii="Arial" w:eastAsia="Times New Roman" w:hAnsi="Arial" w:cs="Arial"/>
          <w:i/>
          <w:iCs/>
          <w:kern w:val="0"/>
          <w:sz w:val="22"/>
          <w:szCs w:val="22"/>
          <w:lang w:val="en-IN" w:eastAsia="en-GB"/>
          <w14:ligatures w14:val="none"/>
        </w:rPr>
        <w:t>more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selective.</w:t>
      </w:r>
    </w:p>
    <w:p w14:paraId="110F4926" w14:textId="77777777" w:rsidR="003B031D" w:rsidRPr="003B031D" w:rsidRDefault="003B031D" w:rsidP="003B031D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Trailing SL: </w:t>
      </w:r>
      <w:proofErr w:type="spellStart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Quantman's</w:t>
      </w:r>
      <w:proofErr w:type="spellEnd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trail-SL settings — trigger +5% of premium, trail gap 10% from peak.</w:t>
      </w:r>
    </w:p>
    <w:p w14:paraId="1275DF1F" w14:textId="77777777" w:rsidR="003B031D" w:rsidRPr="003B031D" w:rsidRDefault="003B031D" w:rsidP="003B031D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Momentum-buy confidence gating can't be replicated exactly; the ADX+EMA filter is the honest proxy.</w:t>
      </w:r>
    </w:p>
    <w:p w14:paraId="4EFD5119" w14:textId="77777777" w:rsidR="003B031D" w:rsidRPr="003B031D" w:rsidRDefault="003B031D" w:rsidP="003B031D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</w:pP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lastRenderedPageBreak/>
        <w:t xml:space="preserve">Compare </w:t>
      </w:r>
      <w:proofErr w:type="spellStart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>backtests</w:t>
      </w:r>
      <w:proofErr w:type="spellEnd"/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</w:t>
      </w:r>
      <w:r w:rsidRPr="003B031D">
        <w:rPr>
          <w:rFonts w:ascii="Arial" w:eastAsia="Times New Roman" w:hAnsi="Arial" w:cs="Arial"/>
          <w:b/>
          <w:bCs/>
          <w:kern w:val="0"/>
          <w:sz w:val="22"/>
          <w:szCs w:val="22"/>
          <w:lang w:val="en-IN" w:eastAsia="en-GB"/>
          <w14:ligatures w14:val="none"/>
        </w:rPr>
        <w:t>net of the fee model</w:t>
      </w:r>
      <w:r w:rsidRPr="003B031D">
        <w:rPr>
          <w:rFonts w:ascii="Arial" w:eastAsia="Times New Roman" w:hAnsi="Arial" w:cs="Arial"/>
          <w:kern w:val="0"/>
          <w:sz w:val="22"/>
          <w:szCs w:val="22"/>
          <w:lang w:val="en-IN" w:eastAsia="en-GB"/>
          <w14:ligatures w14:val="none"/>
        </w:rPr>
        <w:t xml:space="preserve"> above, and treat results as directional: chain-driven entries (buildup counts, premium change) are only approximated by spot indicators.</w:t>
      </w:r>
    </w:p>
    <w:p w14:paraId="10B776C0" w14:textId="77777777" w:rsidR="00C8250A" w:rsidRPr="003B031D" w:rsidRDefault="00C8250A" w:rsidP="003B031D">
      <w:pPr>
        <w:rPr>
          <w:rFonts w:ascii="Arial" w:hAnsi="Arial" w:cs="Arial"/>
          <w:sz w:val="22"/>
          <w:szCs w:val="22"/>
        </w:rPr>
      </w:pPr>
    </w:p>
    <w:sectPr w:rsidR="00C8250A" w:rsidRPr="003B031D" w:rsidSect="00C8250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43481"/>
    <w:multiLevelType w:val="multilevel"/>
    <w:tmpl w:val="0B1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C3C13"/>
    <w:multiLevelType w:val="multilevel"/>
    <w:tmpl w:val="F064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F121F"/>
    <w:multiLevelType w:val="multilevel"/>
    <w:tmpl w:val="C3B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0633C"/>
    <w:multiLevelType w:val="multilevel"/>
    <w:tmpl w:val="7A20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A2798"/>
    <w:multiLevelType w:val="multilevel"/>
    <w:tmpl w:val="46C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077FC"/>
    <w:multiLevelType w:val="multilevel"/>
    <w:tmpl w:val="9752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1C3F32"/>
    <w:multiLevelType w:val="multilevel"/>
    <w:tmpl w:val="3A80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251A0D"/>
    <w:multiLevelType w:val="multilevel"/>
    <w:tmpl w:val="1E7C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419878">
    <w:abstractNumId w:val="3"/>
  </w:num>
  <w:num w:numId="2" w16cid:durableId="293873292">
    <w:abstractNumId w:val="2"/>
  </w:num>
  <w:num w:numId="3" w16cid:durableId="76756992">
    <w:abstractNumId w:val="6"/>
  </w:num>
  <w:num w:numId="4" w16cid:durableId="2133134804">
    <w:abstractNumId w:val="0"/>
  </w:num>
  <w:num w:numId="5" w16cid:durableId="317659317">
    <w:abstractNumId w:val="4"/>
  </w:num>
  <w:num w:numId="6" w16cid:durableId="26032375">
    <w:abstractNumId w:val="7"/>
  </w:num>
  <w:num w:numId="7" w16cid:durableId="152330769">
    <w:abstractNumId w:val="1"/>
  </w:num>
  <w:num w:numId="8" w16cid:durableId="339433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6F"/>
    <w:rsid w:val="000E6BD9"/>
    <w:rsid w:val="000F5DC2"/>
    <w:rsid w:val="002032D0"/>
    <w:rsid w:val="003B031D"/>
    <w:rsid w:val="00626C6F"/>
    <w:rsid w:val="00C8250A"/>
    <w:rsid w:val="00EC3997"/>
    <w:rsid w:val="00F1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8636B"/>
  <w15:chartTrackingRefBased/>
  <w15:docId w15:val="{8B627706-8462-3E47-9E8C-08D7FB44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3B031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B031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B031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E5B32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E5B32"/>
    <w:rPr>
      <w:rFonts w:ascii="Consolas" w:hAnsi="Consolas" w:cs="Consolas"/>
      <w:sz w:val="21"/>
      <w:szCs w:val="21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3B031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B031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B031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3B03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B031D"/>
    <w:rPr>
      <w:i/>
      <w:iCs/>
    </w:rPr>
  </w:style>
  <w:style w:type="character" w:styleId="Strong">
    <w:name w:val="Strong"/>
    <w:basedOn w:val="DefaultParagraphFont"/>
    <w:uiPriority w:val="22"/>
    <w:qFormat/>
    <w:rsid w:val="003B0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725</Words>
  <Characters>3698</Characters>
  <Application>Microsoft Office Word</Application>
  <DocSecurity>0</DocSecurity>
  <Lines>80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Accureen</dc:creator>
  <cp:keywords/>
  <dc:description/>
  <cp:lastModifiedBy>Accureen</cp:lastModifiedBy>
  <cp:revision>3</cp:revision>
  <dcterms:created xsi:type="dcterms:W3CDTF">2026-07-20T03:01:00Z</dcterms:created>
  <dcterms:modified xsi:type="dcterms:W3CDTF">2026-07-20T15:40:00Z</dcterms:modified>
</cp:coreProperties>
</file>