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DF8AA" w14:textId="77777777" w:rsidR="006A1F1C" w:rsidRPr="006A1F1C" w:rsidRDefault="006A1F1C" w:rsidP="006A1F1C">
      <w:pPr>
        <w:shd w:val="clear" w:color="auto" w:fill="31313A"/>
        <w:spacing w:line="360" w:lineRule="atLeast"/>
        <w:textAlignment w:val="baseline"/>
        <w:rPr>
          <w:rFonts w:ascii="Helvetica" w:eastAsia="Times New Roman" w:hAnsi="Helvetica" w:cs="Times New Roman"/>
          <w:spacing w:val="4"/>
          <w:kern w:val="0"/>
          <w:sz w:val="21"/>
          <w:szCs w:val="21"/>
          <w14:ligatures w14:val="none"/>
        </w:rPr>
      </w:pPr>
      <w:r>
        <w:t>Amazon S3 Buckets:</w:t>
      </w:r>
      <w:r>
        <w:br/>
      </w:r>
      <w:r>
        <w:br/>
      </w:r>
      <w:r w:rsidRPr="006A1F1C">
        <w:rPr>
          <w:rFonts w:ascii="Helvetica" w:eastAsia="Times New Roman" w:hAnsi="Helvetica" w:cs="Times New Roman"/>
          <w:spacing w:val="4"/>
          <w:kern w:val="0"/>
          <w:sz w:val="21"/>
          <w:szCs w:val="21"/>
          <w14:ligatures w14:val="none"/>
        </w:rPr>
        <w:t xml:space="preserve">Creating two S3 buckets serves different purposes in the context of AWS </w:t>
      </w:r>
      <w:proofErr w:type="spellStart"/>
      <w:r w:rsidRPr="006A1F1C">
        <w:rPr>
          <w:rFonts w:ascii="Helvetica" w:eastAsia="Times New Roman" w:hAnsi="Helvetica" w:cs="Times New Roman"/>
          <w:spacing w:val="4"/>
          <w:kern w:val="0"/>
          <w:sz w:val="21"/>
          <w:szCs w:val="21"/>
          <w14:ligatures w14:val="none"/>
        </w:rPr>
        <w:t>CodePipeline</w:t>
      </w:r>
      <w:proofErr w:type="spellEnd"/>
      <w:r w:rsidRPr="006A1F1C">
        <w:rPr>
          <w:rFonts w:ascii="Helvetica" w:eastAsia="Times New Roman" w:hAnsi="Helvetica" w:cs="Times New Roman"/>
          <w:spacing w:val="4"/>
          <w:kern w:val="0"/>
          <w:sz w:val="21"/>
          <w:szCs w:val="21"/>
          <w14:ligatures w14:val="none"/>
        </w:rPr>
        <w:t xml:space="preserve"> and </w:t>
      </w:r>
      <w:proofErr w:type="spellStart"/>
      <w:r w:rsidRPr="006A1F1C">
        <w:rPr>
          <w:rFonts w:ascii="Helvetica" w:eastAsia="Times New Roman" w:hAnsi="Helvetica" w:cs="Times New Roman"/>
          <w:spacing w:val="4"/>
          <w:kern w:val="0"/>
          <w:sz w:val="21"/>
          <w:szCs w:val="21"/>
          <w14:ligatures w14:val="none"/>
        </w:rPr>
        <w:t>CodeBuild</w:t>
      </w:r>
      <w:proofErr w:type="spellEnd"/>
      <w:r w:rsidRPr="006A1F1C">
        <w:rPr>
          <w:rFonts w:ascii="Helvetica" w:eastAsia="Times New Roman" w:hAnsi="Helvetica" w:cs="Times New Roman"/>
          <w:spacing w:val="4"/>
          <w:kern w:val="0"/>
          <w:sz w:val="21"/>
          <w:szCs w:val="21"/>
          <w14:ligatures w14:val="none"/>
        </w:rPr>
        <w:t>. Let's break down why you might need two buckets:</w:t>
      </w:r>
    </w:p>
    <w:p w14:paraId="267959B1" w14:textId="77777777" w:rsidR="006A1F1C" w:rsidRPr="006A1F1C" w:rsidRDefault="006A1F1C" w:rsidP="006A1F1C">
      <w:pPr>
        <w:shd w:val="clear" w:color="auto" w:fill="31313A"/>
        <w:spacing w:after="0" w:line="360" w:lineRule="atLeast"/>
        <w:textAlignment w:val="baseline"/>
        <w:outlineLvl w:val="2"/>
        <w:rPr>
          <w:rFonts w:ascii="Helvetica" w:eastAsia="Times New Roman" w:hAnsi="Helvetica" w:cs="Times New Roman"/>
          <w:b/>
          <w:bCs/>
          <w:spacing w:val="8"/>
          <w:kern w:val="0"/>
          <w:sz w:val="21"/>
          <w:szCs w:val="21"/>
          <w14:ligatures w14:val="none"/>
        </w:rPr>
      </w:pPr>
      <w:r w:rsidRPr="006A1F1C">
        <w:rPr>
          <w:rFonts w:ascii="Helvetica" w:eastAsia="Times New Roman" w:hAnsi="Helvetica" w:cs="Times New Roman"/>
          <w:b/>
          <w:bCs/>
          <w:spacing w:val="8"/>
          <w:kern w:val="0"/>
          <w:sz w:val="21"/>
          <w:szCs w:val="21"/>
          <w14:ligatures w14:val="none"/>
        </w:rPr>
        <w:t>1. </w:t>
      </w:r>
      <w:r w:rsidRPr="006A1F1C">
        <w:rPr>
          <w:rFonts w:ascii="inherit" w:eastAsia="Times New Roman" w:hAnsi="inherit" w:cs="Times New Roman"/>
          <w:b/>
          <w:bCs/>
          <w:spacing w:val="8"/>
          <w:kern w:val="0"/>
          <w:sz w:val="21"/>
          <w:szCs w:val="21"/>
          <w:bdr w:val="none" w:sz="0" w:space="0" w:color="auto" w:frame="1"/>
          <w14:ligatures w14:val="none"/>
        </w:rPr>
        <w:t>Primary Bucket for Artifacts (</w:t>
      </w:r>
      <w:r w:rsidRPr="006A1F1C">
        <w:rPr>
          <w:rFonts w:ascii="Courier New" w:eastAsia="Times New Roman" w:hAnsi="Courier New" w:cs="Courier New"/>
          <w:b/>
          <w:bCs/>
          <w:spacing w:val="8"/>
          <w:kern w:val="0"/>
          <w:sz w:val="21"/>
          <w:szCs w:val="21"/>
          <w:bdr w:val="none" w:sz="0" w:space="0" w:color="auto" w:frame="1"/>
          <w14:ligatures w14:val="none"/>
        </w:rPr>
        <w:t>AWS-</w:t>
      </w:r>
      <w:proofErr w:type="spellStart"/>
      <w:r w:rsidRPr="006A1F1C">
        <w:rPr>
          <w:rFonts w:ascii="Courier New" w:eastAsia="Times New Roman" w:hAnsi="Courier New" w:cs="Courier New"/>
          <w:b/>
          <w:bCs/>
          <w:spacing w:val="8"/>
          <w:kern w:val="0"/>
          <w:sz w:val="21"/>
          <w:szCs w:val="21"/>
          <w:bdr w:val="none" w:sz="0" w:space="0" w:color="auto" w:frame="1"/>
          <w14:ligatures w14:val="none"/>
        </w:rPr>
        <w:t>Automation_Framework</w:t>
      </w:r>
      <w:proofErr w:type="spellEnd"/>
      <w:r w:rsidRPr="006A1F1C">
        <w:rPr>
          <w:rFonts w:ascii="inherit" w:eastAsia="Times New Roman" w:hAnsi="inherit" w:cs="Times New Roman"/>
          <w:b/>
          <w:bCs/>
          <w:spacing w:val="8"/>
          <w:kern w:val="0"/>
          <w:sz w:val="21"/>
          <w:szCs w:val="21"/>
          <w:bdr w:val="none" w:sz="0" w:space="0" w:color="auto" w:frame="1"/>
          <w14:ligatures w14:val="none"/>
        </w:rPr>
        <w:t>)</w:t>
      </w:r>
    </w:p>
    <w:p w14:paraId="18729D2A" w14:textId="77777777" w:rsidR="006A1F1C" w:rsidRPr="006A1F1C" w:rsidRDefault="006A1F1C" w:rsidP="006A1F1C">
      <w:pPr>
        <w:shd w:val="clear" w:color="auto" w:fill="31313A"/>
        <w:spacing w:line="360" w:lineRule="atLeast"/>
        <w:textAlignment w:val="baseline"/>
        <w:rPr>
          <w:rFonts w:ascii="Helvetica" w:eastAsia="Times New Roman" w:hAnsi="Helvetica" w:cs="Times New Roman"/>
          <w:spacing w:val="4"/>
          <w:kern w:val="0"/>
          <w:sz w:val="21"/>
          <w:szCs w:val="21"/>
          <w14:ligatures w14:val="none"/>
        </w:rPr>
      </w:pPr>
      <w:r w:rsidRPr="006A1F1C">
        <w:rPr>
          <w:rFonts w:ascii="Helvetica" w:eastAsia="Times New Roman" w:hAnsi="Helvetica" w:cs="Times New Roman"/>
          <w:spacing w:val="4"/>
          <w:kern w:val="0"/>
          <w:sz w:val="21"/>
          <w:szCs w:val="21"/>
          <w14:ligatures w14:val="none"/>
        </w:rPr>
        <w:t>This bucket is typically used to store the source code and any other artifacts that are part of your CI/CD pipeline. This bucket acts as the primary storage for your pipeline's input and output artifacts.</w:t>
      </w:r>
    </w:p>
    <w:p w14:paraId="00042123" w14:textId="77777777" w:rsidR="006A1F1C" w:rsidRPr="006A1F1C" w:rsidRDefault="006A1F1C" w:rsidP="006A1F1C">
      <w:pPr>
        <w:numPr>
          <w:ilvl w:val="0"/>
          <w:numId w:val="1"/>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b/>
          <w:bCs/>
          <w:spacing w:val="4"/>
          <w:kern w:val="0"/>
          <w:sz w:val="21"/>
          <w:szCs w:val="21"/>
          <w:bdr w:val="none" w:sz="0" w:space="0" w:color="auto" w:frame="1"/>
          <w14:ligatures w14:val="none"/>
        </w:rPr>
        <w:t>Purpose</w:t>
      </w:r>
      <w:r w:rsidRPr="006A1F1C">
        <w:rPr>
          <w:rFonts w:ascii="inherit" w:eastAsia="Times New Roman" w:hAnsi="inherit" w:cs="Times New Roman"/>
          <w:spacing w:val="4"/>
          <w:kern w:val="0"/>
          <w:sz w:val="21"/>
          <w:szCs w:val="21"/>
          <w14:ligatures w14:val="none"/>
        </w:rPr>
        <w:t>:</w:t>
      </w:r>
    </w:p>
    <w:p w14:paraId="3977FD21" w14:textId="77777777" w:rsidR="006A1F1C" w:rsidRPr="006A1F1C" w:rsidRDefault="006A1F1C" w:rsidP="006A1F1C">
      <w:pPr>
        <w:numPr>
          <w:ilvl w:val="1"/>
          <w:numId w:val="1"/>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Stores the source code from your GitHub repository.</w:t>
      </w:r>
    </w:p>
    <w:p w14:paraId="4B36A46B" w14:textId="77777777" w:rsidR="006A1F1C" w:rsidRPr="006A1F1C" w:rsidRDefault="006A1F1C" w:rsidP="006A1F1C">
      <w:pPr>
        <w:numPr>
          <w:ilvl w:val="1"/>
          <w:numId w:val="1"/>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Stores intermediate build artifacts generated during the build process.</w:t>
      </w:r>
    </w:p>
    <w:p w14:paraId="0A4E84E0" w14:textId="77777777" w:rsidR="006A1F1C" w:rsidRPr="006A1F1C" w:rsidRDefault="006A1F1C" w:rsidP="006A1F1C">
      <w:pPr>
        <w:numPr>
          <w:ilvl w:val="1"/>
          <w:numId w:val="1"/>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Acts as a central location for all pipeline-related files.</w:t>
      </w:r>
    </w:p>
    <w:p w14:paraId="014C3D5A" w14:textId="77777777" w:rsidR="006A1F1C" w:rsidRPr="006A1F1C" w:rsidRDefault="006A1F1C" w:rsidP="006A1F1C">
      <w:pPr>
        <w:shd w:val="clear" w:color="auto" w:fill="31313A"/>
        <w:spacing w:after="0" w:line="360" w:lineRule="atLeast"/>
        <w:textAlignment w:val="baseline"/>
        <w:outlineLvl w:val="2"/>
        <w:rPr>
          <w:rFonts w:ascii="Helvetica" w:eastAsia="Times New Roman" w:hAnsi="Helvetica" w:cs="Times New Roman"/>
          <w:b/>
          <w:bCs/>
          <w:spacing w:val="8"/>
          <w:kern w:val="0"/>
          <w:sz w:val="21"/>
          <w:szCs w:val="21"/>
          <w14:ligatures w14:val="none"/>
        </w:rPr>
      </w:pPr>
      <w:r w:rsidRPr="006A1F1C">
        <w:rPr>
          <w:rFonts w:ascii="Helvetica" w:eastAsia="Times New Roman" w:hAnsi="Helvetica" w:cs="Times New Roman"/>
          <w:b/>
          <w:bCs/>
          <w:spacing w:val="8"/>
          <w:kern w:val="0"/>
          <w:sz w:val="21"/>
          <w:szCs w:val="21"/>
          <w14:ligatures w14:val="none"/>
        </w:rPr>
        <w:t>2. </w:t>
      </w:r>
      <w:r w:rsidRPr="006A1F1C">
        <w:rPr>
          <w:rFonts w:ascii="inherit" w:eastAsia="Times New Roman" w:hAnsi="inherit" w:cs="Times New Roman"/>
          <w:b/>
          <w:bCs/>
          <w:spacing w:val="8"/>
          <w:kern w:val="0"/>
          <w:sz w:val="21"/>
          <w:szCs w:val="21"/>
          <w:bdr w:val="none" w:sz="0" w:space="0" w:color="auto" w:frame="1"/>
          <w14:ligatures w14:val="none"/>
        </w:rPr>
        <w:t>Secondary Bucket for Test Artifacts (</w:t>
      </w:r>
      <w:r w:rsidRPr="006A1F1C">
        <w:rPr>
          <w:rFonts w:ascii="Courier New" w:eastAsia="Times New Roman" w:hAnsi="Courier New" w:cs="Courier New"/>
          <w:b/>
          <w:bCs/>
          <w:spacing w:val="8"/>
          <w:kern w:val="0"/>
          <w:sz w:val="21"/>
          <w:szCs w:val="21"/>
          <w:bdr w:val="none" w:sz="0" w:space="0" w:color="auto" w:frame="1"/>
          <w14:ligatures w14:val="none"/>
        </w:rPr>
        <w:t>new-playwright-automation-test-artifacts</w:t>
      </w:r>
      <w:r w:rsidRPr="006A1F1C">
        <w:rPr>
          <w:rFonts w:ascii="inherit" w:eastAsia="Times New Roman" w:hAnsi="inherit" w:cs="Times New Roman"/>
          <w:b/>
          <w:bCs/>
          <w:spacing w:val="8"/>
          <w:kern w:val="0"/>
          <w:sz w:val="21"/>
          <w:szCs w:val="21"/>
          <w:bdr w:val="none" w:sz="0" w:space="0" w:color="auto" w:frame="1"/>
          <w14:ligatures w14:val="none"/>
        </w:rPr>
        <w:t>)</w:t>
      </w:r>
    </w:p>
    <w:p w14:paraId="64DA4D1B" w14:textId="77777777" w:rsidR="006A1F1C" w:rsidRPr="006A1F1C" w:rsidRDefault="006A1F1C" w:rsidP="006A1F1C">
      <w:pPr>
        <w:shd w:val="clear" w:color="auto" w:fill="31313A"/>
        <w:spacing w:line="360" w:lineRule="atLeast"/>
        <w:textAlignment w:val="baseline"/>
        <w:rPr>
          <w:rFonts w:ascii="Helvetica" w:eastAsia="Times New Roman" w:hAnsi="Helvetica" w:cs="Times New Roman"/>
          <w:spacing w:val="4"/>
          <w:kern w:val="0"/>
          <w:sz w:val="21"/>
          <w:szCs w:val="21"/>
          <w14:ligatures w14:val="none"/>
        </w:rPr>
      </w:pPr>
      <w:r w:rsidRPr="006A1F1C">
        <w:rPr>
          <w:rFonts w:ascii="Helvetica" w:eastAsia="Times New Roman" w:hAnsi="Helvetica" w:cs="Times New Roman"/>
          <w:spacing w:val="4"/>
          <w:kern w:val="0"/>
          <w:sz w:val="21"/>
          <w:szCs w:val="21"/>
          <w14:ligatures w14:val="none"/>
        </w:rPr>
        <w:t>This bucket is used specifically for storing artifacts related to your testing process. This can include test reports, logs, and any other files generated during the testing phase of your pipeline.</w:t>
      </w:r>
    </w:p>
    <w:p w14:paraId="25CCF37B" w14:textId="77777777" w:rsidR="006A1F1C" w:rsidRPr="006A1F1C" w:rsidRDefault="006A1F1C" w:rsidP="006A1F1C">
      <w:pPr>
        <w:numPr>
          <w:ilvl w:val="0"/>
          <w:numId w:val="2"/>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b/>
          <w:bCs/>
          <w:spacing w:val="4"/>
          <w:kern w:val="0"/>
          <w:sz w:val="21"/>
          <w:szCs w:val="21"/>
          <w:bdr w:val="none" w:sz="0" w:space="0" w:color="auto" w:frame="1"/>
          <w14:ligatures w14:val="none"/>
        </w:rPr>
        <w:t>Purpose</w:t>
      </w:r>
      <w:r w:rsidRPr="006A1F1C">
        <w:rPr>
          <w:rFonts w:ascii="inherit" w:eastAsia="Times New Roman" w:hAnsi="inherit" w:cs="Times New Roman"/>
          <w:spacing w:val="4"/>
          <w:kern w:val="0"/>
          <w:sz w:val="21"/>
          <w:szCs w:val="21"/>
          <w14:ligatures w14:val="none"/>
        </w:rPr>
        <w:t>:</w:t>
      </w:r>
    </w:p>
    <w:p w14:paraId="42A57F7D" w14:textId="77777777" w:rsidR="006A1F1C" w:rsidRPr="006A1F1C" w:rsidRDefault="006A1F1C" w:rsidP="006A1F1C">
      <w:pPr>
        <w:numPr>
          <w:ilvl w:val="1"/>
          <w:numId w:val="2"/>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 xml:space="preserve">Stores test reports and logs generated by </w:t>
      </w:r>
      <w:proofErr w:type="spellStart"/>
      <w:r w:rsidRPr="006A1F1C">
        <w:rPr>
          <w:rFonts w:ascii="inherit" w:eastAsia="Times New Roman" w:hAnsi="inherit" w:cs="Times New Roman"/>
          <w:spacing w:val="4"/>
          <w:kern w:val="0"/>
          <w:sz w:val="21"/>
          <w:szCs w:val="21"/>
          <w14:ligatures w14:val="none"/>
        </w:rPr>
        <w:t>CodeBuild</w:t>
      </w:r>
      <w:proofErr w:type="spellEnd"/>
      <w:r w:rsidRPr="006A1F1C">
        <w:rPr>
          <w:rFonts w:ascii="inherit" w:eastAsia="Times New Roman" w:hAnsi="inherit" w:cs="Times New Roman"/>
          <w:spacing w:val="4"/>
          <w:kern w:val="0"/>
          <w:sz w:val="21"/>
          <w:szCs w:val="21"/>
          <w14:ligatures w14:val="none"/>
        </w:rPr>
        <w:t>.</w:t>
      </w:r>
    </w:p>
    <w:p w14:paraId="6218B507" w14:textId="77777777" w:rsidR="006A1F1C" w:rsidRPr="006A1F1C" w:rsidRDefault="006A1F1C" w:rsidP="006A1F1C">
      <w:pPr>
        <w:numPr>
          <w:ilvl w:val="1"/>
          <w:numId w:val="2"/>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Keeps test-related artifacts separate from the main pipeline artifacts.</w:t>
      </w:r>
    </w:p>
    <w:p w14:paraId="68E5A67B" w14:textId="77777777" w:rsidR="006A1F1C" w:rsidRPr="006A1F1C" w:rsidRDefault="006A1F1C" w:rsidP="006A1F1C">
      <w:pPr>
        <w:numPr>
          <w:ilvl w:val="1"/>
          <w:numId w:val="2"/>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Helps in organizing and managing different types of artifacts more efficiently.</w:t>
      </w:r>
    </w:p>
    <w:p w14:paraId="4D30ADD3" w14:textId="77777777" w:rsidR="006A1F1C" w:rsidRPr="006A1F1C" w:rsidRDefault="006A1F1C" w:rsidP="006A1F1C">
      <w:pPr>
        <w:shd w:val="clear" w:color="auto" w:fill="31313A"/>
        <w:spacing w:before="274" w:after="0" w:line="360" w:lineRule="atLeast"/>
        <w:textAlignment w:val="baseline"/>
        <w:outlineLvl w:val="2"/>
        <w:rPr>
          <w:rFonts w:ascii="Helvetica" w:eastAsia="Times New Roman" w:hAnsi="Helvetica" w:cs="Times New Roman"/>
          <w:b/>
          <w:bCs/>
          <w:spacing w:val="8"/>
          <w:kern w:val="0"/>
          <w:sz w:val="21"/>
          <w:szCs w:val="21"/>
          <w14:ligatures w14:val="none"/>
        </w:rPr>
      </w:pPr>
      <w:r w:rsidRPr="006A1F1C">
        <w:rPr>
          <w:rFonts w:ascii="Helvetica" w:eastAsia="Times New Roman" w:hAnsi="Helvetica" w:cs="Times New Roman"/>
          <w:b/>
          <w:bCs/>
          <w:spacing w:val="8"/>
          <w:kern w:val="0"/>
          <w:sz w:val="21"/>
          <w:szCs w:val="21"/>
          <w14:ligatures w14:val="none"/>
        </w:rPr>
        <w:t>Why Two Buckets?</w:t>
      </w:r>
    </w:p>
    <w:p w14:paraId="5F895C21" w14:textId="77777777" w:rsidR="006A1F1C" w:rsidRPr="006A1F1C" w:rsidRDefault="006A1F1C" w:rsidP="006A1F1C">
      <w:pPr>
        <w:numPr>
          <w:ilvl w:val="0"/>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b/>
          <w:bCs/>
          <w:spacing w:val="4"/>
          <w:kern w:val="0"/>
          <w:sz w:val="21"/>
          <w:szCs w:val="21"/>
          <w:bdr w:val="none" w:sz="0" w:space="0" w:color="auto" w:frame="1"/>
          <w14:ligatures w14:val="none"/>
        </w:rPr>
        <w:t>Separation of Concerns</w:t>
      </w:r>
      <w:r w:rsidRPr="006A1F1C">
        <w:rPr>
          <w:rFonts w:ascii="inherit" w:eastAsia="Times New Roman" w:hAnsi="inherit" w:cs="Times New Roman"/>
          <w:spacing w:val="4"/>
          <w:kern w:val="0"/>
          <w:sz w:val="21"/>
          <w:szCs w:val="21"/>
          <w14:ligatures w14:val="none"/>
        </w:rPr>
        <w:t>:</w:t>
      </w:r>
    </w:p>
    <w:p w14:paraId="33A04E15" w14:textId="77777777" w:rsidR="006A1F1C" w:rsidRPr="006A1F1C" w:rsidRDefault="006A1F1C" w:rsidP="006A1F1C">
      <w:pPr>
        <w:numPr>
          <w:ilvl w:val="1"/>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Keeping artifacts related to the main pipeline and test artifacts in separate buckets helps in maintaining a clear separation of concerns. This makes it easier to manage and access specific types of artifacts.</w:t>
      </w:r>
    </w:p>
    <w:p w14:paraId="27E04B48" w14:textId="77777777" w:rsidR="006A1F1C" w:rsidRPr="006A1F1C" w:rsidRDefault="006A1F1C" w:rsidP="006A1F1C">
      <w:pPr>
        <w:numPr>
          <w:ilvl w:val="0"/>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b/>
          <w:bCs/>
          <w:spacing w:val="4"/>
          <w:kern w:val="0"/>
          <w:sz w:val="21"/>
          <w:szCs w:val="21"/>
          <w:bdr w:val="none" w:sz="0" w:space="0" w:color="auto" w:frame="1"/>
          <w14:ligatures w14:val="none"/>
        </w:rPr>
        <w:t>Security and Access Control</w:t>
      </w:r>
      <w:r w:rsidRPr="006A1F1C">
        <w:rPr>
          <w:rFonts w:ascii="inherit" w:eastAsia="Times New Roman" w:hAnsi="inherit" w:cs="Times New Roman"/>
          <w:spacing w:val="4"/>
          <w:kern w:val="0"/>
          <w:sz w:val="21"/>
          <w:szCs w:val="21"/>
          <w14:ligatures w14:val="none"/>
        </w:rPr>
        <w:t>:</w:t>
      </w:r>
    </w:p>
    <w:p w14:paraId="62B4BFDA" w14:textId="77777777" w:rsidR="006A1F1C" w:rsidRPr="006A1F1C" w:rsidRDefault="006A1F1C" w:rsidP="006A1F1C">
      <w:pPr>
        <w:numPr>
          <w:ilvl w:val="1"/>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You can apply different IAM policies and access controls to each bucket. For example, you might want to restrict access to test artifacts more tightly compared to the main pipeline artifacts.</w:t>
      </w:r>
    </w:p>
    <w:p w14:paraId="4B30FEF6" w14:textId="77777777" w:rsidR="006A1F1C" w:rsidRPr="006A1F1C" w:rsidRDefault="006A1F1C" w:rsidP="006A1F1C">
      <w:pPr>
        <w:numPr>
          <w:ilvl w:val="0"/>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b/>
          <w:bCs/>
          <w:spacing w:val="4"/>
          <w:kern w:val="0"/>
          <w:sz w:val="21"/>
          <w:szCs w:val="21"/>
          <w:bdr w:val="none" w:sz="0" w:space="0" w:color="auto" w:frame="1"/>
          <w14:ligatures w14:val="none"/>
        </w:rPr>
        <w:t>Lifecycle Management</w:t>
      </w:r>
      <w:r w:rsidRPr="006A1F1C">
        <w:rPr>
          <w:rFonts w:ascii="inherit" w:eastAsia="Times New Roman" w:hAnsi="inherit" w:cs="Times New Roman"/>
          <w:spacing w:val="4"/>
          <w:kern w:val="0"/>
          <w:sz w:val="21"/>
          <w:szCs w:val="21"/>
          <w14:ligatures w14:val="none"/>
        </w:rPr>
        <w:t>:</w:t>
      </w:r>
    </w:p>
    <w:p w14:paraId="31B20B5E" w14:textId="77777777" w:rsidR="006A1F1C" w:rsidRPr="006A1F1C" w:rsidRDefault="006A1F1C" w:rsidP="006A1F1C">
      <w:pPr>
        <w:numPr>
          <w:ilvl w:val="1"/>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You can set up different lifecycle policies for each bucket. For instance, you might want to keep test artifacts for a shorter period compared to the main pipeline artifacts.</w:t>
      </w:r>
    </w:p>
    <w:p w14:paraId="166AF37C" w14:textId="77777777" w:rsidR="006A1F1C" w:rsidRPr="006A1F1C" w:rsidRDefault="006A1F1C" w:rsidP="006A1F1C">
      <w:pPr>
        <w:numPr>
          <w:ilvl w:val="0"/>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b/>
          <w:bCs/>
          <w:spacing w:val="4"/>
          <w:kern w:val="0"/>
          <w:sz w:val="21"/>
          <w:szCs w:val="21"/>
          <w:bdr w:val="none" w:sz="0" w:space="0" w:color="auto" w:frame="1"/>
          <w14:ligatures w14:val="none"/>
        </w:rPr>
        <w:lastRenderedPageBreak/>
        <w:t>Organization and Clarity</w:t>
      </w:r>
      <w:r w:rsidRPr="006A1F1C">
        <w:rPr>
          <w:rFonts w:ascii="inherit" w:eastAsia="Times New Roman" w:hAnsi="inherit" w:cs="Times New Roman"/>
          <w:spacing w:val="4"/>
          <w:kern w:val="0"/>
          <w:sz w:val="21"/>
          <w:szCs w:val="21"/>
          <w14:ligatures w14:val="none"/>
        </w:rPr>
        <w:t>:</w:t>
      </w:r>
    </w:p>
    <w:p w14:paraId="200BA9D3" w14:textId="77777777" w:rsidR="006A1F1C" w:rsidRPr="006A1F1C" w:rsidRDefault="006A1F1C" w:rsidP="006A1F1C">
      <w:pPr>
        <w:numPr>
          <w:ilvl w:val="1"/>
          <w:numId w:val="3"/>
        </w:numPr>
        <w:shd w:val="clear" w:color="auto" w:fill="31313A"/>
        <w:spacing w:after="0" w:line="360" w:lineRule="atLeast"/>
        <w:textAlignment w:val="baseline"/>
        <w:rPr>
          <w:rFonts w:ascii="inherit" w:eastAsia="Times New Roman" w:hAnsi="inherit" w:cs="Times New Roman"/>
          <w:spacing w:val="4"/>
          <w:kern w:val="0"/>
          <w:sz w:val="21"/>
          <w:szCs w:val="21"/>
          <w14:ligatures w14:val="none"/>
        </w:rPr>
      </w:pPr>
      <w:r w:rsidRPr="006A1F1C">
        <w:rPr>
          <w:rFonts w:ascii="inherit" w:eastAsia="Times New Roman" w:hAnsi="inherit" w:cs="Times New Roman"/>
          <w:spacing w:val="4"/>
          <w:kern w:val="0"/>
          <w:sz w:val="21"/>
          <w:szCs w:val="21"/>
          <w14:ligatures w14:val="none"/>
        </w:rPr>
        <w:t>Having separate buckets makes it easier to organize and locate specific artifacts. This can be particularly useful in larger projects with multiple stages and types of artifacts.</w:t>
      </w:r>
    </w:p>
    <w:p w14:paraId="7A7ECBF4" w14:textId="77777777" w:rsidR="006A1F1C" w:rsidRPr="006A1F1C" w:rsidRDefault="006A1F1C" w:rsidP="006A1F1C">
      <w:pPr>
        <w:shd w:val="clear" w:color="auto" w:fill="31313A"/>
        <w:spacing w:before="274" w:after="0" w:line="360" w:lineRule="atLeast"/>
        <w:textAlignment w:val="baseline"/>
        <w:outlineLvl w:val="2"/>
        <w:rPr>
          <w:rFonts w:ascii="Helvetica" w:eastAsia="Times New Roman" w:hAnsi="Helvetica" w:cs="Times New Roman"/>
          <w:b/>
          <w:bCs/>
          <w:spacing w:val="8"/>
          <w:kern w:val="0"/>
          <w:sz w:val="21"/>
          <w:szCs w:val="21"/>
          <w14:ligatures w14:val="none"/>
        </w:rPr>
      </w:pPr>
      <w:r w:rsidRPr="006A1F1C">
        <w:rPr>
          <w:rFonts w:ascii="Helvetica" w:eastAsia="Times New Roman" w:hAnsi="Helvetica" w:cs="Times New Roman"/>
          <w:b/>
          <w:bCs/>
          <w:spacing w:val="8"/>
          <w:kern w:val="0"/>
          <w:sz w:val="21"/>
          <w:szCs w:val="21"/>
          <w14:ligatures w14:val="none"/>
        </w:rPr>
        <w:t>Creating the Buckets</w:t>
      </w:r>
    </w:p>
    <w:p w14:paraId="6D635AB5" w14:textId="77777777" w:rsidR="006A1F1C" w:rsidRPr="006A1F1C" w:rsidRDefault="006A1F1C" w:rsidP="006A1F1C">
      <w:pPr>
        <w:shd w:val="clear" w:color="auto" w:fill="31313A"/>
        <w:spacing w:line="360" w:lineRule="atLeast"/>
        <w:textAlignment w:val="baseline"/>
        <w:rPr>
          <w:rFonts w:ascii="Helvetica" w:eastAsia="Times New Roman" w:hAnsi="Helvetica" w:cs="Times New Roman"/>
          <w:spacing w:val="4"/>
          <w:kern w:val="0"/>
          <w:sz w:val="21"/>
          <w:szCs w:val="21"/>
          <w14:ligatures w14:val="none"/>
        </w:rPr>
      </w:pPr>
      <w:r w:rsidRPr="006A1F1C">
        <w:rPr>
          <w:rFonts w:ascii="Helvetica" w:eastAsia="Times New Roman" w:hAnsi="Helvetica" w:cs="Times New Roman"/>
          <w:spacing w:val="4"/>
          <w:kern w:val="0"/>
          <w:sz w:val="21"/>
          <w:szCs w:val="21"/>
          <w14:ligatures w14:val="none"/>
        </w:rPr>
        <w:t>If you decide to use two buckets, you can create them using the AWS CLI as follows:</w:t>
      </w:r>
    </w:p>
    <w:p w14:paraId="179BB064" w14:textId="77777777" w:rsidR="006A1F1C" w:rsidRPr="006A1F1C" w:rsidRDefault="006A1F1C" w:rsidP="006A1F1C">
      <w:pPr>
        <w:shd w:val="clear" w:color="auto" w:fill="31313A"/>
        <w:spacing w:after="0" w:line="240" w:lineRule="auto"/>
        <w:textAlignment w:val="baseline"/>
        <w:rPr>
          <w:rFonts w:ascii="Helvetica" w:eastAsia="Times New Roman" w:hAnsi="Helvetica" w:cs="Times New Roman"/>
          <w:spacing w:val="8"/>
          <w:kern w:val="0"/>
          <w:sz w:val="21"/>
          <w:szCs w:val="21"/>
          <w14:ligatures w14:val="none"/>
        </w:rPr>
      </w:pPr>
      <w:proofErr w:type="spellStart"/>
      <w:r w:rsidRPr="006A1F1C">
        <w:rPr>
          <w:rFonts w:ascii="Helvetica" w:eastAsia="Times New Roman" w:hAnsi="Helvetica" w:cs="Times New Roman"/>
          <w:spacing w:val="8"/>
          <w:kern w:val="0"/>
          <w:sz w:val="21"/>
          <w:szCs w:val="21"/>
          <w:bdr w:val="none" w:sz="0" w:space="0" w:color="auto" w:frame="1"/>
          <w14:ligatures w14:val="none"/>
        </w:rPr>
        <w:t>bash</w:t>
      </w:r>
      <w:r w:rsidRPr="006A1F1C">
        <w:rPr>
          <w:rFonts w:ascii="inherit" w:eastAsia="Times New Roman" w:hAnsi="inherit" w:cs="Times New Roman"/>
          <w:spacing w:val="8"/>
          <w:kern w:val="0"/>
          <w:sz w:val="18"/>
          <w:szCs w:val="18"/>
          <w:bdr w:val="none" w:sz="0" w:space="0" w:color="auto" w:frame="1"/>
          <w14:ligatures w14:val="none"/>
        </w:rPr>
        <w:t>Copy</w:t>
      </w:r>
      <w:proofErr w:type="spellEnd"/>
    </w:p>
    <w:p w14:paraId="4ACAAFB0" w14:textId="77777777" w:rsidR="006A1F1C" w:rsidRPr="006A1F1C" w:rsidRDefault="006A1F1C" w:rsidP="006A1F1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ABB2BF"/>
          <w:spacing w:val="8"/>
          <w:kern w:val="0"/>
          <w:sz w:val="21"/>
          <w:szCs w:val="21"/>
          <w:bdr w:val="none" w:sz="0" w:space="0" w:color="auto" w:frame="1"/>
          <w:shd w:val="clear" w:color="auto" w:fill="282C34"/>
          <w14:ligatures w14:val="none"/>
        </w:rPr>
      </w:pPr>
      <w:proofErr w:type="spellStart"/>
      <w:r w:rsidRPr="006A1F1C">
        <w:rPr>
          <w:rFonts w:ascii="Fira Code" w:eastAsia="Times New Roman" w:hAnsi="Fira Code" w:cs="Fira Code"/>
          <w:color w:val="ABB2BF"/>
          <w:spacing w:val="8"/>
          <w:kern w:val="0"/>
          <w:sz w:val="21"/>
          <w:szCs w:val="21"/>
          <w:bdr w:val="none" w:sz="0" w:space="0" w:color="auto" w:frame="1"/>
          <w:shd w:val="clear" w:color="auto" w:fill="282C34"/>
          <w14:ligatures w14:val="none"/>
        </w:rPr>
        <w:t>aws</w:t>
      </w:r>
      <w:proofErr w:type="spellEnd"/>
      <w:r w:rsidRPr="006A1F1C">
        <w:rPr>
          <w:rFonts w:ascii="Fira Code" w:eastAsia="Times New Roman" w:hAnsi="Fira Code" w:cs="Fira Code"/>
          <w:color w:val="ABB2BF"/>
          <w:spacing w:val="8"/>
          <w:kern w:val="0"/>
          <w:sz w:val="21"/>
          <w:szCs w:val="21"/>
          <w:bdr w:val="none" w:sz="0" w:space="0" w:color="auto" w:frame="1"/>
          <w:shd w:val="clear" w:color="auto" w:fill="282C34"/>
          <w14:ligatures w14:val="none"/>
        </w:rPr>
        <w:t xml:space="preserve"> s3 mb s3://AWS-Automation_Framework</w:t>
      </w:r>
    </w:p>
    <w:p w14:paraId="5CC2D817" w14:textId="77777777" w:rsidR="006A1F1C" w:rsidRPr="006A1F1C" w:rsidRDefault="006A1F1C" w:rsidP="006A1F1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Fira Code" w:eastAsia="Times New Roman" w:hAnsi="Fira Code" w:cs="Fira Code"/>
          <w:color w:val="ABB2BF"/>
          <w:spacing w:val="8"/>
          <w:kern w:val="0"/>
          <w:sz w:val="20"/>
          <w:szCs w:val="20"/>
          <w14:ligatures w14:val="none"/>
        </w:rPr>
      </w:pPr>
      <w:proofErr w:type="spellStart"/>
      <w:r w:rsidRPr="006A1F1C">
        <w:rPr>
          <w:rFonts w:ascii="Fira Code" w:eastAsia="Times New Roman" w:hAnsi="Fira Code" w:cs="Fira Code"/>
          <w:color w:val="ABB2BF"/>
          <w:spacing w:val="8"/>
          <w:kern w:val="0"/>
          <w:sz w:val="21"/>
          <w:szCs w:val="21"/>
          <w:bdr w:val="none" w:sz="0" w:space="0" w:color="auto" w:frame="1"/>
          <w:shd w:val="clear" w:color="auto" w:fill="282C34"/>
          <w14:ligatures w14:val="none"/>
        </w:rPr>
        <w:t>aws</w:t>
      </w:r>
      <w:proofErr w:type="spellEnd"/>
      <w:r w:rsidRPr="006A1F1C">
        <w:rPr>
          <w:rFonts w:ascii="Fira Code" w:eastAsia="Times New Roman" w:hAnsi="Fira Code" w:cs="Fira Code"/>
          <w:color w:val="ABB2BF"/>
          <w:spacing w:val="8"/>
          <w:kern w:val="0"/>
          <w:sz w:val="21"/>
          <w:szCs w:val="21"/>
          <w:bdr w:val="none" w:sz="0" w:space="0" w:color="auto" w:frame="1"/>
          <w:shd w:val="clear" w:color="auto" w:fill="282C34"/>
          <w14:ligatures w14:val="none"/>
        </w:rPr>
        <w:t xml:space="preserve"> s3 mb s3://new-playwright-automation-test-artifacts</w:t>
      </w:r>
    </w:p>
    <w:p w14:paraId="3940014B" w14:textId="39E8CC70" w:rsidR="003818A7" w:rsidRDefault="003818A7"/>
    <w:p w14:paraId="344EE404" w14:textId="77777777" w:rsidR="006A1F1C" w:rsidRDefault="006A1F1C"/>
    <w:sectPr w:rsidR="006A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57BA6"/>
    <w:multiLevelType w:val="multilevel"/>
    <w:tmpl w:val="C7B4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46097"/>
    <w:multiLevelType w:val="multilevel"/>
    <w:tmpl w:val="A310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0E18F2"/>
    <w:multiLevelType w:val="multilevel"/>
    <w:tmpl w:val="6F22F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012983">
    <w:abstractNumId w:val="2"/>
  </w:num>
  <w:num w:numId="2" w16cid:durableId="1630470826">
    <w:abstractNumId w:val="1"/>
  </w:num>
  <w:num w:numId="3" w16cid:durableId="197035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1C"/>
    <w:rsid w:val="003818A7"/>
    <w:rsid w:val="006400A0"/>
    <w:rsid w:val="006A1F1C"/>
    <w:rsid w:val="008D67D6"/>
    <w:rsid w:val="00C0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F5F2"/>
  <w15:chartTrackingRefBased/>
  <w15:docId w15:val="{7BF5F9C1-BC0D-4205-B5B0-8B832B4D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1C"/>
    <w:rPr>
      <w:rFonts w:eastAsiaTheme="majorEastAsia" w:cstheme="majorBidi"/>
      <w:color w:val="272727" w:themeColor="text1" w:themeTint="D8"/>
    </w:rPr>
  </w:style>
  <w:style w:type="paragraph" w:styleId="Title">
    <w:name w:val="Title"/>
    <w:basedOn w:val="Normal"/>
    <w:next w:val="Normal"/>
    <w:link w:val="TitleChar"/>
    <w:uiPriority w:val="10"/>
    <w:qFormat/>
    <w:rsid w:val="006A1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1C"/>
    <w:pPr>
      <w:spacing w:before="160"/>
      <w:jc w:val="center"/>
    </w:pPr>
    <w:rPr>
      <w:i/>
      <w:iCs/>
      <w:color w:val="404040" w:themeColor="text1" w:themeTint="BF"/>
    </w:rPr>
  </w:style>
  <w:style w:type="character" w:customStyle="1" w:styleId="QuoteChar">
    <w:name w:val="Quote Char"/>
    <w:basedOn w:val="DefaultParagraphFont"/>
    <w:link w:val="Quote"/>
    <w:uiPriority w:val="29"/>
    <w:rsid w:val="006A1F1C"/>
    <w:rPr>
      <w:i/>
      <w:iCs/>
      <w:color w:val="404040" w:themeColor="text1" w:themeTint="BF"/>
    </w:rPr>
  </w:style>
  <w:style w:type="paragraph" w:styleId="ListParagraph">
    <w:name w:val="List Paragraph"/>
    <w:basedOn w:val="Normal"/>
    <w:uiPriority w:val="34"/>
    <w:qFormat/>
    <w:rsid w:val="006A1F1C"/>
    <w:pPr>
      <w:ind w:left="720"/>
      <w:contextualSpacing/>
    </w:pPr>
  </w:style>
  <w:style w:type="character" w:styleId="IntenseEmphasis">
    <w:name w:val="Intense Emphasis"/>
    <w:basedOn w:val="DefaultParagraphFont"/>
    <w:uiPriority w:val="21"/>
    <w:qFormat/>
    <w:rsid w:val="006A1F1C"/>
    <w:rPr>
      <w:i/>
      <w:iCs/>
      <w:color w:val="2F5496" w:themeColor="accent1" w:themeShade="BF"/>
    </w:rPr>
  </w:style>
  <w:style w:type="paragraph" w:styleId="IntenseQuote">
    <w:name w:val="Intense Quote"/>
    <w:basedOn w:val="Normal"/>
    <w:next w:val="Normal"/>
    <w:link w:val="IntenseQuoteChar"/>
    <w:uiPriority w:val="30"/>
    <w:qFormat/>
    <w:rsid w:val="006A1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F1C"/>
    <w:rPr>
      <w:i/>
      <w:iCs/>
      <w:color w:val="2F5496" w:themeColor="accent1" w:themeShade="BF"/>
    </w:rPr>
  </w:style>
  <w:style w:type="character" w:styleId="IntenseReference">
    <w:name w:val="Intense Reference"/>
    <w:basedOn w:val="DefaultParagraphFont"/>
    <w:uiPriority w:val="32"/>
    <w:qFormat/>
    <w:rsid w:val="006A1F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10380">
      <w:bodyDiv w:val="1"/>
      <w:marLeft w:val="0"/>
      <w:marRight w:val="0"/>
      <w:marTop w:val="0"/>
      <w:marBottom w:val="0"/>
      <w:divBdr>
        <w:top w:val="none" w:sz="0" w:space="0" w:color="auto"/>
        <w:left w:val="none" w:sz="0" w:space="0" w:color="auto"/>
        <w:bottom w:val="none" w:sz="0" w:space="0" w:color="auto"/>
        <w:right w:val="none" w:sz="0" w:space="0" w:color="auto"/>
      </w:divBdr>
      <w:divsChild>
        <w:div w:id="592394765">
          <w:marLeft w:val="0"/>
          <w:marRight w:val="0"/>
          <w:marTop w:val="0"/>
          <w:marBottom w:val="206"/>
          <w:divBdr>
            <w:top w:val="none" w:sz="0" w:space="0" w:color="auto"/>
            <w:left w:val="none" w:sz="0" w:space="0" w:color="auto"/>
            <w:bottom w:val="none" w:sz="0" w:space="0" w:color="auto"/>
            <w:right w:val="none" w:sz="0" w:space="0" w:color="auto"/>
          </w:divBdr>
        </w:div>
        <w:div w:id="270940650">
          <w:marLeft w:val="0"/>
          <w:marRight w:val="0"/>
          <w:marTop w:val="206"/>
          <w:marBottom w:val="206"/>
          <w:divBdr>
            <w:top w:val="none" w:sz="0" w:space="0" w:color="auto"/>
            <w:left w:val="none" w:sz="0" w:space="0" w:color="auto"/>
            <w:bottom w:val="none" w:sz="0" w:space="0" w:color="auto"/>
            <w:right w:val="none" w:sz="0" w:space="0" w:color="auto"/>
          </w:divBdr>
        </w:div>
        <w:div w:id="245696022">
          <w:marLeft w:val="0"/>
          <w:marRight w:val="0"/>
          <w:marTop w:val="0"/>
          <w:marBottom w:val="0"/>
          <w:divBdr>
            <w:top w:val="none" w:sz="0" w:space="0" w:color="auto"/>
            <w:left w:val="none" w:sz="0" w:space="0" w:color="auto"/>
            <w:bottom w:val="none" w:sz="0" w:space="0" w:color="auto"/>
            <w:right w:val="none" w:sz="0" w:space="0" w:color="auto"/>
          </w:divBdr>
        </w:div>
        <w:div w:id="128978446">
          <w:marLeft w:val="0"/>
          <w:marRight w:val="0"/>
          <w:marTop w:val="0"/>
          <w:marBottom w:val="0"/>
          <w:divBdr>
            <w:top w:val="none" w:sz="0" w:space="0" w:color="auto"/>
            <w:left w:val="none" w:sz="0" w:space="0" w:color="auto"/>
            <w:bottom w:val="none" w:sz="0" w:space="0" w:color="auto"/>
            <w:right w:val="none" w:sz="0" w:space="0" w:color="auto"/>
          </w:divBdr>
        </w:div>
        <w:div w:id="956132960">
          <w:marLeft w:val="0"/>
          <w:marRight w:val="0"/>
          <w:marTop w:val="0"/>
          <w:marBottom w:val="0"/>
          <w:divBdr>
            <w:top w:val="none" w:sz="0" w:space="0" w:color="auto"/>
            <w:left w:val="none" w:sz="0" w:space="0" w:color="auto"/>
            <w:bottom w:val="none" w:sz="0" w:space="0" w:color="auto"/>
            <w:right w:val="none" w:sz="0" w:space="0" w:color="auto"/>
          </w:divBdr>
        </w:div>
        <w:div w:id="327561662">
          <w:marLeft w:val="0"/>
          <w:marRight w:val="0"/>
          <w:marTop w:val="0"/>
          <w:marBottom w:val="0"/>
          <w:divBdr>
            <w:top w:val="none" w:sz="0" w:space="0" w:color="auto"/>
            <w:left w:val="none" w:sz="0" w:space="0" w:color="auto"/>
            <w:bottom w:val="none" w:sz="0" w:space="0" w:color="auto"/>
            <w:right w:val="none" w:sz="0" w:space="0" w:color="auto"/>
          </w:divBdr>
        </w:div>
        <w:div w:id="1272780644">
          <w:marLeft w:val="0"/>
          <w:marRight w:val="0"/>
          <w:marTop w:val="206"/>
          <w:marBottom w:val="206"/>
          <w:divBdr>
            <w:top w:val="none" w:sz="0" w:space="0" w:color="auto"/>
            <w:left w:val="none" w:sz="0" w:space="0" w:color="auto"/>
            <w:bottom w:val="none" w:sz="0" w:space="0" w:color="auto"/>
            <w:right w:val="none" w:sz="0" w:space="0" w:color="auto"/>
          </w:divBdr>
        </w:div>
        <w:div w:id="1890215799">
          <w:marLeft w:val="0"/>
          <w:marRight w:val="0"/>
          <w:marTop w:val="0"/>
          <w:marBottom w:val="0"/>
          <w:divBdr>
            <w:top w:val="none" w:sz="0" w:space="0" w:color="auto"/>
            <w:left w:val="none" w:sz="0" w:space="0" w:color="auto"/>
            <w:bottom w:val="none" w:sz="0" w:space="0" w:color="auto"/>
            <w:right w:val="none" w:sz="0" w:space="0" w:color="auto"/>
          </w:divBdr>
        </w:div>
        <w:div w:id="1516767161">
          <w:marLeft w:val="0"/>
          <w:marRight w:val="0"/>
          <w:marTop w:val="0"/>
          <w:marBottom w:val="0"/>
          <w:divBdr>
            <w:top w:val="none" w:sz="0" w:space="0" w:color="auto"/>
            <w:left w:val="none" w:sz="0" w:space="0" w:color="auto"/>
            <w:bottom w:val="none" w:sz="0" w:space="0" w:color="auto"/>
            <w:right w:val="none" w:sz="0" w:space="0" w:color="auto"/>
          </w:divBdr>
        </w:div>
        <w:div w:id="1003553687">
          <w:marLeft w:val="0"/>
          <w:marRight w:val="0"/>
          <w:marTop w:val="0"/>
          <w:marBottom w:val="0"/>
          <w:divBdr>
            <w:top w:val="none" w:sz="0" w:space="0" w:color="auto"/>
            <w:left w:val="none" w:sz="0" w:space="0" w:color="auto"/>
            <w:bottom w:val="none" w:sz="0" w:space="0" w:color="auto"/>
            <w:right w:val="none" w:sz="0" w:space="0" w:color="auto"/>
          </w:divBdr>
        </w:div>
        <w:div w:id="770663633">
          <w:marLeft w:val="0"/>
          <w:marRight w:val="0"/>
          <w:marTop w:val="0"/>
          <w:marBottom w:val="0"/>
          <w:divBdr>
            <w:top w:val="none" w:sz="0" w:space="0" w:color="auto"/>
            <w:left w:val="none" w:sz="0" w:space="0" w:color="auto"/>
            <w:bottom w:val="none" w:sz="0" w:space="0" w:color="auto"/>
            <w:right w:val="none" w:sz="0" w:space="0" w:color="auto"/>
          </w:divBdr>
        </w:div>
        <w:div w:id="1117915196">
          <w:marLeft w:val="0"/>
          <w:marRight w:val="0"/>
          <w:marTop w:val="0"/>
          <w:marBottom w:val="0"/>
          <w:divBdr>
            <w:top w:val="none" w:sz="0" w:space="0" w:color="auto"/>
            <w:left w:val="none" w:sz="0" w:space="0" w:color="auto"/>
            <w:bottom w:val="none" w:sz="0" w:space="0" w:color="auto"/>
            <w:right w:val="none" w:sz="0" w:space="0" w:color="auto"/>
          </w:divBdr>
        </w:div>
        <w:div w:id="2048291193">
          <w:marLeft w:val="0"/>
          <w:marRight w:val="0"/>
          <w:marTop w:val="0"/>
          <w:marBottom w:val="0"/>
          <w:divBdr>
            <w:top w:val="none" w:sz="0" w:space="0" w:color="auto"/>
            <w:left w:val="none" w:sz="0" w:space="0" w:color="auto"/>
            <w:bottom w:val="none" w:sz="0" w:space="0" w:color="auto"/>
            <w:right w:val="none" w:sz="0" w:space="0" w:color="auto"/>
          </w:divBdr>
        </w:div>
        <w:div w:id="1738357319">
          <w:marLeft w:val="0"/>
          <w:marRight w:val="0"/>
          <w:marTop w:val="0"/>
          <w:marBottom w:val="0"/>
          <w:divBdr>
            <w:top w:val="none" w:sz="0" w:space="0" w:color="auto"/>
            <w:left w:val="none" w:sz="0" w:space="0" w:color="auto"/>
            <w:bottom w:val="none" w:sz="0" w:space="0" w:color="auto"/>
            <w:right w:val="none" w:sz="0" w:space="0" w:color="auto"/>
          </w:divBdr>
        </w:div>
        <w:div w:id="1202786849">
          <w:marLeft w:val="0"/>
          <w:marRight w:val="0"/>
          <w:marTop w:val="0"/>
          <w:marBottom w:val="0"/>
          <w:divBdr>
            <w:top w:val="none" w:sz="0" w:space="0" w:color="auto"/>
            <w:left w:val="none" w:sz="0" w:space="0" w:color="auto"/>
            <w:bottom w:val="none" w:sz="0" w:space="0" w:color="auto"/>
            <w:right w:val="none" w:sz="0" w:space="0" w:color="auto"/>
          </w:divBdr>
        </w:div>
        <w:div w:id="93936494">
          <w:marLeft w:val="0"/>
          <w:marRight w:val="0"/>
          <w:marTop w:val="0"/>
          <w:marBottom w:val="0"/>
          <w:divBdr>
            <w:top w:val="none" w:sz="0" w:space="0" w:color="auto"/>
            <w:left w:val="none" w:sz="0" w:space="0" w:color="auto"/>
            <w:bottom w:val="none" w:sz="0" w:space="0" w:color="auto"/>
            <w:right w:val="none" w:sz="0" w:space="0" w:color="auto"/>
          </w:divBdr>
        </w:div>
        <w:div w:id="944078149">
          <w:marLeft w:val="0"/>
          <w:marRight w:val="0"/>
          <w:marTop w:val="0"/>
          <w:marBottom w:val="0"/>
          <w:divBdr>
            <w:top w:val="none" w:sz="0" w:space="0" w:color="auto"/>
            <w:left w:val="none" w:sz="0" w:space="0" w:color="auto"/>
            <w:bottom w:val="none" w:sz="0" w:space="0" w:color="auto"/>
            <w:right w:val="none" w:sz="0" w:space="0" w:color="auto"/>
          </w:divBdr>
        </w:div>
        <w:div w:id="1615097299">
          <w:marLeft w:val="0"/>
          <w:marRight w:val="0"/>
          <w:marTop w:val="0"/>
          <w:marBottom w:val="0"/>
          <w:divBdr>
            <w:top w:val="none" w:sz="0" w:space="0" w:color="auto"/>
            <w:left w:val="none" w:sz="0" w:space="0" w:color="auto"/>
            <w:bottom w:val="none" w:sz="0" w:space="0" w:color="auto"/>
            <w:right w:val="none" w:sz="0" w:space="0" w:color="auto"/>
          </w:divBdr>
        </w:div>
        <w:div w:id="1808039841">
          <w:marLeft w:val="0"/>
          <w:marRight w:val="0"/>
          <w:marTop w:val="0"/>
          <w:marBottom w:val="0"/>
          <w:divBdr>
            <w:top w:val="none" w:sz="0" w:space="0" w:color="auto"/>
            <w:left w:val="none" w:sz="0" w:space="0" w:color="auto"/>
            <w:bottom w:val="none" w:sz="0" w:space="0" w:color="auto"/>
            <w:right w:val="none" w:sz="0" w:space="0" w:color="auto"/>
          </w:divBdr>
        </w:div>
        <w:div w:id="1924559509">
          <w:marLeft w:val="0"/>
          <w:marRight w:val="0"/>
          <w:marTop w:val="206"/>
          <w:marBottom w:val="206"/>
          <w:divBdr>
            <w:top w:val="none" w:sz="0" w:space="0" w:color="auto"/>
            <w:left w:val="none" w:sz="0" w:space="0" w:color="auto"/>
            <w:bottom w:val="none" w:sz="0" w:space="0" w:color="auto"/>
            <w:right w:val="none" w:sz="0" w:space="0" w:color="auto"/>
          </w:divBdr>
        </w:div>
        <w:div w:id="90858060">
          <w:marLeft w:val="0"/>
          <w:marRight w:val="0"/>
          <w:marTop w:val="120"/>
          <w:marBottom w:val="120"/>
          <w:divBdr>
            <w:top w:val="none" w:sz="0" w:space="0" w:color="auto"/>
            <w:left w:val="none" w:sz="0" w:space="0" w:color="auto"/>
            <w:bottom w:val="none" w:sz="0" w:space="0" w:color="auto"/>
            <w:right w:val="none" w:sz="0" w:space="0" w:color="auto"/>
          </w:divBdr>
          <w:divsChild>
            <w:div w:id="20109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Gupta</dc:creator>
  <cp:keywords/>
  <dc:description/>
  <cp:lastModifiedBy>Dhiraj Gupta</cp:lastModifiedBy>
  <cp:revision>1</cp:revision>
  <dcterms:created xsi:type="dcterms:W3CDTF">2025-02-25T14:04:00Z</dcterms:created>
  <dcterms:modified xsi:type="dcterms:W3CDTF">2025-02-25T14:07:00Z</dcterms:modified>
</cp:coreProperties>
</file>