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89D32" w14:textId="2E8E6BF8" w:rsidR="0028340B" w:rsidRDefault="0028340B" w:rsidP="0028340B">
      <w:pPr>
        <w:spacing w:after="0"/>
        <w:jc w:val="center"/>
        <w:rPr>
          <w:b/>
          <w:sz w:val="28"/>
        </w:rPr>
      </w:pPr>
      <w:r>
        <w:rPr>
          <w:b/>
          <w:sz w:val="28"/>
        </w:rPr>
        <w:t>Informationsangebot</w:t>
      </w:r>
    </w:p>
    <w:p w14:paraId="131377DC" w14:textId="6B246909" w:rsidR="0028340B" w:rsidRDefault="0028340B" w:rsidP="0028340B">
      <w:pPr>
        <w:spacing w:after="0"/>
      </w:pPr>
    </w:p>
    <w:p w14:paraId="6EDE66CB" w14:textId="120361B8" w:rsidR="005D7313" w:rsidRPr="005D7313" w:rsidRDefault="005D7313" w:rsidP="0028340B">
      <w:pPr>
        <w:spacing w:after="0"/>
        <w:rPr>
          <w:u w:val="single"/>
        </w:rPr>
      </w:pPr>
      <w:r w:rsidRPr="005D7313">
        <w:rPr>
          <w:b/>
          <w:u w:val="single"/>
        </w:rPr>
        <w:t>Managementaufgaben</w:t>
      </w:r>
      <w:r w:rsidRPr="005D7313">
        <w:rPr>
          <w:u w:val="single"/>
        </w:rPr>
        <w:t xml:space="preserve"> im Lebenszyklus der Informationswirtschaft</w:t>
      </w:r>
    </w:p>
    <w:p w14:paraId="40445960" w14:textId="574DD7F9" w:rsidR="005D7313" w:rsidRDefault="005D7313" w:rsidP="005D7313">
      <w:pPr>
        <w:pStyle w:val="Listenabsatz"/>
        <w:numPr>
          <w:ilvl w:val="0"/>
          <w:numId w:val="1"/>
        </w:numPr>
        <w:spacing w:after="0"/>
      </w:pPr>
      <w:r>
        <w:t>Management der Informationsquellen</w:t>
      </w:r>
    </w:p>
    <w:p w14:paraId="60635C5F" w14:textId="0A5F0893" w:rsidR="00266EC9" w:rsidRDefault="00266EC9" w:rsidP="00266EC9">
      <w:pPr>
        <w:pStyle w:val="Listenabsatz"/>
        <w:numPr>
          <w:ilvl w:val="1"/>
          <w:numId w:val="1"/>
        </w:numPr>
        <w:spacing w:after="0"/>
      </w:pPr>
      <w:r>
        <w:t xml:space="preserve">Aufgaben: </w:t>
      </w:r>
      <w:r w:rsidRPr="00266EC9">
        <w:rPr>
          <w:b/>
        </w:rPr>
        <w:t>Erkennen und Erheben</w:t>
      </w:r>
      <w:r>
        <w:t xml:space="preserve"> von Informationen, die noch nicht zu den Informationsressourcen gehören, dies führt zur Neubewertung vorhandener Informationen und erschafft neue, </w:t>
      </w:r>
      <w:r w:rsidRPr="00266EC9">
        <w:rPr>
          <w:b/>
        </w:rPr>
        <w:t>Sammeln und Erfassen</w:t>
      </w:r>
      <w:r>
        <w:t xml:space="preserve"> der Informationen gewährleistet Aktualität</w:t>
      </w:r>
    </w:p>
    <w:p w14:paraId="11B30F33" w14:textId="7AD8A2CD" w:rsidR="005D7313" w:rsidRDefault="005D7313" w:rsidP="005D7313">
      <w:pPr>
        <w:pStyle w:val="Listenabsatz"/>
        <w:numPr>
          <w:ilvl w:val="0"/>
          <w:numId w:val="1"/>
        </w:numPr>
        <w:spacing w:after="0"/>
      </w:pPr>
      <w:r>
        <w:t>Management der Informationsressourcen</w:t>
      </w:r>
    </w:p>
    <w:p w14:paraId="63EA838A" w14:textId="53E28F0B" w:rsidR="00266EC9" w:rsidRDefault="00266EC9" w:rsidP="00266EC9">
      <w:pPr>
        <w:pStyle w:val="Listenabsatz"/>
        <w:numPr>
          <w:ilvl w:val="1"/>
          <w:numId w:val="1"/>
        </w:numPr>
        <w:spacing w:after="0"/>
      </w:pPr>
      <w:r>
        <w:t xml:space="preserve">Informationsressourcen: </w:t>
      </w:r>
      <w:r w:rsidRPr="00266EC9">
        <w:rPr>
          <w:b/>
        </w:rPr>
        <w:t>mehrfachverwendbare</w:t>
      </w:r>
      <w:r>
        <w:t xml:space="preserve"> Informationsquellen</w:t>
      </w:r>
    </w:p>
    <w:p w14:paraId="35966B1E" w14:textId="64FFEF4A" w:rsidR="003553A3" w:rsidRDefault="003553A3" w:rsidP="003553A3">
      <w:pPr>
        <w:pStyle w:val="Listenabsatz"/>
        <w:numPr>
          <w:ilvl w:val="1"/>
          <w:numId w:val="1"/>
        </w:numPr>
        <w:spacing w:after="0"/>
      </w:pPr>
      <w:r>
        <w:t xml:space="preserve">Aufgaben: </w:t>
      </w:r>
      <w:r w:rsidRPr="003553A3">
        <w:rPr>
          <w:b/>
        </w:rPr>
        <w:t>verifizieren und speichern</w:t>
      </w:r>
      <w:r>
        <w:t xml:space="preserve"> nach Berücksichtigung von organisatorischen, Datensicherheits- und Datenschutz Gesichtspunkten, </w:t>
      </w:r>
      <w:r w:rsidRPr="00502083">
        <w:rPr>
          <w:b/>
        </w:rPr>
        <w:t>physischen Zugang</w:t>
      </w:r>
      <w:r>
        <w:t xml:space="preserve"> (Vernetzung der Informationsträger untereinander) und </w:t>
      </w:r>
      <w:r w:rsidRPr="00502083">
        <w:rPr>
          <w:b/>
        </w:rPr>
        <w:t>intellektuellen Zugang</w:t>
      </w:r>
      <w:r>
        <w:t xml:space="preserve"> (</w:t>
      </w:r>
      <w:proofErr w:type="spellStart"/>
      <w:r w:rsidRPr="003553A3">
        <w:t>Deskriptorensysteme</w:t>
      </w:r>
      <w:proofErr w:type="spellEnd"/>
      <w:r>
        <w:t>, Metainformationen) haben</w:t>
      </w:r>
    </w:p>
    <w:p w14:paraId="67F3F66C" w14:textId="799E4024" w:rsidR="00B253E9" w:rsidRDefault="00B253E9" w:rsidP="003553A3">
      <w:pPr>
        <w:pStyle w:val="Listenabsatz"/>
        <w:numPr>
          <w:ilvl w:val="1"/>
          <w:numId w:val="1"/>
        </w:numPr>
        <w:spacing w:after="0"/>
      </w:pPr>
      <w:r>
        <w:t xml:space="preserve">Informationsressourcen sind im Rahmen der Informationsqualität zu </w:t>
      </w:r>
      <w:r w:rsidRPr="00B253E9">
        <w:rPr>
          <w:b/>
        </w:rPr>
        <w:t>pflegen</w:t>
      </w:r>
      <w:r>
        <w:t xml:space="preserve"> und </w:t>
      </w:r>
      <w:r w:rsidRPr="00B253E9">
        <w:rPr>
          <w:b/>
        </w:rPr>
        <w:t>instand</w:t>
      </w:r>
      <w:r>
        <w:t xml:space="preserve"> zu halten</w:t>
      </w:r>
    </w:p>
    <w:p w14:paraId="7718F936" w14:textId="3596D4D5" w:rsidR="005D7313" w:rsidRDefault="005D7313" w:rsidP="005D7313">
      <w:pPr>
        <w:pStyle w:val="Listenabsatz"/>
        <w:numPr>
          <w:ilvl w:val="0"/>
          <w:numId w:val="1"/>
        </w:numPr>
        <w:spacing w:after="0"/>
      </w:pPr>
      <w:r>
        <w:t>Management des Informationsangebots</w:t>
      </w:r>
    </w:p>
    <w:p w14:paraId="766FCFBC" w14:textId="2386FA76" w:rsidR="00276314" w:rsidRDefault="00A97D7B" w:rsidP="00276314">
      <w:pPr>
        <w:pStyle w:val="Listenabsatz"/>
        <w:numPr>
          <w:ilvl w:val="1"/>
          <w:numId w:val="1"/>
        </w:numPr>
        <w:spacing w:after="0"/>
      </w:pPr>
      <w:r>
        <w:t>Ziel: benötigte Informationen anforderungsgerecht bereitstellen</w:t>
      </w:r>
    </w:p>
    <w:p w14:paraId="0C43388B" w14:textId="7593692F" w:rsidR="00A97D7B" w:rsidRDefault="00A97D7B" w:rsidP="00276314">
      <w:pPr>
        <w:pStyle w:val="Listenabsatz"/>
        <w:numPr>
          <w:ilvl w:val="1"/>
          <w:numId w:val="1"/>
        </w:numPr>
        <w:spacing w:after="0"/>
      </w:pPr>
      <w:r>
        <w:t>Informationsressourcen:</w:t>
      </w:r>
    </w:p>
    <w:p w14:paraId="333716CD" w14:textId="4867BE84" w:rsidR="00A97D7B" w:rsidRDefault="00A97D7B" w:rsidP="00A97D7B">
      <w:pPr>
        <w:pStyle w:val="Listenabsatz"/>
        <w:numPr>
          <w:ilvl w:val="2"/>
          <w:numId w:val="1"/>
        </w:numPr>
        <w:spacing w:after="0"/>
      </w:pPr>
      <w:r w:rsidRPr="00AB1D63">
        <w:rPr>
          <w:b/>
        </w:rPr>
        <w:t>Aktiv</w:t>
      </w:r>
      <w:r>
        <w:t xml:space="preserve"> (push </w:t>
      </w:r>
      <w:r>
        <w:sym w:font="Wingdings" w:char="F0E0"/>
      </w:r>
      <w:r>
        <w:t xml:space="preserve"> </w:t>
      </w:r>
      <w:r w:rsidR="001A6DE2">
        <w:t>E</w:t>
      </w:r>
      <w:r>
        <w:t xml:space="preserve">inhaltung des </w:t>
      </w:r>
      <w:proofErr w:type="spellStart"/>
      <w:r>
        <w:t>inform</w:t>
      </w:r>
      <w:proofErr w:type="spellEnd"/>
      <w:r>
        <w:t>. Logistischen Grundprinzips)</w:t>
      </w:r>
    </w:p>
    <w:p w14:paraId="6E91F974" w14:textId="24A9E15F" w:rsidR="00A97D7B" w:rsidRDefault="00A97D7B" w:rsidP="00A97D7B">
      <w:pPr>
        <w:pStyle w:val="Listenabsatz"/>
        <w:numPr>
          <w:ilvl w:val="2"/>
          <w:numId w:val="1"/>
        </w:numPr>
        <w:spacing w:after="0"/>
      </w:pPr>
      <w:r w:rsidRPr="00AB1D63">
        <w:rPr>
          <w:b/>
        </w:rPr>
        <w:t>Passiv</w:t>
      </w:r>
      <w:r>
        <w:t xml:space="preserve"> (pull </w:t>
      </w:r>
      <w:r>
        <w:sym w:font="Wingdings" w:char="F0E0"/>
      </w:r>
      <w:r>
        <w:t xml:space="preserve"> Initiative zur Verwendung muss vom Benutzer kommen)</w:t>
      </w:r>
    </w:p>
    <w:p w14:paraId="4E84C046" w14:textId="7D267537" w:rsidR="005D7313" w:rsidRDefault="005D7313" w:rsidP="005D7313">
      <w:pPr>
        <w:pStyle w:val="Listenabsatz"/>
        <w:numPr>
          <w:ilvl w:val="0"/>
          <w:numId w:val="1"/>
        </w:numPr>
        <w:spacing w:after="0"/>
      </w:pPr>
      <w:r>
        <w:t>Management der Verwendung</w:t>
      </w:r>
    </w:p>
    <w:p w14:paraId="476BBF1C" w14:textId="2D3839D7" w:rsidR="00023AF8" w:rsidRDefault="00A22E8E" w:rsidP="00023AF8">
      <w:pPr>
        <w:pStyle w:val="Listenabsatz"/>
        <w:numPr>
          <w:ilvl w:val="1"/>
          <w:numId w:val="1"/>
        </w:numPr>
        <w:spacing w:after="0"/>
        <w:rPr>
          <w:b/>
        </w:rPr>
      </w:pPr>
      <w:r>
        <w:t xml:space="preserve">Was macht man jetzt damit? </w:t>
      </w:r>
      <w:r w:rsidRPr="00ED2AB8">
        <w:rPr>
          <w:b/>
        </w:rPr>
        <w:t>Verwendu</w:t>
      </w:r>
      <w:r w:rsidR="00ED2AB8" w:rsidRPr="00ED2AB8">
        <w:rPr>
          <w:b/>
        </w:rPr>
        <w:t>n</w:t>
      </w:r>
      <w:r w:rsidRPr="00ED2AB8">
        <w:rPr>
          <w:b/>
        </w:rPr>
        <w:t>gsf</w:t>
      </w:r>
      <w:r w:rsidR="00ED2AB8" w:rsidRPr="00ED2AB8">
        <w:rPr>
          <w:b/>
        </w:rPr>
        <w:t>rage</w:t>
      </w:r>
      <w:r w:rsidR="00ED2AB8">
        <w:t xml:space="preserve">, </w:t>
      </w:r>
      <w:proofErr w:type="spellStart"/>
      <w:r>
        <w:t>Wie</w:t>
      </w:r>
      <w:proofErr w:type="spellEnd"/>
      <w:r>
        <w:t xml:space="preserve"> ordnet man diese Information ein? </w:t>
      </w:r>
      <w:r w:rsidRPr="00ED2AB8">
        <w:rPr>
          <w:b/>
        </w:rPr>
        <w:t>Proze</w:t>
      </w:r>
      <w:r w:rsidR="00ED2AB8" w:rsidRPr="00ED2AB8">
        <w:rPr>
          <w:b/>
        </w:rPr>
        <w:t>ss</w:t>
      </w:r>
      <w:r w:rsidRPr="00ED2AB8">
        <w:rPr>
          <w:b/>
        </w:rPr>
        <w:t xml:space="preserve"> der Aneig</w:t>
      </w:r>
      <w:r w:rsidR="00ED2AB8" w:rsidRPr="00ED2AB8">
        <w:rPr>
          <w:b/>
        </w:rPr>
        <w:t>n</w:t>
      </w:r>
      <w:r w:rsidRPr="00ED2AB8">
        <w:rPr>
          <w:b/>
        </w:rPr>
        <w:t>ung</w:t>
      </w:r>
    </w:p>
    <w:p w14:paraId="610FBD34" w14:textId="61C860E6" w:rsidR="005E52F1" w:rsidRPr="005E52F1" w:rsidRDefault="005E52F1" w:rsidP="00023AF8">
      <w:pPr>
        <w:pStyle w:val="Listenabsatz"/>
        <w:numPr>
          <w:ilvl w:val="1"/>
          <w:numId w:val="1"/>
        </w:numPr>
        <w:spacing w:after="0"/>
        <w:rPr>
          <w:b/>
        </w:rPr>
      </w:pPr>
      <w:r>
        <w:t>Grundmodell der Informationsverarbeitung</w:t>
      </w:r>
    </w:p>
    <w:p w14:paraId="5F3A5309" w14:textId="2401E03C" w:rsidR="005E52F1" w:rsidRDefault="005E52F1" w:rsidP="005E52F1">
      <w:pPr>
        <w:pStyle w:val="Listenabsatz"/>
        <w:spacing w:after="0"/>
        <w:ind w:left="1440"/>
        <w:rPr>
          <w:b/>
        </w:rPr>
      </w:pPr>
      <w:r>
        <w:rPr>
          <w:noProof/>
        </w:rPr>
        <w:drawing>
          <wp:inline distT="0" distB="0" distL="0" distR="0" wp14:anchorId="7704286C" wp14:editId="22E18A1D">
            <wp:extent cx="2843212" cy="1362373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494" cy="139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DFDD" w14:textId="6469F255" w:rsidR="001E4311" w:rsidRDefault="00355106" w:rsidP="00023AF8">
      <w:pPr>
        <w:pStyle w:val="Listenabsatz"/>
        <w:numPr>
          <w:ilvl w:val="1"/>
          <w:numId w:val="1"/>
        </w:numPr>
        <w:spacing w:after="0"/>
      </w:pPr>
      <w:r>
        <w:t>Informationsverarbeitungsprozess</w:t>
      </w:r>
    </w:p>
    <w:p w14:paraId="4F829A58" w14:textId="386718C7" w:rsidR="00355106" w:rsidRDefault="00355106" w:rsidP="00355106">
      <w:pPr>
        <w:pStyle w:val="Listenabsatz"/>
        <w:spacing w:after="0"/>
        <w:ind w:left="1440"/>
      </w:pPr>
      <w:r>
        <w:rPr>
          <w:noProof/>
        </w:rPr>
        <w:drawing>
          <wp:inline distT="0" distB="0" distL="0" distR="0" wp14:anchorId="7597E94F" wp14:editId="66C872CE">
            <wp:extent cx="2652712" cy="91932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685" cy="94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60AF" w14:textId="4B2F95AC" w:rsidR="00355106" w:rsidRPr="00355106" w:rsidRDefault="00355106" w:rsidP="00023AF8">
      <w:pPr>
        <w:pStyle w:val="Listenabsatz"/>
        <w:numPr>
          <w:ilvl w:val="1"/>
          <w:numId w:val="1"/>
        </w:numPr>
        <w:spacing w:after="0"/>
        <w:rPr>
          <w:b/>
        </w:rPr>
      </w:pPr>
      <w:r w:rsidRPr="00355106">
        <w:rPr>
          <w:b/>
        </w:rPr>
        <w:t>Bewertbarkeit von Informationen</w:t>
      </w:r>
    </w:p>
    <w:p w14:paraId="5C23E2F3" w14:textId="43828F3D" w:rsidR="00355106" w:rsidRDefault="00355106" w:rsidP="00355106">
      <w:pPr>
        <w:pStyle w:val="Listenabsatz"/>
        <w:numPr>
          <w:ilvl w:val="2"/>
          <w:numId w:val="1"/>
        </w:numPr>
        <w:spacing w:after="0"/>
      </w:pPr>
      <w:r>
        <w:t xml:space="preserve">Durch </w:t>
      </w:r>
      <w:r w:rsidRPr="00B0570A">
        <w:rPr>
          <w:b/>
        </w:rPr>
        <w:t>Verwendung</w:t>
      </w:r>
      <w:r>
        <w:t xml:space="preserve"> </w:t>
      </w:r>
      <w:r w:rsidR="00E95F56">
        <w:t xml:space="preserve">von </w:t>
      </w:r>
      <w:r>
        <w:t xml:space="preserve">Informationen wird </w:t>
      </w:r>
      <w:r w:rsidRPr="00B0570A">
        <w:rPr>
          <w:b/>
        </w:rPr>
        <w:t>Wert festgelegt</w:t>
      </w:r>
    </w:p>
    <w:p w14:paraId="00D2D352" w14:textId="4E4DBA5B" w:rsidR="00E95F56" w:rsidRPr="00B0570A" w:rsidRDefault="00E95F56" w:rsidP="00E95F56">
      <w:pPr>
        <w:pStyle w:val="Listenabsatz"/>
        <w:numPr>
          <w:ilvl w:val="2"/>
          <w:numId w:val="1"/>
        </w:numPr>
        <w:spacing w:after="0"/>
        <w:rPr>
          <w:b/>
        </w:rPr>
      </w:pPr>
      <w:r>
        <w:t xml:space="preserve">Wert wird </w:t>
      </w:r>
      <w:r w:rsidRPr="00E2592F">
        <w:rPr>
          <w:b/>
        </w:rPr>
        <w:t>verändert</w:t>
      </w:r>
      <w:r>
        <w:t xml:space="preserve"> </w:t>
      </w:r>
      <w:r w:rsidR="00355106">
        <w:t xml:space="preserve">durch </w:t>
      </w:r>
      <w:r w:rsidR="00355106" w:rsidRPr="00B0570A">
        <w:rPr>
          <w:b/>
        </w:rPr>
        <w:t>Hinzufügen, Weglassen, Konkretisieren, Selektieren und Aggregieren</w:t>
      </w:r>
      <w:bookmarkStart w:id="0" w:name="_GoBack"/>
      <w:bookmarkEnd w:id="0"/>
    </w:p>
    <w:p w14:paraId="530A878B" w14:textId="77777777" w:rsidR="00E95F56" w:rsidRDefault="00E95F56" w:rsidP="00E95F56">
      <w:pPr>
        <w:pStyle w:val="Listenabsatz"/>
        <w:numPr>
          <w:ilvl w:val="1"/>
          <w:numId w:val="1"/>
        </w:numPr>
        <w:spacing w:after="0"/>
        <w:rPr>
          <w:b/>
        </w:rPr>
      </w:pPr>
      <w:r w:rsidRPr="00E95F56">
        <w:rPr>
          <w:b/>
        </w:rPr>
        <w:t>Werte von Informationen</w:t>
      </w:r>
      <w:r>
        <w:rPr>
          <w:b/>
        </w:rPr>
        <w:t>:</w:t>
      </w:r>
    </w:p>
    <w:p w14:paraId="4D586FEA" w14:textId="479E2187" w:rsidR="00E95F56" w:rsidRPr="00E95F56" w:rsidRDefault="00E95F56" w:rsidP="00E95F56">
      <w:pPr>
        <w:pStyle w:val="Listenabsatz"/>
        <w:numPr>
          <w:ilvl w:val="2"/>
          <w:numId w:val="1"/>
        </w:numPr>
        <w:spacing w:after="0"/>
        <w:rPr>
          <w:b/>
        </w:rPr>
      </w:pPr>
      <w:r w:rsidRPr="0038154A">
        <w:rPr>
          <w:b/>
        </w:rPr>
        <w:t>Normativer Wert</w:t>
      </w:r>
      <w:r w:rsidR="00605D45">
        <w:t xml:space="preserve"> (</w:t>
      </w:r>
      <w:r w:rsidR="0095041E">
        <w:t xml:space="preserve">Opportunitätskostenprinzip </w:t>
      </w:r>
      <w:r w:rsidR="0095041E">
        <w:sym w:font="Wingdings" w:char="F0E0"/>
      </w:r>
      <w:r w:rsidR="0095041E">
        <w:t xml:space="preserve"> Informationswert = Differenz zwischen Wert der optimalen Alternative vor und nach der Informationsbeschaffung, Gut bei vollständigem Informationsangeb</w:t>
      </w:r>
      <w:r w:rsidR="00C532F8">
        <w:t>ot</w:t>
      </w:r>
      <w:r w:rsidR="00605D45">
        <w:t>)</w:t>
      </w:r>
    </w:p>
    <w:p w14:paraId="64553B7A" w14:textId="76727790" w:rsidR="00E95F56" w:rsidRDefault="00E95F56" w:rsidP="00355106">
      <w:pPr>
        <w:pStyle w:val="Listenabsatz"/>
        <w:numPr>
          <w:ilvl w:val="2"/>
          <w:numId w:val="1"/>
        </w:numPr>
        <w:spacing w:after="0"/>
      </w:pPr>
      <w:r w:rsidRPr="0038154A">
        <w:rPr>
          <w:b/>
        </w:rPr>
        <w:t>Realistischer Wert</w:t>
      </w:r>
      <w:r w:rsidR="0038154A">
        <w:t xml:space="preserve"> (</w:t>
      </w:r>
      <w:r w:rsidR="009026B4">
        <w:t>empirisch messbarer Gewinn durch die Nutzung</w:t>
      </w:r>
      <w:r w:rsidR="0038154A">
        <w:t>)</w:t>
      </w:r>
    </w:p>
    <w:p w14:paraId="5D28D46B" w14:textId="37AA0D79" w:rsidR="00E95F56" w:rsidRPr="00AD690A" w:rsidRDefault="00E95F56" w:rsidP="00355106">
      <w:pPr>
        <w:pStyle w:val="Listenabsatz"/>
        <w:numPr>
          <w:ilvl w:val="2"/>
          <w:numId w:val="1"/>
        </w:numPr>
        <w:spacing w:after="0"/>
      </w:pPr>
      <w:r w:rsidRPr="0038154A">
        <w:rPr>
          <w:b/>
        </w:rPr>
        <w:t>Subjektiver Wert</w:t>
      </w:r>
      <w:r w:rsidR="0038154A">
        <w:t xml:space="preserve"> (</w:t>
      </w:r>
      <w:r w:rsidR="009026B4">
        <w:t>unsicher und dynamisch, Wert an Individuum gebunden</w:t>
      </w:r>
      <w:r w:rsidR="0038154A">
        <w:t>)</w:t>
      </w:r>
    </w:p>
    <w:p w14:paraId="6CE9ED97" w14:textId="0522B910" w:rsidR="0028340B" w:rsidRDefault="00F916CC" w:rsidP="0028340B">
      <w:pPr>
        <w:spacing w:after="0"/>
        <w:rPr>
          <w:u w:val="single"/>
        </w:rPr>
      </w:pPr>
      <w:r>
        <w:rPr>
          <w:u w:val="single"/>
        </w:rPr>
        <w:lastRenderedPageBreak/>
        <w:t>Methoden zur Informationsorganisation und -modellierung</w:t>
      </w:r>
      <w:r w:rsidR="0028340B">
        <w:rPr>
          <w:u w:val="single"/>
        </w:rPr>
        <w:t>:</w:t>
      </w:r>
    </w:p>
    <w:p w14:paraId="08D74CF0" w14:textId="15CC0E79" w:rsidR="005F49B2" w:rsidRDefault="005F49B2" w:rsidP="005F49B2">
      <w:pPr>
        <w:pStyle w:val="Listenabsatz"/>
        <w:numPr>
          <w:ilvl w:val="0"/>
          <w:numId w:val="2"/>
        </w:numPr>
        <w:spacing w:after="0"/>
      </w:pPr>
      <w:r w:rsidRPr="00CB2EFB">
        <w:rPr>
          <w:b/>
        </w:rPr>
        <w:t>Metadaten</w:t>
      </w:r>
      <w:r>
        <w:t xml:space="preserve">: ermöglichen </w:t>
      </w:r>
      <w:r w:rsidRPr="004417D4">
        <w:rPr>
          <w:b/>
        </w:rPr>
        <w:t>Beschreibung</w:t>
      </w:r>
      <w:r>
        <w:t xml:space="preserve"> und </w:t>
      </w:r>
      <w:r w:rsidRPr="004417D4">
        <w:rPr>
          <w:b/>
        </w:rPr>
        <w:t>Entdeckung</w:t>
      </w:r>
      <w:r>
        <w:t xml:space="preserve"> von </w:t>
      </w:r>
      <w:r w:rsidRPr="004417D4">
        <w:rPr>
          <w:b/>
        </w:rPr>
        <w:t>Informationsobjekten</w:t>
      </w:r>
      <w:r>
        <w:t xml:space="preserve">, ihre Nutzung sowie ihr Management. Man unterscheidet zwischen </w:t>
      </w:r>
      <w:r w:rsidRPr="004417D4">
        <w:rPr>
          <w:b/>
        </w:rPr>
        <w:t>formalen</w:t>
      </w:r>
      <w:r>
        <w:t xml:space="preserve"> und </w:t>
      </w:r>
      <w:r w:rsidRPr="004417D4">
        <w:rPr>
          <w:b/>
        </w:rPr>
        <w:t>inhaltlichen</w:t>
      </w:r>
      <w:r>
        <w:t xml:space="preserve"> Metadaten</w:t>
      </w:r>
    </w:p>
    <w:p w14:paraId="20225F4D" w14:textId="38BEBFF8" w:rsidR="000067E5" w:rsidRDefault="00F95B53" w:rsidP="00F95B53">
      <w:pPr>
        <w:pStyle w:val="Listenabsatz"/>
        <w:numPr>
          <w:ilvl w:val="0"/>
          <w:numId w:val="2"/>
        </w:numPr>
        <w:spacing w:after="0"/>
      </w:pPr>
      <w:r w:rsidRPr="00F95B53">
        <w:t>Je</w:t>
      </w:r>
      <w:r>
        <w:t xml:space="preserve"> feiner die Metadaten desto schwieriger wird es Informationen zu strukturieren</w:t>
      </w:r>
    </w:p>
    <w:p w14:paraId="4A2F27B5" w14:textId="21331553" w:rsidR="00F95B53" w:rsidRDefault="00F95B53" w:rsidP="00F95B53">
      <w:pPr>
        <w:pStyle w:val="Listenabsatz"/>
        <w:numPr>
          <w:ilvl w:val="0"/>
          <w:numId w:val="2"/>
        </w:numPr>
        <w:spacing w:after="0"/>
      </w:pPr>
      <w:r>
        <w:t>Methoden:</w:t>
      </w:r>
    </w:p>
    <w:p w14:paraId="3FC5E0BA" w14:textId="77453E3B" w:rsidR="00F95B53" w:rsidRDefault="00F95B53" w:rsidP="00F95B53">
      <w:pPr>
        <w:pStyle w:val="Listenabsatz"/>
        <w:numPr>
          <w:ilvl w:val="1"/>
          <w:numId w:val="2"/>
        </w:numPr>
        <w:spacing w:after="0"/>
      </w:pPr>
      <w:r w:rsidRPr="00F95B53">
        <w:rPr>
          <w:b/>
        </w:rPr>
        <w:t>Hierarchisch</w:t>
      </w:r>
      <w:r>
        <w:t xml:space="preserve"> (</w:t>
      </w:r>
      <w:r w:rsidR="00290D0D" w:rsidRPr="00705990">
        <w:rPr>
          <w:b/>
        </w:rPr>
        <w:t>Taxonomie</w:t>
      </w:r>
      <w:r w:rsidR="00290D0D">
        <w:t xml:space="preserve">, </w:t>
      </w:r>
      <w:r>
        <w:t xml:space="preserve">hierarchische Klasseneinteilung eines Themenbereiches </w:t>
      </w:r>
      <w:r>
        <w:sym w:font="Wingdings" w:char="F0E0"/>
      </w:r>
      <w:r>
        <w:t xml:space="preserve"> </w:t>
      </w:r>
      <w:proofErr w:type="spellStart"/>
      <w:r w:rsidRPr="00F95B53">
        <w:t>monohierarschisch</w:t>
      </w:r>
      <w:proofErr w:type="spellEnd"/>
      <w:r>
        <w:t xml:space="preserve">, </w:t>
      </w:r>
      <w:proofErr w:type="spellStart"/>
      <w:r w:rsidRPr="00F95B53">
        <w:t>polyhierarschisch</w:t>
      </w:r>
      <w:proofErr w:type="spellEnd"/>
      <w:r>
        <w:t>)</w:t>
      </w:r>
    </w:p>
    <w:p w14:paraId="4C7FB562" w14:textId="66AFA72E" w:rsidR="00F95B53" w:rsidRDefault="00F95B53" w:rsidP="00F95B53">
      <w:pPr>
        <w:pStyle w:val="Listenabsatz"/>
        <w:numPr>
          <w:ilvl w:val="1"/>
          <w:numId w:val="2"/>
        </w:numPr>
        <w:spacing w:after="0"/>
      </w:pPr>
      <w:r w:rsidRPr="00F95B53">
        <w:rPr>
          <w:b/>
        </w:rPr>
        <w:t>Schlagwortverfahren</w:t>
      </w:r>
      <w:r>
        <w:t xml:space="preserve"> (</w:t>
      </w:r>
      <w:r w:rsidR="00913B71" w:rsidRPr="00705990">
        <w:rPr>
          <w:b/>
        </w:rPr>
        <w:t>Thesaurus</w:t>
      </w:r>
      <w:r>
        <w:t>)</w:t>
      </w:r>
    </w:p>
    <w:p w14:paraId="5452B8FF" w14:textId="2371F6F9" w:rsidR="00F95B53" w:rsidRDefault="00F95B53" w:rsidP="00F95B53">
      <w:pPr>
        <w:pStyle w:val="Listenabsatz"/>
        <w:numPr>
          <w:ilvl w:val="1"/>
          <w:numId w:val="2"/>
        </w:numPr>
        <w:spacing w:after="0"/>
      </w:pPr>
      <w:r w:rsidRPr="00F95B53">
        <w:rPr>
          <w:b/>
        </w:rPr>
        <w:t>Assoziative Repräsentation</w:t>
      </w:r>
      <w:r>
        <w:t xml:space="preserve"> (</w:t>
      </w:r>
      <w:r w:rsidR="008D4EB0" w:rsidRPr="00705990">
        <w:rPr>
          <w:b/>
        </w:rPr>
        <w:t xml:space="preserve">Graphen, </w:t>
      </w:r>
      <w:proofErr w:type="spellStart"/>
      <w:r w:rsidR="008D4EB0" w:rsidRPr="00705990">
        <w:rPr>
          <w:b/>
        </w:rPr>
        <w:t>Semantic</w:t>
      </w:r>
      <w:proofErr w:type="spellEnd"/>
      <w:r w:rsidR="008D4EB0" w:rsidRPr="00705990">
        <w:rPr>
          <w:b/>
        </w:rPr>
        <w:t xml:space="preserve"> Web, Topic </w:t>
      </w:r>
      <w:proofErr w:type="spellStart"/>
      <w:r w:rsidR="008D4EB0" w:rsidRPr="00705990">
        <w:rPr>
          <w:b/>
        </w:rPr>
        <w:t>Map</w:t>
      </w:r>
      <w:proofErr w:type="spellEnd"/>
      <w:r>
        <w:t>)</w:t>
      </w:r>
    </w:p>
    <w:p w14:paraId="23CED2FA" w14:textId="20752D4E" w:rsidR="00023AF8" w:rsidRPr="00063CA7" w:rsidRDefault="0010594A" w:rsidP="00063CA7">
      <w:pPr>
        <w:pStyle w:val="Listenabsatz"/>
        <w:numPr>
          <w:ilvl w:val="0"/>
          <w:numId w:val="2"/>
        </w:numPr>
        <w:spacing w:after="0"/>
        <w:rPr>
          <w:u w:val="single"/>
        </w:rPr>
      </w:pPr>
      <w:r w:rsidRPr="0010594A">
        <w:t xml:space="preserve">mithilfe von Metadaten mit anderen Informationen in </w:t>
      </w:r>
      <w:r w:rsidRPr="0010594A">
        <w:rPr>
          <w:b/>
        </w:rPr>
        <w:t>Zusammenhang</w:t>
      </w:r>
      <w:r w:rsidRPr="0010594A">
        <w:t xml:space="preserve"> gebracht und besitzt zudem noch Eigenschaften → </w:t>
      </w:r>
      <w:r w:rsidRPr="0010594A">
        <w:rPr>
          <w:b/>
        </w:rPr>
        <w:t>hohe Informationssuchqualität</w:t>
      </w:r>
    </w:p>
    <w:p w14:paraId="569715A6" w14:textId="77777777" w:rsidR="00FE0B47" w:rsidRDefault="00FE0B47" w:rsidP="0028340B">
      <w:pPr>
        <w:spacing w:after="0"/>
        <w:rPr>
          <w:u w:val="single"/>
        </w:rPr>
      </w:pPr>
    </w:p>
    <w:p w14:paraId="08368C29" w14:textId="2C3A33AE" w:rsidR="000067E5" w:rsidRDefault="000067E5" w:rsidP="0028340B">
      <w:pPr>
        <w:spacing w:after="0"/>
        <w:rPr>
          <w:u w:val="single"/>
        </w:rPr>
      </w:pPr>
      <w:r>
        <w:rPr>
          <w:u w:val="single"/>
        </w:rPr>
        <w:t>Kriterien und Konzepte für das Management der Informationsqualität</w:t>
      </w:r>
    </w:p>
    <w:p w14:paraId="724A743E" w14:textId="2D5A70E6" w:rsidR="004B3BF1" w:rsidRDefault="00762039" w:rsidP="004B3BF1">
      <w:pPr>
        <w:pStyle w:val="Listenabsatz"/>
        <w:numPr>
          <w:ilvl w:val="0"/>
          <w:numId w:val="3"/>
        </w:numPr>
        <w:spacing w:after="0"/>
      </w:pPr>
      <w:r>
        <w:t>Qualität wird definiert</w:t>
      </w:r>
      <w:r w:rsidR="004B3BF1">
        <w:t xml:space="preserve"> gemäß:</w:t>
      </w:r>
    </w:p>
    <w:p w14:paraId="73EBC144" w14:textId="0E446E5C" w:rsidR="00762039" w:rsidRPr="004B3BF1" w:rsidRDefault="00762039" w:rsidP="004B3BF1">
      <w:pPr>
        <w:pStyle w:val="Listenabsatz"/>
        <w:numPr>
          <w:ilvl w:val="1"/>
          <w:numId w:val="3"/>
        </w:numPr>
        <w:spacing w:after="0"/>
        <w:rPr>
          <w:b/>
        </w:rPr>
      </w:pPr>
      <w:r w:rsidRPr="004B3BF1">
        <w:rPr>
          <w:b/>
        </w:rPr>
        <w:t>ISO Norm</w:t>
      </w:r>
      <w:r>
        <w:t xml:space="preserve"> zu Qualitätsmanagement, aus </w:t>
      </w:r>
      <w:r w:rsidRPr="004B3BF1">
        <w:rPr>
          <w:b/>
        </w:rPr>
        <w:t>Sicht des Kunden</w:t>
      </w:r>
      <w:r>
        <w:t xml:space="preserve"> eines Produktes, durch </w:t>
      </w:r>
      <w:r w:rsidRPr="004B3BF1">
        <w:rPr>
          <w:b/>
        </w:rPr>
        <w:t>gesetzliche Vorgaben</w:t>
      </w:r>
    </w:p>
    <w:p w14:paraId="4FDD7373" w14:textId="17328C15" w:rsidR="000067E5" w:rsidRPr="00876878" w:rsidRDefault="00762039" w:rsidP="00762039">
      <w:pPr>
        <w:pStyle w:val="Listenabsatz"/>
        <w:numPr>
          <w:ilvl w:val="0"/>
          <w:numId w:val="3"/>
        </w:numPr>
        <w:spacing w:after="0"/>
        <w:rPr>
          <w:u w:val="single"/>
        </w:rPr>
      </w:pPr>
      <w:r w:rsidRPr="00656E2D">
        <w:rPr>
          <w:b/>
        </w:rPr>
        <w:t xml:space="preserve">„Fitness </w:t>
      </w:r>
      <w:proofErr w:type="spellStart"/>
      <w:r w:rsidRPr="00656E2D">
        <w:rPr>
          <w:b/>
        </w:rPr>
        <w:t>for</w:t>
      </w:r>
      <w:proofErr w:type="spellEnd"/>
      <w:r w:rsidRPr="00656E2D">
        <w:rPr>
          <w:b/>
        </w:rPr>
        <w:t xml:space="preserve"> </w:t>
      </w:r>
      <w:proofErr w:type="spellStart"/>
      <w:r w:rsidRPr="00656E2D">
        <w:rPr>
          <w:b/>
        </w:rPr>
        <w:t>use</w:t>
      </w:r>
      <w:proofErr w:type="spellEnd"/>
      <w:r w:rsidRPr="00656E2D">
        <w:rPr>
          <w:b/>
        </w:rPr>
        <w:t>“</w:t>
      </w:r>
      <w:r>
        <w:t xml:space="preserve"> – </w:t>
      </w:r>
      <w:proofErr w:type="gramStart"/>
      <w:r>
        <w:t>Ausschlaggebend</w:t>
      </w:r>
      <w:proofErr w:type="gramEnd"/>
      <w:r>
        <w:t xml:space="preserve"> für Beurteilung der Informationsqualität ist die Eignung für den jeweiligen Einsatzzweck</w:t>
      </w:r>
    </w:p>
    <w:p w14:paraId="0934AF30" w14:textId="00450BFB" w:rsidR="00876878" w:rsidRPr="006C516D" w:rsidRDefault="00876878" w:rsidP="00762039">
      <w:pPr>
        <w:pStyle w:val="Listenabsatz"/>
        <w:numPr>
          <w:ilvl w:val="0"/>
          <w:numId w:val="3"/>
        </w:numPr>
        <w:spacing w:after="0"/>
        <w:rPr>
          <w:u w:val="single"/>
        </w:rPr>
      </w:pPr>
      <w:r w:rsidRPr="00876878">
        <w:t>Modell des Managements der Informationsqualität</w:t>
      </w:r>
    </w:p>
    <w:p w14:paraId="0722605E" w14:textId="37DC8F92" w:rsidR="006C516D" w:rsidRDefault="006C516D" w:rsidP="006C516D">
      <w:pPr>
        <w:pStyle w:val="Listenabsatz"/>
        <w:numPr>
          <w:ilvl w:val="0"/>
          <w:numId w:val="3"/>
        </w:numPr>
        <w:spacing w:after="0"/>
        <w:rPr>
          <w:u w:val="single"/>
        </w:rPr>
      </w:pPr>
      <w:r>
        <w:rPr>
          <w:noProof/>
        </w:rPr>
        <w:drawing>
          <wp:inline distT="0" distB="0" distL="0" distR="0" wp14:anchorId="6FBEDCE2" wp14:editId="1C387FB6">
            <wp:extent cx="3343275" cy="2091022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975" cy="211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92D5" w14:textId="02BA9079" w:rsidR="00063CA7" w:rsidRDefault="00063CA7" w:rsidP="00063CA7">
      <w:pPr>
        <w:spacing w:after="0"/>
        <w:rPr>
          <w:u w:val="single"/>
        </w:rPr>
      </w:pPr>
    </w:p>
    <w:p w14:paraId="4A451BC4" w14:textId="2CB79AF6" w:rsidR="000B5DB1" w:rsidRDefault="000B5DB1" w:rsidP="00063CA7">
      <w:pPr>
        <w:spacing w:after="0"/>
        <w:rPr>
          <w:u w:val="single"/>
        </w:rPr>
      </w:pPr>
      <w:r>
        <w:rPr>
          <w:u w:val="single"/>
        </w:rPr>
        <w:t xml:space="preserve">Weitere Begriffe zu Management des </w:t>
      </w:r>
      <w:r w:rsidR="00671E62">
        <w:rPr>
          <w:u w:val="single"/>
        </w:rPr>
        <w:t>Informationsangebots</w:t>
      </w:r>
      <w:r>
        <w:rPr>
          <w:u w:val="single"/>
        </w:rPr>
        <w:t>:</w:t>
      </w:r>
    </w:p>
    <w:p w14:paraId="3C5F6EB2" w14:textId="77777777" w:rsidR="00677D26" w:rsidRDefault="000B5DB1" w:rsidP="000B5DB1">
      <w:pPr>
        <w:spacing w:after="0"/>
      </w:pPr>
      <w:r w:rsidRPr="000B5DB1">
        <w:rPr>
          <w:b/>
        </w:rPr>
        <w:t>Benutzermodellierung</w:t>
      </w:r>
    </w:p>
    <w:p w14:paraId="2E03DFC2" w14:textId="41BD06F8" w:rsidR="000B5DB1" w:rsidRDefault="000B5DB1" w:rsidP="00677D26">
      <w:pPr>
        <w:pStyle w:val="Listenabsatz"/>
        <w:numPr>
          <w:ilvl w:val="0"/>
          <w:numId w:val="5"/>
        </w:numPr>
        <w:spacing w:after="0"/>
      </w:pPr>
      <w:r>
        <w:t xml:space="preserve">Nutzer soll so modelliert werden, dass die Informationsdarbietung möglichst gut von dem Nutzer verstanden werden kann, </w:t>
      </w:r>
      <w:r w:rsidRPr="00677D26">
        <w:rPr>
          <w:b/>
        </w:rPr>
        <w:t>Problemlösungsstrategien</w:t>
      </w:r>
      <w:r>
        <w:t xml:space="preserve"> und </w:t>
      </w:r>
      <w:r w:rsidRPr="00677D26">
        <w:rPr>
          <w:b/>
        </w:rPr>
        <w:t>Dialogverhalten</w:t>
      </w:r>
      <w:r>
        <w:t xml:space="preserve"> individuell an den Empfänger </w:t>
      </w:r>
      <w:r w:rsidRPr="00677D26">
        <w:rPr>
          <w:b/>
        </w:rPr>
        <w:t>anzupassen</w:t>
      </w:r>
    </w:p>
    <w:p w14:paraId="65ABD550" w14:textId="77777777" w:rsidR="000B5DB1" w:rsidRDefault="000B5DB1" w:rsidP="000B5DB1">
      <w:pPr>
        <w:spacing w:after="0"/>
      </w:pPr>
      <w:r w:rsidRPr="000B5DB1">
        <w:rPr>
          <w:b/>
        </w:rPr>
        <w:t>Implizite</w:t>
      </w:r>
      <w:r w:rsidRPr="007751F8">
        <w:t xml:space="preserve"> vs</w:t>
      </w:r>
      <w:r>
        <w:t>.</w:t>
      </w:r>
      <w:r w:rsidRPr="007751F8">
        <w:t xml:space="preserve"> </w:t>
      </w:r>
      <w:r w:rsidRPr="000B5DB1">
        <w:rPr>
          <w:b/>
        </w:rPr>
        <w:t>explizite</w:t>
      </w:r>
      <w:r w:rsidRPr="007751F8">
        <w:t xml:space="preserve"> Benutzermodelle</w:t>
      </w:r>
    </w:p>
    <w:p w14:paraId="0C2354FA" w14:textId="4EEF7CE2" w:rsidR="000B5DB1" w:rsidRPr="007751F8" w:rsidRDefault="000B5DB1" w:rsidP="0039428A">
      <w:pPr>
        <w:pStyle w:val="Listenabsatz"/>
        <w:numPr>
          <w:ilvl w:val="0"/>
          <w:numId w:val="5"/>
        </w:numPr>
        <w:spacing w:after="0"/>
      </w:pPr>
      <w:r>
        <w:t>z.B. Google News macht implizit Vorschläge für relevante Nach</w:t>
      </w:r>
      <w:r w:rsidR="00AB633E">
        <w:t>r</w:t>
      </w:r>
      <w:r>
        <w:t>ichten basierend auf dem Verhalten der Benutzer, man kann selber auch explizit Zusammensetzung der Nach</w:t>
      </w:r>
      <w:r w:rsidR="0039428A">
        <w:t>r</w:t>
      </w:r>
      <w:r>
        <w:t>ichten anpassen</w:t>
      </w:r>
    </w:p>
    <w:p w14:paraId="76D5CD0E" w14:textId="77777777" w:rsidR="00776F99" w:rsidRDefault="000B5DB1" w:rsidP="000B5DB1">
      <w:pPr>
        <w:spacing w:after="0"/>
      </w:pPr>
      <w:r w:rsidRPr="000B5DB1">
        <w:rPr>
          <w:b/>
        </w:rPr>
        <w:t>Berichtswesen</w:t>
      </w:r>
      <w:r>
        <w:t>:</w:t>
      </w:r>
    </w:p>
    <w:p w14:paraId="427FB869" w14:textId="7AB6BE23" w:rsidR="000B5DB1" w:rsidRDefault="000B5DB1" w:rsidP="00776F99">
      <w:pPr>
        <w:pStyle w:val="Listenabsatz"/>
        <w:numPr>
          <w:ilvl w:val="0"/>
          <w:numId w:val="5"/>
        </w:numPr>
        <w:spacing w:after="0"/>
      </w:pPr>
      <w:r>
        <w:t>versorgt die betrieblichen Entscheidungsträger mit den notwendigen unternehmensinternen Informationen. Die Berichte sind entweder auf Papier, auf dem Bildschirm und teilweise auch auf Tafeln und als speziell eingerichtete Räume</w:t>
      </w:r>
    </w:p>
    <w:p w14:paraId="4FA93CD3" w14:textId="4EF7855C" w:rsidR="00827983" w:rsidRDefault="00827983" w:rsidP="00776F99">
      <w:pPr>
        <w:pStyle w:val="Listenabsatz"/>
        <w:numPr>
          <w:ilvl w:val="0"/>
          <w:numId w:val="5"/>
        </w:numPr>
        <w:spacing w:after="0"/>
      </w:pPr>
      <w:r>
        <w:t>formal einheitlichen Aufbau, Informationen nicht isoliert, grafische Darstellungen, außergewöhnliche Datenkonstellationen hervorheben</w:t>
      </w:r>
    </w:p>
    <w:p w14:paraId="08C404F9" w14:textId="77777777" w:rsidR="00827983" w:rsidRDefault="00827983">
      <w:pPr>
        <w:spacing w:line="259" w:lineRule="auto"/>
      </w:pPr>
      <w:r>
        <w:br w:type="page"/>
      </w:r>
    </w:p>
    <w:p w14:paraId="38D279D3" w14:textId="52743F27" w:rsidR="000B5DB1" w:rsidRPr="00827983" w:rsidRDefault="000B5DB1" w:rsidP="000B5DB1">
      <w:pPr>
        <w:spacing w:after="0"/>
        <w:rPr>
          <w:b/>
        </w:rPr>
      </w:pPr>
      <w:r w:rsidRPr="00827983">
        <w:rPr>
          <w:b/>
        </w:rPr>
        <w:lastRenderedPageBreak/>
        <w:t>Data Warehouse:</w:t>
      </w:r>
    </w:p>
    <w:p w14:paraId="3B1E3FFF" w14:textId="7013DBAB" w:rsidR="00827983" w:rsidRDefault="00BD7EA1" w:rsidP="00BD7EA1">
      <w:pPr>
        <w:pStyle w:val="Listenabsatz"/>
        <w:numPr>
          <w:ilvl w:val="0"/>
          <w:numId w:val="6"/>
        </w:numPr>
        <w:spacing w:after="0"/>
      </w:pPr>
      <w:r>
        <w:t>subjektorientierte, integrierte, beständige und zeitabhängige Datensammlung um Managemententscheidungen zu unterstützen</w:t>
      </w:r>
    </w:p>
    <w:p w14:paraId="44DF1194" w14:textId="619CD44E" w:rsidR="00BD7EA1" w:rsidRDefault="00BD7EA1" w:rsidP="00BD7EA1">
      <w:pPr>
        <w:pStyle w:val="Listenabsatz"/>
        <w:numPr>
          <w:ilvl w:val="1"/>
          <w:numId w:val="6"/>
        </w:numPr>
        <w:spacing w:after="0"/>
      </w:pPr>
      <w:r w:rsidRPr="00007C00">
        <w:rPr>
          <w:b/>
        </w:rPr>
        <w:t>subje</w:t>
      </w:r>
      <w:r w:rsidR="003C0D50" w:rsidRPr="00007C00">
        <w:rPr>
          <w:b/>
        </w:rPr>
        <w:t>k</w:t>
      </w:r>
      <w:r w:rsidRPr="00007C00">
        <w:rPr>
          <w:b/>
        </w:rPr>
        <w:t>torientiert</w:t>
      </w:r>
      <w:r>
        <w:t xml:space="preserve"> (Themenausrichtung an Sachverhalten des Unternehmens)</w:t>
      </w:r>
    </w:p>
    <w:p w14:paraId="0C048FC2" w14:textId="3732ED8C" w:rsidR="00BD7EA1" w:rsidRDefault="00BD7EA1" w:rsidP="00BD7EA1">
      <w:pPr>
        <w:pStyle w:val="Listenabsatz"/>
        <w:numPr>
          <w:ilvl w:val="1"/>
          <w:numId w:val="6"/>
        </w:numPr>
        <w:spacing w:after="0"/>
      </w:pPr>
      <w:r w:rsidRPr="00007C00">
        <w:rPr>
          <w:b/>
        </w:rPr>
        <w:t>integriert</w:t>
      </w:r>
      <w:r>
        <w:t xml:space="preserve"> (angestrebte unternehm</w:t>
      </w:r>
      <w:r w:rsidR="00954E2A">
        <w:t>en</w:t>
      </w:r>
      <w:r>
        <w:t xml:space="preserve">sweite Integration von Daten in </w:t>
      </w:r>
      <w:r w:rsidR="003C0D50">
        <w:t>einem einheitlichen gestalteten System</w:t>
      </w:r>
      <w:r>
        <w:t>)</w:t>
      </w:r>
    </w:p>
    <w:p w14:paraId="6708929C" w14:textId="5BC074B6" w:rsidR="00BD7EA1" w:rsidRDefault="00BD7EA1" w:rsidP="00BD7EA1">
      <w:pPr>
        <w:pStyle w:val="Listenabsatz"/>
        <w:numPr>
          <w:ilvl w:val="1"/>
          <w:numId w:val="6"/>
        </w:numPr>
        <w:spacing w:after="0"/>
      </w:pPr>
      <w:r w:rsidRPr="00007C00">
        <w:rPr>
          <w:b/>
        </w:rPr>
        <w:t>beständig</w:t>
      </w:r>
      <w:r>
        <w:t xml:space="preserve"> (dauerhafte Sammlung von Informationen)</w:t>
      </w:r>
    </w:p>
    <w:p w14:paraId="014A4DED" w14:textId="4815FB34" w:rsidR="00BD7EA1" w:rsidRPr="004A7D0F" w:rsidRDefault="00BD7EA1" w:rsidP="00BD7EA1">
      <w:pPr>
        <w:pStyle w:val="Listenabsatz"/>
        <w:numPr>
          <w:ilvl w:val="1"/>
          <w:numId w:val="6"/>
        </w:numPr>
        <w:spacing w:after="0"/>
      </w:pPr>
      <w:r w:rsidRPr="00007C00">
        <w:rPr>
          <w:b/>
        </w:rPr>
        <w:t>zeitabhängig</w:t>
      </w:r>
      <w:r>
        <w:t xml:space="preserve"> (Zeitraumbetrachtung, Zeitraumbezug daher impliziter oder expliziter Bestandteil)</w:t>
      </w:r>
    </w:p>
    <w:p w14:paraId="7D9859C8" w14:textId="50A79B9A" w:rsidR="000B5DB1" w:rsidRPr="00827983" w:rsidRDefault="000B5DB1" w:rsidP="000B5DB1">
      <w:pPr>
        <w:spacing w:after="0"/>
        <w:rPr>
          <w:b/>
        </w:rPr>
      </w:pPr>
      <w:r w:rsidRPr="00827983">
        <w:rPr>
          <w:b/>
        </w:rPr>
        <w:t>Portal:</w:t>
      </w:r>
    </w:p>
    <w:p w14:paraId="53006D77" w14:textId="706C5F31" w:rsidR="00827983" w:rsidRPr="002E4173" w:rsidRDefault="000936ED" w:rsidP="00D80D5B">
      <w:pPr>
        <w:pStyle w:val="Listenabsatz"/>
        <w:numPr>
          <w:ilvl w:val="0"/>
          <w:numId w:val="6"/>
        </w:numPr>
        <w:spacing w:after="0"/>
      </w:pPr>
      <w:r>
        <w:t>zentralen Einstiegs- und Navigationspunkt, der dem Anwender Zugang zu einem virtuellen Angebotsraum bietet und ihn auf weiterführende Informationen – entsprechend seiner jeweiligen Interessen – lenkt.</w:t>
      </w:r>
    </w:p>
    <w:p w14:paraId="357FAC73" w14:textId="636A5A10" w:rsidR="000B5DB1" w:rsidRPr="000936ED" w:rsidRDefault="000936ED" w:rsidP="00D80D5B">
      <w:pPr>
        <w:pStyle w:val="Listenabsatz"/>
        <w:numPr>
          <w:ilvl w:val="0"/>
          <w:numId w:val="6"/>
        </w:numPr>
        <w:spacing w:after="0"/>
        <w:rPr>
          <w:u w:val="single"/>
        </w:rPr>
      </w:pPr>
      <w:r w:rsidRPr="000936ED">
        <w:rPr>
          <w:b/>
        </w:rPr>
        <w:t>Horizontale Portale</w:t>
      </w:r>
      <w:r>
        <w:t>: Informationen verschiedener Themenbereiche, bspw. Metaportale</w:t>
      </w:r>
    </w:p>
    <w:p w14:paraId="020E073C" w14:textId="4B649CD5" w:rsidR="000936ED" w:rsidRPr="000936ED" w:rsidRDefault="000936ED" w:rsidP="00D80D5B">
      <w:pPr>
        <w:pStyle w:val="Listenabsatz"/>
        <w:numPr>
          <w:ilvl w:val="0"/>
          <w:numId w:val="6"/>
        </w:numPr>
        <w:spacing w:after="0"/>
      </w:pPr>
      <w:r w:rsidRPr="000936ED">
        <w:rPr>
          <w:b/>
        </w:rPr>
        <w:t>Vertikale Portale</w:t>
      </w:r>
      <w:r w:rsidRPr="000936ED">
        <w:t>: konzentrieren sich auf ein Thema, bspw. Themen- oder Fachportale</w:t>
      </w:r>
    </w:p>
    <w:p w14:paraId="03D1A76B" w14:textId="0C444228" w:rsidR="000B5DB1" w:rsidRPr="00D80D5B" w:rsidRDefault="00D80D5B" w:rsidP="00D80D5B">
      <w:pPr>
        <w:pStyle w:val="Listenabsatz"/>
        <w:numPr>
          <w:ilvl w:val="0"/>
          <w:numId w:val="6"/>
        </w:numPr>
        <w:spacing w:after="0"/>
      </w:pPr>
      <w:r w:rsidRPr="00D80D5B">
        <w:rPr>
          <w:b/>
        </w:rPr>
        <w:t>Funktionen</w:t>
      </w:r>
      <w:r w:rsidRPr="00D80D5B">
        <w:t xml:space="preserve">: </w:t>
      </w:r>
      <w:r>
        <w:t>Personalisierung, Suchfunktion und Navigation, Push-Technologie;</w:t>
      </w:r>
    </w:p>
    <w:p w14:paraId="1A118ABB" w14:textId="77777777" w:rsidR="000B5DB1" w:rsidRPr="00D80D5B" w:rsidRDefault="000B5DB1" w:rsidP="00063CA7">
      <w:pPr>
        <w:spacing w:after="0"/>
      </w:pPr>
    </w:p>
    <w:p w14:paraId="5D38069F" w14:textId="023C1153" w:rsidR="00063CA7" w:rsidRPr="00063CA7" w:rsidRDefault="00063CA7" w:rsidP="00063CA7">
      <w:pPr>
        <w:spacing w:after="0"/>
        <w:rPr>
          <w:b/>
          <w:u w:val="single"/>
        </w:rPr>
      </w:pPr>
      <w:r w:rsidRPr="00063CA7">
        <w:rPr>
          <w:b/>
          <w:u w:val="single"/>
        </w:rPr>
        <w:t>Hermeneutische Zirkel:</w:t>
      </w:r>
    </w:p>
    <w:p w14:paraId="5571490F" w14:textId="411966EE" w:rsidR="00063CA7" w:rsidRDefault="00063CA7" w:rsidP="00063CA7">
      <w:pPr>
        <w:pStyle w:val="Listenabsatz"/>
        <w:numPr>
          <w:ilvl w:val="0"/>
          <w:numId w:val="4"/>
        </w:numPr>
        <w:spacing w:after="0"/>
      </w:pPr>
      <w:r>
        <w:t>Je mehr man weiß desto mehr will man wissen</w:t>
      </w:r>
    </w:p>
    <w:p w14:paraId="068E9FA4" w14:textId="7712A076" w:rsidR="00063CA7" w:rsidRDefault="00063CA7" w:rsidP="00063CA7">
      <w:pPr>
        <w:pStyle w:val="Listenabsatz"/>
        <w:numPr>
          <w:ilvl w:val="0"/>
          <w:numId w:val="4"/>
        </w:numPr>
        <w:spacing w:after="0"/>
      </w:pPr>
      <w:r>
        <w:t>Netz des Verständnisses wurde enger geknüpft</w:t>
      </w:r>
    </w:p>
    <w:p w14:paraId="72B492EB" w14:textId="26944F22" w:rsidR="00063CA7" w:rsidRPr="000A0CF1" w:rsidRDefault="000A0CF1" w:rsidP="000A0CF1">
      <w:pPr>
        <w:pStyle w:val="Listenabsatz"/>
        <w:numPr>
          <w:ilvl w:val="0"/>
          <w:numId w:val="4"/>
        </w:numPr>
        <w:spacing w:after="0"/>
        <w:rPr>
          <w:u w:val="single"/>
        </w:rPr>
      </w:pPr>
      <w:r>
        <w:t xml:space="preserve">man erlangt besseres Verständnis für das Ganze </w:t>
      </w:r>
      <w:r>
        <w:sym w:font="Wingdings" w:char="F0E0"/>
      </w:r>
      <w:r>
        <w:t xml:space="preserve"> b</w:t>
      </w:r>
      <w:r w:rsidR="00063CA7">
        <w:t>ei jedem neuen Durchlauf des Lebenszyklus, wird anders interpretiert</w:t>
      </w:r>
      <w:r w:rsidR="00801564">
        <w:t xml:space="preserve">, </w:t>
      </w:r>
      <w:r w:rsidR="00063CA7">
        <w:t xml:space="preserve">der </w:t>
      </w:r>
      <w:r w:rsidR="00DC1BA9">
        <w:t>Ablauf</w:t>
      </w:r>
      <w:r w:rsidR="00063CA7">
        <w:t xml:space="preserve"> optimiert und so leicht abgeändert</w:t>
      </w:r>
    </w:p>
    <w:p w14:paraId="6CFAA8D8" w14:textId="77777777" w:rsidR="00063CA7" w:rsidRPr="00063CA7" w:rsidRDefault="00063CA7" w:rsidP="00063CA7">
      <w:pPr>
        <w:spacing w:after="0"/>
        <w:rPr>
          <w:u w:val="single"/>
        </w:rPr>
      </w:pPr>
    </w:p>
    <w:sectPr w:rsidR="00063CA7" w:rsidRPr="00063C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0FB4"/>
    <w:multiLevelType w:val="hybridMultilevel"/>
    <w:tmpl w:val="FE6AB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10D6B"/>
    <w:multiLevelType w:val="hybridMultilevel"/>
    <w:tmpl w:val="06508E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170A9"/>
    <w:multiLevelType w:val="hybridMultilevel"/>
    <w:tmpl w:val="B170B0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C697A"/>
    <w:multiLevelType w:val="hybridMultilevel"/>
    <w:tmpl w:val="8D9032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5782C"/>
    <w:multiLevelType w:val="hybridMultilevel"/>
    <w:tmpl w:val="0B1456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B5FAA"/>
    <w:multiLevelType w:val="hybridMultilevel"/>
    <w:tmpl w:val="7ED42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4B"/>
    <w:rsid w:val="000067E5"/>
    <w:rsid w:val="00007C00"/>
    <w:rsid w:val="00023AF8"/>
    <w:rsid w:val="00044BB8"/>
    <w:rsid w:val="00063CA7"/>
    <w:rsid w:val="000936ED"/>
    <w:rsid w:val="000A0CF1"/>
    <w:rsid w:val="000B5DB1"/>
    <w:rsid w:val="0010594A"/>
    <w:rsid w:val="00132183"/>
    <w:rsid w:val="001A6DE2"/>
    <w:rsid w:val="001E4311"/>
    <w:rsid w:val="00266EC9"/>
    <w:rsid w:val="00276314"/>
    <w:rsid w:val="0028340B"/>
    <w:rsid w:val="00290D0D"/>
    <w:rsid w:val="00293EFB"/>
    <w:rsid w:val="002D5093"/>
    <w:rsid w:val="002E025A"/>
    <w:rsid w:val="002E4173"/>
    <w:rsid w:val="00355106"/>
    <w:rsid w:val="003553A3"/>
    <w:rsid w:val="0038154A"/>
    <w:rsid w:val="0039428A"/>
    <w:rsid w:val="003C0D50"/>
    <w:rsid w:val="003F70D3"/>
    <w:rsid w:val="00407A6C"/>
    <w:rsid w:val="004417D4"/>
    <w:rsid w:val="004A7D0F"/>
    <w:rsid w:val="004B3BF1"/>
    <w:rsid w:val="00502083"/>
    <w:rsid w:val="00537F20"/>
    <w:rsid w:val="005D7313"/>
    <w:rsid w:val="005E52F1"/>
    <w:rsid w:val="005F49B2"/>
    <w:rsid w:val="00605D45"/>
    <w:rsid w:val="00656E2D"/>
    <w:rsid w:val="00671E62"/>
    <w:rsid w:val="00677D26"/>
    <w:rsid w:val="006C516D"/>
    <w:rsid w:val="00705990"/>
    <w:rsid w:val="00762039"/>
    <w:rsid w:val="007751F8"/>
    <w:rsid w:val="00776F99"/>
    <w:rsid w:val="007D3454"/>
    <w:rsid w:val="00801564"/>
    <w:rsid w:val="00827983"/>
    <w:rsid w:val="00876878"/>
    <w:rsid w:val="008D4EB0"/>
    <w:rsid w:val="009026B4"/>
    <w:rsid w:val="00913B71"/>
    <w:rsid w:val="0095041E"/>
    <w:rsid w:val="00954E2A"/>
    <w:rsid w:val="00A22E8E"/>
    <w:rsid w:val="00A95310"/>
    <w:rsid w:val="00A97D7B"/>
    <w:rsid w:val="00AB1D63"/>
    <w:rsid w:val="00AB633E"/>
    <w:rsid w:val="00AD690A"/>
    <w:rsid w:val="00B0570A"/>
    <w:rsid w:val="00B253E9"/>
    <w:rsid w:val="00BD7EA1"/>
    <w:rsid w:val="00C532F8"/>
    <w:rsid w:val="00C95D09"/>
    <w:rsid w:val="00CB2EFB"/>
    <w:rsid w:val="00D62DAE"/>
    <w:rsid w:val="00D80D5B"/>
    <w:rsid w:val="00DC1BA9"/>
    <w:rsid w:val="00DE4FFF"/>
    <w:rsid w:val="00E2592F"/>
    <w:rsid w:val="00E95F56"/>
    <w:rsid w:val="00EA6D20"/>
    <w:rsid w:val="00ED2AB8"/>
    <w:rsid w:val="00EE54DE"/>
    <w:rsid w:val="00EF76BA"/>
    <w:rsid w:val="00F916CC"/>
    <w:rsid w:val="00F95B53"/>
    <w:rsid w:val="00FA504B"/>
    <w:rsid w:val="00FE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9C4F"/>
  <w15:chartTrackingRefBased/>
  <w15:docId w15:val="{537A5155-891F-4798-A18D-EC3CB8BE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8340B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7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4289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81</cp:revision>
  <dcterms:created xsi:type="dcterms:W3CDTF">2018-07-27T08:04:00Z</dcterms:created>
  <dcterms:modified xsi:type="dcterms:W3CDTF">2018-07-27T09:33:00Z</dcterms:modified>
</cp:coreProperties>
</file>