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3ED" w:rsidRPr="0081572A" w:rsidRDefault="0081572A" w:rsidP="0081572A">
      <w:pPr>
        <w:spacing w:after="0"/>
        <w:rPr>
          <w:b/>
        </w:rPr>
      </w:pPr>
      <w:r w:rsidRPr="0081572A">
        <w:rPr>
          <w:b/>
        </w:rPr>
        <w:t>Software und Patente</w:t>
      </w:r>
      <w:r w:rsidR="00B2289C">
        <w:rPr>
          <w:b/>
        </w:rPr>
        <w:t xml:space="preserve"> (Fallbeispiele fehlen noch!!)</w:t>
      </w:r>
    </w:p>
    <w:p w:rsidR="0081572A" w:rsidRDefault="0081572A" w:rsidP="0081572A">
      <w:pPr>
        <w:spacing w:after="0"/>
      </w:pPr>
    </w:p>
    <w:p w:rsidR="0081572A" w:rsidRPr="0081572A" w:rsidRDefault="0081572A" w:rsidP="0081572A">
      <w:pPr>
        <w:spacing w:after="0"/>
        <w:rPr>
          <w:u w:val="single"/>
        </w:rPr>
      </w:pPr>
      <w:r w:rsidRPr="0081572A">
        <w:rPr>
          <w:u w:val="single"/>
        </w:rPr>
        <w:t xml:space="preserve">Lernziele </w:t>
      </w:r>
    </w:p>
    <w:p w:rsidR="0081572A" w:rsidRDefault="0081572A" w:rsidP="0081572A">
      <w:pPr>
        <w:pStyle w:val="Listenabsatz"/>
        <w:numPr>
          <w:ilvl w:val="0"/>
          <w:numId w:val="1"/>
        </w:numPr>
        <w:spacing w:after="0"/>
      </w:pPr>
      <w:r>
        <w:t xml:space="preserve">Begriff der </w:t>
      </w:r>
      <w:proofErr w:type="spellStart"/>
      <w:r>
        <w:t>Technizität</w:t>
      </w:r>
      <w:proofErr w:type="spellEnd"/>
      <w:r>
        <w:t xml:space="preserve"> im Patentrecht </w:t>
      </w:r>
    </w:p>
    <w:p w:rsidR="0081572A" w:rsidRDefault="0081572A" w:rsidP="0081572A">
      <w:pPr>
        <w:pStyle w:val="Listenabsatz"/>
        <w:numPr>
          <w:ilvl w:val="0"/>
          <w:numId w:val="1"/>
        </w:numPr>
        <w:spacing w:after="0"/>
      </w:pPr>
      <w:r>
        <w:t xml:space="preserve">Computerimplementierte Erfindung: Technisches Problem; Lösung mit technischen Mitteln </w:t>
      </w:r>
    </w:p>
    <w:p w:rsidR="0081572A" w:rsidRDefault="0081572A" w:rsidP="0081572A">
      <w:pPr>
        <w:pStyle w:val="Listenabsatz"/>
        <w:numPr>
          <w:ilvl w:val="0"/>
          <w:numId w:val="1"/>
        </w:numPr>
        <w:spacing w:after="0"/>
      </w:pPr>
      <w:r>
        <w:t xml:space="preserve">Prüfung der erfinderischen Tätigkeit nur unter Berücksichtigung der technischen Merkmale </w:t>
      </w:r>
    </w:p>
    <w:p w:rsidR="0081572A" w:rsidRDefault="0081572A" w:rsidP="0081572A">
      <w:pPr>
        <w:pStyle w:val="Listenabsatz"/>
        <w:numPr>
          <w:ilvl w:val="0"/>
          <w:numId w:val="1"/>
        </w:numPr>
        <w:spacing w:after="0"/>
      </w:pPr>
      <w:r>
        <w:t xml:space="preserve">Vor- &amp; Nachteile der Patentanmeldung &amp; Alternativen </w:t>
      </w:r>
    </w:p>
    <w:p w:rsidR="0081572A" w:rsidRDefault="0081572A" w:rsidP="0081572A">
      <w:pPr>
        <w:pStyle w:val="Listenabsatz"/>
        <w:numPr>
          <w:ilvl w:val="0"/>
          <w:numId w:val="1"/>
        </w:numPr>
        <w:spacing w:after="0"/>
      </w:pPr>
      <w:r>
        <w:t>In welchen Ländern meldet man „Softwarepatente“ sinnvollerweise an</w:t>
      </w:r>
    </w:p>
    <w:p w:rsidR="0081572A" w:rsidRDefault="0081572A" w:rsidP="0081572A">
      <w:pPr>
        <w:spacing w:after="0"/>
      </w:pPr>
    </w:p>
    <w:p w:rsidR="0081572A" w:rsidRPr="0081572A" w:rsidRDefault="0081572A" w:rsidP="0081572A">
      <w:pPr>
        <w:spacing w:after="0"/>
        <w:rPr>
          <w:b/>
        </w:rPr>
      </w:pPr>
      <w:r w:rsidRPr="0081572A">
        <w:rPr>
          <w:b/>
        </w:rPr>
        <w:t>Patente Allgemeine Voraussetzungen</w:t>
      </w:r>
    </w:p>
    <w:p w:rsidR="0081572A" w:rsidRDefault="0081572A" w:rsidP="0081572A">
      <w:pPr>
        <w:pStyle w:val="Listenabsatz"/>
        <w:numPr>
          <w:ilvl w:val="0"/>
          <w:numId w:val="2"/>
        </w:numPr>
        <w:spacing w:after="0"/>
      </w:pPr>
      <w:r w:rsidRPr="0081572A">
        <w:rPr>
          <w:b/>
        </w:rPr>
        <w:t>weltweite</w:t>
      </w:r>
      <w:r>
        <w:t xml:space="preserve"> </w:t>
      </w:r>
      <w:r w:rsidRPr="0081572A">
        <w:rPr>
          <w:b/>
        </w:rPr>
        <w:t>Neuheit</w:t>
      </w:r>
      <w:r>
        <w:t xml:space="preserve"> (die Erfindung darf nirgends auf der Welt öffentlich zugänglich sein)</w:t>
      </w:r>
    </w:p>
    <w:p w:rsidR="0081572A" w:rsidRDefault="0081572A" w:rsidP="0081572A">
      <w:pPr>
        <w:pStyle w:val="Listenabsatz"/>
        <w:numPr>
          <w:ilvl w:val="0"/>
          <w:numId w:val="2"/>
        </w:numPr>
        <w:spacing w:after="0"/>
      </w:pPr>
      <w:r w:rsidRPr="0081572A">
        <w:rPr>
          <w:b/>
        </w:rPr>
        <w:t>erfinderische</w:t>
      </w:r>
      <w:r>
        <w:t xml:space="preserve"> </w:t>
      </w:r>
      <w:r w:rsidRPr="0081572A">
        <w:rPr>
          <w:b/>
        </w:rPr>
        <w:t>Tätigkeit</w:t>
      </w:r>
      <w:r>
        <w:t xml:space="preserve"> (die Erfindung darf keine „offensichtliche“ Lösung sein)</w:t>
      </w:r>
    </w:p>
    <w:p w:rsidR="0081572A" w:rsidRDefault="0081572A" w:rsidP="0081572A">
      <w:pPr>
        <w:pStyle w:val="Listenabsatz"/>
        <w:numPr>
          <w:ilvl w:val="0"/>
          <w:numId w:val="2"/>
        </w:numPr>
        <w:spacing w:after="0"/>
      </w:pPr>
      <w:r w:rsidRPr="0081572A">
        <w:rPr>
          <w:b/>
        </w:rPr>
        <w:t>gewerbliche</w:t>
      </w:r>
      <w:r>
        <w:t xml:space="preserve"> </w:t>
      </w:r>
      <w:r w:rsidRPr="0081572A">
        <w:rPr>
          <w:b/>
        </w:rPr>
        <w:t>Anwendbarkeit</w:t>
      </w:r>
    </w:p>
    <w:p w:rsidR="0081572A" w:rsidRDefault="0081572A" w:rsidP="0081572A">
      <w:pPr>
        <w:spacing w:after="0"/>
      </w:pPr>
    </w:p>
    <w:p w:rsidR="0081572A" w:rsidRPr="0081572A" w:rsidRDefault="0081572A" w:rsidP="0081572A">
      <w:pPr>
        <w:spacing w:after="0"/>
        <w:rPr>
          <w:b/>
        </w:rPr>
      </w:pPr>
      <w:r w:rsidRPr="0081572A">
        <w:rPr>
          <w:b/>
        </w:rPr>
        <w:t xml:space="preserve">Patente für Software </w:t>
      </w:r>
    </w:p>
    <w:p w:rsidR="0081572A" w:rsidRDefault="0081572A" w:rsidP="0081572A">
      <w:pPr>
        <w:pStyle w:val="Listenabsatz"/>
        <w:numPr>
          <w:ilvl w:val="0"/>
          <w:numId w:val="3"/>
        </w:numPr>
        <w:spacing w:after="0"/>
      </w:pPr>
      <w:r>
        <w:t xml:space="preserve">Patente gelten für Erfindungen auf </w:t>
      </w:r>
      <w:r w:rsidRPr="001149C0">
        <w:rPr>
          <w:b/>
        </w:rPr>
        <w:t>allen</w:t>
      </w:r>
      <w:r>
        <w:t xml:space="preserve"> </w:t>
      </w:r>
      <w:r w:rsidRPr="001149C0">
        <w:rPr>
          <w:b/>
        </w:rPr>
        <w:t>Gebieten</w:t>
      </w:r>
    </w:p>
    <w:p w:rsidR="0081572A" w:rsidRDefault="0081572A" w:rsidP="0081572A">
      <w:pPr>
        <w:pStyle w:val="Listenabsatz"/>
        <w:numPr>
          <w:ilvl w:val="0"/>
          <w:numId w:val="3"/>
        </w:numPr>
        <w:spacing w:after="0"/>
      </w:pPr>
      <w:r>
        <w:t xml:space="preserve">Als Erfindung </w:t>
      </w:r>
      <w:r w:rsidRPr="001149C0">
        <w:rPr>
          <w:b/>
        </w:rPr>
        <w:t>gilt</w:t>
      </w:r>
      <w:r>
        <w:t xml:space="preserve"> </w:t>
      </w:r>
      <w:r w:rsidRPr="001149C0">
        <w:rPr>
          <w:b/>
        </w:rPr>
        <w:t>nicht</w:t>
      </w:r>
      <w:r>
        <w:t>:</w:t>
      </w:r>
    </w:p>
    <w:p w:rsidR="0081572A" w:rsidRDefault="0081572A" w:rsidP="0081572A">
      <w:pPr>
        <w:pStyle w:val="Listenabsatz"/>
        <w:numPr>
          <w:ilvl w:val="1"/>
          <w:numId w:val="3"/>
        </w:numPr>
        <w:spacing w:after="0"/>
      </w:pPr>
      <w:r>
        <w:t>Mathematische Methode</w:t>
      </w:r>
    </w:p>
    <w:p w:rsidR="0081572A" w:rsidRDefault="0081572A" w:rsidP="0081572A">
      <w:pPr>
        <w:pStyle w:val="Listenabsatz"/>
        <w:numPr>
          <w:ilvl w:val="1"/>
          <w:numId w:val="3"/>
        </w:numPr>
        <w:spacing w:after="0"/>
      </w:pPr>
      <w:r>
        <w:t>Wiedergabe von Informationen</w:t>
      </w:r>
    </w:p>
    <w:p w:rsidR="0081572A" w:rsidRDefault="0081572A" w:rsidP="0081572A">
      <w:pPr>
        <w:pStyle w:val="Listenabsatz"/>
        <w:numPr>
          <w:ilvl w:val="1"/>
          <w:numId w:val="3"/>
        </w:numPr>
        <w:spacing w:after="0"/>
      </w:pPr>
      <w:r>
        <w:t>Programme für Datenverarbeitungsanlagen (geschäftliche Tätigkeiten)</w:t>
      </w:r>
    </w:p>
    <w:p w:rsidR="0081572A" w:rsidRDefault="001149C0" w:rsidP="0081572A">
      <w:pPr>
        <w:pStyle w:val="Listenabsatz"/>
        <w:numPr>
          <w:ilvl w:val="0"/>
          <w:numId w:val="3"/>
        </w:numPr>
        <w:spacing w:after="0"/>
      </w:pPr>
      <w:r>
        <w:t xml:space="preserve">Obere nicht Patentfähigkeit gilt nur, als die genannten Gegenstände oder Tätigkeiten </w:t>
      </w:r>
      <w:r w:rsidRPr="001149C0">
        <w:rPr>
          <w:b/>
        </w:rPr>
        <w:t>als</w:t>
      </w:r>
      <w:r>
        <w:t xml:space="preserve"> </w:t>
      </w:r>
      <w:proofErr w:type="gramStart"/>
      <w:r w:rsidRPr="001149C0">
        <w:rPr>
          <w:b/>
        </w:rPr>
        <w:t>solche</w:t>
      </w:r>
      <w:proofErr w:type="gramEnd"/>
      <w:r>
        <w:t xml:space="preserve"> Schutz begehrt wird.</w:t>
      </w:r>
    </w:p>
    <w:p w:rsidR="001149C0" w:rsidRDefault="001149C0" w:rsidP="001149C0">
      <w:pPr>
        <w:pStyle w:val="Listenabsatz"/>
        <w:spacing w:after="0"/>
      </w:pPr>
    </w:p>
    <w:p w:rsidR="001149C0" w:rsidRPr="001149C0" w:rsidRDefault="001149C0" w:rsidP="001149C0">
      <w:pPr>
        <w:spacing w:after="0"/>
        <w:rPr>
          <w:b/>
        </w:rPr>
      </w:pPr>
      <w:r w:rsidRPr="001149C0">
        <w:rPr>
          <w:b/>
        </w:rPr>
        <w:t>Wann ist also eine „Software“ patentfähig?</w:t>
      </w:r>
    </w:p>
    <w:p w:rsidR="001149C0" w:rsidRDefault="001149C0" w:rsidP="001149C0">
      <w:pPr>
        <w:pStyle w:val="Listenabsatz"/>
        <w:numPr>
          <w:ilvl w:val="0"/>
          <w:numId w:val="4"/>
        </w:numPr>
        <w:spacing w:after="0"/>
      </w:pPr>
      <w:r>
        <w:t xml:space="preserve">Die Erfindung muss </w:t>
      </w:r>
      <w:r w:rsidRPr="001149C0">
        <w:rPr>
          <w:b/>
        </w:rPr>
        <w:t>neu</w:t>
      </w:r>
      <w:r>
        <w:t xml:space="preserve"> sein und auf einer </w:t>
      </w:r>
      <w:r w:rsidRPr="001149C0">
        <w:rPr>
          <w:b/>
        </w:rPr>
        <w:t>erfinderischen</w:t>
      </w:r>
      <w:r>
        <w:t xml:space="preserve"> </w:t>
      </w:r>
      <w:r w:rsidRPr="001149C0">
        <w:rPr>
          <w:b/>
        </w:rPr>
        <w:t>Tätigkeit</w:t>
      </w:r>
      <w:r>
        <w:t xml:space="preserve"> beruhen</w:t>
      </w:r>
    </w:p>
    <w:p w:rsidR="001149C0" w:rsidRDefault="001149C0" w:rsidP="001149C0">
      <w:pPr>
        <w:pStyle w:val="Listenabsatz"/>
        <w:numPr>
          <w:ilvl w:val="0"/>
          <w:numId w:val="4"/>
        </w:numPr>
        <w:spacing w:after="0"/>
      </w:pPr>
      <w:r>
        <w:t xml:space="preserve">Die Erfindung muss ein </w:t>
      </w:r>
      <w:r w:rsidRPr="001149C0">
        <w:rPr>
          <w:b/>
        </w:rPr>
        <w:t>technisches</w:t>
      </w:r>
      <w:r>
        <w:t xml:space="preserve"> </w:t>
      </w:r>
      <w:r w:rsidRPr="001149C0">
        <w:rPr>
          <w:b/>
        </w:rPr>
        <w:t>Problem</w:t>
      </w:r>
      <w:r>
        <w:t xml:space="preserve"> lösen</w:t>
      </w:r>
    </w:p>
    <w:p w:rsidR="001149C0" w:rsidRDefault="001149C0" w:rsidP="001149C0">
      <w:pPr>
        <w:pStyle w:val="Listenabsatz"/>
        <w:numPr>
          <w:ilvl w:val="1"/>
          <w:numId w:val="4"/>
        </w:numPr>
        <w:spacing w:after="0"/>
      </w:pPr>
      <w:r>
        <w:t>z.B. Steigerung der Leistungsfähigkeit eines Computers</w:t>
      </w:r>
    </w:p>
    <w:p w:rsidR="001149C0" w:rsidRDefault="001149C0" w:rsidP="001149C0">
      <w:pPr>
        <w:pStyle w:val="Listenabsatz"/>
        <w:numPr>
          <w:ilvl w:val="1"/>
          <w:numId w:val="4"/>
        </w:numPr>
        <w:spacing w:after="0"/>
      </w:pPr>
      <w:r>
        <w:t>z.B. Verringerung des Speicherbedarfs von Daten</w:t>
      </w:r>
    </w:p>
    <w:p w:rsidR="001149C0" w:rsidRDefault="001149C0" w:rsidP="001149C0">
      <w:pPr>
        <w:pStyle w:val="Listenabsatz"/>
        <w:numPr>
          <w:ilvl w:val="1"/>
          <w:numId w:val="4"/>
        </w:numPr>
        <w:spacing w:after="0"/>
      </w:pPr>
      <w:r>
        <w:t xml:space="preserve">z.B. </w:t>
      </w:r>
      <w:proofErr w:type="spellStart"/>
      <w:r>
        <w:t>erhöhung</w:t>
      </w:r>
      <w:proofErr w:type="spellEnd"/>
      <w:r>
        <w:t xml:space="preserve"> der Datensicherheit</w:t>
      </w:r>
    </w:p>
    <w:p w:rsidR="001149C0" w:rsidRDefault="001149C0" w:rsidP="001149C0">
      <w:pPr>
        <w:pStyle w:val="Listenabsatz"/>
        <w:numPr>
          <w:ilvl w:val="1"/>
          <w:numId w:val="4"/>
        </w:numPr>
        <w:spacing w:after="0"/>
      </w:pPr>
      <w:r>
        <w:t xml:space="preserve">z.B. </w:t>
      </w:r>
      <w:r>
        <w:t>Bessere Bedienbarkeit des Computers</w:t>
      </w:r>
    </w:p>
    <w:p w:rsidR="001149C0" w:rsidRDefault="001149C0" w:rsidP="001149C0">
      <w:pPr>
        <w:pStyle w:val="Listenabsatz"/>
        <w:numPr>
          <w:ilvl w:val="0"/>
          <w:numId w:val="4"/>
        </w:numPr>
        <w:spacing w:after="0"/>
      </w:pPr>
      <w:r>
        <w:t xml:space="preserve">Das Problem muss mit </w:t>
      </w:r>
      <w:r w:rsidRPr="001149C0">
        <w:rPr>
          <w:b/>
        </w:rPr>
        <w:t>technischen</w:t>
      </w:r>
      <w:r>
        <w:t xml:space="preserve"> </w:t>
      </w:r>
      <w:r w:rsidRPr="001149C0">
        <w:rPr>
          <w:b/>
        </w:rPr>
        <w:t>Mitteln</w:t>
      </w:r>
      <w:r>
        <w:t xml:space="preserve"> gelöst werden</w:t>
      </w:r>
    </w:p>
    <w:p w:rsidR="001149C0" w:rsidRDefault="001149C0" w:rsidP="001149C0">
      <w:pPr>
        <w:pStyle w:val="Listenabsatz"/>
        <w:numPr>
          <w:ilvl w:val="1"/>
          <w:numId w:val="4"/>
        </w:numPr>
        <w:spacing w:after="0"/>
      </w:pPr>
      <w:r>
        <w:t>z.B. Modifizierte Nutzung von Gerätekomponente</w:t>
      </w:r>
    </w:p>
    <w:p w:rsidR="001149C0" w:rsidRDefault="001149C0" w:rsidP="001149C0">
      <w:pPr>
        <w:pStyle w:val="Listenabsatz"/>
        <w:numPr>
          <w:ilvl w:val="0"/>
          <w:numId w:val="4"/>
        </w:numPr>
        <w:spacing w:after="0"/>
      </w:pPr>
      <w:r>
        <w:t xml:space="preserve">Bei der Prüfung auf erfinderische Tätigkeit werden </w:t>
      </w:r>
      <w:r w:rsidRPr="001149C0">
        <w:rPr>
          <w:b/>
        </w:rPr>
        <w:t>technische</w:t>
      </w:r>
      <w:r>
        <w:t xml:space="preserve"> </w:t>
      </w:r>
      <w:r w:rsidRPr="001149C0">
        <w:rPr>
          <w:b/>
        </w:rPr>
        <w:t>Merkmale</w:t>
      </w:r>
      <w:r>
        <w:t xml:space="preserve"> berücksichtig, d.h. Merkmale, die einen Beitrag zu 2. Und 3. </w:t>
      </w:r>
      <w:r w:rsidR="00B2289C">
        <w:t>L</w:t>
      </w:r>
      <w:r>
        <w:t>eisten</w:t>
      </w:r>
    </w:p>
    <w:p w:rsidR="00B2289C" w:rsidRDefault="00B2289C" w:rsidP="00B2289C">
      <w:pPr>
        <w:spacing w:after="0"/>
      </w:pPr>
    </w:p>
    <w:p w:rsidR="00B2289C" w:rsidRPr="00461A70" w:rsidRDefault="00B2289C" w:rsidP="00B2289C">
      <w:pPr>
        <w:spacing w:after="0"/>
        <w:rPr>
          <w:b/>
        </w:rPr>
      </w:pPr>
      <w:r w:rsidRPr="00461A70">
        <w:rPr>
          <w:b/>
        </w:rPr>
        <w:t>Patentierung –Vor – und Nachteile &amp; Alternativen</w:t>
      </w:r>
    </w:p>
    <w:p w:rsidR="00B2289C" w:rsidRDefault="00B2289C" w:rsidP="00B2289C">
      <w:pPr>
        <w:pStyle w:val="Listenabsatz"/>
        <w:numPr>
          <w:ilvl w:val="0"/>
          <w:numId w:val="8"/>
        </w:numPr>
        <w:spacing w:after="0"/>
      </w:pPr>
      <w:r>
        <w:t>Geheimhaltung</w:t>
      </w:r>
    </w:p>
    <w:p w:rsidR="00B2289C" w:rsidRDefault="00B2289C" w:rsidP="00B2289C">
      <w:pPr>
        <w:pStyle w:val="Listenabsatz"/>
        <w:numPr>
          <w:ilvl w:val="1"/>
          <w:numId w:val="8"/>
        </w:numPr>
        <w:spacing w:after="0"/>
      </w:pPr>
      <w:r>
        <w:t>Umfang und Dauer des Schutzes scherz zu definieren</w:t>
      </w:r>
    </w:p>
    <w:p w:rsidR="00B2289C" w:rsidRDefault="00B2289C" w:rsidP="00B2289C">
      <w:pPr>
        <w:pStyle w:val="Listenabsatz"/>
        <w:numPr>
          <w:ilvl w:val="1"/>
          <w:numId w:val="8"/>
        </w:numPr>
        <w:spacing w:after="0"/>
      </w:pPr>
      <w:r>
        <w:t xml:space="preserve">„Reverse </w:t>
      </w:r>
      <w:proofErr w:type="spellStart"/>
      <w:r>
        <w:t>engineering</w:t>
      </w:r>
      <w:proofErr w:type="spellEnd"/>
      <w:r>
        <w:t>“ an sich ist erlaubt</w:t>
      </w:r>
    </w:p>
    <w:p w:rsidR="00B2289C" w:rsidRDefault="00B2289C" w:rsidP="00B2289C">
      <w:pPr>
        <w:pStyle w:val="Listenabsatz"/>
        <w:numPr>
          <w:ilvl w:val="1"/>
          <w:numId w:val="10"/>
        </w:numPr>
        <w:spacing w:after="0"/>
      </w:pPr>
      <w:r>
        <w:t>Geringe Kosten</w:t>
      </w:r>
    </w:p>
    <w:p w:rsidR="00B2289C" w:rsidRDefault="00B2289C" w:rsidP="00B2289C">
      <w:pPr>
        <w:pStyle w:val="Listenabsatz"/>
        <w:numPr>
          <w:ilvl w:val="1"/>
          <w:numId w:val="8"/>
        </w:numPr>
        <w:spacing w:after="0"/>
      </w:pPr>
      <w:r>
        <w:t>Wert einer geheimen Erfindung ist schwer einzuschätzen</w:t>
      </w:r>
    </w:p>
    <w:p w:rsidR="00B2289C" w:rsidRDefault="00B2289C" w:rsidP="00B2289C">
      <w:pPr>
        <w:pStyle w:val="Listenabsatz"/>
        <w:numPr>
          <w:ilvl w:val="0"/>
          <w:numId w:val="8"/>
        </w:numPr>
        <w:spacing w:after="0"/>
      </w:pPr>
      <w:r>
        <w:t>Patent</w:t>
      </w:r>
    </w:p>
    <w:p w:rsidR="00B2289C" w:rsidRDefault="00B2289C" w:rsidP="00B2289C">
      <w:pPr>
        <w:pStyle w:val="Listenabsatz"/>
        <w:numPr>
          <w:ilvl w:val="1"/>
          <w:numId w:val="11"/>
        </w:numPr>
        <w:spacing w:after="0"/>
      </w:pPr>
      <w:r>
        <w:t>Schutzumfang und Schutzdauer sind klar definiert</w:t>
      </w:r>
    </w:p>
    <w:p w:rsidR="00B2289C" w:rsidRDefault="00B2289C" w:rsidP="00B2289C">
      <w:pPr>
        <w:pStyle w:val="Listenabsatz"/>
        <w:numPr>
          <w:ilvl w:val="1"/>
          <w:numId w:val="11"/>
        </w:numPr>
        <w:spacing w:after="0"/>
      </w:pPr>
      <w:r>
        <w:lastRenderedPageBreak/>
        <w:t>Absolutes Monopol</w:t>
      </w:r>
      <w:r w:rsidR="00461A70">
        <w:t xml:space="preserve"> (Gefahr aber bei Kartellrechtlicher Zwangslizenzeinwand </w:t>
      </w:r>
      <w:r w:rsidR="00461A70">
        <w:sym w:font="Wingdings" w:char="F0E0"/>
      </w:r>
      <w:r w:rsidR="00461A70">
        <w:t xml:space="preserve"> Missbrauch einer marktbeherrschenden Stellung bei Weigerung einer FRAND-Lizenz abzuschließen) </w:t>
      </w:r>
    </w:p>
    <w:p w:rsidR="00B2289C" w:rsidRDefault="00B2289C" w:rsidP="00B2289C">
      <w:pPr>
        <w:pStyle w:val="Listenabsatz"/>
        <w:numPr>
          <w:ilvl w:val="1"/>
          <w:numId w:val="8"/>
        </w:numPr>
        <w:spacing w:after="0"/>
      </w:pPr>
      <w:r>
        <w:t>Kosten für Anmeldung, Erteilungsverfahren, Aufrechterhaltung</w:t>
      </w:r>
    </w:p>
    <w:p w:rsidR="00B2289C" w:rsidRDefault="00B2289C" w:rsidP="00B2289C">
      <w:pPr>
        <w:pStyle w:val="Listenabsatz"/>
        <w:numPr>
          <w:ilvl w:val="1"/>
          <w:numId w:val="8"/>
        </w:numPr>
        <w:spacing w:after="0"/>
      </w:pPr>
      <w:r>
        <w:t>Offenlegung nach 18 Monaten</w:t>
      </w:r>
    </w:p>
    <w:p w:rsidR="00B2289C" w:rsidRDefault="00B2289C" w:rsidP="00B2289C">
      <w:pPr>
        <w:pStyle w:val="Listenabsatz"/>
        <w:numPr>
          <w:ilvl w:val="1"/>
          <w:numId w:val="12"/>
        </w:numPr>
        <w:spacing w:after="0"/>
      </w:pPr>
      <w:r>
        <w:t>Investoren bestehen in der Regel auf Patentschutz</w:t>
      </w:r>
    </w:p>
    <w:p w:rsidR="00B2289C" w:rsidRDefault="00B2289C" w:rsidP="00B2289C">
      <w:pPr>
        <w:pStyle w:val="Listenabsatz"/>
        <w:numPr>
          <w:ilvl w:val="0"/>
          <w:numId w:val="8"/>
        </w:numPr>
        <w:spacing w:after="0"/>
      </w:pPr>
      <w:r>
        <w:t>Absichtliche Veröffentlichung?</w:t>
      </w:r>
    </w:p>
    <w:p w:rsidR="00B2289C" w:rsidRDefault="00B2289C" w:rsidP="00B2289C">
      <w:pPr>
        <w:pStyle w:val="Listenabsatz"/>
        <w:numPr>
          <w:ilvl w:val="1"/>
          <w:numId w:val="8"/>
        </w:numPr>
        <w:spacing w:after="0"/>
      </w:pPr>
      <w:r>
        <w:t>Kein Schutz gegen Nachahmer</w:t>
      </w:r>
    </w:p>
    <w:p w:rsidR="00B2289C" w:rsidRDefault="00B2289C" w:rsidP="00B2289C">
      <w:pPr>
        <w:pStyle w:val="Listenabsatz"/>
        <w:numPr>
          <w:ilvl w:val="1"/>
          <w:numId w:val="13"/>
        </w:numPr>
        <w:spacing w:after="0"/>
      </w:pPr>
      <w:r>
        <w:t>Stand der Technik – d.h. Schutz gegen (spätere) Patentanmeldungen Dritter</w:t>
      </w:r>
    </w:p>
    <w:p w:rsidR="00B2289C" w:rsidRDefault="00B2289C" w:rsidP="00B2289C">
      <w:pPr>
        <w:spacing w:after="0"/>
      </w:pPr>
    </w:p>
    <w:p w:rsidR="00B2289C" w:rsidRPr="00461A70" w:rsidRDefault="00B2289C" w:rsidP="00B2289C">
      <w:pPr>
        <w:spacing w:after="0"/>
        <w:rPr>
          <w:b/>
        </w:rPr>
      </w:pPr>
      <w:r w:rsidRPr="00461A70">
        <w:rPr>
          <w:b/>
        </w:rPr>
        <w:t>Wo anmelden?</w:t>
      </w:r>
    </w:p>
    <w:p w:rsidR="00B2289C" w:rsidRDefault="00C6017B" w:rsidP="00B2289C">
      <w:pPr>
        <w:spacing w:after="0"/>
      </w:pPr>
      <w:r>
        <w:rPr>
          <w:noProof/>
          <w:lang w:eastAsia="de-DE"/>
        </w:rPr>
        <w:drawing>
          <wp:inline distT="0" distB="0" distL="0" distR="0" wp14:anchorId="7CB67583" wp14:editId="0C5728D6">
            <wp:extent cx="5200153" cy="3005872"/>
            <wp:effectExtent l="0" t="0" r="635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9936" cy="301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17B" w:rsidRDefault="00C6017B" w:rsidP="00B2289C">
      <w:pPr>
        <w:spacing w:after="0"/>
      </w:pPr>
    </w:p>
    <w:p w:rsidR="00C6017B" w:rsidRPr="00461A70" w:rsidRDefault="00461A70" w:rsidP="00B2289C">
      <w:pPr>
        <w:spacing w:after="0"/>
        <w:rPr>
          <w:b/>
        </w:rPr>
      </w:pPr>
      <w:r w:rsidRPr="00461A70">
        <w:rPr>
          <w:b/>
        </w:rPr>
        <w:t>Open Source und Freie Software</w:t>
      </w:r>
    </w:p>
    <w:p w:rsidR="00461A70" w:rsidRDefault="00461A70" w:rsidP="00461A70">
      <w:pPr>
        <w:pStyle w:val="Listenabsatz"/>
        <w:numPr>
          <w:ilvl w:val="0"/>
          <w:numId w:val="13"/>
        </w:numPr>
        <w:spacing w:after="0"/>
      </w:pPr>
      <w:r>
        <w:t>Open Source</w:t>
      </w:r>
    </w:p>
    <w:p w:rsidR="00461A70" w:rsidRDefault="00461A70" w:rsidP="00461A70">
      <w:pPr>
        <w:pStyle w:val="Listenabsatz"/>
        <w:numPr>
          <w:ilvl w:val="1"/>
          <w:numId w:val="13"/>
        </w:numPr>
        <w:spacing w:after="0"/>
      </w:pPr>
      <w:r>
        <w:t>Software, deren Quelltext öffentlich gemacht und von Dritten genutzt werden kann</w:t>
      </w:r>
    </w:p>
    <w:p w:rsidR="00556A02" w:rsidRDefault="00556A02" w:rsidP="00556A02">
      <w:pPr>
        <w:pStyle w:val="Listenabsatz"/>
        <w:numPr>
          <w:ilvl w:val="1"/>
          <w:numId w:val="13"/>
        </w:numPr>
        <w:spacing w:after="0"/>
      </w:pPr>
      <w:r>
        <w:t>Eine mögliche Open Source-Lizensierung hat keinen Einfluss auf die Patentfähigkeit</w:t>
      </w:r>
    </w:p>
    <w:p w:rsidR="00556A02" w:rsidRDefault="00556A02" w:rsidP="00556A02">
      <w:pPr>
        <w:pStyle w:val="Listenabsatz"/>
        <w:numPr>
          <w:ilvl w:val="1"/>
          <w:numId w:val="13"/>
        </w:numPr>
        <w:spacing w:after="0"/>
      </w:pPr>
      <w:r>
        <w:t>Vorteile: Marktvorteil gegenüber Wettbewerber die keine Open Source besitzen</w:t>
      </w:r>
      <w:bookmarkStart w:id="0" w:name="_GoBack"/>
      <w:bookmarkEnd w:id="0"/>
    </w:p>
    <w:p w:rsidR="00461A70" w:rsidRDefault="00461A70" w:rsidP="00461A70">
      <w:pPr>
        <w:pStyle w:val="Listenabsatz"/>
        <w:numPr>
          <w:ilvl w:val="0"/>
          <w:numId w:val="13"/>
        </w:numPr>
        <w:spacing w:after="0"/>
      </w:pPr>
      <w:r>
        <w:t>Freie Software</w:t>
      </w:r>
    </w:p>
    <w:p w:rsidR="00461A70" w:rsidRDefault="00461A70" w:rsidP="00461A70">
      <w:pPr>
        <w:pStyle w:val="Listenabsatz"/>
        <w:numPr>
          <w:ilvl w:val="1"/>
          <w:numId w:val="13"/>
        </w:numPr>
        <w:spacing w:after="0"/>
      </w:pPr>
      <w:r>
        <w:t>Bedeutet, dass Nutzer die Freiheit haben Software auszuführen, zu kopieren, zu verbreiten, zu untersuchen, zu ändern und zu verbessern.</w:t>
      </w:r>
    </w:p>
    <w:p w:rsidR="00556A02" w:rsidRDefault="00556A02" w:rsidP="00556A02">
      <w:pPr>
        <w:pStyle w:val="Listenabsatz"/>
        <w:numPr>
          <w:ilvl w:val="0"/>
          <w:numId w:val="13"/>
        </w:numPr>
        <w:spacing w:after="0"/>
      </w:pPr>
      <w:r>
        <w:t>Anwender nutzen und verbreiten Software unter einer Softwarelizenz, die eine freie Nutzung gestattet</w:t>
      </w:r>
    </w:p>
    <w:p w:rsidR="00556A02" w:rsidRDefault="00556A02" w:rsidP="00556A02">
      <w:pPr>
        <w:spacing w:after="0"/>
      </w:pPr>
    </w:p>
    <w:sectPr w:rsidR="00556A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42B51"/>
    <w:multiLevelType w:val="hybridMultilevel"/>
    <w:tmpl w:val="147084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auto"/>
      </w:rPr>
    </w:lvl>
    <w:lvl w:ilvl="1" w:tplc="7DC0D454">
      <w:start w:val="1"/>
      <w:numFmt w:val="bullet"/>
      <w:lvlText w:val="-"/>
      <w:lvlJc w:val="left"/>
      <w:pPr>
        <w:ind w:left="1440" w:hanging="360"/>
      </w:pPr>
      <w:rPr>
        <w:rFonts w:ascii="PMingLiU-ExtB" w:eastAsia="PMingLiU-ExtB" w:hAnsi="PMingLiU-ExtB" w:hint="eastAsia"/>
        <w:b/>
        <w:i w:val="0"/>
        <w:color w:val="auto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0727E"/>
    <w:multiLevelType w:val="hybridMultilevel"/>
    <w:tmpl w:val="28966F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auto"/>
      </w:rPr>
    </w:lvl>
    <w:lvl w:ilvl="1" w:tplc="7F045824">
      <w:start w:val="1"/>
      <w:numFmt w:val="bullet"/>
      <w:lvlText w:val="+"/>
      <w:lvlJc w:val="left"/>
      <w:pPr>
        <w:ind w:left="1440" w:hanging="360"/>
      </w:pPr>
      <w:rPr>
        <w:rFonts w:ascii="PMingLiU-ExtB" w:eastAsia="PMingLiU-ExtB" w:hAnsi="PMingLiU-ExtB" w:hint="eastAsia"/>
        <w:b/>
        <w:i w:val="0"/>
        <w:color w:val="auto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E32E88"/>
    <w:multiLevelType w:val="hybridMultilevel"/>
    <w:tmpl w:val="83E2ED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auto"/>
      </w:rPr>
    </w:lvl>
    <w:lvl w:ilvl="1" w:tplc="7F045824">
      <w:start w:val="1"/>
      <w:numFmt w:val="bullet"/>
      <w:lvlText w:val="+"/>
      <w:lvlJc w:val="left"/>
      <w:pPr>
        <w:ind w:left="1440" w:hanging="360"/>
      </w:pPr>
      <w:rPr>
        <w:rFonts w:ascii="PMingLiU-ExtB" w:eastAsia="PMingLiU-ExtB" w:hAnsi="PMingLiU-ExtB" w:hint="eastAsia"/>
        <w:b/>
        <w:i w:val="0"/>
        <w:color w:val="auto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F75C03"/>
    <w:multiLevelType w:val="hybridMultilevel"/>
    <w:tmpl w:val="61B279C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F17EC2"/>
    <w:multiLevelType w:val="hybridMultilevel"/>
    <w:tmpl w:val="5C00C1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347DFC"/>
    <w:multiLevelType w:val="hybridMultilevel"/>
    <w:tmpl w:val="14507F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132316"/>
    <w:multiLevelType w:val="hybridMultilevel"/>
    <w:tmpl w:val="CFC2FB1C"/>
    <w:lvl w:ilvl="0" w:tplc="C1AA3940">
      <w:start w:val="1"/>
      <w:numFmt w:val="bullet"/>
      <w:lvlText w:val="+"/>
      <w:lvlJc w:val="left"/>
      <w:pPr>
        <w:ind w:left="720" w:hanging="360"/>
      </w:pPr>
      <w:rPr>
        <w:rFonts w:ascii="PMingLiU-ExtB" w:eastAsia="PMingLiU-ExtB" w:hAnsi="PMingLiU-ExtB" w:hint="eastAsia"/>
        <w:b/>
        <w:i w:val="0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E56A13"/>
    <w:multiLevelType w:val="hybridMultilevel"/>
    <w:tmpl w:val="75105E36"/>
    <w:lvl w:ilvl="0" w:tplc="7F045824">
      <w:start w:val="1"/>
      <w:numFmt w:val="bullet"/>
      <w:lvlText w:val="+"/>
      <w:lvlJc w:val="left"/>
      <w:pPr>
        <w:ind w:left="360" w:hanging="360"/>
      </w:pPr>
      <w:rPr>
        <w:rFonts w:ascii="PMingLiU-ExtB" w:eastAsia="PMingLiU-ExtB" w:hAnsi="PMingLiU-ExtB" w:hint="eastAsia"/>
        <w:b/>
        <w:i w:val="0"/>
        <w:color w:val="auto"/>
      </w:rPr>
    </w:lvl>
    <w:lvl w:ilvl="1" w:tplc="7DC0D454">
      <w:start w:val="1"/>
      <w:numFmt w:val="bullet"/>
      <w:lvlText w:val="-"/>
      <w:lvlJc w:val="left"/>
      <w:pPr>
        <w:ind w:left="1080" w:hanging="360"/>
      </w:pPr>
      <w:rPr>
        <w:rFonts w:ascii="PMingLiU-ExtB" w:eastAsia="PMingLiU-ExtB" w:hAnsi="PMingLiU-ExtB" w:hint="eastAsia"/>
        <w:b/>
        <w:i w:val="0"/>
        <w:color w:val="auto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19D1A70"/>
    <w:multiLevelType w:val="hybridMultilevel"/>
    <w:tmpl w:val="542A32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auto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color w:val="auto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5346EA"/>
    <w:multiLevelType w:val="hybridMultilevel"/>
    <w:tmpl w:val="7DA817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3E608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BA44AA"/>
    <w:multiLevelType w:val="hybridMultilevel"/>
    <w:tmpl w:val="D4AA1B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B85497"/>
    <w:multiLevelType w:val="hybridMultilevel"/>
    <w:tmpl w:val="BD8C1C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061CB5"/>
    <w:multiLevelType w:val="hybridMultilevel"/>
    <w:tmpl w:val="F646A0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auto"/>
      </w:rPr>
    </w:lvl>
    <w:lvl w:ilvl="1" w:tplc="7F045824">
      <w:start w:val="1"/>
      <w:numFmt w:val="bullet"/>
      <w:lvlText w:val="+"/>
      <w:lvlJc w:val="left"/>
      <w:pPr>
        <w:ind w:left="1440" w:hanging="360"/>
      </w:pPr>
      <w:rPr>
        <w:rFonts w:ascii="PMingLiU-ExtB" w:eastAsia="PMingLiU-ExtB" w:hAnsi="PMingLiU-ExtB" w:hint="eastAsia"/>
        <w:b/>
        <w:i w:val="0"/>
        <w:color w:val="auto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0"/>
  </w:num>
  <w:num w:numId="9">
    <w:abstractNumId w:val="7"/>
  </w:num>
  <w:num w:numId="10">
    <w:abstractNumId w:val="12"/>
  </w:num>
  <w:num w:numId="11">
    <w:abstractNumId w:val="1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72A"/>
    <w:rsid w:val="001149C0"/>
    <w:rsid w:val="00117EF9"/>
    <w:rsid w:val="00161B36"/>
    <w:rsid w:val="001C7D1E"/>
    <w:rsid w:val="00461A70"/>
    <w:rsid w:val="00556A02"/>
    <w:rsid w:val="0081572A"/>
    <w:rsid w:val="00B2289C"/>
    <w:rsid w:val="00C6017B"/>
    <w:rsid w:val="00E2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572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60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601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572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60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601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1</cp:revision>
  <dcterms:created xsi:type="dcterms:W3CDTF">2018-11-27T11:40:00Z</dcterms:created>
  <dcterms:modified xsi:type="dcterms:W3CDTF">2018-11-27T12:41:00Z</dcterms:modified>
</cp:coreProperties>
</file>