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FA7C4" w14:textId="242976DE" w:rsidR="00394968" w:rsidRPr="00E5257B" w:rsidRDefault="00394968" w:rsidP="00E5257B">
      <w:pPr>
        <w:spacing w:after="0"/>
        <w:jc w:val="center"/>
        <w:rPr>
          <w:sz w:val="36"/>
        </w:rPr>
      </w:pPr>
      <w:r w:rsidRPr="00E5257B">
        <w:rPr>
          <w:sz w:val="36"/>
        </w:rPr>
        <w:t xml:space="preserve">Digitaler Nachlass </w:t>
      </w:r>
      <w:r w:rsidR="00E5257B" w:rsidRPr="00E5257B">
        <w:rPr>
          <w:sz w:val="36"/>
        </w:rPr>
        <w:t>–</w:t>
      </w:r>
      <w:r w:rsidRPr="00E5257B">
        <w:rPr>
          <w:sz w:val="36"/>
        </w:rPr>
        <w:t xml:space="preserve"> </w:t>
      </w:r>
      <w:proofErr w:type="spellStart"/>
      <w:r w:rsidR="004B241C">
        <w:rPr>
          <w:sz w:val="36"/>
        </w:rPr>
        <w:t>eredità</w:t>
      </w:r>
      <w:proofErr w:type="spellEnd"/>
      <w:r w:rsidR="00E5257B" w:rsidRPr="00E5257B">
        <w:rPr>
          <w:sz w:val="36"/>
        </w:rPr>
        <w:t xml:space="preserve"> digitale – digital </w:t>
      </w:r>
      <w:proofErr w:type="spellStart"/>
      <w:r w:rsidR="00E5257B" w:rsidRPr="00E5257B">
        <w:rPr>
          <w:sz w:val="36"/>
        </w:rPr>
        <w:t>estate</w:t>
      </w:r>
      <w:proofErr w:type="spellEnd"/>
    </w:p>
    <w:p w14:paraId="0DDEA09F" w14:textId="2257E225" w:rsidR="00394968" w:rsidRDefault="00394968" w:rsidP="008D5C20">
      <w:pPr>
        <w:spacing w:after="0"/>
        <w:rPr>
          <w:u w:val="single"/>
        </w:rPr>
      </w:pPr>
    </w:p>
    <w:p w14:paraId="208B6EF3" w14:textId="77777777" w:rsidR="00315EAB" w:rsidRDefault="00315EAB" w:rsidP="008D5C20">
      <w:pPr>
        <w:spacing w:after="0"/>
        <w:rPr>
          <w:u w:val="single"/>
        </w:rPr>
      </w:pPr>
    </w:p>
    <w:p w14:paraId="5D103BC3" w14:textId="26E3D7E8" w:rsidR="00A10CE3" w:rsidRPr="00AA6610" w:rsidRDefault="00A10CE3" w:rsidP="008D5C20">
      <w:pPr>
        <w:spacing w:after="0"/>
        <w:rPr>
          <w:u w:val="single"/>
        </w:rPr>
      </w:pPr>
      <w:r w:rsidRPr="00AA6610">
        <w:rPr>
          <w:u w:val="single"/>
        </w:rPr>
        <w:t>Verbraucherzentrale Südtirol</w:t>
      </w:r>
    </w:p>
    <w:p w14:paraId="0387B4E8" w14:textId="66747F67" w:rsidR="00537F20" w:rsidRDefault="00E51E81" w:rsidP="008D5C20">
      <w:pPr>
        <w:spacing w:after="0"/>
      </w:pPr>
      <w:hyperlink r:id="rId5" w:history="1">
        <w:r w:rsidR="00A10CE3" w:rsidRPr="002D419E">
          <w:rPr>
            <w:rStyle w:val="Hyperlink"/>
          </w:rPr>
          <w:t>https://www.consumer.bz.it/de/digitales-erbe-was-ist-zu-tun</w:t>
        </w:r>
      </w:hyperlink>
    </w:p>
    <w:p w14:paraId="1AD0C0B5" w14:textId="557D9434" w:rsidR="00C06553" w:rsidRDefault="00C06553" w:rsidP="008D5C20">
      <w:pPr>
        <w:spacing w:after="0"/>
      </w:pPr>
    </w:p>
    <w:p w14:paraId="39A47124" w14:textId="77777777" w:rsidR="00C06553" w:rsidRDefault="00C06553" w:rsidP="00C06553">
      <w:pPr>
        <w:spacing w:after="0"/>
      </w:pPr>
      <w:r w:rsidRPr="00C06553">
        <w:t>Daten bleiben auch nach dem Tod erhalten.</w:t>
      </w:r>
    </w:p>
    <w:p w14:paraId="0F0AC4A0" w14:textId="77777777" w:rsidR="00C06553" w:rsidRDefault="00C06553" w:rsidP="00C06553">
      <w:pPr>
        <w:spacing w:after="0"/>
      </w:pPr>
      <w:r w:rsidRPr="00C06553">
        <w:t xml:space="preserve">Zwar regelt das </w:t>
      </w:r>
      <w:r w:rsidRPr="00C06553">
        <w:rPr>
          <w:b/>
        </w:rPr>
        <w:t>Erbrecht</w:t>
      </w:r>
      <w:r w:rsidRPr="00C06553">
        <w:t>, dass die Erben in Verträge eintreten und Forderungen erfüllen müssen. Die Erben müssen sich dann die Fragen stellen, ob es noch laufende Onlineverträge gibt, ob der/die Verstorbene ein besonderes Andenken wünscht und was mit den gespeicherten Daten geschehen soll.</w:t>
      </w:r>
    </w:p>
    <w:p w14:paraId="29ABCC2A" w14:textId="11B7B6C9" w:rsidR="00C06553" w:rsidRDefault="00C06553" w:rsidP="00C06553">
      <w:pPr>
        <w:spacing w:after="0"/>
      </w:pPr>
      <w:r>
        <w:t>D</w:t>
      </w:r>
      <w:r w:rsidRPr="00C06553">
        <w:t xml:space="preserve">aher sehr hilfreich, wenn ein </w:t>
      </w:r>
      <w:r w:rsidRPr="00C06553">
        <w:rPr>
          <w:b/>
        </w:rPr>
        <w:t>digitales Testament</w:t>
      </w:r>
      <w:r w:rsidRPr="00C06553">
        <w:t xml:space="preserve"> oder eine Vorsorgevollmacht vorliegt womit der digitale Besitz geregelt wird: die Daten auf den Servern, die Profile, Passwörter und Accounts von digitalen Diensten, die Daten auf Personal Computern, Laptops, Tablets, Handys usw.</w:t>
      </w:r>
    </w:p>
    <w:p w14:paraId="4FEBE661" w14:textId="77777777" w:rsidR="005752CF" w:rsidRPr="00C06553" w:rsidRDefault="005752CF" w:rsidP="00C06553">
      <w:pPr>
        <w:spacing w:after="0"/>
      </w:pPr>
    </w:p>
    <w:p w14:paraId="26CB9636" w14:textId="2E8C7DAE" w:rsidR="005752CF" w:rsidRDefault="00C06553" w:rsidP="00C06553">
      <w:pPr>
        <w:spacing w:after="0"/>
      </w:pPr>
      <w:r w:rsidRPr="00C06553">
        <w:t xml:space="preserve">Oft bleibt </w:t>
      </w:r>
      <w:r w:rsidRPr="00C06553">
        <w:rPr>
          <w:b/>
        </w:rPr>
        <w:t>unklar</w:t>
      </w:r>
      <w:r w:rsidRPr="00C06553">
        <w:t xml:space="preserve"> wie man überhaupt an die vielen </w:t>
      </w:r>
      <w:r w:rsidRPr="00C06553">
        <w:rPr>
          <w:b/>
        </w:rPr>
        <w:t>Daten gelangt</w:t>
      </w:r>
      <w:r w:rsidRPr="00C06553">
        <w:t xml:space="preserve">. Für das Vorgehen in einem solchen Fall gibt es </w:t>
      </w:r>
      <w:r w:rsidRPr="00C06553">
        <w:rPr>
          <w:b/>
        </w:rPr>
        <w:t>keine einheitlichen Regelungen</w:t>
      </w:r>
      <w:r w:rsidRPr="00C06553">
        <w:t xml:space="preserve">, so dass Online-Shops, soziale Netzwerke oder E-Mail-Provider in ihren Allgemeinen Geschäftsbedingungen jeweils </w:t>
      </w:r>
      <w:r w:rsidRPr="00C06553">
        <w:rPr>
          <w:b/>
        </w:rPr>
        <w:t>unterschiedliche Bestimmungen</w:t>
      </w:r>
      <w:r w:rsidRPr="00C06553">
        <w:t xml:space="preserve"> im Falle des Versterbens eines Kunden bzw. Mitglieds vorsehen.</w:t>
      </w:r>
      <w:r w:rsidR="005752CF">
        <w:t xml:space="preserve"> </w:t>
      </w:r>
      <w:r w:rsidRPr="00C06553">
        <w:t xml:space="preserve">Manche Anbieter geben die Nutzerdaten nur gegen Vorlage eines </w:t>
      </w:r>
      <w:r w:rsidRPr="00C06553">
        <w:rPr>
          <w:b/>
        </w:rPr>
        <w:t>Erbscheins</w:t>
      </w:r>
      <w:r w:rsidRPr="00C06553">
        <w:t xml:space="preserve"> heraus, manche wiederum verlangen nur die </w:t>
      </w:r>
      <w:r w:rsidRPr="00C06553">
        <w:rPr>
          <w:b/>
        </w:rPr>
        <w:t>Sterbeurkunde</w:t>
      </w:r>
      <w:r w:rsidRPr="00C06553">
        <w:t>.</w:t>
      </w:r>
    </w:p>
    <w:p w14:paraId="5EBE3CDF" w14:textId="77777777" w:rsidR="0077605E" w:rsidRDefault="0077605E" w:rsidP="00C06553">
      <w:pPr>
        <w:spacing w:after="0"/>
      </w:pPr>
    </w:p>
    <w:p w14:paraId="0897FE0D" w14:textId="06452C92" w:rsidR="00C06553" w:rsidRPr="00C06553" w:rsidRDefault="00C06553" w:rsidP="00C06553">
      <w:pPr>
        <w:spacing w:after="0"/>
      </w:pPr>
      <w:r w:rsidRPr="00C06553">
        <w:t xml:space="preserve">Es ist auch </w:t>
      </w:r>
      <w:r w:rsidRPr="00C06553">
        <w:rPr>
          <w:b/>
        </w:rPr>
        <w:t>nicht</w:t>
      </w:r>
      <w:r w:rsidRPr="00C06553">
        <w:t xml:space="preserve"> in jedem Fall </w:t>
      </w:r>
      <w:r w:rsidRPr="00C06553">
        <w:rPr>
          <w:b/>
        </w:rPr>
        <w:t>im Interesse des Erblassers</w:t>
      </w:r>
      <w:r w:rsidRPr="00C06553">
        <w:t xml:space="preserve">, dass die </w:t>
      </w:r>
      <w:r w:rsidRPr="00C06553">
        <w:rPr>
          <w:b/>
        </w:rPr>
        <w:t>Erben Zugang</w:t>
      </w:r>
      <w:r w:rsidRPr="00C06553">
        <w:t xml:space="preserve"> beispielsweise zu den gesamten </w:t>
      </w:r>
      <w:r w:rsidRPr="00C06553">
        <w:rPr>
          <w:b/>
        </w:rPr>
        <w:t>persönlichen</w:t>
      </w:r>
      <w:r w:rsidRPr="00C06553">
        <w:t xml:space="preserve"> E-Mails oder Einträgen in sozialen Netzwerken haben.</w:t>
      </w:r>
    </w:p>
    <w:p w14:paraId="6881FDA9" w14:textId="77777777" w:rsidR="005752CF" w:rsidRDefault="005752CF" w:rsidP="00C06553">
      <w:pPr>
        <w:spacing w:after="0"/>
      </w:pPr>
    </w:p>
    <w:p w14:paraId="3FCA280B" w14:textId="77777777" w:rsidR="00AC5B5C" w:rsidRDefault="00C06553" w:rsidP="00C06553">
      <w:pPr>
        <w:spacing w:after="0"/>
      </w:pPr>
      <w:r w:rsidRPr="00C06553">
        <w:t xml:space="preserve">Beim digitalen Erbe gibt es </w:t>
      </w:r>
      <w:r w:rsidRPr="00C06553">
        <w:rPr>
          <w:b/>
        </w:rPr>
        <w:t>großen Handlungsbedarf</w:t>
      </w:r>
      <w:r w:rsidRPr="00C06553">
        <w:t xml:space="preserve">, sowohl bei den </w:t>
      </w:r>
      <w:r w:rsidRPr="00C06553">
        <w:rPr>
          <w:b/>
        </w:rPr>
        <w:t>digitalen Dienstleistern</w:t>
      </w:r>
      <w:r w:rsidRPr="00C06553">
        <w:t xml:space="preserve"> als auch beim </w:t>
      </w:r>
      <w:r w:rsidRPr="00C06553">
        <w:rPr>
          <w:b/>
        </w:rPr>
        <w:t>Gesetzgeber</w:t>
      </w:r>
      <w:r w:rsidRPr="00C06553">
        <w:t>.</w:t>
      </w:r>
      <w:r w:rsidR="00AC5B5C">
        <w:t xml:space="preserve"> </w:t>
      </w:r>
      <w:r w:rsidRPr="00C06553">
        <w:t xml:space="preserve">In vielen Punkten ist die Rechtslage umstritten. Das führt zu </w:t>
      </w:r>
      <w:r w:rsidRPr="00C06553">
        <w:rPr>
          <w:b/>
        </w:rPr>
        <w:t>Rechtsunsicherheit</w:t>
      </w:r>
      <w:r w:rsidRPr="00C06553">
        <w:t>.</w:t>
      </w:r>
    </w:p>
    <w:p w14:paraId="6B03D12D" w14:textId="77777777" w:rsidR="00AC5B5C" w:rsidRDefault="00AC5B5C" w:rsidP="00C06553">
      <w:pPr>
        <w:spacing w:after="0"/>
      </w:pPr>
    </w:p>
    <w:p w14:paraId="16E98F8B" w14:textId="12FC1023" w:rsidR="00C06553" w:rsidRPr="00C06553" w:rsidRDefault="00C06553" w:rsidP="00C06553">
      <w:pPr>
        <w:spacing w:after="0"/>
      </w:pPr>
      <w:r w:rsidRPr="00C06553">
        <w:t xml:space="preserve">Ein schneller und </w:t>
      </w:r>
      <w:r w:rsidRPr="00C06553">
        <w:rPr>
          <w:b/>
        </w:rPr>
        <w:t>unkomplizierter Zugriff</w:t>
      </w:r>
      <w:r w:rsidRPr="00C06553">
        <w:t xml:space="preserve"> auf den </w:t>
      </w:r>
      <w:r w:rsidRPr="00C06553">
        <w:rPr>
          <w:b/>
        </w:rPr>
        <w:t>digitalen Nachlass</w:t>
      </w:r>
      <w:r w:rsidRPr="00C06553">
        <w:t xml:space="preserve"> ist wichtig, damit Erben sich um online-Vertragsbeziehungen kümmern können. Die Seitenbetreiber sind gefordert, transparente und verbraucherfreundliche Lösungen zu finden und in ihren Internetauftritten gut auffindbare Informationen zu geben.</w:t>
      </w:r>
    </w:p>
    <w:p w14:paraId="4DAB6E6C" w14:textId="44B815C7" w:rsidR="00C06553" w:rsidRDefault="00C06553" w:rsidP="008D5C20">
      <w:pPr>
        <w:spacing w:after="0"/>
      </w:pPr>
    </w:p>
    <w:p w14:paraId="65284663" w14:textId="3700BBA8" w:rsidR="00C06553" w:rsidRDefault="001E7118" w:rsidP="008D5C20">
      <w:pPr>
        <w:spacing w:after="0"/>
      </w:pPr>
      <w:r w:rsidRPr="001E7118">
        <w:t>Auf der Website</w:t>
      </w:r>
      <w:r>
        <w:t xml:space="preserve"> </w:t>
      </w:r>
      <w:hyperlink r:id="rId6" w:tgtFrame="_blank" w:history="1">
        <w:r w:rsidRPr="001E7118">
          <w:rPr>
            <w:i/>
          </w:rPr>
          <w:t>justdelete.me</w:t>
        </w:r>
      </w:hyperlink>
      <w:r>
        <w:t xml:space="preserve"> </w:t>
      </w:r>
      <w:r w:rsidRPr="001E7118">
        <w:t>finden Sie Information über das Löschen der gängigsten Accounts.</w:t>
      </w:r>
    </w:p>
    <w:p w14:paraId="7507FC68" w14:textId="77777777" w:rsidR="00C06553" w:rsidRDefault="00C06553" w:rsidP="008D5C20">
      <w:pPr>
        <w:spacing w:after="0"/>
      </w:pPr>
    </w:p>
    <w:p w14:paraId="63F8BC00" w14:textId="585135DF" w:rsidR="00185B49" w:rsidRDefault="00185B49" w:rsidP="008D5C20">
      <w:pPr>
        <w:spacing w:after="0"/>
      </w:pPr>
    </w:p>
    <w:p w14:paraId="3E8C9F1A" w14:textId="77777777" w:rsidR="00185B49" w:rsidRDefault="00185B49" w:rsidP="008D5C20">
      <w:pPr>
        <w:spacing w:after="0"/>
      </w:pPr>
    </w:p>
    <w:p w14:paraId="7822D00F" w14:textId="6CF18D9F" w:rsidR="00110683" w:rsidRDefault="00110683">
      <w:r>
        <w:br w:type="page"/>
      </w:r>
    </w:p>
    <w:p w14:paraId="09D2EC00" w14:textId="35B74D80" w:rsidR="00725BF1" w:rsidRPr="00AA6610" w:rsidRDefault="00A62BBB" w:rsidP="008D5C20">
      <w:pPr>
        <w:spacing w:after="0"/>
        <w:rPr>
          <w:u w:val="single"/>
        </w:rPr>
      </w:pPr>
      <w:r w:rsidRPr="00AA6610">
        <w:rPr>
          <w:u w:val="single"/>
        </w:rPr>
        <w:lastRenderedPageBreak/>
        <w:t>Digitaler Nachlass: Was passiert mit digitalen Daten und Konten, wenn jemand stirbt? Ein Überblick. (Österreich)</w:t>
      </w:r>
    </w:p>
    <w:p w14:paraId="46C0D600" w14:textId="18FCA0F4" w:rsidR="00A62BBB" w:rsidRDefault="00E51E81" w:rsidP="008D5C20">
      <w:pPr>
        <w:spacing w:after="0"/>
      </w:pPr>
      <w:hyperlink r:id="rId7" w:history="1">
        <w:r w:rsidR="00A62BBB" w:rsidRPr="002D419E">
          <w:rPr>
            <w:rStyle w:val="Hyperlink"/>
          </w:rPr>
          <w:t>https://www.saferinternet.at/fileadmin/categorized/Materialien/ISPA_Digitaler_Nachlass.pdf</w:t>
        </w:r>
      </w:hyperlink>
    </w:p>
    <w:p w14:paraId="75DFA242" w14:textId="1DA6C152" w:rsidR="00A62BBB" w:rsidRDefault="00A62BBB" w:rsidP="008D5C20">
      <w:pPr>
        <w:spacing w:after="0"/>
      </w:pPr>
    </w:p>
    <w:p w14:paraId="21531FF6" w14:textId="0983A725" w:rsidR="00C95FC1" w:rsidRDefault="00C95FC1" w:rsidP="008D5C20">
      <w:pPr>
        <w:spacing w:after="0"/>
      </w:pPr>
      <w:r>
        <w:t xml:space="preserve">Das </w:t>
      </w:r>
      <w:r w:rsidRPr="004536DB">
        <w:rPr>
          <w:b/>
        </w:rPr>
        <w:t>Erbrecht</w:t>
      </w:r>
      <w:r>
        <w:t xml:space="preserve"> ist in fast allen Staaten der Welt </w:t>
      </w:r>
      <w:r w:rsidRPr="00654170">
        <w:rPr>
          <w:b/>
        </w:rPr>
        <w:t>unterschiedlich</w:t>
      </w:r>
      <w:r>
        <w:t>, beispielsweise gibt es bereits (große) Unterschiede zwischen Österreich und Deutschland.</w:t>
      </w:r>
    </w:p>
    <w:p w14:paraId="5BB91904" w14:textId="77777777" w:rsidR="00C95FC1" w:rsidRDefault="00C95FC1" w:rsidP="008D5C20">
      <w:pPr>
        <w:spacing w:after="0"/>
      </w:pPr>
    </w:p>
    <w:p w14:paraId="2D710BEE" w14:textId="733E6B29" w:rsidR="00A62BBB" w:rsidRDefault="00A62BBB" w:rsidP="008D5C20">
      <w:pPr>
        <w:spacing w:after="0"/>
      </w:pPr>
      <w:r w:rsidRPr="00A62BBB">
        <w:rPr>
          <w:b/>
        </w:rPr>
        <w:t xml:space="preserve">EU-Erbrechtsverordnung: </w:t>
      </w:r>
      <w:r>
        <w:t>Beispielsweise war bisher im Fall des Todes einer österreichischen Staatsbürgerin oder eines –</w:t>
      </w:r>
      <w:proofErr w:type="spellStart"/>
      <w:r>
        <w:t>bürgers</w:t>
      </w:r>
      <w:proofErr w:type="spellEnd"/>
      <w:r>
        <w:t xml:space="preserve"> im Ausland dennoch österreichisches Recht gültig und österreichische Gerichte zuständig. Neu ist nun, dass nicht mehr die Staatsbürgerschaft der verstorbenen Person ausschlaggebend ist, sondern der gewöhnliche Aufenthalt der Person zum Todeszeitpunkt. Lebte also beispielsweise eine Österreicherin in Italien, sind italienische Gerichte für das Verlassenschaftsverfahren zuständig und italienisches Recht anzuwenden. Jedoch kann durch ausdrückliche „Rechtswahl“ festgehalten werden (beispielsweise im Testament), dass trotz der neuen EU-Erbrechtsverordnung das Recht des Staates gelten soll, dem die Person angehört.</w:t>
      </w:r>
    </w:p>
    <w:p w14:paraId="3CA20320" w14:textId="2E5EA696" w:rsidR="00B20492" w:rsidRDefault="00B20492" w:rsidP="008D5C20">
      <w:pPr>
        <w:spacing w:after="0"/>
      </w:pPr>
    </w:p>
    <w:p w14:paraId="002998AB" w14:textId="2F9A377C" w:rsidR="00B20492" w:rsidRDefault="00B20492" w:rsidP="008D5C20">
      <w:pPr>
        <w:spacing w:after="0"/>
      </w:pPr>
      <w:r w:rsidRPr="00D0379E">
        <w:rPr>
          <w:b/>
        </w:rPr>
        <w:t>Facebook-Urteil</w:t>
      </w:r>
      <w:r w:rsidR="00D0379E" w:rsidRPr="00D0379E">
        <w:rPr>
          <w:b/>
        </w:rPr>
        <w:t xml:space="preserve"> (Präzedenzfall)</w:t>
      </w:r>
      <w:r w:rsidRPr="00D0379E">
        <w:rPr>
          <w:b/>
        </w:rPr>
        <w:t>:</w:t>
      </w:r>
      <w:r>
        <w:t xml:space="preserve"> </w:t>
      </w:r>
      <w:r w:rsidR="00DA358E">
        <w:t xml:space="preserve">Klage der Eltern einer verstorbenen </w:t>
      </w:r>
      <w:r>
        <w:t xml:space="preserve">15-Jähriger </w:t>
      </w:r>
      <w:r w:rsidR="00DA358E">
        <w:t>über den Zugriff auf deren Facebook-Account. In letzter Instanz (Bundesgerichtshof in Karlsruhe, Juli 2018)</w:t>
      </w:r>
      <w:r w:rsidR="004B162B">
        <w:t xml:space="preserve"> wurde entschieden, dass Facebook den Eltern Zugang zum Account gewähren muss.</w:t>
      </w:r>
    </w:p>
    <w:p w14:paraId="3922B805" w14:textId="462AB66E" w:rsidR="008D37AA" w:rsidRDefault="008D37AA" w:rsidP="008D5C20">
      <w:pPr>
        <w:spacing w:after="0"/>
      </w:pPr>
      <w:r w:rsidRPr="008D37AA">
        <w:t>Aus Sicht der Richter gäbe es keinen Grund, w</w:t>
      </w:r>
      <w:r w:rsidR="0086249D">
        <w:t>a</w:t>
      </w:r>
      <w:r w:rsidRPr="008D37AA">
        <w:t>rum digitale Inhalte anders behandelt werden sollten als analoge.</w:t>
      </w:r>
    </w:p>
    <w:p w14:paraId="6FA58614" w14:textId="04F91B72" w:rsidR="0086249D" w:rsidRDefault="0086249D" w:rsidP="008D5C20">
      <w:pPr>
        <w:spacing w:after="0"/>
      </w:pPr>
    </w:p>
    <w:p w14:paraId="639E9B8F" w14:textId="1F832845" w:rsidR="0086249D" w:rsidRPr="0086249D" w:rsidRDefault="0086249D" w:rsidP="008D5C20">
      <w:pPr>
        <w:spacing w:after="0"/>
        <w:rPr>
          <w:b/>
        </w:rPr>
      </w:pPr>
      <w:r w:rsidRPr="0086249D">
        <w:rPr>
          <w:b/>
        </w:rPr>
        <w:t>Wie sorge ich vor?</w:t>
      </w:r>
    </w:p>
    <w:p w14:paraId="274ABF4E" w14:textId="7999D7D1" w:rsidR="0086249D" w:rsidRDefault="0086249D" w:rsidP="008D5C20">
      <w:pPr>
        <w:spacing w:after="0"/>
      </w:pPr>
    </w:p>
    <w:p w14:paraId="1DF96DE1" w14:textId="215B2537" w:rsidR="0086249D" w:rsidRDefault="0086249D" w:rsidP="008D5C20">
      <w:pPr>
        <w:spacing w:after="0"/>
      </w:pPr>
    </w:p>
    <w:p w14:paraId="40AF78DC" w14:textId="189B3C72" w:rsidR="00553655" w:rsidRPr="00553655" w:rsidRDefault="00553655" w:rsidP="008D5C20">
      <w:pPr>
        <w:spacing w:after="0"/>
        <w:rPr>
          <w:b/>
        </w:rPr>
      </w:pPr>
      <w:r w:rsidRPr="00553655">
        <w:rPr>
          <w:b/>
        </w:rPr>
        <w:t>Was tun, wenn keine Vorsorge getroffen wurde?</w:t>
      </w:r>
    </w:p>
    <w:p w14:paraId="25C1E90C" w14:textId="140E7DA8" w:rsidR="00553655" w:rsidRDefault="00553655" w:rsidP="008D5C20">
      <w:pPr>
        <w:spacing w:after="0"/>
      </w:pPr>
    </w:p>
    <w:p w14:paraId="0AF763F6" w14:textId="78CFD2B6" w:rsidR="001C187C" w:rsidRDefault="001C187C" w:rsidP="008D5C20">
      <w:pPr>
        <w:spacing w:after="0"/>
      </w:pPr>
    </w:p>
    <w:p w14:paraId="57D39929" w14:textId="76E1C2A1" w:rsidR="001C187C" w:rsidRPr="00744EB2" w:rsidRDefault="001C187C" w:rsidP="008D5C20">
      <w:pPr>
        <w:spacing w:after="0"/>
      </w:pPr>
      <w:r w:rsidRPr="00744EB2">
        <w:t>help.gv.at (österreichische E-Government-Plattform)</w:t>
      </w:r>
    </w:p>
    <w:p w14:paraId="15B1A885" w14:textId="514B9ABE" w:rsidR="001C187C" w:rsidRPr="00744EB2" w:rsidRDefault="00744EB2" w:rsidP="008D5C20">
      <w:pPr>
        <w:spacing w:after="0"/>
      </w:pPr>
      <w:r>
        <w:t>backgroundchecks.org/</w:t>
      </w:r>
      <w:proofErr w:type="spellStart"/>
      <w:r>
        <w:t>justdeleteme</w:t>
      </w:r>
      <w:proofErr w:type="spellEnd"/>
    </w:p>
    <w:p w14:paraId="74584158" w14:textId="13D4B122" w:rsidR="00B17A74" w:rsidRDefault="00B17A74">
      <w:r>
        <w:br w:type="page"/>
      </w:r>
    </w:p>
    <w:p w14:paraId="1F75EFE6" w14:textId="1E19BB23" w:rsidR="00DD0351" w:rsidRPr="00A318BF" w:rsidRDefault="00A318BF" w:rsidP="008D5C20">
      <w:pPr>
        <w:spacing w:after="0"/>
        <w:rPr>
          <w:u w:val="single"/>
        </w:rPr>
      </w:pPr>
      <w:r w:rsidRPr="00A318BF">
        <w:rPr>
          <w:u w:val="single"/>
        </w:rPr>
        <w:lastRenderedPageBreak/>
        <w:t>Bundesregierung sieht beim digitalen Nachlass keinen Handlungsbedar</w:t>
      </w:r>
      <w:r>
        <w:rPr>
          <w:u w:val="single"/>
        </w:rPr>
        <w:t>f</w:t>
      </w:r>
      <w:r w:rsidRPr="00A318BF">
        <w:rPr>
          <w:u w:val="single"/>
        </w:rPr>
        <w:t xml:space="preserve"> mehr</w:t>
      </w:r>
    </w:p>
    <w:p w14:paraId="569E173B" w14:textId="02F09CAD" w:rsidR="00DD0351" w:rsidRDefault="00E51E81" w:rsidP="008D5C20">
      <w:pPr>
        <w:spacing w:after="0"/>
      </w:pPr>
      <w:hyperlink r:id="rId8" w:history="1">
        <w:r w:rsidR="00DD0351" w:rsidRPr="002D419E">
          <w:rPr>
            <w:rStyle w:val="Hyperlink"/>
          </w:rPr>
          <w:t>https://www.handelsblatt.com/politik/deutschland/erbrecht-bundesregierung-sieht-beim-digitalen-nachlass-keinen-handlungsbedarf-mehr/23077210.html?ticket=ST-2324125-0b2o3b031zaU3CJJ0epS-ap1</w:t>
        </w:r>
      </w:hyperlink>
    </w:p>
    <w:p w14:paraId="14CBC5FB" w14:textId="77777777" w:rsidR="00DD0351" w:rsidRPr="00DD0351" w:rsidRDefault="00DD0351" w:rsidP="008D5C20">
      <w:pPr>
        <w:spacing w:after="0"/>
      </w:pPr>
    </w:p>
    <w:p w14:paraId="619C348D" w14:textId="4136F86F" w:rsidR="001C187C" w:rsidRDefault="005417B2" w:rsidP="008D5C20">
      <w:pPr>
        <w:spacing w:after="0"/>
      </w:pPr>
      <w:r>
        <w:t xml:space="preserve">So müsse </w:t>
      </w:r>
      <w:r w:rsidR="00DF6732">
        <w:t xml:space="preserve">die </w:t>
      </w:r>
      <w:r w:rsidR="00DD0351">
        <w:t>T</w:t>
      </w:r>
      <w:r w:rsidR="00DD0351" w:rsidRPr="00DD0351">
        <w:t xml:space="preserve">rennung von technischem Endgerät und den darauf befindlichen Daten und </w:t>
      </w:r>
      <w:proofErr w:type="spellStart"/>
      <w:r w:rsidR="00DD0351" w:rsidRPr="00DD0351">
        <w:t>Nutzeraccounts</w:t>
      </w:r>
      <w:proofErr w:type="spellEnd"/>
      <w:r w:rsidR="00DD0351" w:rsidRPr="00DD0351">
        <w:t xml:space="preserve"> rechtlich neu geregelt werden.</w:t>
      </w:r>
    </w:p>
    <w:p w14:paraId="74E58DCB" w14:textId="257D8BED" w:rsidR="006A5A3E" w:rsidRDefault="006A5A3E" w:rsidP="008D5C20">
      <w:pPr>
        <w:spacing w:after="0"/>
      </w:pPr>
    </w:p>
    <w:p w14:paraId="5C6DBB38" w14:textId="779BE8E4" w:rsidR="006A5A3E" w:rsidRDefault="006A5A3E" w:rsidP="008D5C20">
      <w:pPr>
        <w:spacing w:after="0"/>
      </w:pPr>
      <w:r w:rsidRPr="006A5A3E">
        <w:t>„Wer glaubt, dass ein Gesetz, welches vor über 100 Jahren eingeführt wurde, den Ansprüchen der digitalen Welt genügt, verkennt die Chancen und Herausforderungen der Zukunft“, betonte Müller-Böhm.</w:t>
      </w:r>
    </w:p>
    <w:p w14:paraId="13F9F796" w14:textId="77777777" w:rsidR="006A5A3E" w:rsidRPr="006A5A3E" w:rsidRDefault="006A5A3E" w:rsidP="006A5A3E">
      <w:pPr>
        <w:spacing w:after="0"/>
      </w:pPr>
      <w:r w:rsidRPr="006A5A3E">
        <w:t>„Wir müssen das Erbrecht an das digitale Zeitalter anpassen.“</w:t>
      </w:r>
    </w:p>
    <w:p w14:paraId="337E1284" w14:textId="33426F66" w:rsidR="006A5A3E" w:rsidRDefault="006A5A3E">
      <w:r>
        <w:br w:type="page"/>
      </w:r>
    </w:p>
    <w:p w14:paraId="0409718D" w14:textId="77777777" w:rsidR="00624067" w:rsidRPr="00624067" w:rsidRDefault="00624067" w:rsidP="00624067">
      <w:pPr>
        <w:spacing w:after="0"/>
        <w:rPr>
          <w:u w:val="single"/>
        </w:rPr>
      </w:pPr>
      <w:r w:rsidRPr="00624067">
        <w:rPr>
          <w:u w:val="single"/>
        </w:rPr>
        <w:lastRenderedPageBreak/>
        <w:t>Analog ist eben nicht digital</w:t>
      </w:r>
    </w:p>
    <w:p w14:paraId="356427C2" w14:textId="5589DFC8" w:rsidR="006A5A3E" w:rsidRDefault="00E51E81" w:rsidP="008D5C20">
      <w:pPr>
        <w:spacing w:after="0"/>
      </w:pPr>
      <w:hyperlink r:id="rId9" w:history="1">
        <w:r w:rsidR="00624067" w:rsidRPr="002D419E">
          <w:rPr>
            <w:rStyle w:val="Hyperlink"/>
          </w:rPr>
          <w:t>https://www.zeit.de/digital/internet/2017-05/digitaler-nachlass-facebook-account-bestatter-recht-columba</w:t>
        </w:r>
      </w:hyperlink>
    </w:p>
    <w:p w14:paraId="1F060283" w14:textId="449B252B" w:rsidR="006E5547" w:rsidRDefault="006E5547" w:rsidP="008D5C20">
      <w:pPr>
        <w:spacing w:after="0"/>
      </w:pPr>
    </w:p>
    <w:p w14:paraId="0EEDCAB3" w14:textId="74CD2C9E" w:rsidR="006E5547" w:rsidRDefault="006E5547" w:rsidP="008D5C20">
      <w:pPr>
        <w:spacing w:after="0"/>
      </w:pPr>
      <w:r w:rsidRPr="006E5547">
        <w:t>Briefe, die einmal beim Empfänger angelangt sind, sind nicht mehr von Artikel 10 des Grundgesetzes geschützt", sagt Solmecke, "der Schutz des Briefgeheimnisses beginnt mit der Absendung der Mitteilung und endet mit der Ablieferung."</w:t>
      </w:r>
    </w:p>
    <w:p w14:paraId="54ED3ABF" w14:textId="77777777" w:rsidR="006E5547" w:rsidRDefault="006E5547" w:rsidP="008D5C20">
      <w:pPr>
        <w:spacing w:after="0"/>
      </w:pPr>
    </w:p>
    <w:p w14:paraId="1C09F287" w14:textId="7CD40523" w:rsidR="006A5A3E" w:rsidRDefault="006A5A3E" w:rsidP="008D5C20">
      <w:pPr>
        <w:spacing w:after="0"/>
      </w:pPr>
      <w:r w:rsidRPr="006E5547">
        <w:rPr>
          <w:b/>
        </w:rPr>
        <w:t>Fernmeldegeheimnis</w:t>
      </w:r>
      <w:r w:rsidR="00862037">
        <w:t xml:space="preserve">: </w:t>
      </w:r>
      <w:r w:rsidRPr="00624067">
        <w:t>verbietet Eingriffe in die Übermittlung von Mails und Nachrichten im Netz. Zwar sei nur der Telekommunikationsvorgang an sich davon betroffen, sagt Solmecke: "Nach überwiegender Ansicht ist aber auch noch eine angekommene Nachricht davon erfasst, wenn sie auf einer Plattform wie Facebook gespeichert wird." Rechtlich gesehen gelten Nachrichten auf</w:t>
      </w:r>
      <w:r w:rsidR="00D01DFE">
        <w:t xml:space="preserve"> </w:t>
      </w:r>
      <w:hyperlink r:id="rId10" w:history="1">
        <w:r w:rsidRPr="00624067">
          <w:t>Facebook</w:t>
        </w:r>
      </w:hyperlink>
      <w:r w:rsidR="00D01DFE">
        <w:t xml:space="preserve"> </w:t>
      </w:r>
      <w:r w:rsidRPr="00624067">
        <w:t>also nicht als endgültig angekommen. Grundsätzlich darf Facebook sie demnach tatsächlich nicht ohne die Einwilligung von Sender und Empfänger herausgeben. Aber es könnte eine Ausnahme greifen: Wenn Facebook nach dem Erbrecht verpflichtet ist, die Daten herauszugeben. Genau das ist aber derzeit umstritten.</w:t>
      </w:r>
    </w:p>
    <w:p w14:paraId="285BE981" w14:textId="6CD60221" w:rsidR="006A5A3E" w:rsidRDefault="006A5A3E" w:rsidP="008D5C20">
      <w:pPr>
        <w:spacing w:after="0"/>
      </w:pPr>
    </w:p>
    <w:p w14:paraId="691C93E9" w14:textId="65809783" w:rsidR="00D01DFE" w:rsidRDefault="00D01DFE" w:rsidP="008D5C20">
      <w:pPr>
        <w:spacing w:after="0"/>
      </w:pPr>
      <w:r w:rsidRPr="00D01DFE">
        <w:t xml:space="preserve">Nur wenn der Verstorbene seine Nachrichten wie E-Mails vom Provider heruntergeladen hat und die Erben Zugang zu seiner Festplatte haben, ist das wie beim Brief auf dem Dachboden zu behandeln. "Alles andere ist rechtlich schwierig, sagt </w:t>
      </w:r>
      <w:proofErr w:type="spellStart"/>
      <w:r w:rsidRPr="00D01DFE">
        <w:t>Eiler</w:t>
      </w:r>
      <w:proofErr w:type="spellEnd"/>
      <w:r w:rsidRPr="00D01DFE">
        <w:t>." Weder er als Nachlassverwalter noch die Erben bekommen in der Regel Zugriff auf den E-Mail-Account des Verstorbenen, wenn sie das Passwort nicht selbst haben. Die E-Mail-Anbieter berufen sich auf das Fernmeldegeheimnis.</w:t>
      </w:r>
    </w:p>
    <w:p w14:paraId="64EBC7A4" w14:textId="4456C8C0" w:rsidR="00D01DFE" w:rsidRDefault="00D01DFE" w:rsidP="008D5C20">
      <w:pPr>
        <w:spacing w:after="0"/>
      </w:pPr>
    </w:p>
    <w:p w14:paraId="50605659" w14:textId="24B0C67C" w:rsidR="007D0C5B" w:rsidRDefault="007D0C5B">
      <w:r>
        <w:br w:type="page"/>
      </w:r>
    </w:p>
    <w:p w14:paraId="54C5D042" w14:textId="17BF7863" w:rsidR="007D0C5B" w:rsidRPr="00D16DB4" w:rsidRDefault="007D0C5B" w:rsidP="008D5C20">
      <w:pPr>
        <w:spacing w:after="0"/>
        <w:rPr>
          <w:u w:val="single"/>
        </w:rPr>
      </w:pPr>
      <w:proofErr w:type="spellStart"/>
      <w:r w:rsidRPr="00D16DB4">
        <w:rPr>
          <w:u w:val="single"/>
        </w:rPr>
        <w:lastRenderedPageBreak/>
        <w:t>Consiglio</w:t>
      </w:r>
      <w:proofErr w:type="spellEnd"/>
      <w:r w:rsidRPr="00D16DB4">
        <w:rPr>
          <w:u w:val="single"/>
        </w:rPr>
        <w:t xml:space="preserve"> </w:t>
      </w:r>
      <w:proofErr w:type="spellStart"/>
      <w:r w:rsidRPr="00D16DB4">
        <w:rPr>
          <w:u w:val="single"/>
        </w:rPr>
        <w:t>nazionale</w:t>
      </w:r>
      <w:proofErr w:type="spellEnd"/>
      <w:r w:rsidRPr="00D16DB4">
        <w:rPr>
          <w:u w:val="single"/>
        </w:rPr>
        <w:t xml:space="preserve"> del </w:t>
      </w:r>
      <w:proofErr w:type="spellStart"/>
      <w:r w:rsidRPr="00D16DB4">
        <w:rPr>
          <w:u w:val="single"/>
        </w:rPr>
        <w:t>notariato</w:t>
      </w:r>
      <w:proofErr w:type="spellEnd"/>
      <w:r w:rsidRPr="00D16DB4">
        <w:rPr>
          <w:u w:val="single"/>
        </w:rPr>
        <w:t xml:space="preserve">: </w:t>
      </w:r>
      <w:proofErr w:type="spellStart"/>
      <w:r w:rsidRPr="00D16DB4">
        <w:rPr>
          <w:u w:val="single"/>
        </w:rPr>
        <w:t>eredità</w:t>
      </w:r>
      <w:proofErr w:type="spellEnd"/>
      <w:r w:rsidRPr="00D16DB4">
        <w:rPr>
          <w:u w:val="single"/>
        </w:rPr>
        <w:t xml:space="preserve"> digitale: le 10 </w:t>
      </w:r>
      <w:proofErr w:type="spellStart"/>
      <w:r w:rsidRPr="00D16DB4">
        <w:rPr>
          <w:u w:val="single"/>
        </w:rPr>
        <w:t>cose</w:t>
      </w:r>
      <w:proofErr w:type="spellEnd"/>
      <w:r w:rsidRPr="00D16DB4">
        <w:rPr>
          <w:u w:val="single"/>
        </w:rPr>
        <w:t xml:space="preserve"> da </w:t>
      </w:r>
      <w:proofErr w:type="spellStart"/>
      <w:r w:rsidRPr="00D16DB4">
        <w:rPr>
          <w:u w:val="single"/>
        </w:rPr>
        <w:t>sapere</w:t>
      </w:r>
      <w:proofErr w:type="spellEnd"/>
    </w:p>
    <w:p w14:paraId="264A2D2F" w14:textId="34068A6A" w:rsidR="00786EAD" w:rsidRPr="00D16DB4" w:rsidRDefault="00E51E81" w:rsidP="008D5C20">
      <w:pPr>
        <w:spacing w:after="0"/>
      </w:pPr>
      <w:hyperlink r:id="rId11" w:history="1">
        <w:r w:rsidR="00786EAD" w:rsidRPr="00D16DB4">
          <w:rPr>
            <w:rStyle w:val="Hyperlink"/>
          </w:rPr>
          <w:t>https://www.notariato.it/it/identit%C3%A0-ed-eredit%C3%A0-digitale</w:t>
        </w:r>
      </w:hyperlink>
    </w:p>
    <w:p w14:paraId="2CBB4788" w14:textId="29A6677C" w:rsidR="00D01DFE" w:rsidRPr="00D16DB4" w:rsidRDefault="00E51E81" w:rsidP="008D5C20">
      <w:pPr>
        <w:spacing w:after="0"/>
      </w:pPr>
      <w:hyperlink r:id="rId12" w:history="1">
        <w:r w:rsidR="00786EAD" w:rsidRPr="00D16DB4">
          <w:rPr>
            <w:rStyle w:val="Hyperlink"/>
          </w:rPr>
          <w:t>https://www.notariato.it/sites/default/files/Ereditx_Digitale.pdf</w:t>
        </w:r>
      </w:hyperlink>
    </w:p>
    <w:p w14:paraId="5CE69D8F" w14:textId="351BEC78" w:rsidR="007D0C5B" w:rsidRPr="00D16DB4" w:rsidRDefault="007D0C5B" w:rsidP="008D5C20">
      <w:pPr>
        <w:spacing w:after="0"/>
      </w:pPr>
    </w:p>
    <w:p w14:paraId="0B4B93AF" w14:textId="734427CD" w:rsidR="007D0C5B" w:rsidRPr="00786EAD" w:rsidRDefault="00786EAD" w:rsidP="008D5C20">
      <w:pPr>
        <w:spacing w:after="0"/>
        <w:rPr>
          <w:lang w:val="en-GB"/>
        </w:rPr>
      </w:pPr>
      <w:proofErr w:type="spellStart"/>
      <w:r w:rsidRPr="00786EAD">
        <w:rPr>
          <w:lang w:val="es-ES"/>
        </w:rPr>
        <w:t>Il</w:t>
      </w:r>
      <w:proofErr w:type="spellEnd"/>
      <w:r w:rsidRPr="00786EAD">
        <w:rPr>
          <w:lang w:val="es-ES"/>
        </w:rPr>
        <w:t xml:space="preserve"> </w:t>
      </w:r>
      <w:proofErr w:type="spellStart"/>
      <w:r w:rsidRPr="00786EAD">
        <w:rPr>
          <w:lang w:val="es-ES"/>
        </w:rPr>
        <w:t>quadro</w:t>
      </w:r>
      <w:proofErr w:type="spellEnd"/>
      <w:r w:rsidRPr="00786EAD">
        <w:rPr>
          <w:lang w:val="es-ES"/>
        </w:rPr>
        <w:t xml:space="preserve"> </w:t>
      </w:r>
      <w:proofErr w:type="spellStart"/>
      <w:r w:rsidRPr="00786EAD">
        <w:rPr>
          <w:lang w:val="es-ES"/>
        </w:rPr>
        <w:t>giuridico</w:t>
      </w:r>
      <w:proofErr w:type="spellEnd"/>
      <w:r w:rsidRPr="00786EAD">
        <w:rPr>
          <w:lang w:val="es-ES"/>
        </w:rPr>
        <w:t xml:space="preserve"> è </w:t>
      </w:r>
      <w:proofErr w:type="spellStart"/>
      <w:r w:rsidRPr="00786EAD">
        <w:rPr>
          <w:lang w:val="es-ES"/>
        </w:rPr>
        <w:t>incerto</w:t>
      </w:r>
      <w:proofErr w:type="spellEnd"/>
      <w:r w:rsidRPr="00786EAD">
        <w:rPr>
          <w:lang w:val="es-ES"/>
        </w:rPr>
        <w:t xml:space="preserve">. In Italia non </w:t>
      </w:r>
      <w:proofErr w:type="spellStart"/>
      <w:r w:rsidRPr="00786EAD">
        <w:rPr>
          <w:lang w:val="es-ES"/>
        </w:rPr>
        <w:t>esiste</w:t>
      </w:r>
      <w:proofErr w:type="spellEnd"/>
      <w:r w:rsidRPr="00786EAD">
        <w:rPr>
          <w:lang w:val="es-ES"/>
        </w:rPr>
        <w:t xml:space="preserve"> una </w:t>
      </w:r>
      <w:proofErr w:type="spellStart"/>
      <w:r w:rsidRPr="00786EAD">
        <w:rPr>
          <w:lang w:val="es-ES"/>
        </w:rPr>
        <w:t>legislazione</w:t>
      </w:r>
      <w:proofErr w:type="spellEnd"/>
      <w:r w:rsidRPr="00786EAD">
        <w:rPr>
          <w:lang w:val="es-ES"/>
        </w:rPr>
        <w:t xml:space="preserve"> </w:t>
      </w:r>
      <w:proofErr w:type="spellStart"/>
      <w:r w:rsidRPr="00786EAD">
        <w:rPr>
          <w:lang w:val="es-ES"/>
        </w:rPr>
        <w:t>specifica</w:t>
      </w:r>
      <w:proofErr w:type="spellEnd"/>
      <w:r w:rsidRPr="00786EAD">
        <w:rPr>
          <w:lang w:val="es-ES"/>
        </w:rPr>
        <w:t xml:space="preserve"> e non è </w:t>
      </w:r>
      <w:proofErr w:type="spellStart"/>
      <w:r w:rsidRPr="00786EAD">
        <w:rPr>
          <w:lang w:val="es-ES"/>
        </w:rPr>
        <w:t>detto</w:t>
      </w:r>
      <w:proofErr w:type="spellEnd"/>
      <w:r w:rsidRPr="00786EAD">
        <w:rPr>
          <w:lang w:val="es-ES"/>
        </w:rPr>
        <w:t xml:space="preserve"> che venga </w:t>
      </w:r>
      <w:proofErr w:type="spellStart"/>
      <w:r w:rsidRPr="00786EAD">
        <w:rPr>
          <w:lang w:val="es-ES"/>
        </w:rPr>
        <w:t>approvata</w:t>
      </w:r>
      <w:proofErr w:type="spellEnd"/>
      <w:r w:rsidRPr="00786EAD">
        <w:rPr>
          <w:lang w:val="es-ES"/>
        </w:rPr>
        <w:t xml:space="preserve"> in futuro; anche </w:t>
      </w:r>
      <w:proofErr w:type="spellStart"/>
      <w:r w:rsidRPr="00786EAD">
        <w:rPr>
          <w:lang w:val="es-ES"/>
        </w:rPr>
        <w:t>negli</w:t>
      </w:r>
      <w:proofErr w:type="spellEnd"/>
      <w:r w:rsidRPr="00786EAD">
        <w:rPr>
          <w:lang w:val="es-ES"/>
        </w:rPr>
        <w:t xml:space="preserve"> USA solo 5 </w:t>
      </w:r>
      <w:proofErr w:type="spellStart"/>
      <w:r w:rsidRPr="00786EAD">
        <w:rPr>
          <w:lang w:val="es-ES"/>
        </w:rPr>
        <w:t>stati</w:t>
      </w:r>
      <w:proofErr w:type="spellEnd"/>
      <w:r w:rsidRPr="00786EAD">
        <w:rPr>
          <w:lang w:val="es-ES"/>
        </w:rPr>
        <w:t xml:space="preserve"> su 50 </w:t>
      </w:r>
      <w:proofErr w:type="spellStart"/>
      <w:r w:rsidRPr="00786EAD">
        <w:rPr>
          <w:lang w:val="es-ES"/>
        </w:rPr>
        <w:t>hanno</w:t>
      </w:r>
      <w:proofErr w:type="spellEnd"/>
      <w:r w:rsidRPr="00786EAD">
        <w:rPr>
          <w:lang w:val="es-ES"/>
        </w:rPr>
        <w:t xml:space="preserve"> </w:t>
      </w:r>
      <w:proofErr w:type="spellStart"/>
      <w:r w:rsidRPr="00786EAD">
        <w:rPr>
          <w:lang w:val="es-ES"/>
        </w:rPr>
        <w:t>regole</w:t>
      </w:r>
      <w:proofErr w:type="spellEnd"/>
      <w:r w:rsidRPr="00786EAD">
        <w:rPr>
          <w:lang w:val="es-ES"/>
        </w:rPr>
        <w:t xml:space="preserve"> in materia, e </w:t>
      </w:r>
      <w:proofErr w:type="spellStart"/>
      <w:r w:rsidRPr="00786EAD">
        <w:rPr>
          <w:lang w:val="es-ES"/>
        </w:rPr>
        <w:t>neppure</w:t>
      </w:r>
      <w:proofErr w:type="spellEnd"/>
      <w:r w:rsidRPr="00786EAD">
        <w:rPr>
          <w:lang w:val="es-ES"/>
        </w:rPr>
        <w:t xml:space="preserve"> </w:t>
      </w:r>
      <w:proofErr w:type="spellStart"/>
      <w:r w:rsidRPr="00786EAD">
        <w:rPr>
          <w:lang w:val="es-ES"/>
        </w:rPr>
        <w:t>troppo</w:t>
      </w:r>
      <w:proofErr w:type="spellEnd"/>
      <w:r w:rsidRPr="00786EAD">
        <w:rPr>
          <w:lang w:val="es-ES"/>
        </w:rPr>
        <w:t xml:space="preserve"> </w:t>
      </w:r>
      <w:proofErr w:type="spellStart"/>
      <w:r w:rsidRPr="00786EAD">
        <w:rPr>
          <w:lang w:val="es-ES"/>
        </w:rPr>
        <w:t>chiare</w:t>
      </w:r>
      <w:proofErr w:type="spellEnd"/>
      <w:r w:rsidRPr="00786EAD">
        <w:rPr>
          <w:lang w:val="es-ES"/>
        </w:rPr>
        <w:t xml:space="preserve">. </w:t>
      </w:r>
      <w:r w:rsidRPr="00786EAD">
        <w:rPr>
          <w:lang w:val="en-GB"/>
        </w:rPr>
        <w:t xml:space="preserve">Non </w:t>
      </w:r>
      <w:proofErr w:type="spellStart"/>
      <w:r w:rsidRPr="00786EAD">
        <w:rPr>
          <w:lang w:val="en-GB"/>
        </w:rPr>
        <w:t>contate</w:t>
      </w:r>
      <w:proofErr w:type="spellEnd"/>
      <w:r w:rsidRPr="00786EAD">
        <w:rPr>
          <w:lang w:val="en-GB"/>
        </w:rPr>
        <w:t xml:space="preserve"> </w:t>
      </w:r>
      <w:proofErr w:type="spellStart"/>
      <w:r w:rsidRPr="00786EAD">
        <w:rPr>
          <w:lang w:val="en-GB"/>
        </w:rPr>
        <w:t>insomma</w:t>
      </w:r>
      <w:proofErr w:type="spellEnd"/>
      <w:r w:rsidRPr="00786EAD">
        <w:rPr>
          <w:lang w:val="en-GB"/>
        </w:rPr>
        <w:t xml:space="preserve"> </w:t>
      </w:r>
      <w:proofErr w:type="spellStart"/>
      <w:r w:rsidRPr="00786EAD">
        <w:rPr>
          <w:lang w:val="en-GB"/>
        </w:rPr>
        <w:t>sul</w:t>
      </w:r>
      <w:proofErr w:type="spellEnd"/>
      <w:r w:rsidRPr="00786EAD">
        <w:rPr>
          <w:lang w:val="en-GB"/>
        </w:rPr>
        <w:t xml:space="preserve"> </w:t>
      </w:r>
      <w:proofErr w:type="spellStart"/>
      <w:r w:rsidRPr="00786EAD">
        <w:rPr>
          <w:lang w:val="en-GB"/>
        </w:rPr>
        <w:t>fatto</w:t>
      </w:r>
      <w:proofErr w:type="spellEnd"/>
      <w:r w:rsidRPr="00786EAD">
        <w:rPr>
          <w:lang w:val="en-GB"/>
        </w:rPr>
        <w:t xml:space="preserve"> </w:t>
      </w:r>
      <w:proofErr w:type="spellStart"/>
      <w:r w:rsidRPr="00786EAD">
        <w:rPr>
          <w:lang w:val="en-GB"/>
        </w:rPr>
        <w:t>che</w:t>
      </w:r>
      <w:proofErr w:type="spellEnd"/>
      <w:r w:rsidRPr="00786EAD">
        <w:rPr>
          <w:lang w:val="en-GB"/>
        </w:rPr>
        <w:t xml:space="preserve"> la </w:t>
      </w:r>
      <w:proofErr w:type="spellStart"/>
      <w:r w:rsidRPr="00786EAD">
        <w:rPr>
          <w:lang w:val="en-GB"/>
        </w:rPr>
        <w:t>legge</w:t>
      </w:r>
      <w:proofErr w:type="spellEnd"/>
      <w:r w:rsidRPr="00786EAD">
        <w:rPr>
          <w:lang w:val="en-GB"/>
        </w:rPr>
        <w:t xml:space="preserve"> </w:t>
      </w:r>
      <w:proofErr w:type="spellStart"/>
      <w:r w:rsidRPr="00786EAD">
        <w:rPr>
          <w:lang w:val="en-GB"/>
        </w:rPr>
        <w:t>provvederà</w:t>
      </w:r>
      <w:proofErr w:type="spellEnd"/>
      <w:r w:rsidRPr="00786EAD">
        <w:rPr>
          <w:lang w:val="en-GB"/>
        </w:rPr>
        <w:t xml:space="preserve"> per </w:t>
      </w:r>
      <w:proofErr w:type="spellStart"/>
      <w:r w:rsidRPr="00786EAD">
        <w:rPr>
          <w:lang w:val="en-GB"/>
        </w:rPr>
        <w:t>voi</w:t>
      </w:r>
      <w:proofErr w:type="spellEnd"/>
      <w:r w:rsidRPr="00786EAD">
        <w:rPr>
          <w:lang w:val="en-GB"/>
        </w:rPr>
        <w:t>.</w:t>
      </w:r>
    </w:p>
    <w:p w14:paraId="407D2F44" w14:textId="09F4EA25" w:rsidR="007D0C5B" w:rsidRDefault="007D0C5B" w:rsidP="008D5C20">
      <w:pPr>
        <w:spacing w:after="0"/>
        <w:rPr>
          <w:lang w:val="en-GB"/>
        </w:rPr>
      </w:pPr>
    </w:p>
    <w:p w14:paraId="13C7548D" w14:textId="016B36C3" w:rsidR="00D16DB4" w:rsidRDefault="00D16DB4" w:rsidP="008D5C20">
      <w:pPr>
        <w:spacing w:after="0"/>
        <w:rPr>
          <w:lang w:val="en-GB"/>
        </w:rPr>
      </w:pPr>
    </w:p>
    <w:p w14:paraId="092086B9" w14:textId="65185C3B" w:rsidR="00622B0E" w:rsidRPr="00622B0E" w:rsidRDefault="00622B0E" w:rsidP="008D5C20">
      <w:pPr>
        <w:spacing w:after="0"/>
        <w:rPr>
          <w:lang w:val="es-ES"/>
        </w:rPr>
      </w:pPr>
      <w:r w:rsidRPr="00622B0E">
        <w:rPr>
          <w:lang w:val="es-ES"/>
        </w:rPr>
        <w:t>Sc</w:t>
      </w:r>
      <w:r>
        <w:rPr>
          <w:lang w:val="es-ES"/>
        </w:rPr>
        <w:t>hweiz:</w:t>
      </w:r>
    </w:p>
    <w:p w14:paraId="5A9963BD" w14:textId="4CD77634" w:rsidR="00D16DB4" w:rsidRPr="00D16DB4" w:rsidRDefault="00D16DB4" w:rsidP="008D5C20">
      <w:pPr>
        <w:spacing w:after="0"/>
        <w:rPr>
          <w:b/>
          <w:lang w:val="es-ES"/>
        </w:rPr>
      </w:pPr>
      <w:proofErr w:type="spellStart"/>
      <w:r w:rsidRPr="00D16DB4">
        <w:rPr>
          <w:b/>
          <w:lang w:val="es-ES"/>
        </w:rPr>
        <w:t>Segreto</w:t>
      </w:r>
      <w:proofErr w:type="spellEnd"/>
      <w:r w:rsidRPr="00D16DB4">
        <w:rPr>
          <w:b/>
          <w:lang w:val="es-ES"/>
        </w:rPr>
        <w:t xml:space="preserve"> e </w:t>
      </w:r>
      <w:proofErr w:type="spellStart"/>
      <w:r w:rsidRPr="00D16DB4">
        <w:rPr>
          <w:b/>
          <w:lang w:val="es-ES"/>
        </w:rPr>
        <w:t>sorveglianza</w:t>
      </w:r>
      <w:proofErr w:type="spellEnd"/>
      <w:r w:rsidRPr="00D16DB4">
        <w:rPr>
          <w:b/>
          <w:lang w:val="es-ES"/>
        </w:rPr>
        <w:t xml:space="preserve"> </w:t>
      </w:r>
      <w:proofErr w:type="spellStart"/>
      <w:r w:rsidRPr="00D16DB4">
        <w:rPr>
          <w:b/>
          <w:lang w:val="es-ES"/>
        </w:rPr>
        <w:t>delle</w:t>
      </w:r>
      <w:proofErr w:type="spellEnd"/>
      <w:r w:rsidRPr="00D16DB4">
        <w:rPr>
          <w:b/>
          <w:lang w:val="es-ES"/>
        </w:rPr>
        <w:t xml:space="preserve"> </w:t>
      </w:r>
      <w:proofErr w:type="spellStart"/>
      <w:r w:rsidRPr="00D16DB4">
        <w:rPr>
          <w:b/>
          <w:lang w:val="es-ES"/>
        </w:rPr>
        <w:t>telecomunicazioni</w:t>
      </w:r>
      <w:proofErr w:type="spellEnd"/>
    </w:p>
    <w:p w14:paraId="549B463B" w14:textId="2220A7A3" w:rsidR="00D16DB4" w:rsidRPr="00D16DB4" w:rsidRDefault="00D16DB4" w:rsidP="008D5C20">
      <w:pPr>
        <w:spacing w:after="0"/>
        <w:rPr>
          <w:u w:val="single"/>
          <w:lang w:val="es-ES"/>
        </w:rPr>
      </w:pPr>
      <w:proofErr w:type="spellStart"/>
      <w:r w:rsidRPr="00D16DB4">
        <w:rPr>
          <w:u w:val="single"/>
          <w:lang w:val="es-ES"/>
        </w:rPr>
        <w:t>Sezione</w:t>
      </w:r>
      <w:proofErr w:type="spellEnd"/>
      <w:r w:rsidRPr="00D16DB4">
        <w:rPr>
          <w:u w:val="single"/>
          <w:lang w:val="es-ES"/>
        </w:rPr>
        <w:t xml:space="preserve"> 4: </w:t>
      </w:r>
      <w:proofErr w:type="spellStart"/>
      <w:r w:rsidRPr="00D16DB4">
        <w:rPr>
          <w:u w:val="single"/>
          <w:lang w:val="es-ES"/>
        </w:rPr>
        <w:t>Sorveglianza</w:t>
      </w:r>
      <w:proofErr w:type="spellEnd"/>
      <w:r w:rsidRPr="00D16DB4">
        <w:rPr>
          <w:u w:val="single"/>
          <w:lang w:val="es-ES"/>
        </w:rPr>
        <w:t xml:space="preserve"> del </w:t>
      </w:r>
      <w:proofErr w:type="spellStart"/>
      <w:r w:rsidRPr="00D16DB4">
        <w:rPr>
          <w:u w:val="single"/>
          <w:lang w:val="es-ES"/>
        </w:rPr>
        <w:t>traffic</w:t>
      </w:r>
      <w:proofErr w:type="spellEnd"/>
      <w:r w:rsidRPr="00D16DB4">
        <w:rPr>
          <w:u w:val="single"/>
          <w:lang w:val="es-ES"/>
        </w:rPr>
        <w:t xml:space="preserve"> </w:t>
      </w:r>
      <w:proofErr w:type="spellStart"/>
      <w:r w:rsidRPr="00D16DB4">
        <w:rPr>
          <w:u w:val="single"/>
          <w:lang w:val="es-ES"/>
        </w:rPr>
        <w:t>delle</w:t>
      </w:r>
      <w:proofErr w:type="spellEnd"/>
      <w:r w:rsidRPr="00D16DB4">
        <w:rPr>
          <w:u w:val="single"/>
          <w:lang w:val="es-ES"/>
        </w:rPr>
        <w:t xml:space="preserve"> </w:t>
      </w:r>
      <w:proofErr w:type="spellStart"/>
      <w:r w:rsidRPr="00D16DB4">
        <w:rPr>
          <w:u w:val="single"/>
          <w:lang w:val="es-ES"/>
        </w:rPr>
        <w:t>telecomuicazioni</w:t>
      </w:r>
      <w:proofErr w:type="spellEnd"/>
    </w:p>
    <w:p w14:paraId="6D3932EE" w14:textId="3A9F3D06" w:rsidR="00D16DB4" w:rsidRPr="00D16DB4" w:rsidRDefault="003860CB" w:rsidP="008D5C20">
      <w:pPr>
        <w:spacing w:after="0"/>
        <w:rPr>
          <w:lang w:val="es-ES"/>
        </w:rPr>
      </w:pPr>
      <w:hyperlink r:id="rId13" w:history="1">
        <w:r w:rsidR="00D16DB4" w:rsidRPr="00D16DB4">
          <w:rPr>
            <w:rStyle w:val="Hyperlink"/>
            <w:lang w:val="es-ES"/>
          </w:rPr>
          <w:t>https://www.admin.ch/opc/it/classified-compilation/20002162/index.html</w:t>
        </w:r>
      </w:hyperlink>
    </w:p>
    <w:p w14:paraId="0BC8B0A4" w14:textId="77777777" w:rsidR="00D16DB4" w:rsidRPr="00D16DB4" w:rsidRDefault="00D16DB4" w:rsidP="008D5C20">
      <w:pPr>
        <w:spacing w:after="0"/>
        <w:rPr>
          <w:lang w:val="es-ES"/>
        </w:rPr>
      </w:pPr>
    </w:p>
    <w:p w14:paraId="7DA05DFC" w14:textId="2833F363" w:rsidR="00D16DB4" w:rsidRDefault="00D16DB4" w:rsidP="008D5C20">
      <w:pPr>
        <w:spacing w:after="0"/>
        <w:rPr>
          <w:lang w:val="es-ES"/>
        </w:rPr>
      </w:pPr>
    </w:p>
    <w:p w14:paraId="6C0CE7BE" w14:textId="46234881" w:rsidR="00020C72" w:rsidRDefault="00020C72" w:rsidP="008D5C20">
      <w:pPr>
        <w:spacing w:after="0"/>
        <w:rPr>
          <w:lang w:val="es-ES"/>
        </w:rPr>
      </w:pPr>
    </w:p>
    <w:p w14:paraId="52A146AB" w14:textId="77777777" w:rsidR="00020C72" w:rsidRPr="00D16DB4" w:rsidRDefault="00020C72" w:rsidP="008D5C20">
      <w:pPr>
        <w:spacing w:after="0"/>
        <w:rPr>
          <w:lang w:val="es-ES"/>
        </w:rPr>
      </w:pPr>
    </w:p>
    <w:p w14:paraId="7C7AB4DB" w14:textId="75417BAA" w:rsidR="007D0C5B" w:rsidRPr="003860CB" w:rsidRDefault="003860CB" w:rsidP="008D5C20">
      <w:pPr>
        <w:spacing w:after="0"/>
        <w:rPr>
          <w:lang w:val="es-ES"/>
        </w:rPr>
      </w:pPr>
      <w:hyperlink r:id="rId14" w:history="1">
        <w:r w:rsidR="00CA05E3" w:rsidRPr="00CA05E3">
          <w:rPr>
            <w:rStyle w:val="Hyperlink"/>
            <w:lang w:val="es-ES"/>
          </w:rPr>
          <w:t>http://www.erbrecht-international.net/italien-erbrecht.html</w:t>
        </w:r>
      </w:hyperlink>
    </w:p>
    <w:p w14:paraId="206F8D54" w14:textId="77777777" w:rsidR="00A105FA" w:rsidRPr="00A105FA" w:rsidRDefault="00A105FA" w:rsidP="00A105FA">
      <w:pPr>
        <w:spacing w:after="0"/>
      </w:pPr>
      <w:r w:rsidRPr="00A105FA">
        <w:t>Das italienische Recht wendet auf den grenzüberschreitenden Erbfall das Recht des Staates an, dessen Staatsangehörigkeit der Erblasser zum Zeitpunkt seines Todes besaß.</w:t>
      </w:r>
    </w:p>
    <w:p w14:paraId="728D97F8" w14:textId="77777777" w:rsidR="00A105FA" w:rsidRPr="00A105FA" w:rsidRDefault="00A105FA" w:rsidP="00A105FA">
      <w:pPr>
        <w:spacing w:after="0"/>
      </w:pPr>
      <w:r w:rsidRPr="00A105FA">
        <w:t>Dem Erblasser ist es aber erlaubt, für den Erbfall das Recht des Staates zu wählen, in dem sich sein gewöhnlicher Aufenthaltsort befindet.</w:t>
      </w:r>
    </w:p>
    <w:p w14:paraId="3D0BF7BC" w14:textId="77777777" w:rsidR="00A105FA" w:rsidRPr="00A105FA" w:rsidRDefault="00A105FA" w:rsidP="00A105FA">
      <w:pPr>
        <w:spacing w:after="0"/>
      </w:pPr>
    </w:p>
    <w:p w14:paraId="0F2BBDD8" w14:textId="77777777" w:rsidR="00A105FA" w:rsidRPr="00A105FA" w:rsidRDefault="00A105FA" w:rsidP="00A105FA">
      <w:pPr>
        <w:spacing w:after="0"/>
      </w:pPr>
      <w:r w:rsidRPr="00A105FA">
        <w:t>Nach deutschem Recht ist für die Erbfolge beim grenzüberschreitenden Erbfall ebenfalls die Staatsangehörigkeit des Erblassers maßgebend.</w:t>
      </w:r>
    </w:p>
    <w:p w14:paraId="351DF144" w14:textId="60C8D52A" w:rsidR="00A105FA" w:rsidRPr="00A105FA" w:rsidRDefault="00A105FA" w:rsidP="008D5C20">
      <w:pPr>
        <w:spacing w:after="0"/>
      </w:pPr>
      <w:r w:rsidRPr="00A105FA">
        <w:t>Die Wahl des Erbrechts ist nach deutschem Recht grundsätzlich unzulässig.</w:t>
      </w:r>
    </w:p>
    <w:p w14:paraId="78CB0AF0" w14:textId="77777777" w:rsidR="00A105FA" w:rsidRPr="00A105FA" w:rsidRDefault="00A105FA" w:rsidP="008D5C20">
      <w:pPr>
        <w:spacing w:after="0"/>
      </w:pPr>
    </w:p>
    <w:p w14:paraId="1BE1FD22" w14:textId="77777777" w:rsidR="00A105FA" w:rsidRPr="003860CB" w:rsidRDefault="00A105FA" w:rsidP="00A105FA">
      <w:pPr>
        <w:spacing w:after="0"/>
      </w:pPr>
      <w:r w:rsidRPr="003860CB">
        <w:t>Vereinheitlichung Erbfälle mit Auslandsbezug</w:t>
      </w:r>
    </w:p>
    <w:p w14:paraId="1998F2D7" w14:textId="6DD55306" w:rsidR="00A105FA" w:rsidRPr="003860CB" w:rsidRDefault="00A105FA" w:rsidP="008D5C20">
      <w:pPr>
        <w:spacing w:after="0"/>
      </w:pPr>
      <w:r w:rsidRPr="003860CB">
        <w:t>Danach findet auf das gesamte Vermögen des Erblassers (bewegliches und unbewegliches) das Erbrecht des Staates Anwendung, in dem er seinen letzten gewöhnlichen Aufenthalt hatte. Durch ein Testament oder einen Erbvertrag kann der Erblasser aber auch das Erbrecht des Staates wählen, dessen Staatsangehörigkeit er besitzt.</w:t>
      </w:r>
    </w:p>
    <w:p w14:paraId="39A30972" w14:textId="0A34DE4C" w:rsidR="00A105FA" w:rsidRPr="003860CB" w:rsidRDefault="00A105FA" w:rsidP="008D5C20">
      <w:pPr>
        <w:spacing w:after="0"/>
      </w:pPr>
    </w:p>
    <w:p w14:paraId="2940AFAD" w14:textId="31A03DD1" w:rsidR="00AC762D" w:rsidRPr="003860CB" w:rsidRDefault="00AC762D" w:rsidP="008D5C20">
      <w:pPr>
        <w:spacing w:after="0"/>
      </w:pPr>
    </w:p>
    <w:p w14:paraId="758BF0AE" w14:textId="3CBC444D" w:rsidR="00AC762D" w:rsidRPr="003860CB" w:rsidRDefault="003860CB" w:rsidP="00AC762D">
      <w:pPr>
        <w:spacing w:after="0"/>
        <w:jc w:val="both"/>
      </w:pPr>
      <w:hyperlink r:id="rId15" w:history="1">
        <w:r w:rsidR="00AC762D" w:rsidRPr="003860CB">
          <w:rPr>
            <w:rStyle w:val="Hyperlink"/>
          </w:rPr>
          <w:t>https://www.altalex.com/documents/news/2017/05/03/eredita-digitale-la-tutela-dei-dati-digitali-dopo-la-morte</w:t>
        </w:r>
      </w:hyperlink>
    </w:p>
    <w:p w14:paraId="235CBBF5" w14:textId="0E97D5C2" w:rsidR="00A105FA" w:rsidRPr="00B26CC2" w:rsidRDefault="00B26CC2" w:rsidP="008D5C20">
      <w:pPr>
        <w:spacing w:after="0"/>
        <w:rPr>
          <w:b/>
          <w:lang w:val="es-ES"/>
        </w:rPr>
      </w:pPr>
      <w:r w:rsidRPr="00B26CC2">
        <w:rPr>
          <w:b/>
          <w:lang w:val="es-ES"/>
        </w:rPr>
        <w:t xml:space="preserve">Decreto Legislativo 30 </w:t>
      </w:r>
      <w:proofErr w:type="spellStart"/>
      <w:r w:rsidRPr="00B26CC2">
        <w:rPr>
          <w:b/>
          <w:lang w:val="es-ES"/>
        </w:rPr>
        <w:t>giugno</w:t>
      </w:r>
      <w:proofErr w:type="spellEnd"/>
      <w:r w:rsidRPr="00B26CC2">
        <w:rPr>
          <w:b/>
          <w:lang w:val="es-ES"/>
        </w:rPr>
        <w:t xml:space="preserve"> 2003, n. 196</w:t>
      </w:r>
    </w:p>
    <w:p w14:paraId="4780781D" w14:textId="224FD256" w:rsidR="00E947A2" w:rsidRDefault="003860CB" w:rsidP="008D5C20">
      <w:pPr>
        <w:spacing w:after="0"/>
        <w:rPr>
          <w:lang w:val="es-ES"/>
        </w:rPr>
      </w:pPr>
      <w:hyperlink r:id="rId16" w:history="1">
        <w:r w:rsidR="00E947A2" w:rsidRPr="00E947A2">
          <w:rPr>
            <w:rStyle w:val="Hyperlink"/>
            <w:lang w:val="es-ES"/>
          </w:rPr>
          <w:t>https://www.camera.it/parlam/leggi/deleghe/03196dl.htm</w:t>
        </w:r>
      </w:hyperlink>
    </w:p>
    <w:p w14:paraId="7C3332D6" w14:textId="454B1BC6" w:rsidR="00E947A2" w:rsidRDefault="00E947A2" w:rsidP="008D5C20">
      <w:pPr>
        <w:spacing w:after="0"/>
        <w:rPr>
          <w:lang w:val="es-ES"/>
        </w:rPr>
      </w:pPr>
    </w:p>
    <w:p w14:paraId="6D755D3C" w14:textId="4A86ACA0" w:rsidR="00591AEE" w:rsidRDefault="00591AEE" w:rsidP="008D5C20">
      <w:pPr>
        <w:spacing w:after="0"/>
        <w:rPr>
          <w:lang w:val="es-ES"/>
        </w:rPr>
      </w:pPr>
    </w:p>
    <w:p w14:paraId="2B994A45" w14:textId="638A8F65" w:rsidR="00591AEE" w:rsidRPr="00591AEE" w:rsidRDefault="00591AEE" w:rsidP="008D5C20">
      <w:pPr>
        <w:spacing w:after="0"/>
        <w:rPr>
          <w:b/>
          <w:lang w:val="es-ES"/>
        </w:rPr>
      </w:pPr>
      <w:r w:rsidRPr="00591AEE">
        <w:rPr>
          <w:b/>
          <w:lang w:val="es-ES"/>
        </w:rPr>
        <w:t>mandato post mortem</w:t>
      </w:r>
    </w:p>
    <w:p w14:paraId="009F411F" w14:textId="1A9D9FE2" w:rsidR="00591AEE" w:rsidRPr="003860CB" w:rsidRDefault="003860CB" w:rsidP="008D5C20">
      <w:pPr>
        <w:spacing w:after="0"/>
        <w:rPr>
          <w:lang w:val="es-ES"/>
        </w:rPr>
      </w:pPr>
      <w:hyperlink r:id="rId17" w:history="1">
        <w:r w:rsidR="00591AEE" w:rsidRPr="00591AEE">
          <w:rPr>
            <w:rStyle w:val="Hyperlink"/>
            <w:lang w:val="es-ES"/>
          </w:rPr>
          <w:t>https://quifinanza.it/varie/eredita-digitale-dai-notai-10-consigli-per-gestire-al-meglio-successione-di-pin-password/1618/</w:t>
        </w:r>
      </w:hyperlink>
    </w:p>
    <w:p w14:paraId="2C0B4E0F" w14:textId="48BE6EB0" w:rsidR="00591AEE" w:rsidRPr="00CC3A7C" w:rsidRDefault="00591AEE" w:rsidP="008D5C20">
      <w:pPr>
        <w:spacing w:after="0"/>
        <w:rPr>
          <w:lang w:val="es-ES"/>
        </w:rPr>
      </w:pPr>
    </w:p>
    <w:p w14:paraId="669C9826" w14:textId="4D7F6331" w:rsidR="00CC3A7C" w:rsidRPr="00946E43" w:rsidRDefault="00946E43" w:rsidP="008D5C20">
      <w:pPr>
        <w:spacing w:after="0"/>
      </w:pPr>
      <w:r w:rsidRPr="00946E43">
        <w:t>Unterscheiden Sie die Daten anderer. Beachtung auch der Daten der Verfügbarkeit des Verstorbenen, die jedoch Dritten gehören, wie z. B. Arbeitgebern oder Kunden: Sie müssen in der Regel an sie zurückgegeben werden.</w:t>
      </w:r>
    </w:p>
    <w:p w14:paraId="11D4A80A" w14:textId="77777777" w:rsidR="00A105FA" w:rsidRPr="00946E43" w:rsidRDefault="00A105FA" w:rsidP="008D5C20">
      <w:pPr>
        <w:spacing w:after="0"/>
      </w:pPr>
    </w:p>
    <w:p w14:paraId="3E6373EE" w14:textId="7B20B16B" w:rsidR="00946E43" w:rsidRDefault="00946E43">
      <w:pPr>
        <w:spacing w:after="0"/>
      </w:pPr>
    </w:p>
    <w:p w14:paraId="0288776D" w14:textId="2C1053DE" w:rsidR="006139FB" w:rsidRPr="003860CB" w:rsidRDefault="006139FB" w:rsidP="006139FB">
      <w:pPr>
        <w:spacing w:after="0"/>
        <w:rPr>
          <w:b/>
          <w:lang w:val="es-ES"/>
        </w:rPr>
      </w:pPr>
      <w:r w:rsidRPr="003860CB">
        <w:rPr>
          <w:b/>
          <w:lang w:val="es-ES"/>
        </w:rPr>
        <w:lastRenderedPageBreak/>
        <w:t xml:space="preserve">SPID, </w:t>
      </w:r>
      <w:r w:rsidR="003860CB" w:rsidRPr="003860CB">
        <w:rPr>
          <w:b/>
          <w:lang w:val="es-ES"/>
        </w:rPr>
        <w:t>s</w:t>
      </w:r>
      <w:r w:rsidRPr="003860CB">
        <w:rPr>
          <w:b/>
          <w:bCs/>
          <w:lang w:val="es-ES"/>
        </w:rPr>
        <w:t xml:space="preserve">istema </w:t>
      </w:r>
      <w:proofErr w:type="spellStart"/>
      <w:r w:rsidRPr="003860CB">
        <w:rPr>
          <w:b/>
          <w:bCs/>
          <w:lang w:val="es-ES"/>
        </w:rPr>
        <w:t>pubblico</w:t>
      </w:r>
      <w:proofErr w:type="spellEnd"/>
      <w:r w:rsidRPr="003860CB">
        <w:rPr>
          <w:b/>
          <w:bCs/>
          <w:lang w:val="es-ES"/>
        </w:rPr>
        <w:t xml:space="preserve"> di </w:t>
      </w:r>
      <w:proofErr w:type="spellStart"/>
      <w:r w:rsidRPr="003860CB">
        <w:rPr>
          <w:b/>
          <w:bCs/>
          <w:lang w:val="es-ES"/>
        </w:rPr>
        <w:t>identità</w:t>
      </w:r>
      <w:proofErr w:type="spellEnd"/>
      <w:r w:rsidRPr="003860CB">
        <w:rPr>
          <w:b/>
          <w:bCs/>
          <w:lang w:val="es-ES"/>
        </w:rPr>
        <w:t xml:space="preserve"> </w:t>
      </w:r>
      <w:proofErr w:type="spellStart"/>
      <w:r w:rsidRPr="003860CB">
        <w:rPr>
          <w:b/>
          <w:bCs/>
          <w:lang w:val="es-ES"/>
        </w:rPr>
        <w:t>digitale</w:t>
      </w:r>
      <w:proofErr w:type="spellEnd"/>
    </w:p>
    <w:p w14:paraId="30435C38" w14:textId="5EE719FD" w:rsidR="00AC762D" w:rsidRPr="006139FB" w:rsidRDefault="00E51E81">
      <w:pPr>
        <w:spacing w:after="0"/>
        <w:rPr>
          <w:lang w:val="es-ES"/>
        </w:rPr>
      </w:pPr>
      <w:hyperlink r:id="rId18" w:history="1">
        <w:r w:rsidR="006139FB" w:rsidRPr="006139FB">
          <w:rPr>
            <w:rStyle w:val="Hyperlink"/>
            <w:lang w:val="es-ES"/>
          </w:rPr>
          <w:t>https://quifinanza.it/soldi/spid-come-ottenere-lidentita-digitale/124907/</w:t>
        </w:r>
      </w:hyperlink>
    </w:p>
    <w:p w14:paraId="5AFCF3B2" w14:textId="351DDC7D" w:rsidR="00AC762D" w:rsidRPr="006139FB" w:rsidRDefault="00AC762D">
      <w:pPr>
        <w:spacing w:after="0"/>
        <w:rPr>
          <w:lang w:val="es-ES"/>
        </w:rPr>
      </w:pPr>
    </w:p>
    <w:p w14:paraId="55A085AB" w14:textId="567CAB78" w:rsidR="00AC762D" w:rsidRDefault="00AC762D">
      <w:pPr>
        <w:spacing w:after="0"/>
        <w:rPr>
          <w:lang w:val="es-ES"/>
        </w:rPr>
      </w:pPr>
    </w:p>
    <w:p w14:paraId="07CB0658" w14:textId="12BF1917" w:rsidR="00846E19" w:rsidRDefault="00846E19">
      <w:pPr>
        <w:spacing w:after="0"/>
        <w:rPr>
          <w:lang w:val="es-ES"/>
        </w:rPr>
      </w:pPr>
    </w:p>
    <w:p w14:paraId="483246E5" w14:textId="4165590B" w:rsidR="00846E19" w:rsidRDefault="00846E19">
      <w:pPr>
        <w:spacing w:after="0"/>
        <w:rPr>
          <w:lang w:val="es-ES"/>
        </w:rPr>
      </w:pPr>
      <w:hyperlink r:id="rId19" w:history="1">
        <w:r w:rsidRPr="00846E19">
          <w:rPr>
            <w:rStyle w:val="Hyperlink"/>
            <w:lang w:val="es-ES"/>
          </w:rPr>
          <w:t>https://digitaleserbe.net/de/digitale-vorsorge/digitales-erbe-das-schlummernde-vermoegen/</w:t>
        </w:r>
      </w:hyperlink>
    </w:p>
    <w:p w14:paraId="02E79783" w14:textId="7EE2E6C5" w:rsidR="00846E19" w:rsidRPr="00E51E81" w:rsidRDefault="00E51E81" w:rsidP="00E51E81">
      <w:pPr>
        <w:spacing w:after="0"/>
      </w:pPr>
      <w:bookmarkStart w:id="0" w:name="_GoBack"/>
      <w:bookmarkEnd w:id="0"/>
      <w:r w:rsidRPr="00E51E81">
        <w:t>150 Mio. auf PayPal-Konten eingezahlte Euro nicht mehr abgeholt werden, wie Bild Online schon 2014 recherchierte.</w:t>
      </w:r>
    </w:p>
    <w:sectPr w:rsidR="00846E19" w:rsidRPr="00E51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5388C"/>
    <w:multiLevelType w:val="hybridMultilevel"/>
    <w:tmpl w:val="3A90F1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B25B2B"/>
    <w:multiLevelType w:val="hybridMultilevel"/>
    <w:tmpl w:val="BA68B4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7596F3F"/>
    <w:multiLevelType w:val="hybridMultilevel"/>
    <w:tmpl w:val="2C02C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2E"/>
    <w:rsid w:val="00020C72"/>
    <w:rsid w:val="00110683"/>
    <w:rsid w:val="00185B49"/>
    <w:rsid w:val="001C187C"/>
    <w:rsid w:val="001E7118"/>
    <w:rsid w:val="00284DC7"/>
    <w:rsid w:val="00287011"/>
    <w:rsid w:val="00293EFB"/>
    <w:rsid w:val="00315EAB"/>
    <w:rsid w:val="0033482E"/>
    <w:rsid w:val="003860CB"/>
    <w:rsid w:val="00394968"/>
    <w:rsid w:val="004536DB"/>
    <w:rsid w:val="004B162B"/>
    <w:rsid w:val="004B241C"/>
    <w:rsid w:val="00537F20"/>
    <w:rsid w:val="005417B2"/>
    <w:rsid w:val="00553655"/>
    <w:rsid w:val="005752CF"/>
    <w:rsid w:val="00591AEE"/>
    <w:rsid w:val="006139FB"/>
    <w:rsid w:val="00622B0E"/>
    <w:rsid w:val="00624067"/>
    <w:rsid w:val="00654170"/>
    <w:rsid w:val="00687DF5"/>
    <w:rsid w:val="006A5A3E"/>
    <w:rsid w:val="006D74B8"/>
    <w:rsid w:val="006E5547"/>
    <w:rsid w:val="00725BF1"/>
    <w:rsid w:val="00744EB2"/>
    <w:rsid w:val="00750788"/>
    <w:rsid w:val="0077605E"/>
    <w:rsid w:val="00786EAD"/>
    <w:rsid w:val="007D0C5B"/>
    <w:rsid w:val="00846E19"/>
    <w:rsid w:val="00862037"/>
    <w:rsid w:val="0086249D"/>
    <w:rsid w:val="008D37AA"/>
    <w:rsid w:val="008D5C20"/>
    <w:rsid w:val="00924E08"/>
    <w:rsid w:val="00946E43"/>
    <w:rsid w:val="00A105FA"/>
    <w:rsid w:val="00A10CE3"/>
    <w:rsid w:val="00A15D38"/>
    <w:rsid w:val="00A318BF"/>
    <w:rsid w:val="00A62BBB"/>
    <w:rsid w:val="00AA6610"/>
    <w:rsid w:val="00AC5B5C"/>
    <w:rsid w:val="00AC762D"/>
    <w:rsid w:val="00AF752B"/>
    <w:rsid w:val="00B17A74"/>
    <w:rsid w:val="00B20492"/>
    <w:rsid w:val="00B26CC2"/>
    <w:rsid w:val="00B75B79"/>
    <w:rsid w:val="00C06553"/>
    <w:rsid w:val="00C95FC1"/>
    <w:rsid w:val="00CA05E3"/>
    <w:rsid w:val="00CC3A7C"/>
    <w:rsid w:val="00D01DFE"/>
    <w:rsid w:val="00D0379E"/>
    <w:rsid w:val="00D16DB4"/>
    <w:rsid w:val="00DA358E"/>
    <w:rsid w:val="00DD0351"/>
    <w:rsid w:val="00DF6732"/>
    <w:rsid w:val="00E51E81"/>
    <w:rsid w:val="00E5257B"/>
    <w:rsid w:val="00E947A2"/>
    <w:rsid w:val="00FD02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F6CC5"/>
  <w15:chartTrackingRefBased/>
  <w15:docId w15:val="{AAD84127-C737-42C7-9597-ECA427BD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3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6240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105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link w:val="berschrift4Zchn"/>
    <w:uiPriority w:val="9"/>
    <w:qFormat/>
    <w:rsid w:val="00C06553"/>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25BF1"/>
    <w:rPr>
      <w:color w:val="0563C1" w:themeColor="hyperlink"/>
      <w:u w:val="single"/>
    </w:rPr>
  </w:style>
  <w:style w:type="character" w:styleId="NichtaufgelsteErwhnung">
    <w:name w:val="Unresolved Mention"/>
    <w:basedOn w:val="Absatz-Standardschriftart"/>
    <w:uiPriority w:val="99"/>
    <w:semiHidden/>
    <w:unhideWhenUsed/>
    <w:rsid w:val="00725BF1"/>
    <w:rPr>
      <w:color w:val="605E5C"/>
      <w:shd w:val="clear" w:color="auto" w:fill="E1DFDD"/>
    </w:rPr>
  </w:style>
  <w:style w:type="paragraph" w:styleId="Listenabsatz">
    <w:name w:val="List Paragraph"/>
    <w:basedOn w:val="Standard"/>
    <w:uiPriority w:val="34"/>
    <w:qFormat/>
    <w:rsid w:val="00C06553"/>
    <w:pPr>
      <w:ind w:left="720"/>
      <w:contextualSpacing/>
    </w:pPr>
  </w:style>
  <w:style w:type="character" w:customStyle="1" w:styleId="berschrift4Zchn">
    <w:name w:val="Überschrift 4 Zchn"/>
    <w:basedOn w:val="Absatz-Standardschriftart"/>
    <w:link w:val="berschrift4"/>
    <w:uiPriority w:val="9"/>
    <w:rsid w:val="00C06553"/>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C0655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rtr-schema-org">
    <w:name w:val="rtr-schema-org"/>
    <w:basedOn w:val="Absatz-Standardschriftart"/>
    <w:rsid w:val="006A5A3E"/>
  </w:style>
  <w:style w:type="character" w:customStyle="1" w:styleId="berschrift2Zchn">
    <w:name w:val="Überschrift 2 Zchn"/>
    <w:basedOn w:val="Absatz-Standardschriftart"/>
    <w:link w:val="berschrift2"/>
    <w:uiPriority w:val="9"/>
    <w:semiHidden/>
    <w:rsid w:val="006240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A105FA"/>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6139FB"/>
    <w:rPr>
      <w:rFonts w:asciiTheme="majorHAnsi" w:eastAsiaTheme="majorEastAsia" w:hAnsiTheme="majorHAnsi" w:cstheme="majorBidi"/>
      <w:color w:val="2F5496" w:themeColor="accent1" w:themeShade="BF"/>
      <w:sz w:val="32"/>
      <w:szCs w:val="32"/>
    </w:rPr>
  </w:style>
  <w:style w:type="character" w:styleId="Fett">
    <w:name w:val="Strong"/>
    <w:basedOn w:val="Absatz-Standardschriftart"/>
    <w:uiPriority w:val="22"/>
    <w:qFormat/>
    <w:rsid w:val="006139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93450">
      <w:bodyDiv w:val="1"/>
      <w:marLeft w:val="0"/>
      <w:marRight w:val="0"/>
      <w:marTop w:val="0"/>
      <w:marBottom w:val="0"/>
      <w:divBdr>
        <w:top w:val="none" w:sz="0" w:space="0" w:color="auto"/>
        <w:left w:val="none" w:sz="0" w:space="0" w:color="auto"/>
        <w:bottom w:val="none" w:sz="0" w:space="0" w:color="auto"/>
        <w:right w:val="none" w:sz="0" w:space="0" w:color="auto"/>
      </w:divBdr>
    </w:div>
    <w:div w:id="931007834">
      <w:bodyDiv w:val="1"/>
      <w:marLeft w:val="0"/>
      <w:marRight w:val="0"/>
      <w:marTop w:val="0"/>
      <w:marBottom w:val="0"/>
      <w:divBdr>
        <w:top w:val="none" w:sz="0" w:space="0" w:color="auto"/>
        <w:left w:val="none" w:sz="0" w:space="0" w:color="auto"/>
        <w:bottom w:val="none" w:sz="0" w:space="0" w:color="auto"/>
        <w:right w:val="none" w:sz="0" w:space="0" w:color="auto"/>
      </w:divBdr>
    </w:div>
    <w:div w:id="1023625640">
      <w:bodyDiv w:val="1"/>
      <w:marLeft w:val="0"/>
      <w:marRight w:val="0"/>
      <w:marTop w:val="0"/>
      <w:marBottom w:val="0"/>
      <w:divBdr>
        <w:top w:val="none" w:sz="0" w:space="0" w:color="auto"/>
        <w:left w:val="none" w:sz="0" w:space="0" w:color="auto"/>
        <w:bottom w:val="none" w:sz="0" w:space="0" w:color="auto"/>
        <w:right w:val="none" w:sz="0" w:space="0" w:color="auto"/>
      </w:divBdr>
    </w:div>
    <w:div w:id="1331324244">
      <w:bodyDiv w:val="1"/>
      <w:marLeft w:val="0"/>
      <w:marRight w:val="0"/>
      <w:marTop w:val="0"/>
      <w:marBottom w:val="0"/>
      <w:divBdr>
        <w:top w:val="none" w:sz="0" w:space="0" w:color="auto"/>
        <w:left w:val="none" w:sz="0" w:space="0" w:color="auto"/>
        <w:bottom w:val="none" w:sz="0" w:space="0" w:color="auto"/>
        <w:right w:val="none" w:sz="0" w:space="0" w:color="auto"/>
      </w:divBdr>
    </w:div>
    <w:div w:id="1699087116">
      <w:bodyDiv w:val="1"/>
      <w:marLeft w:val="0"/>
      <w:marRight w:val="0"/>
      <w:marTop w:val="0"/>
      <w:marBottom w:val="0"/>
      <w:divBdr>
        <w:top w:val="none" w:sz="0" w:space="0" w:color="auto"/>
        <w:left w:val="none" w:sz="0" w:space="0" w:color="auto"/>
        <w:bottom w:val="none" w:sz="0" w:space="0" w:color="auto"/>
        <w:right w:val="none" w:sz="0" w:space="0" w:color="auto"/>
      </w:divBdr>
    </w:div>
    <w:div w:id="1748570153">
      <w:bodyDiv w:val="1"/>
      <w:marLeft w:val="0"/>
      <w:marRight w:val="0"/>
      <w:marTop w:val="0"/>
      <w:marBottom w:val="0"/>
      <w:divBdr>
        <w:top w:val="none" w:sz="0" w:space="0" w:color="auto"/>
        <w:left w:val="none" w:sz="0" w:space="0" w:color="auto"/>
        <w:bottom w:val="none" w:sz="0" w:space="0" w:color="auto"/>
        <w:right w:val="none" w:sz="0" w:space="0" w:color="auto"/>
      </w:divBdr>
    </w:div>
    <w:div w:id="202736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ndelsblatt.com/politik/deutschland/erbrecht-bundesregierung-sieht-beim-digitalen-nachlass-keinen-handlungsbedarf-mehr/23077210.html?ticket=ST-2324125-0b2o3b031zaU3CJJ0epS-ap1" TargetMode="External"/><Relationship Id="rId13" Type="http://schemas.openxmlformats.org/officeDocument/2006/relationships/hyperlink" Target="https://www.admin.ch/opc/it/classified-compilation/20002162/index.html" TargetMode="External"/><Relationship Id="rId18" Type="http://schemas.openxmlformats.org/officeDocument/2006/relationships/hyperlink" Target="https://quifinanza.it/soldi/spid-come-ottenere-lidentita-digitale/12490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aferinternet.at/fileadmin/categorized/Materialien/ISPA_Digitaler_Nachlass.pdf" TargetMode="External"/><Relationship Id="rId12" Type="http://schemas.openxmlformats.org/officeDocument/2006/relationships/hyperlink" Target="https://www.notariato.it/sites/default/files/Ereditx_Digitale.pdf" TargetMode="External"/><Relationship Id="rId17" Type="http://schemas.openxmlformats.org/officeDocument/2006/relationships/hyperlink" Target="https://quifinanza.it/varie/eredita-digitale-dai-notai-10-consigli-per-gestire-al-meglio-successione-di-pin-password/1618/" TargetMode="External"/><Relationship Id="rId2" Type="http://schemas.openxmlformats.org/officeDocument/2006/relationships/styles" Target="styles.xml"/><Relationship Id="rId16" Type="http://schemas.openxmlformats.org/officeDocument/2006/relationships/hyperlink" Target="https://www.camera.it/parlam/leggi/deleghe/03196dl.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ackgroundchecks.org/justdeleteme/" TargetMode="External"/><Relationship Id="rId11" Type="http://schemas.openxmlformats.org/officeDocument/2006/relationships/hyperlink" Target="https://www.notariato.it/it/identit%C3%A0-ed-eredit%C3%A0-digitale" TargetMode="External"/><Relationship Id="rId5" Type="http://schemas.openxmlformats.org/officeDocument/2006/relationships/hyperlink" Target="https://www.consumer.bz.it/de/digitales-erbe-was-ist-zu-tun" TargetMode="External"/><Relationship Id="rId15" Type="http://schemas.openxmlformats.org/officeDocument/2006/relationships/hyperlink" Target="https://www.altalex.com/documents/news/2017/05/03/eredita-digitale-la-tutela-dei-dati-digitali-dopo-la-morte" TargetMode="External"/><Relationship Id="rId10" Type="http://schemas.openxmlformats.org/officeDocument/2006/relationships/hyperlink" Target="https://www.zeit.de/thema/facebook" TargetMode="External"/><Relationship Id="rId19" Type="http://schemas.openxmlformats.org/officeDocument/2006/relationships/hyperlink" Target="https://digitaleserbe.net/de/digitale-vorsorge/digitales-erbe-das-schlummernde-vermoegen/" TargetMode="External"/><Relationship Id="rId4" Type="http://schemas.openxmlformats.org/officeDocument/2006/relationships/webSettings" Target="webSettings.xml"/><Relationship Id="rId9" Type="http://schemas.openxmlformats.org/officeDocument/2006/relationships/hyperlink" Target="https://www.zeit.de/digital/internet/2017-05/digitaler-nachlass-facebook-account-bestatter-recht-columba" TargetMode="External"/><Relationship Id="rId14" Type="http://schemas.openxmlformats.org/officeDocument/2006/relationships/hyperlink" Target="http://www.erbrecht-international.net/italien-erbrecht.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1350</Words>
  <Characters>8512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ga48gov</dc:creator>
  <cp:keywords/>
  <dc:description/>
  <cp:lastModifiedBy>ga48gov</cp:lastModifiedBy>
  <cp:revision>60</cp:revision>
  <dcterms:created xsi:type="dcterms:W3CDTF">2019-03-13T12:57:00Z</dcterms:created>
  <dcterms:modified xsi:type="dcterms:W3CDTF">2019-03-27T20:35:00Z</dcterms:modified>
</cp:coreProperties>
</file>