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3A5F"/>
          <w:sz w:val="40"/>
        </w:rPr>
        <w:t>How this laboratory is real — and what Pedrosa asked for</w:t>
      </w:r>
    </w:p>
    <w:p>
      <w:r>
        <w:rPr>
          <w:i/>
          <w:color w:val="4B5563"/>
          <w:sz w:val="22"/>
        </w:rPr>
        <w:t>Plain-language note for Rinor Basholli (69492)</w:t>
        <w:br/>
        <w:t>InsightFlow AI  ·  supervisor Tiago Pedrosa  ·  ESTiG / IPB</w:t>
      </w:r>
    </w:p>
    <w:p>
      <w:pPr>
        <w:pStyle w:val="Heading1"/>
      </w:pPr>
      <w:r>
        <w:rPr>
          <w:color w:val="1E3A5F"/>
        </w:rPr>
        <w:t>The short answer</w:t>
      </w:r>
    </w:p>
    <w:p>
      <w:r>
        <w:rPr>
          <w:b w:val="0"/>
          <w:sz w:val="24"/>
        </w:rPr>
        <w:t>Yes. The laboratory now does real computer-science work, not a fake dashboard.</w:t>
      </w:r>
    </w:p>
    <w:p>
      <w:r>
        <w:rPr>
          <w:b w:val="0"/>
          <w:sz w:val="24"/>
        </w:rPr>
        <w:t>Pedrosa’s main worry was this: in informatics engineering you cannot only draw screens and type scores by hand. A model has to run. Numbers have to come out of that run. You have to be able to say, in the viva, where each number came from.</w:t>
      </w:r>
    </w:p>
    <w:p>
      <w:r>
        <w:rPr>
          <w:b w:val="0"/>
          <w:sz w:val="24"/>
        </w:rPr>
        <w:t>We did that in two places: adversarial attacks on a real image classifier, and a classical phishing wording classifier. The website is still a teaching lab. It is locked. It labels every answer so nobody confuses a teaching screen with a scientific result.</w:t>
      </w:r>
    </w:p>
    <w:p>
      <w:pPr>
        <w:pStyle w:val="Heading1"/>
      </w:pPr>
      <w:r>
        <w:rPr>
          <w:color w:val="1E3A5F"/>
        </w:rPr>
        <w:t>What he saw that was not acceptable</w:t>
      </w:r>
    </w:p>
    <w:p>
      <w:r>
        <w:rPr>
          <w:b w:val="0"/>
          <w:sz w:val="24"/>
        </w:rPr>
        <w:t>In the email (A1–A9) and in the 14 October meeting he said, in simple words:</w:t>
      </w:r>
    </w:p>
    <w:p>
      <w:pPr>
        <w:pStyle w:val="ListBullet"/>
        <w:spacing w:after="80"/>
      </w:pPr>
      <w:r>
        <w:rPr>
          <w:sz w:val="24"/>
        </w:rPr>
        <w:t>Phishing scores looked assigned by construction (the code already knew the “right” score).</w:t>
      </w:r>
    </w:p>
    <w:p>
      <w:pPr>
        <w:pStyle w:val="ListBullet"/>
        <w:spacing w:after="80"/>
      </w:pPr>
      <w:r>
        <w:rPr>
          <w:sz w:val="24"/>
        </w:rPr>
        <w:t>The deepfake tab returned fixed results.</w:t>
      </w:r>
    </w:p>
    <w:p>
      <w:pPr>
        <w:pStyle w:val="ListBullet"/>
        <w:spacing w:after="80"/>
      </w:pPr>
      <w:r>
        <w:rPr>
          <w:sz w:val="24"/>
        </w:rPr>
        <w:t>The attack tab looked simulated: Gemini (or a static function) invented a high confidence.</w:t>
      </w:r>
    </w:p>
    <w:p>
      <w:pPr>
        <w:pStyle w:val="ListBullet"/>
        <w:spacing w:after="80"/>
      </w:pPr>
      <w:r>
        <w:rPr>
          <w:sz w:val="24"/>
        </w:rPr>
        <w:t>The 75% and 51% dashboard numbers were circular: they came from the ranges you put in the templates, then the dashboard “found” the same ranges.</w:t>
      </w:r>
    </w:p>
    <w:p>
      <w:pPr>
        <w:pStyle w:val="ListBullet"/>
        <w:spacing w:after="80"/>
      </w:pPr>
      <w:r>
        <w:rPr>
          <w:sz w:val="24"/>
        </w:rPr>
        <w:t>Screenshots in the report did not match the live code.</w:t>
      </w:r>
    </w:p>
    <w:p>
      <w:pPr>
        <w:pStyle w:val="ListBullet"/>
        <w:spacing w:after="80"/>
      </w:pPr>
      <w:r>
        <w:rPr>
          <w:sz w:val="24"/>
        </w:rPr>
        <w:t>The site was open (no login).</w:t>
      </w:r>
    </w:p>
    <w:p>
      <w:pPr>
        <w:pStyle w:val="ListBullet"/>
        <w:spacing w:after="80"/>
      </w:pPr>
      <w:r>
        <w:rPr>
          <w:sz w:val="24"/>
        </w:rPr>
        <w:t>There was almost no software-engineering chapter: requirements, use cases, architecture, data model, tests.</w:t>
      </w:r>
    </w:p>
    <w:p>
      <w:pPr>
        <w:pStyle w:val="ListBullet"/>
        <w:spacing w:after="80"/>
      </w:pPr>
      <w:r>
        <w:rPr>
          <w:sz w:val="24"/>
        </w:rPr>
        <w:t>The writing did not show that you made the decisions. If Git and Studio metadata screamed “AI built this,” the jury might ask whether they are grading you or the model.</w:t>
      </w:r>
    </w:p>
    <w:p>
      <w:r>
        <w:rPr>
          <w:b w:val="0"/>
          <w:sz w:val="24"/>
        </w:rPr>
        <w:t>He gave you a choice: implement a real attack on a pretrained classifier, or build a real phishing benchmark with F1 / precision / recall. He said the attack option was stronger. We did both.</w:t>
      </w:r>
    </w:p>
    <w:p>
      <w:pPr>
        <w:pStyle w:val="Heading1"/>
      </w:pPr>
      <w:r>
        <w:rPr>
          <w:color w:val="1E3A5F"/>
        </w:rPr>
        <w:t>What “real computation” means here</w:t>
      </w:r>
    </w:p>
    <w:p>
      <w:r>
        <w:rPr>
          <w:b w:val="0"/>
          <w:sz w:val="24"/>
        </w:rPr>
        <w:t>It does not mean “looks fancy.” It means:</w:t>
      </w:r>
    </w:p>
    <w:p>
      <w:pPr>
        <w:pStyle w:val="ListBullet"/>
        <w:spacing w:after="80"/>
      </w:pPr>
      <w:r>
        <w:rPr>
          <w:sz w:val="24"/>
        </w:rPr>
        <w:t>A real model loads (weights on disk).</w:t>
      </w:r>
    </w:p>
    <w:p>
      <w:pPr>
        <w:pStyle w:val="ListBullet"/>
        <w:spacing w:after="80"/>
      </w:pPr>
      <w:r>
        <w:rPr>
          <w:sz w:val="24"/>
        </w:rPr>
        <w:t>Real inputs go in (CIFAR-10 images, or email text).</w:t>
      </w:r>
    </w:p>
    <w:p>
      <w:pPr>
        <w:pStyle w:val="ListBullet"/>
        <w:spacing w:after="80"/>
      </w:pPr>
      <w:r>
        <w:rPr>
          <w:sz w:val="24"/>
        </w:rPr>
        <w:t>The model (or the attack algorithm) runs.</w:t>
      </w:r>
    </w:p>
    <w:p>
      <w:pPr>
        <w:pStyle w:val="ListBullet"/>
        <w:spacing w:after="80"/>
      </w:pPr>
      <w:r>
        <w:rPr>
          <w:sz w:val="24"/>
        </w:rPr>
        <w:t>The numbers in the JSON file are the output of that run.</w:t>
      </w:r>
    </w:p>
    <w:p>
      <w:pPr>
        <w:pStyle w:val="ListBullet"/>
        <w:spacing w:after="80"/>
      </w:pPr>
      <w:r>
        <w:rPr>
          <w:sz w:val="24"/>
        </w:rPr>
        <w:t>If the model is down, the website says it is down. It does not invent a replacement score.</w:t>
      </w:r>
    </w:p>
    <w:p>
      <w:r>
        <w:rPr>
          <w:b w:val="0"/>
          <w:sz w:val="24"/>
        </w:rPr>
        <w:t>That is the difference between a teaching animation and informatics engineering.</w:t>
      </w:r>
    </w:p>
    <w:p>
      <w:pPr>
        <w:pStyle w:val="Heading1"/>
      </w:pPr>
      <w:r>
        <w:rPr>
          <w:color w:val="1E3A5F"/>
        </w:rPr>
        <w:t>1. Adversarial attacks (the strong option he preferred)</w:t>
      </w:r>
    </w:p>
    <w:p>
      <w:r>
        <w:rPr>
          <w:b w:val="0"/>
          <w:sz w:val="24"/>
        </w:rPr>
        <w:t>Language: Python (PyTorch). The website talks to it through a small FastAPI service. Express (TypeScript) only forwards the request. Gemini is not in this path.</w:t>
      </w:r>
    </w:p>
    <w:p>
      <w:r>
        <w:rPr>
          <w:b w:val="0"/>
          <w:sz w:val="24"/>
        </w:rPr>
        <w:t>What runs:</w:t>
      </w:r>
    </w:p>
    <w:p>
      <w:pPr>
        <w:pStyle w:val="ListBullet"/>
        <w:spacing w:after="80"/>
      </w:pPr>
      <w:r>
        <w:rPr>
          <w:sz w:val="24"/>
        </w:rPr>
        <w:t>A pretrained CIFAR-10 ResNet-56 classifier (a real neural network, already trained on 32×32 colour images).</w:t>
      </w:r>
    </w:p>
    <w:p>
      <w:pPr>
        <w:pStyle w:val="ListBullet"/>
        <w:spacing w:after="80"/>
      </w:pPr>
      <w:r>
        <w:rPr>
          <w:sz w:val="24"/>
        </w:rPr>
        <w:t>Two standard attacks: FGSM and PGD (the ones in the papers; torchattacks if it imports, otherwise the same maths in our script).</w:t>
      </w:r>
    </w:p>
    <w:p>
      <w:pPr>
        <w:pStyle w:val="ListBullet"/>
        <w:spacing w:after="80"/>
      </w:pPr>
      <w:r>
        <w:rPr>
          <w:sz w:val="24"/>
        </w:rPr>
        <w:t>200 images from the CIFAR-10 test set, fixed seed, three noise sizes (ε).</w:t>
      </w:r>
    </w:p>
    <w:p>
      <w:pPr>
        <w:pStyle w:val="ListBullet"/>
        <w:spacing w:after="80"/>
      </w:pPr>
      <w:r>
        <w:rPr>
          <w:sz w:val="24"/>
        </w:rPr>
        <w:t>Metrics he named: clean accuracy, robust accuracy, attack success rate, size of the perturbation.</w:t>
      </w:r>
    </w:p>
    <w:p>
      <w:r>
        <w:rPr>
          <w:b w:val="0"/>
          <w:sz w:val="24"/>
        </w:rPr>
        <w:t>What you can say in the viva: “Clean accuracy on this 200-image subset is 0.955. That is the ResNet’s softmax, not a number I typed. If Python is not running, Simulate returns HTTP 503.”</w:t>
      </w:r>
    </w:p>
    <w:p>
      <w:r>
        <w:rPr>
          <w:b w:val="0"/>
          <w:sz w:val="24"/>
        </w:rPr>
        <w:t>File to point at: eval/adversarial/results/adversarial_metrics.json</w:t>
      </w:r>
    </w:p>
    <w:p>
      <w:r>
        <w:rPr>
          <w:b w:val="0"/>
          <w:sz w:val="24"/>
        </w:rPr>
        <w:t>He mentioned ResNet-50 / ImageNet. We used CIFAR-10 ResNet-56 on purpose: ImageNet ResNet-50 expects 224×224 photos. Forcing it onto 32×32 CIFAR pictures would make accuracy meaningless. That is a decision you can defend.</w:t>
      </w:r>
    </w:p>
    <w:p>
      <w:pPr>
        <w:pStyle w:val="Heading1"/>
      </w:pPr>
      <w:r>
        <w:rPr>
          <w:color w:val="1E3A5F"/>
        </w:rPr>
        <w:t>2. Phishing wording benchmark (the other option he offered)</w:t>
      </w:r>
    </w:p>
    <w:p>
      <w:r>
        <w:rPr>
          <w:b w:val="0"/>
          <w:sz w:val="24"/>
        </w:rPr>
        <w:t>Language: Python (scikit-learn). Not Gemini-as-judge.</w:t>
      </w:r>
    </w:p>
    <w:p>
      <w:r>
        <w:rPr>
          <w:b w:val="0"/>
          <w:sz w:val="24"/>
        </w:rPr>
        <w:t>What runs:</w:t>
      </w:r>
    </w:p>
    <w:p>
      <w:pPr>
        <w:pStyle w:val="ListBullet"/>
        <w:spacing w:after="80"/>
      </w:pPr>
      <w:r>
        <w:rPr>
          <w:sz w:val="24"/>
        </w:rPr>
        <w:t>A labelled teaching corpus (ham vs phish) in eval/phishing/.</w:t>
      </w:r>
    </w:p>
    <w:p>
      <w:pPr>
        <w:pStyle w:val="ListBullet"/>
        <w:spacing w:after="80"/>
      </w:pPr>
      <w:r>
        <w:rPr>
          <w:sz w:val="24"/>
        </w:rPr>
        <w:t>TF-IDF on word and two-word phrases, then logistic regression.</w:t>
      </w:r>
    </w:p>
    <w:p>
      <w:pPr>
        <w:pStyle w:val="ListBullet"/>
        <w:spacing w:after="80"/>
      </w:pPr>
      <w:r>
        <w:rPr>
          <w:sz w:val="24"/>
        </w:rPr>
        <w:t>Train / test split. Then accuracy, precision, recall, F1, AUC.</w:t>
      </w:r>
    </w:p>
    <w:p>
      <w:r>
        <w:rPr>
          <w:b w:val="0"/>
          <w:sz w:val="24"/>
        </w:rPr>
        <w:t>The numbers in phishing_metrics.json (F1 about 0.756, AUC 0.75 on 57 test rows) come from that classifier on that corpus. They are not Gmail scores and not SpamAssassin scores. If he asks “is this a mailbox detector?” the honest answer is no: it is a wording check on a reconstructed teaching set you can spot-check in MANUAL_REVIEW.csv.</w:t>
      </w:r>
    </w:p>
    <w:p>
      <w:pPr>
        <w:pStyle w:val="Heading1"/>
      </w:pPr>
      <w:r>
        <w:rPr>
          <w:color w:val="1E3A5F"/>
        </w:rPr>
        <w:t>3. What is still teaching UI (say this out loud; do not hide it)</w:t>
      </w:r>
    </w:p>
    <w:p>
      <w:r>
        <w:rPr>
          <w:b w:val="0"/>
          <w:sz w:val="24"/>
        </w:rPr>
        <w:t>Pedrosa allowed this: you do not have time to make every tab a research-grade detector. At least one module must compute for real. The rest can stay as a teaching interface if you label it.</w:t>
      </w:r>
    </w:p>
    <w:p>
      <w:pPr>
        <w:pStyle w:val="ListBullet"/>
        <w:spacing w:after="80"/>
      </w:pPr>
      <w:r>
        <w:rPr>
          <w:sz w:val="24"/>
        </w:rPr>
        <w:t>Dashboard 75% and 51%: configuration from the score bands in the 90-sample generator. Not findings. The UI and Chapter 6 say so.</w:t>
      </w:r>
    </w:p>
    <w:p>
      <w:pPr>
        <w:pStyle w:val="ListBullet"/>
        <w:spacing w:after="80"/>
      </w:pPr>
      <w:r>
        <w:rPr>
          <w:sz w:val="24"/>
        </w:rPr>
        <w:t>Deepfake tab: three filename presets, or a text story from Gemini/fallback. Bytes of video/audio/image are not inspected. No FaceForensics model.</w:t>
      </w:r>
    </w:p>
    <w:p>
      <w:pPr>
        <w:pStyle w:val="ListBullet"/>
        <w:spacing w:after="80"/>
      </w:pPr>
      <w:r>
        <w:rPr>
          <w:sz w:val="24"/>
        </w:rPr>
        <w:t>Live “Email Security Check”: Gemini (or a keyword fallback) judging wording. That is a teaching judge, not the F1 benchmark above. The JSON field source tells you which one ran.</w:t>
      </w:r>
    </w:p>
    <w:p>
      <w:r>
        <w:rPr>
          <w:b w:val="0"/>
          <w:sz w:val="24"/>
        </w:rPr>
        <w:t>The field source is how you protect yourself: gemini, fallback, preset, or computed. Computed is the Python attack. Preset is a hardcoded deepfake filename. Fallback means Gemini was not used.</w:t>
      </w:r>
    </w:p>
    <w:p>
      <w:pPr>
        <w:pStyle w:val="Heading1"/>
      </w:pPr>
      <w:r>
        <w:rPr>
          <w:color w:val="1E3A5F"/>
        </w:rPr>
        <w:t>4. Lock, tests, and engineering (the rest of the email)</w:t>
      </w:r>
    </w:p>
    <w:p>
      <w:r>
        <w:rPr>
          <w:b w:val="0"/>
          <w:sz w:val="24"/>
        </w:rPr>
        <w:t>Languages: TypeScript for the website (React + Express). Python for evaluation.</w:t>
      </w:r>
    </w:p>
    <w:p>
      <w:pPr>
        <w:pStyle w:val="ListBullet"/>
        <w:spacing w:after="80"/>
      </w:pPr>
      <w:r>
        <w:rPr>
          <w:sz w:val="24"/>
        </w:rPr>
        <w:t>Login: every page and every API needs a session cookie or HTTP Basic Auth. In production, missing passwords close the lab (503).</w:t>
      </w:r>
    </w:p>
    <w:p>
      <w:pPr>
        <w:pStyle w:val="ListBullet"/>
        <w:spacing w:after="80"/>
      </w:pPr>
      <w:r>
        <w:rPr>
          <w:sz w:val="24"/>
        </w:rPr>
        <w:t>Rate limit and 32 kb body limit, plus a small prompt-injection reject list on generate-phishing.</w:t>
      </w:r>
    </w:p>
    <w:p>
      <w:pPr>
        <w:pStyle w:val="ListBullet"/>
        <w:spacing w:after="80"/>
      </w:pPr>
      <w:r>
        <w:rPr>
          <w:sz w:val="24"/>
        </w:rPr>
        <w:t>Automated tests in tests/ for the lock, the source labels, and the API contracts.</w:t>
      </w:r>
    </w:p>
    <w:p>
      <w:pPr>
        <w:pStyle w:val="ListBullet"/>
        <w:spacing w:after="80"/>
      </w:pPr>
      <w:r>
        <w:rPr>
          <w:sz w:val="24"/>
        </w:rPr>
        <w:t>Report chapters: requirements and use cases (Ch. 3), architecture and data model (Ch. 4), implementation and tests (Ch. 5), evaluation (Ch. 6), STRIDE and ethics (Ch. 7). Official UPB LaTeX template, BibTeX ieeetr.</w:t>
      </w:r>
    </w:p>
    <w:p>
      <w:pPr>
        <w:pStyle w:val="ListBullet"/>
        <w:spacing w:after="80"/>
      </w:pPr>
      <w:r>
        <w:rPr>
          <w:sz w:val="24"/>
        </w:rPr>
        <w:t>State of the art names the tools he cited: GoPhish, torchattacks, FaceForensics++.</w:t>
      </w:r>
    </w:p>
    <w:p>
      <w:pPr>
        <w:pStyle w:val="ListBullet"/>
        <w:spacing w:after="80"/>
      </w:pPr>
      <w:r>
        <w:rPr>
          <w:sz w:val="24"/>
        </w:rPr>
        <w:t>Appendix A says where Gemini is used. You still have to defend every number.</w:t>
      </w:r>
    </w:p>
    <w:p>
      <w:pPr>
        <w:pStyle w:val="Heading1"/>
      </w:pPr>
      <w:r>
        <w:rPr>
          <w:color w:val="1E3A5F"/>
        </w:rPr>
        <w:t>Why there is no database</w:t>
      </w:r>
    </w:p>
    <w:p>
      <w:r>
        <w:rPr>
          <w:b w:val="0"/>
          <w:sz w:val="24"/>
        </w:rPr>
        <w:t>He asked for a data model, not for PostgreSQL.</w:t>
      </w:r>
    </w:p>
    <w:p>
      <w:r>
        <w:rPr>
          <w:b w:val="0"/>
          <w:sz w:val="24"/>
        </w:rPr>
        <w:t>A data model is the list of fields the system actually keeps: email samples, scores, source labels, login session. Ours live in React state for one browser session. The 90 emails are generated from a seed in the browser. Attack results live as JSON files on disk after you run the Python scripts.</w:t>
      </w:r>
    </w:p>
    <w:p>
      <w:r>
        <w:rPr>
          <w:b w:val="0"/>
          <w:sz w:val="24"/>
        </w:rPr>
        <w:t>A database would mean saved users, saved mailboxes, and history. We do not have that, and we should not pretend we do. Adding SQLite would not make FGSM or F1 more real. If he asks, say: “There is no database on purpose. The session is in memory. The scientific artefacts are the JSON exports from Python.”</w:t>
      </w:r>
    </w:p>
    <w:p>
      <w:pPr>
        <w:pStyle w:val="Heading1"/>
      </w:pPr>
      <w:r>
        <w:rPr>
          <w:color w:val="1E3A5F"/>
        </w:rPr>
        <w:t>How to answer in the viva, in one breath</w:t>
      </w:r>
    </w:p>
    <w:p>
      <w:r>
        <w:rPr>
          <w:b w:val="0"/>
          <w:sz w:val="24"/>
        </w:rPr>
        <w:t>“The website is a teaching laboratory for three AI risks. Two computations are real: FGSM/PGD on a CIFAR ResNet with 200 images, and a TF-IDF phishing classifier with F1 and AUC. Gemini writes teaching mail and is labelled. The dashboard percentages are configuration. Deepfake is a scenario tab, not a pixel detector. I locked the APIs, wrote tests, and I can show the JSON files.”</w:t>
      </w:r>
    </w:p>
    <w:p>
      <w:pPr>
        <w:pStyle w:val="Heading1"/>
      </w:pPr>
      <w:r>
        <w:rPr>
          <w:color w:val="1E3A5F"/>
        </w:rPr>
        <w:t>What you still must do yourself</w:t>
      </w:r>
    </w:p>
    <w:p>
      <w:pPr>
        <w:pStyle w:val="ListBullet"/>
        <w:spacing w:after="80"/>
      </w:pPr>
      <w:r>
        <w:rPr>
          <w:sz w:val="24"/>
        </w:rPr>
        <w:t>Take new screenshots of login + four tabs and put them in the report so figures match the live UI (his A2).</w:t>
      </w:r>
    </w:p>
    <w:p>
      <w:pPr>
        <w:pStyle w:val="ListBullet"/>
        <w:spacing w:after="80"/>
      </w:pPr>
      <w:r>
        <w:rPr>
          <w:sz w:val="24"/>
        </w:rPr>
        <w:t>Compile the LaTeX / Overleaf PDF from the current report folder.</w:t>
      </w:r>
    </w:p>
    <w:p>
      <w:pPr>
        <w:pStyle w:val="ListBullet"/>
        <w:spacing w:after="80"/>
      </w:pPr>
      <w:r>
        <w:rPr>
          <w:sz w:val="24"/>
        </w:rPr>
        <w:t>Send the examiner username and password to Pedrosa and the director when you deliver — not in GitHub, not on the login screen.</w:t>
      </w:r>
    </w:p>
    <w:p>
      <w:pPr>
        <w:pStyle w:val="ListBullet"/>
        <w:spacing w:after="80"/>
      </w:pPr>
      <w:r>
        <w:rPr>
          <w:sz w:val="24"/>
        </w:rPr>
        <w:t>Read Chapter 1 and Appendix A so the voice is yours.</w:t>
      </w:r>
    </w:p>
    <w:p>
      <w:pPr>
        <w:pStyle w:val="ListBullet"/>
        <w:spacing w:after="80"/>
      </w:pPr>
      <w:r>
        <w:rPr>
          <w:sz w:val="24"/>
        </w:rPr>
        <w:t>On the day, start Python (eval/adversarial/service.py) and npm run dev, then open http://localhost:3000.</w:t>
      </w:r>
    </w:p>
    <w:p>
      <w:pPr>
        <w:pStyle w:val="Heading1"/>
      </w:pPr>
      <w:r>
        <w:rPr>
          <w:color w:val="1E3A5F"/>
        </w:rPr>
        <w:t>Where the files live</w:t>
      </w:r>
    </w:p>
    <w:p>
      <w:pPr>
        <w:pStyle w:val="ListBullet"/>
        <w:spacing w:after="80"/>
      </w:pPr>
      <w:r>
        <w:rPr>
          <w:sz w:val="24"/>
        </w:rPr>
        <w:t>Website: server.ts, src/, labSecurity.ts  (TypeScript)</w:t>
      </w:r>
    </w:p>
    <w:p>
      <w:pPr>
        <w:pStyle w:val="ListBullet"/>
        <w:spacing w:after="80"/>
      </w:pPr>
      <w:r>
        <w:rPr>
          <w:sz w:val="24"/>
        </w:rPr>
        <w:t>Attacks: eval/adversarial/  (Python)  →  results/adversarial_metrics.json</w:t>
      </w:r>
    </w:p>
    <w:p>
      <w:pPr>
        <w:pStyle w:val="ListBullet"/>
        <w:spacing w:after="80"/>
      </w:pPr>
      <w:r>
        <w:rPr>
          <w:sz w:val="24"/>
        </w:rPr>
        <w:t>Phishing metrics: eval/phishing/  (Python)  →  results/phishing_metrics.json</w:t>
      </w:r>
    </w:p>
    <w:p>
      <w:pPr>
        <w:pStyle w:val="ListBullet"/>
        <w:spacing w:after="80"/>
      </w:pPr>
      <w:r>
        <w:rPr>
          <w:sz w:val="24"/>
        </w:rPr>
        <w:t>Report: report/*.tex</w:t>
      </w:r>
    </w:p>
    <w:p>
      <w:pPr>
        <w:pStyle w:val="ListBullet"/>
        <w:spacing w:after="80"/>
      </w:pPr>
      <w:r>
        <w:rPr>
          <w:sz w:val="24"/>
        </w:rPr>
        <w:t>Run book: README.md and report/apendiceB.tex</w:t>
      </w:r>
    </w:p>
    <w:p>
      <w:r>
        <w:rPr>
          <w:i/>
          <w:color w:val="4B5563"/>
          <w:sz w:val="22"/>
        </w:rPr>
        <w:t>This note is a study aid. It is not a secret. It does not replace the report. Pedrosa grades the repository, the live demo, and you.</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