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D74E6" w14:textId="77777777" w:rsidR="00612C74" w:rsidRPr="0020337E" w:rsidRDefault="009A580F" w:rsidP="007C7C2B">
      <w:pPr>
        <w:bidi w:val="0"/>
        <w:spacing w:before="120"/>
        <w:jc w:val="center"/>
        <w:rPr>
          <w:rFonts w:eastAsia="Calibri"/>
          <w:b/>
          <w:bCs/>
          <w:sz w:val="28"/>
          <w:szCs w:val="28"/>
          <w:lang w:val="en-GB"/>
        </w:rPr>
      </w:pPr>
      <w:bookmarkStart w:id="0" w:name="_Hlk141658987"/>
      <w:r w:rsidRPr="00070845">
        <w:rPr>
          <w:rFonts w:eastAsia="Calibri"/>
          <w:b/>
          <w:bCs/>
          <w:sz w:val="28"/>
          <w:szCs w:val="28"/>
          <w:lang w:val="en-GB"/>
        </w:rPr>
        <w:t>Dental Surgical Approach in Patients with Chronic Renal Failure: Considerations and Specific Approach</w:t>
      </w:r>
    </w:p>
    <w:bookmarkEnd w:id="0"/>
    <w:p w14:paraId="395A83C8" w14:textId="77777777" w:rsidR="00507F5E" w:rsidRPr="00070845" w:rsidRDefault="003165AD" w:rsidP="00455E57">
      <w:pPr>
        <w:bidi w:val="0"/>
        <w:spacing w:before="120" w:after="120"/>
        <w:jc w:val="center"/>
        <w:rPr>
          <w:rFonts w:eastAsia="TimesNewRoman,Bold"/>
          <w:b/>
          <w:bCs/>
          <w:color w:val="000000"/>
          <w:vertAlign w:val="superscript"/>
          <w:lang w:val="en-GB"/>
        </w:rPr>
      </w:pPr>
      <w:r w:rsidRPr="00070845">
        <w:rPr>
          <w:rFonts w:eastAsia="TimesNewRoman,Bold"/>
          <w:b/>
          <w:bCs/>
          <w:color w:val="000000"/>
          <w:lang w:val="en-GB"/>
        </w:rPr>
        <w:t>O</w:t>
      </w:r>
      <w:r w:rsidR="009A580F" w:rsidRPr="00070845">
        <w:rPr>
          <w:rFonts w:eastAsia="TimesNewRoman,Bold"/>
          <w:b/>
          <w:bCs/>
          <w:color w:val="000000"/>
          <w:lang w:val="en-GB"/>
        </w:rPr>
        <w:t>swaldo Damián Miranda Rosero</w:t>
      </w:r>
      <w:r w:rsidR="009A580F" w:rsidRPr="00070845">
        <w:rPr>
          <w:rFonts w:eastAsia="TimesNewRoman,Bold"/>
          <w:b/>
          <w:bCs/>
          <w:color w:val="000000"/>
          <w:vertAlign w:val="superscript"/>
          <w:lang w:val="en-GB"/>
        </w:rPr>
        <w:t>1</w:t>
      </w:r>
      <w:r w:rsidR="009A580F" w:rsidRPr="00070845">
        <w:rPr>
          <w:rFonts w:eastAsia="TimesNewRoman,Bold"/>
          <w:b/>
          <w:bCs/>
          <w:color w:val="000000"/>
          <w:lang w:val="en-GB"/>
        </w:rPr>
        <w:t xml:space="preserve">, </w:t>
      </w:r>
      <w:r w:rsidR="009A580F" w:rsidRPr="009A580F">
        <w:rPr>
          <w:rFonts w:eastAsia="TimesNewRoman,Bold"/>
          <w:b/>
          <w:bCs/>
          <w:color w:val="000000"/>
          <w:lang w:val="en-GB"/>
        </w:rPr>
        <w:t>Javier Estuardo Sánchez Sánchez</w:t>
      </w:r>
      <w:r w:rsidR="009A580F" w:rsidRPr="00070845">
        <w:rPr>
          <w:rFonts w:eastAsia="TimesNewRoman,Bold"/>
          <w:b/>
          <w:bCs/>
          <w:color w:val="000000"/>
          <w:vertAlign w:val="superscript"/>
          <w:lang w:val="en-GB"/>
        </w:rPr>
        <w:t>2</w:t>
      </w:r>
      <w:r w:rsidR="009A580F" w:rsidRPr="00070845">
        <w:rPr>
          <w:rFonts w:eastAsia="TimesNewRoman,Bold"/>
          <w:b/>
          <w:bCs/>
          <w:color w:val="000000"/>
          <w:lang w:val="en-GB"/>
        </w:rPr>
        <w:t xml:space="preserve">, </w:t>
      </w:r>
      <w:r w:rsidR="009A580F" w:rsidRPr="009A580F">
        <w:rPr>
          <w:rFonts w:eastAsia="TimesNewRoman,Bold"/>
          <w:b/>
          <w:bCs/>
          <w:color w:val="000000"/>
          <w:lang w:val="en-GB"/>
        </w:rPr>
        <w:t>Ariel José Romero Fernández</w:t>
      </w:r>
      <w:r w:rsidR="009A580F" w:rsidRPr="00070845">
        <w:rPr>
          <w:rFonts w:eastAsia="TimesNewRoman,Bold"/>
          <w:b/>
          <w:bCs/>
          <w:color w:val="000000"/>
          <w:vertAlign w:val="superscript"/>
          <w:lang w:val="en-GB"/>
        </w:rPr>
        <w:t>3</w:t>
      </w:r>
      <w:r w:rsidR="009A580F" w:rsidRPr="00070845">
        <w:rPr>
          <w:rFonts w:eastAsia="TimesNewRoman,Bold"/>
          <w:b/>
          <w:bCs/>
          <w:color w:val="000000"/>
          <w:lang w:val="en-GB"/>
        </w:rPr>
        <w:t xml:space="preserve">, Kevin </w:t>
      </w:r>
      <w:proofErr w:type="spellStart"/>
      <w:r w:rsidR="009A580F" w:rsidRPr="00070845">
        <w:rPr>
          <w:rFonts w:eastAsia="TimesNewRoman,Bold"/>
          <w:b/>
          <w:bCs/>
          <w:color w:val="000000"/>
          <w:lang w:val="en-GB"/>
        </w:rPr>
        <w:t>Jhojan</w:t>
      </w:r>
      <w:proofErr w:type="spellEnd"/>
      <w:r w:rsidR="009A580F" w:rsidRPr="00070845">
        <w:rPr>
          <w:rFonts w:eastAsia="TimesNewRoman,Bold"/>
          <w:b/>
          <w:bCs/>
          <w:color w:val="000000"/>
          <w:lang w:val="en-GB"/>
        </w:rPr>
        <w:t xml:space="preserve"> Naranjo Santiana</w:t>
      </w:r>
      <w:r w:rsidRPr="00070845">
        <w:rPr>
          <w:rFonts w:eastAsia="TimesNewRoman,Bold"/>
          <w:b/>
          <w:bCs/>
          <w:color w:val="000000"/>
          <w:lang w:val="en-GB"/>
        </w:rPr>
        <w:t>. Azizova</w:t>
      </w:r>
      <w:r w:rsidR="009A580F" w:rsidRPr="00070845">
        <w:rPr>
          <w:rFonts w:eastAsia="TimesNewRoman,Bold"/>
          <w:b/>
          <w:bCs/>
          <w:color w:val="000000"/>
          <w:vertAlign w:val="superscript"/>
          <w:lang w:val="en-GB"/>
        </w:rPr>
        <w:t>4</w:t>
      </w:r>
    </w:p>
    <w:p w14:paraId="2F6D1105" w14:textId="46209796" w:rsidR="00CC365B" w:rsidRPr="000413DA" w:rsidRDefault="009A580F" w:rsidP="000413DA">
      <w:pPr>
        <w:bidi w:val="0"/>
        <w:jc w:val="center"/>
        <w:rPr>
          <w:b/>
          <w:bCs/>
          <w:i/>
          <w:iCs/>
          <w:color w:val="000000"/>
          <w:sz w:val="20"/>
          <w:szCs w:val="20"/>
          <w:lang w:val="en-GB"/>
        </w:rPr>
      </w:pPr>
      <w:r w:rsidRPr="00E0187B">
        <w:rPr>
          <w:bCs/>
          <w:i/>
          <w:iCs/>
          <w:color w:val="000000"/>
          <w:sz w:val="20"/>
          <w:szCs w:val="20"/>
          <w:lang w:val="en-GB"/>
        </w:rPr>
        <w:t xml:space="preserve">Universidad Regional </w:t>
      </w:r>
      <w:proofErr w:type="spellStart"/>
      <w:r w:rsidRPr="00E0187B">
        <w:rPr>
          <w:bCs/>
          <w:i/>
          <w:iCs/>
          <w:color w:val="000000"/>
          <w:sz w:val="20"/>
          <w:szCs w:val="20"/>
          <w:lang w:val="en-GB"/>
        </w:rPr>
        <w:t>Autónoma</w:t>
      </w:r>
      <w:proofErr w:type="spellEnd"/>
      <w:r w:rsidRPr="00E0187B">
        <w:rPr>
          <w:bCs/>
          <w:i/>
          <w:iCs/>
          <w:color w:val="000000"/>
          <w:sz w:val="20"/>
          <w:szCs w:val="20"/>
          <w:lang w:val="en-GB"/>
        </w:rPr>
        <w:t xml:space="preserve"> de Los Andes Ambato. Ecuador.</w:t>
      </w:r>
    </w:p>
    <w:p w14:paraId="282B5001" w14:textId="50ED1143" w:rsidR="00494833" w:rsidRDefault="00A14A4E" w:rsidP="007C7C2B">
      <w:pPr>
        <w:bidi w:val="0"/>
        <w:spacing w:before="120" w:after="120"/>
        <w:jc w:val="center"/>
        <w:rPr>
          <w:i/>
          <w:iCs/>
          <w:color w:val="000000"/>
          <w:sz w:val="20"/>
          <w:szCs w:val="20"/>
          <w:vertAlign w:val="superscript"/>
          <w:lang w:val="en-GB"/>
        </w:rPr>
      </w:pPr>
      <w:r w:rsidRPr="00E0187B">
        <w:rPr>
          <w:i/>
          <w:iCs/>
          <w:color w:val="000000"/>
          <w:sz w:val="20"/>
          <w:szCs w:val="20"/>
          <w:lang w:val="en-GB"/>
        </w:rPr>
        <w:t>*Corresponding author’s</w:t>
      </w:r>
      <w:r w:rsidR="00CC365B">
        <w:rPr>
          <w:i/>
          <w:iCs/>
          <w:color w:val="000000"/>
          <w:sz w:val="20"/>
          <w:szCs w:val="20"/>
          <w:lang w:val="en-GB"/>
        </w:rPr>
        <w:t xml:space="preserve">: </w:t>
      </w:r>
      <w:r w:rsidR="00CC365B" w:rsidRPr="00CC365B">
        <w:rPr>
          <w:i/>
          <w:iCs/>
          <w:color w:val="000000"/>
          <w:sz w:val="20"/>
          <w:szCs w:val="20"/>
          <w:lang w:val="en-GB"/>
        </w:rPr>
        <w:t>Oswaldo Damián Miranda Rosero</w:t>
      </w:r>
      <w:r w:rsidR="00CC365B" w:rsidRPr="00CC365B">
        <w:rPr>
          <w:i/>
          <w:iCs/>
          <w:color w:val="000000"/>
          <w:sz w:val="20"/>
          <w:szCs w:val="20"/>
          <w:vertAlign w:val="superscript"/>
          <w:lang w:val="en-GB"/>
        </w:rPr>
        <w:t>1</w:t>
      </w:r>
    </w:p>
    <w:p w14:paraId="6A4336A0" w14:textId="77777777" w:rsidR="00026430" w:rsidRPr="00E0187B" w:rsidRDefault="00026430" w:rsidP="00026430">
      <w:pPr>
        <w:bidi w:val="0"/>
        <w:jc w:val="center"/>
        <w:rPr>
          <w:bCs/>
          <w:i/>
          <w:iCs/>
          <w:color w:val="000000"/>
          <w:sz w:val="20"/>
          <w:szCs w:val="20"/>
          <w:vertAlign w:val="superscript"/>
          <w:lang w:val="en-GB"/>
        </w:rPr>
      </w:pPr>
      <w:r w:rsidRPr="00E0187B">
        <w:rPr>
          <w:bCs/>
          <w:i/>
          <w:iCs/>
          <w:color w:val="000000"/>
          <w:sz w:val="20"/>
          <w:szCs w:val="20"/>
          <w:lang w:val="en-GB"/>
        </w:rPr>
        <w:t xml:space="preserve">Email: </w:t>
      </w:r>
      <w:hyperlink r:id="rId7" w:tgtFrame="_new" w:history="1">
        <w:r w:rsidRPr="00E0187B">
          <w:rPr>
            <w:rStyle w:val="Hyperlink"/>
            <w:bCs/>
            <w:i/>
            <w:iCs/>
            <w:sz w:val="20"/>
            <w:szCs w:val="20"/>
            <w:u w:val="none"/>
            <w:lang w:val="en-GB"/>
          </w:rPr>
          <w:t>ua.oswaldomr09@uniandes.edu.ec</w:t>
        </w:r>
      </w:hyperlink>
      <w:r w:rsidRPr="00E0187B">
        <w:rPr>
          <w:bCs/>
          <w:i/>
          <w:iCs/>
          <w:color w:val="000000"/>
          <w:sz w:val="20"/>
          <w:szCs w:val="20"/>
          <w:vertAlign w:val="superscript"/>
          <w:lang w:val="en-GB"/>
        </w:rPr>
        <w:t>1</w:t>
      </w:r>
      <w:r w:rsidRPr="00E0187B">
        <w:rPr>
          <w:bCs/>
          <w:i/>
          <w:iCs/>
          <w:color w:val="000000"/>
          <w:sz w:val="20"/>
          <w:szCs w:val="20"/>
          <w:lang w:val="en-GB"/>
        </w:rPr>
        <w:t xml:space="preserve">, </w:t>
      </w:r>
      <w:hyperlink r:id="rId8" w:history="1">
        <w:r w:rsidRPr="00E0187B">
          <w:rPr>
            <w:rStyle w:val="Hyperlink"/>
            <w:bCs/>
            <w:i/>
            <w:iCs/>
            <w:sz w:val="20"/>
            <w:szCs w:val="20"/>
            <w:u w:val="none"/>
            <w:lang w:val="en-GB"/>
          </w:rPr>
          <w:t>ua.javiersanchez@uniandes.edu.ec</w:t>
        </w:r>
      </w:hyperlink>
      <w:r w:rsidRPr="00E0187B">
        <w:rPr>
          <w:bCs/>
          <w:i/>
          <w:iCs/>
          <w:color w:val="000000"/>
          <w:sz w:val="20"/>
          <w:szCs w:val="20"/>
          <w:vertAlign w:val="superscript"/>
          <w:lang w:val="en-GB"/>
        </w:rPr>
        <w:t>2</w:t>
      </w:r>
      <w:r w:rsidRPr="00E0187B">
        <w:rPr>
          <w:bCs/>
          <w:i/>
          <w:iCs/>
          <w:color w:val="000000"/>
          <w:sz w:val="20"/>
          <w:szCs w:val="20"/>
          <w:lang w:val="en-GB"/>
        </w:rPr>
        <w:t xml:space="preserve">, </w:t>
      </w:r>
      <w:hyperlink r:id="rId9" w:history="1">
        <w:r w:rsidRPr="00E0187B">
          <w:rPr>
            <w:rStyle w:val="Hyperlink"/>
            <w:bCs/>
            <w:i/>
            <w:iCs/>
            <w:sz w:val="20"/>
            <w:szCs w:val="20"/>
            <w:u w:val="none"/>
            <w:lang w:val="en-GB"/>
          </w:rPr>
          <w:t>dir.investigacion@uniandes.edu.ec</w:t>
        </w:r>
      </w:hyperlink>
      <w:r w:rsidRPr="00E0187B">
        <w:rPr>
          <w:bCs/>
          <w:i/>
          <w:iCs/>
          <w:color w:val="000000"/>
          <w:sz w:val="20"/>
          <w:szCs w:val="20"/>
          <w:vertAlign w:val="superscript"/>
          <w:lang w:val="en-GB"/>
        </w:rPr>
        <w:t>3</w:t>
      </w:r>
      <w:r w:rsidRPr="00E0187B">
        <w:rPr>
          <w:bCs/>
          <w:i/>
          <w:iCs/>
          <w:color w:val="000000"/>
          <w:sz w:val="20"/>
          <w:szCs w:val="20"/>
          <w:lang w:val="en-GB"/>
        </w:rPr>
        <w:t xml:space="preserve">, </w:t>
      </w:r>
      <w:hyperlink r:id="rId10" w:history="1">
        <w:r w:rsidRPr="00E0187B">
          <w:rPr>
            <w:rStyle w:val="Hyperlink"/>
            <w:bCs/>
            <w:i/>
            <w:iCs/>
            <w:sz w:val="20"/>
            <w:szCs w:val="20"/>
            <w:u w:val="none"/>
            <w:lang w:val="en-GB"/>
          </w:rPr>
          <w:t>oa.kevinjns88@uniandes.edu.ec</w:t>
        </w:r>
      </w:hyperlink>
      <w:r w:rsidRPr="00E0187B">
        <w:rPr>
          <w:bCs/>
          <w:i/>
          <w:iCs/>
          <w:color w:val="000000"/>
          <w:sz w:val="20"/>
          <w:szCs w:val="20"/>
          <w:vertAlign w:val="superscript"/>
          <w:lang w:val="en-GB"/>
        </w:rPr>
        <w:t>4</w:t>
      </w:r>
    </w:p>
    <w:p w14:paraId="5F5E1317" w14:textId="77777777" w:rsidR="00026430" w:rsidRPr="00047314" w:rsidRDefault="00026430" w:rsidP="00026430">
      <w:pPr>
        <w:bidi w:val="0"/>
        <w:spacing w:before="120" w:after="120"/>
        <w:rPr>
          <w:b/>
          <w:bCs/>
          <w:caps/>
          <w:color w:val="000000"/>
          <w:sz w:val="22"/>
          <w:szCs w:val="22"/>
          <w:lang w:val="en-GB" w:bidi="ar-EG"/>
        </w:rPr>
      </w:pPr>
    </w:p>
    <w:tbl>
      <w:tblPr>
        <w:tblW w:w="8904" w:type="dxa"/>
        <w:jc w:val="center"/>
        <w:tblCellMar>
          <w:top w:w="10" w:type="dxa"/>
          <w:left w:w="106" w:type="dxa"/>
          <w:right w:w="51" w:type="dxa"/>
        </w:tblCellMar>
        <w:tblLook w:val="04A0" w:firstRow="1" w:lastRow="0" w:firstColumn="1" w:lastColumn="0" w:noHBand="0" w:noVBand="1"/>
      </w:tblPr>
      <w:tblGrid>
        <w:gridCol w:w="2436"/>
        <w:gridCol w:w="6468"/>
      </w:tblGrid>
      <w:tr w:rsidR="001734F7" w:rsidRPr="00070845" w14:paraId="4CEAB4C5" w14:textId="77777777" w:rsidTr="007C7C2B">
        <w:trPr>
          <w:trHeight w:val="54"/>
          <w:jc w:val="center"/>
        </w:trPr>
        <w:tc>
          <w:tcPr>
            <w:tcW w:w="2436" w:type="dxa"/>
            <w:tcBorders>
              <w:top w:val="single" w:sz="4" w:space="0" w:color="000000"/>
              <w:left w:val="single" w:sz="4" w:space="0" w:color="000000"/>
              <w:bottom w:val="single" w:sz="4" w:space="0" w:color="000000"/>
              <w:right w:val="single" w:sz="4" w:space="0" w:color="000000"/>
            </w:tcBorders>
            <w:shd w:val="clear" w:color="auto" w:fill="auto"/>
          </w:tcPr>
          <w:p w14:paraId="20A8FD8C" w14:textId="77777777" w:rsidR="00494833" w:rsidRPr="00070845" w:rsidRDefault="00494833" w:rsidP="007C7C2B">
            <w:pPr>
              <w:bidi w:val="0"/>
              <w:spacing w:line="259" w:lineRule="auto"/>
              <w:jc w:val="center"/>
              <w:rPr>
                <w:color w:val="000000"/>
                <w:sz w:val="20"/>
                <w:szCs w:val="20"/>
                <w:lang w:val="en-GB"/>
              </w:rPr>
            </w:pPr>
            <w:r w:rsidRPr="00070845">
              <w:rPr>
                <w:b/>
                <w:i/>
                <w:color w:val="000000"/>
                <w:sz w:val="20"/>
                <w:szCs w:val="20"/>
                <w:lang w:val="en-GB"/>
              </w:rPr>
              <w:t>Article History</w:t>
            </w:r>
          </w:p>
          <w:p w14:paraId="0E13ACC5" w14:textId="77777777" w:rsidR="00494833" w:rsidRPr="00070845" w:rsidRDefault="00494833" w:rsidP="007C7C2B">
            <w:pPr>
              <w:bidi w:val="0"/>
              <w:spacing w:line="259" w:lineRule="auto"/>
              <w:jc w:val="right"/>
              <w:rPr>
                <w:color w:val="000000"/>
                <w:sz w:val="20"/>
                <w:szCs w:val="20"/>
                <w:lang w:val="en-GB"/>
              </w:rPr>
            </w:pPr>
            <w:r w:rsidRPr="00070845">
              <w:rPr>
                <w:color w:val="000000"/>
                <w:sz w:val="20"/>
                <w:szCs w:val="20"/>
                <w:lang w:val="en-GB"/>
              </w:rPr>
              <w:t xml:space="preserve"> </w:t>
            </w:r>
          </w:p>
          <w:p w14:paraId="23D7AAEE" w14:textId="77777777" w:rsidR="00494833" w:rsidRPr="00070845" w:rsidRDefault="00494833" w:rsidP="007C7C2B">
            <w:pPr>
              <w:bidi w:val="0"/>
              <w:spacing w:line="259" w:lineRule="auto"/>
              <w:rPr>
                <w:color w:val="000000"/>
                <w:sz w:val="20"/>
                <w:szCs w:val="20"/>
                <w:lang w:val="en-GB"/>
              </w:rPr>
            </w:pPr>
            <w:r w:rsidRPr="00070845">
              <w:rPr>
                <w:color w:val="000000"/>
                <w:sz w:val="20"/>
                <w:szCs w:val="20"/>
                <w:lang w:val="en-GB"/>
              </w:rPr>
              <w:t xml:space="preserve">Received: </w:t>
            </w:r>
            <w:r w:rsidR="00D25002" w:rsidRPr="00070845">
              <w:rPr>
                <w:color w:val="000000"/>
                <w:sz w:val="20"/>
                <w:szCs w:val="20"/>
                <w:lang w:val="en-GB"/>
              </w:rPr>
              <w:t>06</w:t>
            </w:r>
            <w:r w:rsidRPr="00070845">
              <w:rPr>
                <w:color w:val="000000"/>
                <w:sz w:val="20"/>
                <w:szCs w:val="20"/>
                <w:lang w:val="en-GB"/>
              </w:rPr>
              <w:t xml:space="preserve"> </w:t>
            </w:r>
            <w:r w:rsidR="00D25002" w:rsidRPr="00070845">
              <w:rPr>
                <w:color w:val="000000"/>
                <w:sz w:val="20"/>
                <w:szCs w:val="20"/>
                <w:lang w:val="en-GB"/>
              </w:rPr>
              <w:t>June</w:t>
            </w:r>
            <w:r w:rsidRPr="00070845">
              <w:rPr>
                <w:color w:val="000000"/>
                <w:sz w:val="20"/>
                <w:szCs w:val="20"/>
                <w:lang w:val="en-GB"/>
              </w:rPr>
              <w:t xml:space="preserve"> 202</w:t>
            </w:r>
            <w:r w:rsidR="007C7C2B">
              <w:rPr>
                <w:color w:val="000000"/>
                <w:sz w:val="20"/>
                <w:szCs w:val="20"/>
                <w:lang w:val="en-GB"/>
              </w:rPr>
              <w:t>3</w:t>
            </w:r>
            <w:r w:rsidRPr="00070845">
              <w:rPr>
                <w:color w:val="000000"/>
                <w:sz w:val="20"/>
                <w:szCs w:val="20"/>
                <w:lang w:val="en-GB"/>
              </w:rPr>
              <w:t xml:space="preserve"> </w:t>
            </w:r>
          </w:p>
          <w:p w14:paraId="23C52A21" w14:textId="77777777" w:rsidR="00494833" w:rsidRPr="00070845" w:rsidRDefault="00494833" w:rsidP="007C7C2B">
            <w:pPr>
              <w:bidi w:val="0"/>
              <w:spacing w:line="259" w:lineRule="auto"/>
              <w:rPr>
                <w:color w:val="000000"/>
                <w:sz w:val="20"/>
                <w:szCs w:val="20"/>
                <w:lang w:val="en-GB"/>
              </w:rPr>
            </w:pPr>
            <w:r w:rsidRPr="00070845">
              <w:rPr>
                <w:color w:val="000000"/>
                <w:sz w:val="20"/>
                <w:szCs w:val="20"/>
                <w:lang w:val="en-GB"/>
              </w:rPr>
              <w:t xml:space="preserve">Revised: </w:t>
            </w:r>
            <w:r w:rsidR="00C56DB4" w:rsidRPr="00070845">
              <w:rPr>
                <w:color w:val="000000"/>
                <w:sz w:val="20"/>
                <w:szCs w:val="20"/>
                <w:lang w:val="en-GB"/>
              </w:rPr>
              <w:t>0</w:t>
            </w:r>
            <w:r w:rsidR="00D25002" w:rsidRPr="00070845">
              <w:rPr>
                <w:color w:val="000000"/>
                <w:sz w:val="20"/>
                <w:szCs w:val="20"/>
                <w:lang w:val="en-GB"/>
              </w:rPr>
              <w:t>5</w:t>
            </w:r>
            <w:r w:rsidRPr="00070845">
              <w:rPr>
                <w:color w:val="000000"/>
                <w:sz w:val="20"/>
                <w:szCs w:val="20"/>
                <w:lang w:val="en-GB"/>
              </w:rPr>
              <w:t xml:space="preserve"> </w:t>
            </w:r>
            <w:r w:rsidR="00455E57">
              <w:rPr>
                <w:color w:val="000000"/>
                <w:sz w:val="20"/>
                <w:szCs w:val="20"/>
                <w:lang w:val="en-GB"/>
              </w:rPr>
              <w:t>Sept</w:t>
            </w:r>
            <w:r w:rsidR="00C56DB4" w:rsidRPr="00070845">
              <w:rPr>
                <w:color w:val="000000"/>
                <w:sz w:val="20"/>
                <w:szCs w:val="20"/>
                <w:lang w:val="en-GB"/>
              </w:rPr>
              <w:t xml:space="preserve"> </w:t>
            </w:r>
            <w:r w:rsidRPr="00070845">
              <w:rPr>
                <w:color w:val="000000"/>
                <w:sz w:val="20"/>
                <w:szCs w:val="20"/>
                <w:lang w:val="en-GB"/>
              </w:rPr>
              <w:t>202</w:t>
            </w:r>
            <w:r w:rsidR="00C56DB4" w:rsidRPr="00070845">
              <w:rPr>
                <w:color w:val="000000"/>
                <w:sz w:val="20"/>
                <w:szCs w:val="20"/>
                <w:lang w:val="en-GB"/>
              </w:rPr>
              <w:t>3</w:t>
            </w:r>
            <w:r w:rsidRPr="00070845">
              <w:rPr>
                <w:color w:val="000000"/>
                <w:sz w:val="20"/>
                <w:szCs w:val="20"/>
                <w:lang w:val="en-GB"/>
              </w:rPr>
              <w:t xml:space="preserve"> </w:t>
            </w:r>
          </w:p>
          <w:p w14:paraId="5DEDFA45" w14:textId="77777777" w:rsidR="00494833" w:rsidRPr="00070845" w:rsidRDefault="00494833" w:rsidP="007C7C2B">
            <w:pPr>
              <w:bidi w:val="0"/>
              <w:spacing w:line="259" w:lineRule="auto"/>
              <w:rPr>
                <w:color w:val="000000"/>
                <w:sz w:val="20"/>
                <w:szCs w:val="20"/>
                <w:lang w:val="en-GB"/>
              </w:rPr>
            </w:pPr>
            <w:r w:rsidRPr="00070845">
              <w:rPr>
                <w:color w:val="000000"/>
                <w:sz w:val="20"/>
                <w:szCs w:val="20"/>
                <w:lang w:val="en-GB"/>
              </w:rPr>
              <w:t>Accepted:</w:t>
            </w:r>
            <w:r w:rsidR="006771F0">
              <w:rPr>
                <w:color w:val="000000"/>
                <w:sz w:val="20"/>
                <w:szCs w:val="20"/>
                <w:lang w:val="en-GB"/>
              </w:rPr>
              <w:t xml:space="preserve"> </w:t>
            </w:r>
            <w:r w:rsidR="00F06C6D">
              <w:rPr>
                <w:color w:val="000000"/>
                <w:sz w:val="20"/>
                <w:szCs w:val="20"/>
                <w:lang w:val="en-GB"/>
              </w:rPr>
              <w:t>1</w:t>
            </w:r>
            <w:r w:rsidR="00627510">
              <w:rPr>
                <w:color w:val="000000"/>
                <w:sz w:val="20"/>
                <w:szCs w:val="20"/>
                <w:lang w:val="en-GB"/>
              </w:rPr>
              <w:t>6</w:t>
            </w:r>
            <w:r w:rsidR="006771F0">
              <w:rPr>
                <w:color w:val="000000"/>
                <w:sz w:val="20"/>
                <w:szCs w:val="20"/>
                <w:lang w:val="en-GB"/>
              </w:rPr>
              <w:t xml:space="preserve"> </w:t>
            </w:r>
            <w:r w:rsidR="00C50B83">
              <w:rPr>
                <w:color w:val="000000"/>
                <w:sz w:val="20"/>
                <w:szCs w:val="20"/>
                <w:lang w:val="en-GB"/>
              </w:rPr>
              <w:t>Dec</w:t>
            </w:r>
            <w:r w:rsidRPr="00070845">
              <w:rPr>
                <w:color w:val="000000"/>
                <w:sz w:val="20"/>
                <w:szCs w:val="20"/>
                <w:lang w:val="en-GB"/>
              </w:rPr>
              <w:t xml:space="preserve"> 202</w:t>
            </w:r>
            <w:r w:rsidR="00C56DB4" w:rsidRPr="00070845">
              <w:rPr>
                <w:color w:val="000000"/>
                <w:sz w:val="20"/>
                <w:szCs w:val="20"/>
                <w:lang w:val="en-GB"/>
              </w:rPr>
              <w:t>3</w:t>
            </w:r>
            <w:r w:rsidRPr="00070845">
              <w:rPr>
                <w:color w:val="000000"/>
                <w:sz w:val="20"/>
                <w:szCs w:val="20"/>
                <w:lang w:val="en-GB"/>
              </w:rPr>
              <w:t xml:space="preserve"> </w:t>
            </w:r>
          </w:p>
          <w:p w14:paraId="0DA71172" w14:textId="77777777" w:rsidR="00494833" w:rsidRPr="00070845" w:rsidRDefault="00494833" w:rsidP="007C7C2B">
            <w:pPr>
              <w:bidi w:val="0"/>
              <w:spacing w:line="259" w:lineRule="auto"/>
              <w:rPr>
                <w:color w:val="000000"/>
                <w:sz w:val="22"/>
                <w:szCs w:val="22"/>
                <w:lang w:val="en-GB"/>
              </w:rPr>
            </w:pPr>
          </w:p>
          <w:p w14:paraId="5D54F6DD" w14:textId="77777777" w:rsidR="00494833" w:rsidRPr="00070845" w:rsidRDefault="00494833" w:rsidP="007C7C2B">
            <w:pPr>
              <w:bidi w:val="0"/>
              <w:spacing w:line="259" w:lineRule="auto"/>
              <w:rPr>
                <w:color w:val="000000"/>
                <w:sz w:val="22"/>
                <w:szCs w:val="22"/>
                <w:lang w:val="en-GB"/>
              </w:rPr>
            </w:pPr>
          </w:p>
          <w:p w14:paraId="1F8F5BD2" w14:textId="77777777" w:rsidR="0087746A" w:rsidRPr="00070845" w:rsidRDefault="0087746A" w:rsidP="007C7C2B">
            <w:pPr>
              <w:bidi w:val="0"/>
              <w:spacing w:line="259" w:lineRule="auto"/>
              <w:rPr>
                <w:b/>
                <w:bCs/>
                <w:color w:val="000000"/>
                <w:sz w:val="22"/>
                <w:szCs w:val="22"/>
                <w:rtl/>
                <w:lang w:val="en-GB"/>
              </w:rPr>
            </w:pPr>
          </w:p>
          <w:p w14:paraId="59C25178" w14:textId="77777777" w:rsidR="009228E5" w:rsidRPr="00070845" w:rsidRDefault="009228E5" w:rsidP="007C7C2B">
            <w:pPr>
              <w:bidi w:val="0"/>
              <w:spacing w:line="259" w:lineRule="auto"/>
              <w:rPr>
                <w:b/>
                <w:bCs/>
                <w:color w:val="000000"/>
                <w:sz w:val="22"/>
                <w:szCs w:val="22"/>
                <w:rtl/>
                <w:lang w:val="en-GB"/>
              </w:rPr>
            </w:pPr>
          </w:p>
          <w:p w14:paraId="0EBC3BB1" w14:textId="77777777" w:rsidR="009228E5" w:rsidRPr="00070845" w:rsidRDefault="009228E5" w:rsidP="007C7C2B">
            <w:pPr>
              <w:bidi w:val="0"/>
              <w:spacing w:line="259" w:lineRule="auto"/>
              <w:jc w:val="right"/>
              <w:rPr>
                <w:b/>
                <w:bCs/>
                <w:color w:val="000000"/>
                <w:sz w:val="22"/>
                <w:szCs w:val="22"/>
                <w:rtl/>
                <w:lang w:val="en-GB"/>
              </w:rPr>
            </w:pPr>
          </w:p>
          <w:p w14:paraId="664AB9A2" w14:textId="77777777" w:rsidR="003165AD" w:rsidRPr="00070845" w:rsidRDefault="003165AD" w:rsidP="007C7C2B">
            <w:pPr>
              <w:bidi w:val="0"/>
              <w:spacing w:line="259" w:lineRule="auto"/>
              <w:rPr>
                <w:b/>
                <w:bCs/>
                <w:color w:val="000000"/>
                <w:sz w:val="22"/>
                <w:szCs w:val="22"/>
                <w:rtl/>
                <w:lang w:val="en-GB"/>
              </w:rPr>
            </w:pPr>
          </w:p>
          <w:p w14:paraId="5BC06EDD" w14:textId="77777777" w:rsidR="003165AD" w:rsidRPr="00070845" w:rsidRDefault="003165AD" w:rsidP="007C7C2B">
            <w:pPr>
              <w:bidi w:val="0"/>
              <w:spacing w:line="259" w:lineRule="auto"/>
              <w:rPr>
                <w:b/>
                <w:bCs/>
                <w:color w:val="000000"/>
                <w:sz w:val="22"/>
                <w:szCs w:val="22"/>
                <w:rtl/>
                <w:lang w:val="en-GB"/>
              </w:rPr>
            </w:pPr>
          </w:p>
          <w:p w14:paraId="006A0D86" w14:textId="77777777" w:rsidR="003165AD" w:rsidRPr="00070845" w:rsidRDefault="003165AD" w:rsidP="007C7C2B">
            <w:pPr>
              <w:bidi w:val="0"/>
              <w:spacing w:line="259" w:lineRule="auto"/>
              <w:rPr>
                <w:b/>
                <w:bCs/>
                <w:color w:val="000000"/>
                <w:sz w:val="22"/>
                <w:szCs w:val="22"/>
                <w:rtl/>
                <w:lang w:val="en-GB"/>
              </w:rPr>
            </w:pPr>
          </w:p>
          <w:p w14:paraId="7F957D1B" w14:textId="77777777" w:rsidR="003165AD" w:rsidRPr="00070845" w:rsidRDefault="003165AD" w:rsidP="007C7C2B">
            <w:pPr>
              <w:bidi w:val="0"/>
              <w:spacing w:line="259" w:lineRule="auto"/>
              <w:jc w:val="right"/>
              <w:rPr>
                <w:b/>
                <w:bCs/>
                <w:color w:val="000000"/>
                <w:sz w:val="22"/>
                <w:szCs w:val="22"/>
                <w:rtl/>
                <w:lang w:val="en-GB"/>
              </w:rPr>
            </w:pPr>
          </w:p>
          <w:p w14:paraId="24ED7431" w14:textId="77777777" w:rsidR="0087746A" w:rsidRPr="00070845" w:rsidRDefault="0087746A" w:rsidP="007C7C2B">
            <w:pPr>
              <w:bidi w:val="0"/>
              <w:spacing w:line="259" w:lineRule="auto"/>
              <w:rPr>
                <w:b/>
                <w:bCs/>
                <w:color w:val="000000"/>
                <w:sz w:val="22"/>
                <w:szCs w:val="22"/>
                <w:rtl/>
                <w:lang w:val="en-GB"/>
              </w:rPr>
            </w:pPr>
          </w:p>
          <w:p w14:paraId="448F3592" w14:textId="77777777" w:rsidR="009228E5" w:rsidRPr="00070845" w:rsidRDefault="009228E5" w:rsidP="007C7C2B">
            <w:pPr>
              <w:bidi w:val="0"/>
              <w:spacing w:line="259" w:lineRule="auto"/>
              <w:rPr>
                <w:b/>
                <w:bCs/>
                <w:color w:val="000000"/>
                <w:sz w:val="22"/>
                <w:szCs w:val="22"/>
                <w:lang w:val="en-GB"/>
              </w:rPr>
            </w:pPr>
          </w:p>
          <w:p w14:paraId="4506FD9A" w14:textId="77777777" w:rsidR="00494833" w:rsidRPr="00070845" w:rsidRDefault="00494833" w:rsidP="007C7C2B">
            <w:pPr>
              <w:bidi w:val="0"/>
              <w:spacing w:line="259" w:lineRule="auto"/>
              <w:rPr>
                <w:b/>
                <w:bCs/>
                <w:color w:val="000000"/>
                <w:sz w:val="20"/>
                <w:szCs w:val="20"/>
                <w:lang w:val="en-GB"/>
              </w:rPr>
            </w:pPr>
            <w:r w:rsidRPr="00070845">
              <w:rPr>
                <w:b/>
                <w:bCs/>
                <w:color w:val="000000"/>
                <w:sz w:val="20"/>
                <w:szCs w:val="20"/>
                <w:lang w:val="en-GB"/>
              </w:rPr>
              <w:t>CC License</w:t>
            </w:r>
          </w:p>
          <w:p w14:paraId="383BD570" w14:textId="77777777" w:rsidR="00494833" w:rsidRPr="00070845" w:rsidRDefault="00494833" w:rsidP="007C7C2B">
            <w:pPr>
              <w:bidi w:val="0"/>
              <w:spacing w:line="259" w:lineRule="auto"/>
              <w:rPr>
                <w:rFonts w:ascii="Calibri" w:hAnsi="Calibri"/>
                <w:color w:val="000000"/>
                <w:sz w:val="22"/>
                <w:szCs w:val="22"/>
                <w:lang w:val="en-GB"/>
              </w:rPr>
            </w:pPr>
            <w:r w:rsidRPr="00070845">
              <w:rPr>
                <w:color w:val="000000"/>
                <w:sz w:val="20"/>
                <w:szCs w:val="20"/>
                <w:lang w:val="en-GB"/>
              </w:rPr>
              <w:t>CC-BY-NC-SA 4.0</w:t>
            </w:r>
          </w:p>
        </w:tc>
        <w:tc>
          <w:tcPr>
            <w:tcW w:w="6468" w:type="dxa"/>
            <w:tcBorders>
              <w:top w:val="single" w:sz="4" w:space="0" w:color="000000"/>
              <w:left w:val="single" w:sz="4" w:space="0" w:color="000000"/>
              <w:bottom w:val="single" w:sz="4" w:space="0" w:color="000000"/>
              <w:right w:val="single" w:sz="4" w:space="0" w:color="000000"/>
            </w:tcBorders>
            <w:shd w:val="clear" w:color="auto" w:fill="auto"/>
          </w:tcPr>
          <w:p w14:paraId="6A77F104" w14:textId="77777777" w:rsidR="00494833" w:rsidRPr="00070845" w:rsidRDefault="00494833" w:rsidP="007C7C2B">
            <w:pPr>
              <w:bidi w:val="0"/>
              <w:spacing w:line="259" w:lineRule="auto"/>
              <w:jc w:val="center"/>
              <w:rPr>
                <w:rFonts w:ascii="Calibri" w:hAnsi="Calibri"/>
                <w:b/>
                <w:i/>
                <w:color w:val="000000"/>
                <w:sz w:val="22"/>
                <w:szCs w:val="22"/>
                <w:lang w:val="en-GB"/>
              </w:rPr>
            </w:pPr>
            <w:r w:rsidRPr="00070845">
              <w:rPr>
                <w:rFonts w:ascii="Calibri" w:hAnsi="Calibri"/>
                <w:b/>
                <w:i/>
                <w:color w:val="000000"/>
                <w:sz w:val="22"/>
                <w:szCs w:val="22"/>
                <w:lang w:val="en-GB"/>
              </w:rPr>
              <w:t>Abstract</w:t>
            </w:r>
          </w:p>
          <w:p w14:paraId="166623A9" w14:textId="77777777" w:rsidR="00654CEA" w:rsidRPr="00070845" w:rsidRDefault="00654CEA" w:rsidP="007C7C2B">
            <w:pPr>
              <w:suppressAutoHyphens w:val="0"/>
              <w:overflowPunct/>
              <w:bidi w:val="0"/>
              <w:jc w:val="both"/>
              <w:rPr>
                <w:rFonts w:eastAsia="Calibri"/>
                <w:sz w:val="22"/>
                <w:szCs w:val="22"/>
                <w:lang w:val="en-GB"/>
              </w:rPr>
            </w:pPr>
          </w:p>
          <w:p w14:paraId="6772D1E0" w14:textId="77777777" w:rsidR="00612C74" w:rsidRPr="00070845" w:rsidRDefault="009A580F" w:rsidP="007C7C2B">
            <w:pPr>
              <w:bidi w:val="0"/>
              <w:spacing w:after="120"/>
              <w:jc w:val="both"/>
              <w:rPr>
                <w:rFonts w:eastAsia="Calibri"/>
                <w:bCs/>
                <w:i/>
                <w:iCs/>
                <w:sz w:val="20"/>
                <w:szCs w:val="20"/>
                <w:lang w:val="en-GB"/>
              </w:rPr>
            </w:pPr>
            <w:r w:rsidRPr="00070845">
              <w:rPr>
                <w:rFonts w:eastAsia="Calibri"/>
                <w:bCs/>
                <w:i/>
                <w:iCs/>
                <w:sz w:val="20"/>
                <w:szCs w:val="20"/>
                <w:lang w:val="en-GB"/>
              </w:rPr>
              <w:t xml:space="preserve">Currently in Ecuador, knowledge about the various care options for patients with systemic diseases, such as chronic renal failure, is limited. It is important to highlight that health professionals, particularly dentists, face the challenge of acquiring the necessary knowledge to carry out a multidisciplinary approach between medicine and dentistry. In this research, our objective was to exhaustively </w:t>
            </w:r>
            <w:proofErr w:type="spellStart"/>
            <w:r w:rsidRPr="00070845">
              <w:rPr>
                <w:rFonts w:eastAsia="Calibri"/>
                <w:bCs/>
                <w:i/>
                <w:iCs/>
                <w:sz w:val="20"/>
                <w:szCs w:val="20"/>
                <w:lang w:val="en-GB"/>
              </w:rPr>
              <w:t>analyze</w:t>
            </w:r>
            <w:proofErr w:type="spellEnd"/>
            <w:r w:rsidRPr="00070845">
              <w:rPr>
                <w:rFonts w:eastAsia="Calibri"/>
                <w:bCs/>
                <w:i/>
                <w:iCs/>
                <w:sz w:val="20"/>
                <w:szCs w:val="20"/>
                <w:lang w:val="en-GB"/>
              </w:rPr>
              <w:t xml:space="preserve"> the scientific bases and previously published studies that address dental surgical treatments in patients with chronic renal failure. To carry out this article, we carried out a thorough preliminary search in the relevant databases, identifying a total of 37 scientific articles, of which 34 met the established inclusion criteria. The focus of our research was descriptive and applied, allowing us to deepen the knowledge available in the area and establish relevant conclusions. Our research has revealed that patients with chronic renal failure require special consideration before undergoing dental treatment. Within the context of dentistry, the approach to patients with chronic renal failure must be carefully planned, considering the systemic health of the patient and avoiding possible drug interactions.</w:t>
            </w:r>
          </w:p>
          <w:p w14:paraId="3AEA6327" w14:textId="77777777" w:rsidR="00494833" w:rsidRPr="00070845" w:rsidRDefault="00494833" w:rsidP="007C7C2B">
            <w:pPr>
              <w:bidi w:val="0"/>
              <w:spacing w:before="120"/>
              <w:ind w:right="159"/>
              <w:jc w:val="lowKashida"/>
              <w:rPr>
                <w:b/>
                <w:i/>
                <w:iCs/>
                <w:sz w:val="20"/>
                <w:szCs w:val="20"/>
                <w:lang w:val="en-GB"/>
              </w:rPr>
            </w:pPr>
            <w:r w:rsidRPr="00070845">
              <w:rPr>
                <w:b/>
                <w:bCs/>
                <w:color w:val="000000"/>
                <w:sz w:val="20"/>
                <w:szCs w:val="20"/>
                <w:lang w:val="en-GB"/>
              </w:rPr>
              <w:t>Keywords:</w:t>
            </w:r>
            <w:r w:rsidR="009228E5" w:rsidRPr="00070845">
              <w:rPr>
                <w:b/>
                <w:bCs/>
                <w:color w:val="000000"/>
                <w:sz w:val="20"/>
                <w:szCs w:val="20"/>
                <w:lang w:val="en-GB"/>
              </w:rPr>
              <w:t xml:space="preserve"> </w:t>
            </w:r>
            <w:r w:rsidR="009A580F" w:rsidRPr="0020337E">
              <w:rPr>
                <w:bCs/>
                <w:i/>
                <w:iCs/>
                <w:sz w:val="20"/>
                <w:szCs w:val="20"/>
                <w:lang w:val="en-GB"/>
              </w:rPr>
              <w:t>Surgical procedures, Dentistry, Renal failure, Dental treatments, Patients, Health professionals</w:t>
            </w:r>
          </w:p>
        </w:tc>
      </w:tr>
    </w:tbl>
    <w:p w14:paraId="6325CF18" w14:textId="77777777" w:rsidR="007F1064" w:rsidRPr="00070845" w:rsidRDefault="00B54BF2" w:rsidP="007C7C2B">
      <w:pPr>
        <w:numPr>
          <w:ilvl w:val="0"/>
          <w:numId w:val="6"/>
        </w:numPr>
        <w:bidi w:val="0"/>
        <w:spacing w:before="120"/>
        <w:ind w:left="284" w:hanging="284"/>
        <w:outlineLvl w:val="0"/>
        <w:rPr>
          <w:b/>
          <w:bCs/>
          <w:color w:val="000000"/>
          <w:lang w:val="en-GB" w:bidi="ar-EG"/>
        </w:rPr>
      </w:pPr>
      <w:r w:rsidRPr="00070845">
        <w:rPr>
          <w:b/>
          <w:bCs/>
          <w:color w:val="000000"/>
          <w:lang w:val="en-GB" w:bidi="ar-EG"/>
        </w:rPr>
        <w:t>Introduction</w:t>
      </w:r>
    </w:p>
    <w:p w14:paraId="3C86AA47" w14:textId="77777777" w:rsidR="009A580F" w:rsidRPr="00070845" w:rsidRDefault="009A580F" w:rsidP="007C7C2B">
      <w:pPr>
        <w:autoSpaceDE w:val="0"/>
        <w:autoSpaceDN w:val="0"/>
        <w:bidi w:val="0"/>
        <w:adjustRightInd w:val="0"/>
        <w:spacing w:after="120"/>
        <w:jc w:val="both"/>
        <w:rPr>
          <w:bCs/>
          <w:color w:val="000000"/>
          <w:sz w:val="22"/>
          <w:szCs w:val="22"/>
          <w:lang w:val="en-GB"/>
        </w:rPr>
      </w:pPr>
      <w:r w:rsidRPr="00070845">
        <w:rPr>
          <w:bCs/>
          <w:color w:val="000000"/>
          <w:sz w:val="22"/>
          <w:szCs w:val="22"/>
          <w:lang w:val="en-GB"/>
        </w:rPr>
        <w:t xml:space="preserve">Chronic renal failure (CRF) is determined  as the gradual and progressive loss of the ability of the kidneys to perform glomerular filtration, producing the deterioration of renal function, causing the retention of various waste products of metabolism such as urea, urea nitrogen and creatinine, a state called </w:t>
      </w:r>
      <w:proofErr w:type="spellStart"/>
      <w:r w:rsidRPr="00070845">
        <w:rPr>
          <w:bCs/>
          <w:color w:val="000000"/>
          <w:sz w:val="22"/>
          <w:szCs w:val="22"/>
          <w:lang w:val="en-GB"/>
        </w:rPr>
        <w:t>azoemia</w:t>
      </w:r>
      <w:proofErr w:type="spellEnd"/>
      <w:r w:rsidRPr="00070845">
        <w:rPr>
          <w:bCs/>
          <w:color w:val="000000"/>
          <w:sz w:val="22"/>
          <w:szCs w:val="22"/>
          <w:lang w:val="en-GB"/>
        </w:rPr>
        <w:t>, and that in its final stage is incompatible with life.</w:t>
      </w:r>
      <w:r w:rsidRPr="00070845">
        <w:rPr>
          <w:bCs/>
          <w:color w:val="000000"/>
          <w:sz w:val="22"/>
          <w:szCs w:val="22"/>
          <w:vertAlign w:val="superscript"/>
          <w:lang w:val="en-GB"/>
        </w:rPr>
        <w:t xml:space="preserve">1At </w:t>
      </w:r>
      <w:r w:rsidRPr="00070845">
        <w:rPr>
          <w:bCs/>
          <w:color w:val="000000"/>
          <w:sz w:val="22"/>
          <w:szCs w:val="22"/>
          <w:lang w:val="en-GB"/>
        </w:rPr>
        <w:t xml:space="preserve"> this stage, irreversible damage to renal function occurs and the patient needs lifelong replacement treatment for this function, either through </w:t>
      </w:r>
      <w:r w:rsidR="00047314" w:rsidRPr="00070845">
        <w:rPr>
          <w:bCs/>
          <w:color w:val="000000"/>
          <w:sz w:val="22"/>
          <w:szCs w:val="22"/>
          <w:lang w:val="en-GB"/>
        </w:rPr>
        <w:t>haemodialysis</w:t>
      </w:r>
      <w:r w:rsidRPr="00070845">
        <w:rPr>
          <w:bCs/>
          <w:color w:val="000000"/>
          <w:sz w:val="22"/>
          <w:szCs w:val="22"/>
          <w:lang w:val="en-GB"/>
        </w:rPr>
        <w:t>, dialysis or peritoneal and renal transplantation.</w:t>
      </w:r>
      <w:r w:rsidRPr="00070845">
        <w:rPr>
          <w:bCs/>
          <w:color w:val="000000"/>
          <w:sz w:val="22"/>
          <w:szCs w:val="22"/>
          <w:vertAlign w:val="superscript"/>
          <w:lang w:val="en-GB"/>
        </w:rPr>
        <w:t xml:space="preserve">2 </w:t>
      </w:r>
      <w:r w:rsidRPr="00070845">
        <w:rPr>
          <w:bCs/>
          <w:color w:val="000000"/>
          <w:sz w:val="22"/>
          <w:szCs w:val="22"/>
          <w:lang w:val="en-GB"/>
        </w:rPr>
        <w:t xml:space="preserve">Previous studies mention that between 40% and 75% of patients with CRF undergoing dialysis and </w:t>
      </w:r>
      <w:r w:rsidR="00047314" w:rsidRPr="00070845">
        <w:rPr>
          <w:bCs/>
          <w:color w:val="000000"/>
          <w:sz w:val="22"/>
          <w:szCs w:val="22"/>
          <w:lang w:val="en-GB"/>
        </w:rPr>
        <w:t>haemodialysis</w:t>
      </w:r>
      <w:r w:rsidRPr="00070845">
        <w:rPr>
          <w:bCs/>
          <w:color w:val="000000"/>
          <w:sz w:val="22"/>
          <w:szCs w:val="22"/>
          <w:lang w:val="en-GB"/>
        </w:rPr>
        <w:t xml:space="preserve"> develop </w:t>
      </w:r>
      <w:r w:rsidR="00047314" w:rsidRPr="00070845">
        <w:rPr>
          <w:bCs/>
          <w:color w:val="000000"/>
          <w:sz w:val="22"/>
          <w:szCs w:val="22"/>
          <w:lang w:val="en-GB"/>
        </w:rPr>
        <w:t>Cardiovascular</w:t>
      </w:r>
      <w:r w:rsidRPr="00070845">
        <w:rPr>
          <w:bCs/>
          <w:color w:val="000000"/>
          <w:sz w:val="22"/>
          <w:szCs w:val="22"/>
          <w:lang w:val="en-GB"/>
        </w:rPr>
        <w:t xml:space="preserve"> Disease, therefore, it is considered an etiological factor of CVD.</w:t>
      </w:r>
      <w:r w:rsidRPr="00070845">
        <w:rPr>
          <w:bCs/>
          <w:color w:val="000000"/>
          <w:sz w:val="22"/>
          <w:szCs w:val="22"/>
          <w:vertAlign w:val="superscript"/>
          <w:lang w:val="en-GB"/>
        </w:rPr>
        <w:t>(1-35)</w:t>
      </w:r>
    </w:p>
    <w:p w14:paraId="153F487A" w14:textId="77777777" w:rsidR="009A580F" w:rsidRPr="009A580F" w:rsidRDefault="009A580F" w:rsidP="007C7C2B">
      <w:pPr>
        <w:autoSpaceDE w:val="0"/>
        <w:autoSpaceDN w:val="0"/>
        <w:bidi w:val="0"/>
        <w:adjustRightInd w:val="0"/>
        <w:spacing w:after="120"/>
        <w:jc w:val="both"/>
        <w:rPr>
          <w:bCs/>
          <w:color w:val="000000"/>
          <w:sz w:val="22"/>
          <w:szCs w:val="22"/>
          <w:vertAlign w:val="superscript"/>
          <w:lang w:val="en-GB"/>
        </w:rPr>
      </w:pPr>
      <w:r w:rsidRPr="009A580F">
        <w:rPr>
          <w:bCs/>
          <w:color w:val="000000"/>
          <w:sz w:val="22"/>
          <w:szCs w:val="22"/>
          <w:lang w:val="en-GB"/>
        </w:rPr>
        <w:t xml:space="preserve">The treatment of chronic noncommunicable diseases establishes one of the greatest challenges facing health systems worldwide, affecting all age groups, regions and </w:t>
      </w:r>
      <w:r w:rsidR="00047314" w:rsidRPr="009A580F">
        <w:rPr>
          <w:bCs/>
          <w:color w:val="000000"/>
          <w:sz w:val="22"/>
          <w:szCs w:val="22"/>
          <w:lang w:val="en-GB"/>
        </w:rPr>
        <w:t>countries.</w:t>
      </w:r>
      <w:r w:rsidR="00047314" w:rsidRPr="009A580F">
        <w:rPr>
          <w:bCs/>
          <w:color w:val="000000"/>
          <w:sz w:val="22"/>
          <w:szCs w:val="22"/>
          <w:vertAlign w:val="superscript"/>
          <w:lang w:val="en-GB"/>
        </w:rPr>
        <w:t xml:space="preserve"> (</w:t>
      </w:r>
      <w:r w:rsidRPr="009A580F">
        <w:rPr>
          <w:bCs/>
          <w:color w:val="000000"/>
          <w:sz w:val="22"/>
          <w:szCs w:val="22"/>
          <w:vertAlign w:val="superscript"/>
          <w:lang w:val="en-GB"/>
        </w:rPr>
        <w:t>2-3-36</w:t>
      </w:r>
      <w:r w:rsidRPr="009A580F">
        <w:rPr>
          <w:bCs/>
          <w:color w:val="000000"/>
          <w:sz w:val="22"/>
          <w:szCs w:val="22"/>
          <w:lang w:val="en-GB"/>
        </w:rPr>
        <w:t xml:space="preserve">) Among the many chronic pathologies that harm the population, chronic renal failure (CKD) is considered a disease without a therapeutic perspective and of rapid progression, which harms both the health and quality of life of the </w:t>
      </w:r>
      <w:r w:rsidR="00047314" w:rsidRPr="009A580F">
        <w:rPr>
          <w:bCs/>
          <w:color w:val="000000"/>
          <w:sz w:val="22"/>
          <w:szCs w:val="22"/>
          <w:lang w:val="en-GB"/>
        </w:rPr>
        <w:t>patient.</w:t>
      </w:r>
      <w:r w:rsidR="00047314" w:rsidRPr="009A580F">
        <w:rPr>
          <w:bCs/>
          <w:color w:val="000000"/>
          <w:sz w:val="22"/>
          <w:szCs w:val="22"/>
          <w:vertAlign w:val="superscript"/>
          <w:lang w:val="en-GB"/>
        </w:rPr>
        <w:t xml:space="preserve"> (</w:t>
      </w:r>
      <w:r w:rsidRPr="009A580F">
        <w:rPr>
          <w:bCs/>
          <w:color w:val="000000"/>
          <w:sz w:val="22"/>
          <w:szCs w:val="22"/>
          <w:vertAlign w:val="superscript"/>
          <w:lang w:val="en-GB"/>
        </w:rPr>
        <w:t>4-37)</w:t>
      </w:r>
    </w:p>
    <w:p w14:paraId="37CC2C44" w14:textId="77777777" w:rsidR="009A580F" w:rsidRPr="009A580F" w:rsidRDefault="009A580F" w:rsidP="007C7C2B">
      <w:pPr>
        <w:autoSpaceDE w:val="0"/>
        <w:autoSpaceDN w:val="0"/>
        <w:bidi w:val="0"/>
        <w:adjustRightInd w:val="0"/>
        <w:spacing w:after="120"/>
        <w:jc w:val="both"/>
        <w:rPr>
          <w:bCs/>
          <w:color w:val="000000"/>
          <w:sz w:val="22"/>
          <w:szCs w:val="22"/>
          <w:vertAlign w:val="superscript"/>
          <w:lang w:val="en-GB"/>
        </w:rPr>
      </w:pPr>
      <w:r w:rsidRPr="009A580F">
        <w:rPr>
          <w:bCs/>
          <w:color w:val="000000"/>
          <w:sz w:val="22"/>
          <w:szCs w:val="22"/>
          <w:lang w:val="en-GB"/>
        </w:rPr>
        <w:t xml:space="preserve">Failure to recognize CKD early has a detrimental impact, as decreased renal function is linked to several complications, resulting in an adverse prognosis for the patient. During its evolution, it produces progressive renal deterioration, as well as cardiovascular morbidity and mortality. Current studies have shown that the possibility of death from this disease due to cardiovascular complications such as: congestive heart failure, pulmonary hypertension, pericarditis, arrhythmias, peripheral </w:t>
      </w:r>
      <w:proofErr w:type="spellStart"/>
      <w:r w:rsidRPr="009A580F">
        <w:rPr>
          <w:bCs/>
          <w:color w:val="000000"/>
          <w:sz w:val="22"/>
          <w:szCs w:val="22"/>
          <w:lang w:val="en-GB"/>
        </w:rPr>
        <w:t>edema</w:t>
      </w:r>
      <w:proofErr w:type="spellEnd"/>
      <w:r w:rsidRPr="009A580F">
        <w:rPr>
          <w:bCs/>
          <w:color w:val="000000"/>
          <w:sz w:val="22"/>
          <w:szCs w:val="22"/>
          <w:lang w:val="en-GB"/>
        </w:rPr>
        <w:t xml:space="preserve"> and </w:t>
      </w:r>
      <w:r w:rsidRPr="009A580F">
        <w:rPr>
          <w:bCs/>
          <w:color w:val="000000"/>
          <w:sz w:val="22"/>
          <w:szCs w:val="22"/>
          <w:lang w:val="en-GB"/>
        </w:rPr>
        <w:lastRenderedPageBreak/>
        <w:t xml:space="preserve">mainly arterial hypertension, are more frequent if we compare with the development of the disease towards the stage of terminal renal failure </w:t>
      </w:r>
      <w:r w:rsidRPr="009A580F">
        <w:rPr>
          <w:bCs/>
          <w:color w:val="000000"/>
          <w:sz w:val="22"/>
          <w:szCs w:val="22"/>
          <w:vertAlign w:val="superscript"/>
          <w:lang w:val="en-GB"/>
        </w:rPr>
        <w:t>(5-38)</w:t>
      </w:r>
    </w:p>
    <w:p w14:paraId="2ECAEC2B" w14:textId="77777777" w:rsidR="009A580F" w:rsidRPr="009A580F" w:rsidRDefault="009A580F" w:rsidP="007C7C2B">
      <w:pPr>
        <w:autoSpaceDE w:val="0"/>
        <w:autoSpaceDN w:val="0"/>
        <w:bidi w:val="0"/>
        <w:adjustRightInd w:val="0"/>
        <w:spacing w:after="120"/>
        <w:jc w:val="both"/>
        <w:rPr>
          <w:bCs/>
          <w:color w:val="000000"/>
          <w:sz w:val="22"/>
          <w:szCs w:val="22"/>
          <w:lang w:val="en-GB"/>
        </w:rPr>
      </w:pPr>
      <w:r w:rsidRPr="009A580F">
        <w:rPr>
          <w:bCs/>
          <w:color w:val="000000"/>
          <w:sz w:val="22"/>
          <w:szCs w:val="22"/>
          <w:lang w:val="en-GB"/>
        </w:rPr>
        <w:t xml:space="preserve">It is worth mentioning that chronic renal failure arises as a public health problem in developed and developing </w:t>
      </w:r>
      <w:r w:rsidR="00047314" w:rsidRPr="009A580F">
        <w:rPr>
          <w:bCs/>
          <w:color w:val="000000"/>
          <w:sz w:val="22"/>
          <w:szCs w:val="22"/>
          <w:lang w:val="en-GB"/>
        </w:rPr>
        <w:t>countries.</w:t>
      </w:r>
      <w:r w:rsidR="00047314" w:rsidRPr="009A580F">
        <w:rPr>
          <w:bCs/>
          <w:color w:val="000000"/>
          <w:sz w:val="22"/>
          <w:szCs w:val="22"/>
          <w:vertAlign w:val="superscript"/>
          <w:lang w:val="en-GB"/>
        </w:rPr>
        <w:t xml:space="preserve"> (</w:t>
      </w:r>
      <w:r w:rsidRPr="009A580F">
        <w:rPr>
          <w:bCs/>
          <w:color w:val="000000"/>
          <w:sz w:val="22"/>
          <w:szCs w:val="22"/>
          <w:vertAlign w:val="superscript"/>
          <w:lang w:val="en-GB"/>
        </w:rPr>
        <w:t xml:space="preserve">6-39) </w:t>
      </w:r>
      <w:r w:rsidRPr="009A580F">
        <w:rPr>
          <w:bCs/>
          <w:color w:val="000000"/>
          <w:sz w:val="22"/>
          <w:szCs w:val="22"/>
          <w:lang w:val="en-GB"/>
        </w:rPr>
        <w:t>In Latin America, an increase in its incidence has been observed because the average number of patients with this disease is 267 cases per 1 million inhabitants, the main countries being Argentina, Colombia, Mexico, Venezuela, Chile,</w:t>
      </w:r>
    </w:p>
    <w:p w14:paraId="39D301B1" w14:textId="77777777" w:rsidR="009A580F" w:rsidRPr="009A580F" w:rsidRDefault="009A580F" w:rsidP="007C7C2B">
      <w:pPr>
        <w:autoSpaceDE w:val="0"/>
        <w:autoSpaceDN w:val="0"/>
        <w:bidi w:val="0"/>
        <w:adjustRightInd w:val="0"/>
        <w:spacing w:after="120"/>
        <w:jc w:val="both"/>
        <w:rPr>
          <w:bCs/>
          <w:color w:val="000000"/>
          <w:sz w:val="22"/>
          <w:szCs w:val="22"/>
          <w:vertAlign w:val="superscript"/>
          <w:lang w:val="en-GB"/>
        </w:rPr>
      </w:pPr>
      <w:r w:rsidRPr="009A580F">
        <w:rPr>
          <w:bCs/>
          <w:color w:val="000000"/>
          <w:sz w:val="22"/>
          <w:szCs w:val="22"/>
          <w:lang w:val="en-GB"/>
        </w:rPr>
        <w:t xml:space="preserve">Puerto Rico and </w:t>
      </w:r>
      <w:r w:rsidR="00047314" w:rsidRPr="009A580F">
        <w:rPr>
          <w:bCs/>
          <w:color w:val="000000"/>
          <w:sz w:val="22"/>
          <w:szCs w:val="22"/>
          <w:lang w:val="en-GB"/>
        </w:rPr>
        <w:t>Brazil.</w:t>
      </w:r>
      <w:r w:rsidR="00047314" w:rsidRPr="009A580F">
        <w:rPr>
          <w:bCs/>
          <w:color w:val="000000"/>
          <w:sz w:val="22"/>
          <w:szCs w:val="22"/>
          <w:vertAlign w:val="superscript"/>
          <w:lang w:val="en-GB"/>
        </w:rPr>
        <w:t xml:space="preserve"> (</w:t>
      </w:r>
      <w:r w:rsidRPr="009A580F">
        <w:rPr>
          <w:bCs/>
          <w:color w:val="000000"/>
          <w:sz w:val="22"/>
          <w:szCs w:val="22"/>
          <w:vertAlign w:val="superscript"/>
          <w:lang w:val="en-GB"/>
        </w:rPr>
        <w:t>7-40)</w:t>
      </w:r>
    </w:p>
    <w:p w14:paraId="6EF4B57F" w14:textId="77777777" w:rsidR="009A580F" w:rsidRPr="009A580F" w:rsidRDefault="009A580F" w:rsidP="007C7C2B">
      <w:pPr>
        <w:autoSpaceDE w:val="0"/>
        <w:autoSpaceDN w:val="0"/>
        <w:bidi w:val="0"/>
        <w:adjustRightInd w:val="0"/>
        <w:spacing w:after="120"/>
        <w:jc w:val="both"/>
        <w:rPr>
          <w:bCs/>
          <w:color w:val="000000"/>
          <w:sz w:val="22"/>
          <w:szCs w:val="22"/>
          <w:vertAlign w:val="subscript"/>
          <w:lang w:val="en-GB"/>
        </w:rPr>
      </w:pPr>
      <w:r w:rsidRPr="009A580F">
        <w:rPr>
          <w:bCs/>
          <w:color w:val="000000"/>
          <w:sz w:val="22"/>
          <w:szCs w:val="22"/>
          <w:lang w:val="en-GB"/>
        </w:rPr>
        <w:t xml:space="preserve">Ecuador does not escape this reality due to its high prevalence, where it is revealed that 11% of older adults in the country suffer from this disease, raising the expenditure of the health budget, limited by high morbidity and a large consumption of medicines. Different demographic studies revealed that the early diagnosis of different alterations such as: hemodynamic, mineral and hormonal, have managed to reduce the mortality </w:t>
      </w:r>
      <w:r w:rsidR="00047314" w:rsidRPr="009A580F">
        <w:rPr>
          <w:bCs/>
          <w:color w:val="000000"/>
          <w:sz w:val="22"/>
          <w:szCs w:val="22"/>
          <w:lang w:val="en-GB"/>
        </w:rPr>
        <w:t>rate.</w:t>
      </w:r>
      <w:r w:rsidR="00047314" w:rsidRPr="009A580F">
        <w:rPr>
          <w:bCs/>
          <w:color w:val="000000"/>
          <w:sz w:val="22"/>
          <w:szCs w:val="22"/>
          <w:vertAlign w:val="subscript"/>
          <w:lang w:val="en-GB"/>
        </w:rPr>
        <w:t xml:space="preserve"> (</w:t>
      </w:r>
      <w:r w:rsidRPr="009A580F">
        <w:rPr>
          <w:bCs/>
          <w:color w:val="000000"/>
          <w:sz w:val="22"/>
          <w:szCs w:val="22"/>
          <w:vertAlign w:val="subscript"/>
          <w:lang w:val="en-GB"/>
        </w:rPr>
        <w:t>8)</w:t>
      </w:r>
    </w:p>
    <w:p w14:paraId="3CE3ACF1" w14:textId="77777777" w:rsidR="009A580F" w:rsidRPr="009A580F" w:rsidRDefault="009A580F" w:rsidP="007C7C2B">
      <w:pPr>
        <w:autoSpaceDE w:val="0"/>
        <w:autoSpaceDN w:val="0"/>
        <w:bidi w:val="0"/>
        <w:adjustRightInd w:val="0"/>
        <w:spacing w:after="120"/>
        <w:jc w:val="both"/>
        <w:rPr>
          <w:bCs/>
          <w:color w:val="000000"/>
          <w:sz w:val="22"/>
          <w:szCs w:val="22"/>
          <w:vertAlign w:val="superscript"/>
          <w:lang w:val="en-GB"/>
        </w:rPr>
      </w:pPr>
      <w:r w:rsidRPr="009A580F">
        <w:rPr>
          <w:bCs/>
          <w:color w:val="000000"/>
          <w:sz w:val="22"/>
          <w:szCs w:val="22"/>
          <w:lang w:val="en-GB"/>
        </w:rPr>
        <w:t xml:space="preserve">In Ecuador, epidemiological data on CRF show key problems obtained from care in the health system, among the most relevant are: late reference in advanced stages, lack of early study methods in patients with risk factors for CKD, lack of medical specialists, limitations of therapeutic alternatives to better manage the complications of this disease and the scarcity of clear regulatory documents aimed at this </w:t>
      </w:r>
      <w:r w:rsidR="00047314" w:rsidRPr="009A580F">
        <w:rPr>
          <w:bCs/>
          <w:color w:val="000000"/>
          <w:sz w:val="22"/>
          <w:szCs w:val="22"/>
          <w:lang w:val="en-GB"/>
        </w:rPr>
        <w:t>pathology.</w:t>
      </w:r>
      <w:r w:rsidR="00047314" w:rsidRPr="009A580F">
        <w:rPr>
          <w:bCs/>
          <w:color w:val="000000"/>
          <w:sz w:val="22"/>
          <w:szCs w:val="22"/>
          <w:vertAlign w:val="superscript"/>
          <w:lang w:val="en-GB"/>
        </w:rPr>
        <w:t xml:space="preserve"> (</w:t>
      </w:r>
      <w:r w:rsidRPr="009A580F">
        <w:rPr>
          <w:bCs/>
          <w:color w:val="000000"/>
          <w:sz w:val="22"/>
          <w:szCs w:val="22"/>
          <w:vertAlign w:val="superscript"/>
          <w:lang w:val="en-GB"/>
        </w:rPr>
        <w:t>9)</w:t>
      </w:r>
    </w:p>
    <w:p w14:paraId="056E714C" w14:textId="77777777" w:rsidR="009A580F" w:rsidRPr="009A580F" w:rsidRDefault="009A580F" w:rsidP="007C7C2B">
      <w:pPr>
        <w:autoSpaceDE w:val="0"/>
        <w:autoSpaceDN w:val="0"/>
        <w:bidi w:val="0"/>
        <w:adjustRightInd w:val="0"/>
        <w:spacing w:after="120"/>
        <w:jc w:val="both"/>
        <w:rPr>
          <w:bCs/>
          <w:color w:val="000000"/>
          <w:sz w:val="22"/>
          <w:szCs w:val="22"/>
          <w:vertAlign w:val="superscript"/>
          <w:lang w:val="en-GB"/>
        </w:rPr>
      </w:pPr>
      <w:r w:rsidRPr="009A580F">
        <w:rPr>
          <w:bCs/>
          <w:color w:val="000000"/>
          <w:sz w:val="22"/>
          <w:szCs w:val="22"/>
          <w:lang w:val="en-GB"/>
        </w:rPr>
        <w:t xml:space="preserve">It is essential prior to a surgical procedure, to request specific laboratory tests in order to locate any alteration of </w:t>
      </w:r>
      <w:proofErr w:type="spellStart"/>
      <w:r w:rsidRPr="00070845">
        <w:rPr>
          <w:bCs/>
          <w:color w:val="000000"/>
          <w:sz w:val="22"/>
          <w:szCs w:val="22"/>
          <w:lang w:val="en-GB"/>
        </w:rPr>
        <w:t>hemostasis</w:t>
      </w:r>
      <w:proofErr w:type="spellEnd"/>
      <w:r w:rsidRPr="00070845">
        <w:rPr>
          <w:bCs/>
          <w:color w:val="000000"/>
          <w:sz w:val="22"/>
          <w:szCs w:val="22"/>
          <w:lang w:val="en-GB"/>
        </w:rPr>
        <w:t>.</w:t>
      </w:r>
      <w:r w:rsidRPr="00070845">
        <w:rPr>
          <w:bCs/>
          <w:color w:val="000000"/>
          <w:sz w:val="22"/>
          <w:szCs w:val="22"/>
          <w:vertAlign w:val="superscript"/>
          <w:lang w:val="en-GB"/>
        </w:rPr>
        <w:t xml:space="preserve"> (</w:t>
      </w:r>
      <w:r w:rsidRPr="009A580F">
        <w:rPr>
          <w:bCs/>
          <w:color w:val="000000"/>
          <w:sz w:val="22"/>
          <w:szCs w:val="22"/>
          <w:vertAlign w:val="superscript"/>
          <w:lang w:val="en-GB"/>
        </w:rPr>
        <w:t>10)</w:t>
      </w:r>
    </w:p>
    <w:p w14:paraId="78FD189E" w14:textId="77777777" w:rsidR="00612C74" w:rsidRPr="00070845" w:rsidRDefault="009A580F" w:rsidP="007C7C2B">
      <w:pPr>
        <w:autoSpaceDE w:val="0"/>
        <w:autoSpaceDN w:val="0"/>
        <w:bidi w:val="0"/>
        <w:adjustRightInd w:val="0"/>
        <w:spacing w:after="120"/>
        <w:jc w:val="both"/>
        <w:rPr>
          <w:bCs/>
          <w:color w:val="000000"/>
          <w:sz w:val="22"/>
          <w:szCs w:val="22"/>
          <w:lang w:val="en-GB"/>
        </w:rPr>
      </w:pPr>
      <w:r w:rsidRPr="00070845">
        <w:rPr>
          <w:bCs/>
          <w:color w:val="000000"/>
          <w:sz w:val="22"/>
          <w:szCs w:val="22"/>
          <w:lang w:val="en-GB"/>
        </w:rPr>
        <w:t>After the development of this research, it is intended to collaborate educationally with dentists on chronic renal failure, so that there is an adequate evaluation and a clear clinical conduct to follow with these patients.</w:t>
      </w:r>
    </w:p>
    <w:p w14:paraId="20A66574" w14:textId="77777777" w:rsidR="00203D25" w:rsidRPr="00070845" w:rsidRDefault="00203D25" w:rsidP="007C7C2B">
      <w:pPr>
        <w:numPr>
          <w:ilvl w:val="0"/>
          <w:numId w:val="6"/>
        </w:numPr>
        <w:tabs>
          <w:tab w:val="right" w:pos="284"/>
        </w:tabs>
        <w:bidi w:val="0"/>
        <w:spacing w:before="120"/>
        <w:ind w:left="425" w:hanging="425"/>
        <w:rPr>
          <w:b/>
          <w:bCs/>
          <w:color w:val="000000"/>
          <w:sz w:val="22"/>
          <w:szCs w:val="22"/>
          <w:lang w:val="en-GB"/>
        </w:rPr>
      </w:pPr>
      <w:r w:rsidRPr="00070845">
        <w:rPr>
          <w:b/>
          <w:bCs/>
          <w:color w:val="000000"/>
          <w:sz w:val="22"/>
          <w:szCs w:val="22"/>
          <w:lang w:val="en-GB"/>
        </w:rPr>
        <w:t>Materials And Methods</w:t>
      </w:r>
    </w:p>
    <w:p w14:paraId="2A8ED6F4" w14:textId="77777777" w:rsidR="00250D3A" w:rsidRPr="00070845" w:rsidRDefault="00250D3A" w:rsidP="007C7C2B">
      <w:pPr>
        <w:autoSpaceDE w:val="0"/>
        <w:autoSpaceDN w:val="0"/>
        <w:bidi w:val="0"/>
        <w:adjustRightInd w:val="0"/>
        <w:spacing w:after="120"/>
        <w:jc w:val="both"/>
        <w:rPr>
          <w:iCs/>
          <w:color w:val="000000"/>
          <w:sz w:val="22"/>
          <w:szCs w:val="22"/>
          <w:lang w:val="en-GB"/>
        </w:rPr>
      </w:pPr>
      <w:r w:rsidRPr="00070845">
        <w:rPr>
          <w:iCs/>
          <w:color w:val="000000"/>
          <w:sz w:val="22"/>
          <w:szCs w:val="22"/>
          <w:lang w:val="en-GB"/>
        </w:rPr>
        <w:t xml:space="preserve">This bibliographic review was carried out based on the analysis of scientific articles, collected from high-impact databases such as: </w:t>
      </w:r>
      <w:proofErr w:type="spellStart"/>
      <w:r w:rsidRPr="00070845">
        <w:rPr>
          <w:iCs/>
          <w:color w:val="000000"/>
          <w:sz w:val="22"/>
          <w:szCs w:val="22"/>
          <w:lang w:val="en-GB"/>
        </w:rPr>
        <w:t>Doaj</w:t>
      </w:r>
      <w:proofErr w:type="spellEnd"/>
      <w:r w:rsidRPr="00070845">
        <w:rPr>
          <w:iCs/>
          <w:color w:val="000000"/>
          <w:sz w:val="22"/>
          <w:szCs w:val="22"/>
          <w:lang w:val="en-GB"/>
        </w:rPr>
        <w:t xml:space="preserve">, </w:t>
      </w:r>
      <w:proofErr w:type="spellStart"/>
      <w:r w:rsidRPr="00070845">
        <w:rPr>
          <w:iCs/>
          <w:color w:val="000000"/>
          <w:sz w:val="22"/>
          <w:szCs w:val="22"/>
          <w:lang w:val="en-GB"/>
        </w:rPr>
        <w:t>Pubmed</w:t>
      </w:r>
      <w:proofErr w:type="spellEnd"/>
      <w:r w:rsidRPr="00070845">
        <w:rPr>
          <w:iCs/>
          <w:color w:val="000000"/>
          <w:sz w:val="22"/>
          <w:szCs w:val="22"/>
          <w:lang w:val="en-GB"/>
        </w:rPr>
        <w:t xml:space="preserve">, Medline, Science Direct, </w:t>
      </w:r>
      <w:proofErr w:type="spellStart"/>
      <w:r w:rsidRPr="00070845">
        <w:rPr>
          <w:iCs/>
          <w:color w:val="000000"/>
          <w:sz w:val="22"/>
          <w:szCs w:val="22"/>
          <w:lang w:val="en-GB"/>
        </w:rPr>
        <w:t>Researchgate</w:t>
      </w:r>
      <w:proofErr w:type="spellEnd"/>
      <w:r w:rsidRPr="00070845">
        <w:rPr>
          <w:iCs/>
          <w:color w:val="000000"/>
          <w:sz w:val="22"/>
          <w:szCs w:val="22"/>
          <w:lang w:val="en-GB"/>
        </w:rPr>
        <w:t xml:space="preserve">, </w:t>
      </w:r>
      <w:proofErr w:type="spellStart"/>
      <w:r w:rsidRPr="00070845">
        <w:rPr>
          <w:iCs/>
          <w:color w:val="000000"/>
          <w:sz w:val="22"/>
          <w:szCs w:val="22"/>
          <w:lang w:val="en-GB"/>
        </w:rPr>
        <w:t>Scielo</w:t>
      </w:r>
      <w:proofErr w:type="spellEnd"/>
      <w:r w:rsidRPr="00070845">
        <w:rPr>
          <w:iCs/>
          <w:color w:val="000000"/>
          <w:sz w:val="22"/>
          <w:szCs w:val="22"/>
          <w:lang w:val="en-GB"/>
        </w:rPr>
        <w:t>, in a systematic way with a focus on the study variables that are dental surgical treatments (dependent variable) in patients with chronic renal failure (independent variable), from the last 6 years from the date, so the study period was defined from 2016 to 2021 inclusive.</w:t>
      </w:r>
    </w:p>
    <w:p w14:paraId="44D910E1" w14:textId="77777777" w:rsidR="00250D3A" w:rsidRPr="00250D3A" w:rsidRDefault="00250D3A" w:rsidP="007C7C2B">
      <w:pPr>
        <w:autoSpaceDE w:val="0"/>
        <w:autoSpaceDN w:val="0"/>
        <w:bidi w:val="0"/>
        <w:adjustRightInd w:val="0"/>
        <w:spacing w:after="120"/>
        <w:jc w:val="both"/>
        <w:rPr>
          <w:iCs/>
          <w:color w:val="000000"/>
          <w:sz w:val="22"/>
          <w:szCs w:val="22"/>
          <w:lang w:val="en-GB"/>
        </w:rPr>
      </w:pPr>
      <w:r w:rsidRPr="00250D3A">
        <w:rPr>
          <w:iCs/>
          <w:color w:val="000000"/>
          <w:sz w:val="22"/>
          <w:szCs w:val="22"/>
          <w:lang w:val="en-GB"/>
        </w:rPr>
        <w:t>Gathered all this information, a large study was conducted, pointing out and extracting the highlights of all the authors on the subject of research, analysis and conclusions about dental management focused on patients with chronic renal failure.</w:t>
      </w:r>
    </w:p>
    <w:p w14:paraId="56695118" w14:textId="77777777" w:rsidR="00250D3A" w:rsidRPr="00250D3A" w:rsidRDefault="00250D3A" w:rsidP="007C7C2B">
      <w:pPr>
        <w:autoSpaceDE w:val="0"/>
        <w:autoSpaceDN w:val="0"/>
        <w:bidi w:val="0"/>
        <w:adjustRightInd w:val="0"/>
        <w:jc w:val="both"/>
        <w:rPr>
          <w:b/>
          <w:bCs/>
          <w:iCs/>
          <w:color w:val="000000"/>
          <w:sz w:val="22"/>
          <w:szCs w:val="22"/>
          <w:lang w:val="en-GB"/>
        </w:rPr>
      </w:pPr>
      <w:r w:rsidRPr="00250D3A">
        <w:rPr>
          <w:b/>
          <w:bCs/>
          <w:iCs/>
          <w:color w:val="000000"/>
          <w:sz w:val="22"/>
          <w:szCs w:val="22"/>
          <w:lang w:val="en-GB"/>
        </w:rPr>
        <w:t>Inclusion criteria.</w:t>
      </w:r>
    </w:p>
    <w:p w14:paraId="2158D8E4" w14:textId="77777777" w:rsidR="00250D3A" w:rsidRPr="00250D3A" w:rsidRDefault="00250D3A" w:rsidP="007C7C2B">
      <w:pPr>
        <w:numPr>
          <w:ilvl w:val="0"/>
          <w:numId w:val="22"/>
        </w:numPr>
        <w:autoSpaceDE w:val="0"/>
        <w:autoSpaceDN w:val="0"/>
        <w:bidi w:val="0"/>
        <w:adjustRightInd w:val="0"/>
        <w:jc w:val="both"/>
        <w:rPr>
          <w:iCs/>
          <w:color w:val="000000"/>
          <w:sz w:val="22"/>
          <w:szCs w:val="22"/>
          <w:lang w:val="en-GB"/>
        </w:rPr>
      </w:pPr>
      <w:r w:rsidRPr="00250D3A">
        <w:rPr>
          <w:iCs/>
          <w:color w:val="000000"/>
          <w:sz w:val="22"/>
          <w:szCs w:val="22"/>
          <w:lang w:val="en-GB"/>
        </w:rPr>
        <w:t>Scientific articles taken from bibliographic sources whose journals are indexed from the last 6 years.</w:t>
      </w:r>
    </w:p>
    <w:p w14:paraId="68856E21" w14:textId="77777777" w:rsidR="00250D3A" w:rsidRPr="00250D3A" w:rsidRDefault="00250D3A" w:rsidP="007C7C2B">
      <w:pPr>
        <w:numPr>
          <w:ilvl w:val="0"/>
          <w:numId w:val="22"/>
        </w:numPr>
        <w:autoSpaceDE w:val="0"/>
        <w:autoSpaceDN w:val="0"/>
        <w:bidi w:val="0"/>
        <w:adjustRightInd w:val="0"/>
        <w:jc w:val="both"/>
        <w:rPr>
          <w:iCs/>
          <w:color w:val="000000"/>
          <w:sz w:val="22"/>
          <w:szCs w:val="22"/>
          <w:lang w:val="en-GB"/>
        </w:rPr>
      </w:pPr>
      <w:r w:rsidRPr="00250D3A">
        <w:rPr>
          <w:iCs/>
          <w:color w:val="000000"/>
          <w:sz w:val="22"/>
          <w:szCs w:val="22"/>
          <w:lang w:val="en-GB"/>
        </w:rPr>
        <w:t>Scientific articles describing dental management in patients with chronic renal failure.</w:t>
      </w:r>
    </w:p>
    <w:p w14:paraId="61DED6E1" w14:textId="77777777" w:rsidR="00250D3A" w:rsidRPr="00250D3A" w:rsidRDefault="00250D3A" w:rsidP="007C7C2B">
      <w:pPr>
        <w:numPr>
          <w:ilvl w:val="0"/>
          <w:numId w:val="22"/>
        </w:numPr>
        <w:autoSpaceDE w:val="0"/>
        <w:autoSpaceDN w:val="0"/>
        <w:bidi w:val="0"/>
        <w:adjustRightInd w:val="0"/>
        <w:jc w:val="both"/>
        <w:rPr>
          <w:iCs/>
          <w:color w:val="000000"/>
          <w:sz w:val="22"/>
          <w:szCs w:val="22"/>
          <w:lang w:val="en-GB"/>
        </w:rPr>
      </w:pPr>
      <w:r w:rsidRPr="00250D3A">
        <w:rPr>
          <w:iCs/>
          <w:color w:val="000000"/>
          <w:sz w:val="22"/>
          <w:szCs w:val="22"/>
          <w:lang w:val="en-GB"/>
        </w:rPr>
        <w:t>Scientific articles describing previous management in patients with CRF who must undergo surgical treatments.</w:t>
      </w:r>
    </w:p>
    <w:p w14:paraId="3CE66F59" w14:textId="77777777" w:rsidR="00250D3A" w:rsidRPr="00250D3A" w:rsidRDefault="00250D3A" w:rsidP="007C7C2B">
      <w:pPr>
        <w:numPr>
          <w:ilvl w:val="0"/>
          <w:numId w:val="22"/>
        </w:numPr>
        <w:autoSpaceDE w:val="0"/>
        <w:autoSpaceDN w:val="0"/>
        <w:bidi w:val="0"/>
        <w:adjustRightInd w:val="0"/>
        <w:spacing w:after="120"/>
        <w:jc w:val="both"/>
        <w:rPr>
          <w:iCs/>
          <w:color w:val="000000"/>
          <w:sz w:val="22"/>
          <w:szCs w:val="22"/>
          <w:lang w:val="en-GB"/>
        </w:rPr>
      </w:pPr>
      <w:r w:rsidRPr="00250D3A">
        <w:rPr>
          <w:iCs/>
          <w:color w:val="000000"/>
          <w:sz w:val="22"/>
          <w:szCs w:val="22"/>
          <w:lang w:val="en-GB"/>
        </w:rPr>
        <w:t>Scientific articles describing the interdisciplinary management between dentistry and other branches of medicine.</w:t>
      </w:r>
    </w:p>
    <w:p w14:paraId="6F4A7B9A" w14:textId="77777777" w:rsidR="00250D3A" w:rsidRPr="00250D3A" w:rsidRDefault="00250D3A" w:rsidP="007C7C2B">
      <w:pPr>
        <w:autoSpaceDE w:val="0"/>
        <w:autoSpaceDN w:val="0"/>
        <w:bidi w:val="0"/>
        <w:adjustRightInd w:val="0"/>
        <w:spacing w:after="120"/>
        <w:jc w:val="both"/>
        <w:rPr>
          <w:iCs/>
          <w:color w:val="000000"/>
          <w:sz w:val="22"/>
          <w:szCs w:val="22"/>
          <w:lang w:val="en-GB"/>
        </w:rPr>
      </w:pPr>
      <w:r w:rsidRPr="00250D3A">
        <w:rPr>
          <w:iCs/>
          <w:color w:val="000000"/>
          <w:sz w:val="22"/>
          <w:szCs w:val="22"/>
          <w:lang w:val="en-GB"/>
        </w:rPr>
        <w:t xml:space="preserve">After a preliminary search in the database, a total of 37 scientific articles were identified, of which only 34 publications met the inclusion criteria, which were emphasized in the dental treatment of patients with chronic renal failure. In several studies, the importance of the inter-disciplinary participation of health professionals in the treatment of CRF has been mentioned. It is important that these patients focus on their oral care, and the professional must ensure good postoperative </w:t>
      </w:r>
      <w:proofErr w:type="spellStart"/>
      <w:r w:rsidRPr="00250D3A">
        <w:rPr>
          <w:iCs/>
          <w:color w:val="000000"/>
          <w:sz w:val="22"/>
          <w:szCs w:val="22"/>
          <w:lang w:val="en-GB"/>
        </w:rPr>
        <w:t>hemostasis</w:t>
      </w:r>
      <w:proofErr w:type="spellEnd"/>
      <w:r w:rsidRPr="00250D3A">
        <w:rPr>
          <w:iCs/>
          <w:color w:val="000000"/>
          <w:sz w:val="22"/>
          <w:szCs w:val="22"/>
          <w:lang w:val="en-GB"/>
        </w:rPr>
        <w:t xml:space="preserve"> control if a certain type of surgical procedure is required.</w:t>
      </w:r>
    </w:p>
    <w:p w14:paraId="1774ADB9" w14:textId="77777777" w:rsidR="00250D3A" w:rsidRPr="00250D3A" w:rsidRDefault="00250D3A" w:rsidP="007C7C2B">
      <w:pPr>
        <w:autoSpaceDE w:val="0"/>
        <w:autoSpaceDN w:val="0"/>
        <w:bidi w:val="0"/>
        <w:adjustRightInd w:val="0"/>
        <w:spacing w:after="120"/>
        <w:jc w:val="center"/>
        <w:rPr>
          <w:b/>
          <w:iCs/>
          <w:color w:val="000000"/>
          <w:sz w:val="22"/>
          <w:szCs w:val="22"/>
          <w:lang w:val="en-GB"/>
        </w:rPr>
      </w:pPr>
      <w:r w:rsidRPr="00250D3A">
        <w:rPr>
          <w:b/>
          <w:iCs/>
          <w:color w:val="000000"/>
          <w:sz w:val="22"/>
          <w:szCs w:val="22"/>
          <w:lang w:val="en-GB"/>
        </w:rPr>
        <w:t xml:space="preserve">Graph 1: </w:t>
      </w:r>
      <w:r w:rsidRPr="00250D3A">
        <w:rPr>
          <w:iCs/>
          <w:color w:val="000000"/>
          <w:sz w:val="22"/>
          <w:szCs w:val="22"/>
          <w:lang w:val="en-GB"/>
        </w:rPr>
        <w:t>Number of publications per year of the bases with the greatest impact</w:t>
      </w:r>
    </w:p>
    <w:p w14:paraId="72393F89" w14:textId="67ED4E12" w:rsidR="00250D3A" w:rsidRPr="00250D3A" w:rsidRDefault="008448A5" w:rsidP="007C7C2B">
      <w:pPr>
        <w:autoSpaceDE w:val="0"/>
        <w:autoSpaceDN w:val="0"/>
        <w:bidi w:val="0"/>
        <w:adjustRightInd w:val="0"/>
        <w:spacing w:after="120"/>
        <w:jc w:val="center"/>
        <w:rPr>
          <w:iCs/>
          <w:color w:val="000000"/>
          <w:sz w:val="22"/>
          <w:szCs w:val="22"/>
          <w:lang w:val="en-GB"/>
        </w:rPr>
      </w:pPr>
      <w:r w:rsidRPr="00250D3A">
        <w:rPr>
          <w:iCs/>
          <w:noProof/>
          <w:color w:val="000000"/>
          <w:sz w:val="22"/>
          <w:szCs w:val="22"/>
          <w:lang w:val="en-GB"/>
        </w:rPr>
        <w:lastRenderedPageBreak/>
        <w:drawing>
          <wp:inline distT="0" distB="0" distL="0" distR="0" wp14:anchorId="3EE11AF7" wp14:editId="5699DE2D">
            <wp:extent cx="3185160" cy="2217420"/>
            <wp:effectExtent l="0" t="0" r="0" b="0"/>
            <wp:docPr id="2" name="Gráfic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2217420"/>
                    </a:xfrm>
                    <a:prstGeom prst="rect">
                      <a:avLst/>
                    </a:prstGeom>
                    <a:noFill/>
                    <a:ln>
                      <a:noFill/>
                    </a:ln>
                  </pic:spPr>
                </pic:pic>
              </a:graphicData>
            </a:graphic>
          </wp:inline>
        </w:drawing>
      </w:r>
    </w:p>
    <w:p w14:paraId="194766DA" w14:textId="77777777" w:rsidR="00250D3A" w:rsidRPr="00250D3A" w:rsidRDefault="00250D3A" w:rsidP="007C7C2B">
      <w:pPr>
        <w:autoSpaceDE w:val="0"/>
        <w:autoSpaceDN w:val="0"/>
        <w:bidi w:val="0"/>
        <w:adjustRightInd w:val="0"/>
        <w:spacing w:after="120"/>
        <w:jc w:val="center"/>
        <w:rPr>
          <w:iCs/>
          <w:color w:val="000000"/>
          <w:sz w:val="22"/>
          <w:szCs w:val="22"/>
          <w:lang w:val="en-GB"/>
        </w:rPr>
      </w:pPr>
      <w:r w:rsidRPr="00250D3A">
        <w:rPr>
          <w:b/>
          <w:iCs/>
          <w:color w:val="000000"/>
          <w:sz w:val="22"/>
          <w:szCs w:val="22"/>
          <w:lang w:val="en-GB"/>
        </w:rPr>
        <w:t xml:space="preserve">Source: </w:t>
      </w:r>
      <w:r w:rsidRPr="00250D3A">
        <w:rPr>
          <w:iCs/>
          <w:color w:val="000000"/>
          <w:sz w:val="22"/>
          <w:szCs w:val="22"/>
          <w:lang w:val="en-GB"/>
        </w:rPr>
        <w:t>Oswaldo Miranda</w:t>
      </w:r>
    </w:p>
    <w:p w14:paraId="63418B3D" w14:textId="77777777" w:rsidR="000F5FD9" w:rsidRPr="00070845" w:rsidRDefault="00250D3A" w:rsidP="007C7C2B">
      <w:pPr>
        <w:autoSpaceDE w:val="0"/>
        <w:autoSpaceDN w:val="0"/>
        <w:bidi w:val="0"/>
        <w:adjustRightInd w:val="0"/>
        <w:spacing w:after="120"/>
        <w:jc w:val="both"/>
        <w:rPr>
          <w:iCs/>
          <w:color w:val="000000"/>
          <w:sz w:val="22"/>
          <w:szCs w:val="22"/>
          <w:lang w:val="en-GB"/>
        </w:rPr>
      </w:pPr>
      <w:r w:rsidRPr="00250D3A">
        <w:rPr>
          <w:iCs/>
          <w:color w:val="000000"/>
          <w:sz w:val="22"/>
          <w:szCs w:val="22"/>
          <w:lang w:val="en-GB"/>
        </w:rPr>
        <w:t xml:space="preserve">In the graph it can be seen that in the scientific bases of greater impact the search was carried out through the study variables and it was observed that in the scientific base PubMed results of 10-20 articles published per year were obtained, on the contrary in Science direct there were 200-300 publications per year related to the variables, However, due to the selection criteria, not all articles were chosen. </w:t>
      </w:r>
    </w:p>
    <w:p w14:paraId="64879F64" w14:textId="77777777" w:rsidR="00203D25" w:rsidRPr="00070845" w:rsidRDefault="0054013F" w:rsidP="007C7C2B">
      <w:pPr>
        <w:suppressAutoHyphens w:val="0"/>
        <w:overflowPunct/>
        <w:bidi w:val="0"/>
        <w:jc w:val="both"/>
        <w:rPr>
          <w:rFonts w:eastAsia="Calibri"/>
          <w:b/>
          <w:bCs/>
          <w:sz w:val="22"/>
          <w:szCs w:val="22"/>
          <w:lang w:val="en-GB"/>
        </w:rPr>
      </w:pPr>
      <w:r w:rsidRPr="00070845">
        <w:rPr>
          <w:rFonts w:eastAsia="Calibri"/>
          <w:b/>
          <w:bCs/>
          <w:sz w:val="22"/>
          <w:szCs w:val="22"/>
          <w:lang w:val="en-GB"/>
        </w:rPr>
        <w:t xml:space="preserve">3. </w:t>
      </w:r>
      <w:r w:rsidR="00203D25" w:rsidRPr="00070845">
        <w:rPr>
          <w:rFonts w:eastAsia="Calibri"/>
          <w:b/>
          <w:bCs/>
          <w:sz w:val="22"/>
          <w:szCs w:val="22"/>
          <w:lang w:val="en-GB"/>
        </w:rPr>
        <w:t>Results and Discussion</w:t>
      </w:r>
    </w:p>
    <w:p w14:paraId="41FA9F50" w14:textId="77777777" w:rsidR="00250D3A" w:rsidRPr="00070845" w:rsidRDefault="00250D3A" w:rsidP="006771F0">
      <w:pPr>
        <w:bidi w:val="0"/>
        <w:spacing w:after="120"/>
        <w:jc w:val="both"/>
        <w:rPr>
          <w:rFonts w:eastAsia="Calibri"/>
          <w:b/>
          <w:bCs/>
          <w:sz w:val="22"/>
          <w:lang w:val="en-GB"/>
        </w:rPr>
      </w:pPr>
      <w:r w:rsidRPr="00070845">
        <w:rPr>
          <w:rFonts w:eastAsia="Calibri"/>
          <w:b/>
          <w:bCs/>
          <w:sz w:val="22"/>
          <w:lang w:val="en-GB"/>
        </w:rPr>
        <w:t xml:space="preserve">TABLE 1. </w:t>
      </w:r>
      <w:r w:rsidRPr="00070845">
        <w:rPr>
          <w:rFonts w:eastAsia="Calibri"/>
          <w:sz w:val="22"/>
          <w:lang w:val="en-GB"/>
        </w:rPr>
        <w:t>Risk factors, complications and oral alterations in patients with CKD.</w:t>
      </w:r>
    </w:p>
    <w:tbl>
      <w:tblPr>
        <w:tblW w:w="9889"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298"/>
        <w:gridCol w:w="4341"/>
        <w:gridCol w:w="3250"/>
      </w:tblGrid>
      <w:tr w:rsidR="00250D3A" w14:paraId="33F0A410" w14:textId="77777777">
        <w:trPr>
          <w:trHeight w:val="450"/>
          <w:jc w:val="center"/>
        </w:trPr>
        <w:tc>
          <w:tcPr>
            <w:tcW w:w="0" w:type="auto"/>
            <w:shd w:val="clear" w:color="auto" w:fill="auto"/>
            <w:vAlign w:val="center"/>
            <w:hideMark/>
          </w:tcPr>
          <w:p w14:paraId="46BE8DB0" w14:textId="77777777" w:rsidR="00250D3A" w:rsidRDefault="00250D3A" w:rsidP="006771F0">
            <w:pPr>
              <w:suppressAutoHyphens w:val="0"/>
              <w:overflowPunct/>
              <w:bidi w:val="0"/>
              <w:jc w:val="both"/>
              <w:rPr>
                <w:rFonts w:eastAsia="Calibri"/>
                <w:b/>
                <w:bCs/>
                <w:sz w:val="22"/>
                <w:szCs w:val="22"/>
                <w:lang w:val="en-GB"/>
              </w:rPr>
            </w:pPr>
            <w:r>
              <w:rPr>
                <w:rFonts w:eastAsia="Calibri"/>
                <w:b/>
                <w:bCs/>
                <w:sz w:val="22"/>
                <w:szCs w:val="22"/>
                <w:lang w:val="en-GB"/>
              </w:rPr>
              <w:t>Author</w:t>
            </w:r>
          </w:p>
        </w:tc>
        <w:tc>
          <w:tcPr>
            <w:tcW w:w="0" w:type="auto"/>
            <w:shd w:val="clear" w:color="auto" w:fill="auto"/>
            <w:vAlign w:val="center"/>
            <w:hideMark/>
          </w:tcPr>
          <w:p w14:paraId="174E79AC" w14:textId="77777777" w:rsidR="00250D3A" w:rsidRDefault="00250D3A" w:rsidP="006771F0">
            <w:pPr>
              <w:suppressAutoHyphens w:val="0"/>
              <w:overflowPunct/>
              <w:bidi w:val="0"/>
              <w:jc w:val="both"/>
              <w:rPr>
                <w:rFonts w:eastAsia="Calibri"/>
                <w:b/>
                <w:bCs/>
                <w:sz w:val="22"/>
                <w:szCs w:val="22"/>
                <w:lang w:val="en-GB"/>
              </w:rPr>
            </w:pPr>
            <w:r>
              <w:rPr>
                <w:rFonts w:eastAsia="Calibri"/>
                <w:b/>
                <w:bCs/>
                <w:sz w:val="22"/>
                <w:szCs w:val="22"/>
                <w:lang w:val="en-GB"/>
              </w:rPr>
              <w:t>Oral Alterations</w:t>
            </w:r>
          </w:p>
        </w:tc>
        <w:tc>
          <w:tcPr>
            <w:tcW w:w="3250" w:type="dxa"/>
            <w:shd w:val="clear" w:color="auto" w:fill="auto"/>
            <w:vAlign w:val="center"/>
            <w:hideMark/>
          </w:tcPr>
          <w:p w14:paraId="389E8211" w14:textId="77777777" w:rsidR="00250D3A" w:rsidRDefault="00250D3A" w:rsidP="006771F0">
            <w:pPr>
              <w:suppressAutoHyphens w:val="0"/>
              <w:overflowPunct/>
              <w:bidi w:val="0"/>
              <w:jc w:val="both"/>
              <w:rPr>
                <w:rFonts w:eastAsia="Calibri"/>
                <w:b/>
                <w:bCs/>
                <w:sz w:val="22"/>
                <w:szCs w:val="22"/>
                <w:lang w:val="en-GB"/>
              </w:rPr>
            </w:pPr>
            <w:r>
              <w:rPr>
                <w:rFonts w:eastAsia="Calibri"/>
                <w:b/>
                <w:bCs/>
                <w:sz w:val="22"/>
                <w:szCs w:val="22"/>
                <w:lang w:val="en-GB"/>
              </w:rPr>
              <w:t xml:space="preserve">Risk Factors </w:t>
            </w:r>
            <w:r w:rsidR="00047314">
              <w:rPr>
                <w:rFonts w:eastAsia="Calibri"/>
                <w:b/>
                <w:bCs/>
                <w:sz w:val="22"/>
                <w:szCs w:val="22"/>
                <w:lang w:val="en-GB"/>
              </w:rPr>
              <w:t>and</w:t>
            </w:r>
            <w:r>
              <w:rPr>
                <w:rFonts w:eastAsia="Calibri"/>
                <w:b/>
                <w:bCs/>
                <w:sz w:val="22"/>
                <w:szCs w:val="22"/>
                <w:lang w:val="en-GB"/>
              </w:rPr>
              <w:t xml:space="preserve"> Complications</w:t>
            </w:r>
          </w:p>
        </w:tc>
      </w:tr>
      <w:tr w:rsidR="00250D3A" w14:paraId="34F2E566" w14:textId="77777777">
        <w:trPr>
          <w:trHeight w:val="450"/>
          <w:jc w:val="center"/>
        </w:trPr>
        <w:tc>
          <w:tcPr>
            <w:tcW w:w="0" w:type="auto"/>
            <w:shd w:val="clear" w:color="auto" w:fill="auto"/>
            <w:vAlign w:val="center"/>
            <w:hideMark/>
          </w:tcPr>
          <w:p w14:paraId="31D2C424"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Jung Y, Martins L, Caldas C. </w:t>
            </w:r>
            <w:r>
              <w:rPr>
                <w:rFonts w:eastAsia="Calibri"/>
                <w:bCs/>
                <w:sz w:val="22"/>
                <w:szCs w:val="22"/>
                <w:vertAlign w:val="superscript"/>
                <w:lang w:val="en-GB"/>
              </w:rPr>
              <w:t>(11)</w:t>
            </w:r>
          </w:p>
        </w:tc>
        <w:tc>
          <w:tcPr>
            <w:tcW w:w="0" w:type="auto"/>
            <w:shd w:val="clear" w:color="auto" w:fill="auto"/>
            <w:vAlign w:val="center"/>
          </w:tcPr>
          <w:p w14:paraId="7DBB7A1B" w14:textId="77777777" w:rsidR="00250D3A" w:rsidRDefault="00250D3A" w:rsidP="006771F0">
            <w:pPr>
              <w:suppressAutoHyphens w:val="0"/>
              <w:overflowPunct/>
              <w:bidi w:val="0"/>
              <w:jc w:val="both"/>
              <w:rPr>
                <w:rFonts w:eastAsia="Calibri"/>
                <w:bCs/>
                <w:sz w:val="22"/>
                <w:szCs w:val="22"/>
                <w:lang w:val="en-GB"/>
              </w:rPr>
            </w:pPr>
          </w:p>
        </w:tc>
        <w:tc>
          <w:tcPr>
            <w:tcW w:w="3250" w:type="dxa"/>
            <w:shd w:val="clear" w:color="auto" w:fill="auto"/>
            <w:vAlign w:val="center"/>
            <w:hideMark/>
          </w:tcPr>
          <w:p w14:paraId="1C4866A1"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Out of 115 dialysis patients</w:t>
            </w:r>
          </w:p>
          <w:p w14:paraId="2095FC0B"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61% Hypertension and Diabetes are risk factors</w:t>
            </w:r>
          </w:p>
        </w:tc>
      </w:tr>
      <w:tr w:rsidR="00250D3A" w14:paraId="51F47E1D" w14:textId="77777777">
        <w:trPr>
          <w:trHeight w:val="219"/>
          <w:jc w:val="center"/>
        </w:trPr>
        <w:tc>
          <w:tcPr>
            <w:tcW w:w="0" w:type="auto"/>
            <w:shd w:val="clear" w:color="auto" w:fill="auto"/>
            <w:vAlign w:val="center"/>
            <w:hideMark/>
          </w:tcPr>
          <w:p w14:paraId="655744C2" w14:textId="77777777" w:rsidR="00250D3A" w:rsidRDefault="00250D3A" w:rsidP="006771F0">
            <w:pPr>
              <w:suppressAutoHyphens w:val="0"/>
              <w:overflowPunct/>
              <w:bidi w:val="0"/>
              <w:jc w:val="both"/>
              <w:rPr>
                <w:rFonts w:eastAsia="Calibri"/>
                <w:bCs/>
                <w:sz w:val="22"/>
                <w:szCs w:val="22"/>
                <w:lang w:val="en-GB"/>
              </w:rPr>
            </w:pPr>
            <w:proofErr w:type="spellStart"/>
            <w:r>
              <w:rPr>
                <w:rFonts w:eastAsia="Calibri"/>
                <w:bCs/>
                <w:sz w:val="22"/>
                <w:szCs w:val="22"/>
                <w:lang w:val="en-GB"/>
              </w:rPr>
              <w:t>Gichki</w:t>
            </w:r>
            <w:proofErr w:type="spellEnd"/>
            <w:r>
              <w:rPr>
                <w:rFonts w:eastAsia="Calibri"/>
                <w:bCs/>
                <w:sz w:val="22"/>
                <w:szCs w:val="22"/>
                <w:lang w:val="en-GB"/>
              </w:rPr>
              <w:t xml:space="preserve"> AS, Ahmed K, Ali NA. </w:t>
            </w:r>
            <w:r>
              <w:rPr>
                <w:rFonts w:eastAsia="Calibri"/>
                <w:bCs/>
                <w:sz w:val="22"/>
                <w:szCs w:val="22"/>
                <w:vertAlign w:val="superscript"/>
                <w:lang w:val="en-GB"/>
              </w:rPr>
              <w:t>(13)</w:t>
            </w:r>
          </w:p>
        </w:tc>
        <w:tc>
          <w:tcPr>
            <w:tcW w:w="0" w:type="auto"/>
            <w:shd w:val="clear" w:color="auto" w:fill="auto"/>
            <w:vAlign w:val="center"/>
            <w:hideMark/>
          </w:tcPr>
          <w:p w14:paraId="5FF5A3FC"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Periodontal disease.</w:t>
            </w:r>
          </w:p>
        </w:tc>
        <w:tc>
          <w:tcPr>
            <w:tcW w:w="3250" w:type="dxa"/>
            <w:shd w:val="clear" w:color="auto" w:fill="auto"/>
            <w:vAlign w:val="center"/>
            <w:hideMark/>
          </w:tcPr>
          <w:p w14:paraId="6DA0EEC2"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20% chronic glomerulonephritis as a risk factor</w:t>
            </w:r>
          </w:p>
        </w:tc>
      </w:tr>
      <w:tr w:rsidR="00250D3A" w14:paraId="08B7E822" w14:textId="77777777">
        <w:trPr>
          <w:trHeight w:val="219"/>
          <w:jc w:val="center"/>
        </w:trPr>
        <w:tc>
          <w:tcPr>
            <w:tcW w:w="0" w:type="auto"/>
            <w:shd w:val="clear" w:color="auto" w:fill="auto"/>
            <w:vAlign w:val="center"/>
            <w:hideMark/>
          </w:tcPr>
          <w:p w14:paraId="2B96FF45"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Dennewitz et al. </w:t>
            </w:r>
            <w:r>
              <w:rPr>
                <w:rFonts w:eastAsia="Calibri"/>
                <w:bCs/>
                <w:sz w:val="22"/>
                <w:szCs w:val="22"/>
                <w:vertAlign w:val="superscript"/>
                <w:lang w:val="en-GB"/>
              </w:rPr>
              <w:t>(12)</w:t>
            </w:r>
          </w:p>
        </w:tc>
        <w:tc>
          <w:tcPr>
            <w:tcW w:w="0" w:type="auto"/>
            <w:shd w:val="clear" w:color="auto" w:fill="auto"/>
            <w:vAlign w:val="center"/>
          </w:tcPr>
          <w:p w14:paraId="5ACBC0A6" w14:textId="77777777" w:rsidR="00250D3A" w:rsidRDefault="00250D3A" w:rsidP="006771F0">
            <w:pPr>
              <w:suppressAutoHyphens w:val="0"/>
              <w:overflowPunct/>
              <w:bidi w:val="0"/>
              <w:jc w:val="both"/>
              <w:rPr>
                <w:rFonts w:eastAsia="Calibri"/>
                <w:bCs/>
                <w:sz w:val="22"/>
                <w:szCs w:val="22"/>
                <w:lang w:val="en-GB"/>
              </w:rPr>
            </w:pPr>
          </w:p>
        </w:tc>
        <w:tc>
          <w:tcPr>
            <w:tcW w:w="3250" w:type="dxa"/>
            <w:shd w:val="clear" w:color="auto" w:fill="auto"/>
            <w:vAlign w:val="center"/>
            <w:hideMark/>
          </w:tcPr>
          <w:p w14:paraId="55AA7E30"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CVD is the leading cause of death</w:t>
            </w:r>
          </w:p>
        </w:tc>
      </w:tr>
      <w:tr w:rsidR="00250D3A" w14:paraId="0D9A5236" w14:textId="77777777">
        <w:trPr>
          <w:trHeight w:val="219"/>
          <w:jc w:val="center"/>
        </w:trPr>
        <w:tc>
          <w:tcPr>
            <w:tcW w:w="0" w:type="auto"/>
            <w:shd w:val="clear" w:color="auto" w:fill="auto"/>
            <w:vAlign w:val="center"/>
            <w:hideMark/>
          </w:tcPr>
          <w:p w14:paraId="12511B06"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Amara L, Koppolu P, Jyothi P. </w:t>
            </w:r>
            <w:r>
              <w:rPr>
                <w:rFonts w:eastAsia="Calibri"/>
                <w:bCs/>
                <w:sz w:val="22"/>
                <w:szCs w:val="22"/>
                <w:vertAlign w:val="superscript"/>
                <w:lang w:val="en-GB"/>
              </w:rPr>
              <w:t>(14)</w:t>
            </w:r>
          </w:p>
        </w:tc>
        <w:tc>
          <w:tcPr>
            <w:tcW w:w="0" w:type="auto"/>
            <w:shd w:val="clear" w:color="auto" w:fill="auto"/>
            <w:vAlign w:val="center"/>
            <w:hideMark/>
          </w:tcPr>
          <w:p w14:paraId="4C867146"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Periodontal disease and alterations in salivary glands.</w:t>
            </w:r>
          </w:p>
        </w:tc>
        <w:tc>
          <w:tcPr>
            <w:tcW w:w="3250" w:type="dxa"/>
            <w:shd w:val="clear" w:color="auto" w:fill="auto"/>
            <w:vAlign w:val="center"/>
            <w:hideMark/>
          </w:tcPr>
          <w:p w14:paraId="5CB457D4"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16% had interstitial nephritis as a complication</w:t>
            </w:r>
          </w:p>
        </w:tc>
      </w:tr>
      <w:tr w:rsidR="00250D3A" w14:paraId="6BDA1D1F" w14:textId="77777777">
        <w:trPr>
          <w:trHeight w:val="438"/>
          <w:jc w:val="center"/>
        </w:trPr>
        <w:tc>
          <w:tcPr>
            <w:tcW w:w="0" w:type="auto"/>
            <w:shd w:val="clear" w:color="auto" w:fill="auto"/>
            <w:vAlign w:val="center"/>
            <w:hideMark/>
          </w:tcPr>
          <w:p w14:paraId="74508E32"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Yuan Q et al. </w:t>
            </w:r>
            <w:r>
              <w:rPr>
                <w:rFonts w:eastAsia="Calibri"/>
                <w:bCs/>
                <w:sz w:val="22"/>
                <w:szCs w:val="22"/>
                <w:vertAlign w:val="superscript"/>
                <w:lang w:val="en-GB"/>
              </w:rPr>
              <w:t>(15)</w:t>
            </w:r>
          </w:p>
        </w:tc>
        <w:tc>
          <w:tcPr>
            <w:tcW w:w="0" w:type="auto"/>
            <w:shd w:val="clear" w:color="auto" w:fill="auto"/>
            <w:vAlign w:val="center"/>
            <w:hideMark/>
          </w:tcPr>
          <w:p w14:paraId="516C174A"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Salivary gland involvement</w:t>
            </w:r>
          </w:p>
          <w:p w14:paraId="3AC646ED"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Xerostomia – halitosis</w:t>
            </w:r>
          </w:p>
        </w:tc>
        <w:tc>
          <w:tcPr>
            <w:tcW w:w="3250" w:type="dxa"/>
            <w:shd w:val="clear" w:color="auto" w:fill="auto"/>
            <w:vAlign w:val="center"/>
          </w:tcPr>
          <w:p w14:paraId="639BD227" w14:textId="77777777" w:rsidR="00250D3A" w:rsidRDefault="00250D3A" w:rsidP="006771F0">
            <w:pPr>
              <w:suppressAutoHyphens w:val="0"/>
              <w:overflowPunct/>
              <w:bidi w:val="0"/>
              <w:jc w:val="both"/>
              <w:rPr>
                <w:rFonts w:eastAsia="Calibri"/>
                <w:bCs/>
                <w:sz w:val="22"/>
                <w:szCs w:val="22"/>
                <w:lang w:val="en-GB"/>
              </w:rPr>
            </w:pPr>
          </w:p>
        </w:tc>
      </w:tr>
      <w:tr w:rsidR="00250D3A" w14:paraId="04A3B36E" w14:textId="77777777">
        <w:trPr>
          <w:trHeight w:val="231"/>
          <w:jc w:val="center"/>
        </w:trPr>
        <w:tc>
          <w:tcPr>
            <w:tcW w:w="0" w:type="auto"/>
            <w:shd w:val="clear" w:color="auto" w:fill="auto"/>
            <w:vAlign w:val="center"/>
            <w:hideMark/>
          </w:tcPr>
          <w:p w14:paraId="299C313D" w14:textId="77777777" w:rsidR="00250D3A" w:rsidRDefault="00250D3A" w:rsidP="006771F0">
            <w:pPr>
              <w:suppressAutoHyphens w:val="0"/>
              <w:overflowPunct/>
              <w:bidi w:val="0"/>
              <w:jc w:val="both"/>
              <w:rPr>
                <w:rFonts w:eastAsia="Calibri"/>
                <w:bCs/>
                <w:sz w:val="22"/>
                <w:szCs w:val="22"/>
                <w:lang w:val="en-GB"/>
              </w:rPr>
            </w:pPr>
            <w:proofErr w:type="spellStart"/>
            <w:r>
              <w:rPr>
                <w:rFonts w:eastAsia="Calibri"/>
                <w:bCs/>
                <w:sz w:val="22"/>
                <w:szCs w:val="22"/>
                <w:lang w:val="en-GB"/>
              </w:rPr>
              <w:t>Roukonen</w:t>
            </w:r>
            <w:proofErr w:type="spellEnd"/>
            <w:r>
              <w:rPr>
                <w:rFonts w:eastAsia="Calibri"/>
                <w:bCs/>
                <w:sz w:val="22"/>
                <w:szCs w:val="22"/>
                <w:lang w:val="en-GB"/>
              </w:rPr>
              <w:t xml:space="preserve"> H. et al. </w:t>
            </w:r>
            <w:r>
              <w:rPr>
                <w:rFonts w:eastAsia="Calibri"/>
                <w:bCs/>
                <w:sz w:val="22"/>
                <w:szCs w:val="22"/>
                <w:vertAlign w:val="superscript"/>
                <w:lang w:val="en-GB"/>
              </w:rPr>
              <w:t>(16)</w:t>
            </w:r>
          </w:p>
        </w:tc>
        <w:tc>
          <w:tcPr>
            <w:tcW w:w="0" w:type="auto"/>
            <w:shd w:val="clear" w:color="auto" w:fill="auto"/>
            <w:vAlign w:val="center"/>
            <w:hideMark/>
          </w:tcPr>
          <w:p w14:paraId="6819B81D"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Xerostomia causes more cavities</w:t>
            </w:r>
          </w:p>
        </w:tc>
        <w:tc>
          <w:tcPr>
            <w:tcW w:w="3250" w:type="dxa"/>
            <w:shd w:val="clear" w:color="auto" w:fill="auto"/>
            <w:vAlign w:val="center"/>
          </w:tcPr>
          <w:p w14:paraId="3DB93143" w14:textId="77777777" w:rsidR="00250D3A" w:rsidRDefault="00250D3A" w:rsidP="006771F0">
            <w:pPr>
              <w:suppressAutoHyphens w:val="0"/>
              <w:overflowPunct/>
              <w:bidi w:val="0"/>
              <w:jc w:val="both"/>
              <w:rPr>
                <w:rFonts w:eastAsia="Calibri"/>
                <w:bCs/>
                <w:sz w:val="22"/>
                <w:szCs w:val="22"/>
                <w:lang w:val="en-GB"/>
              </w:rPr>
            </w:pPr>
          </w:p>
        </w:tc>
      </w:tr>
      <w:tr w:rsidR="00250D3A" w14:paraId="19DAB453" w14:textId="77777777">
        <w:trPr>
          <w:trHeight w:val="219"/>
          <w:jc w:val="center"/>
        </w:trPr>
        <w:tc>
          <w:tcPr>
            <w:tcW w:w="0" w:type="auto"/>
            <w:shd w:val="clear" w:color="auto" w:fill="auto"/>
            <w:vAlign w:val="center"/>
            <w:hideMark/>
          </w:tcPr>
          <w:p w14:paraId="17273F81" w14:textId="77777777" w:rsidR="00250D3A" w:rsidRDefault="00250D3A" w:rsidP="006771F0">
            <w:pPr>
              <w:suppressAutoHyphens w:val="0"/>
              <w:overflowPunct/>
              <w:bidi w:val="0"/>
              <w:jc w:val="both"/>
              <w:rPr>
                <w:rFonts w:eastAsia="Calibri"/>
                <w:bCs/>
                <w:sz w:val="22"/>
                <w:szCs w:val="22"/>
                <w:lang w:val="en-GB"/>
              </w:rPr>
            </w:pPr>
            <w:proofErr w:type="spellStart"/>
            <w:r>
              <w:rPr>
                <w:rFonts w:eastAsia="Calibri"/>
                <w:bCs/>
                <w:sz w:val="22"/>
                <w:szCs w:val="22"/>
                <w:lang w:val="en-GB"/>
              </w:rPr>
              <w:t>Fregoneze</w:t>
            </w:r>
            <w:proofErr w:type="spellEnd"/>
            <w:r>
              <w:rPr>
                <w:rFonts w:eastAsia="Calibri"/>
                <w:bCs/>
                <w:sz w:val="22"/>
                <w:szCs w:val="22"/>
                <w:lang w:val="en-GB"/>
              </w:rPr>
              <w:t xml:space="preserve"> AP et al. </w:t>
            </w:r>
            <w:r>
              <w:rPr>
                <w:rFonts w:eastAsia="Calibri"/>
                <w:bCs/>
                <w:sz w:val="22"/>
                <w:szCs w:val="22"/>
                <w:vertAlign w:val="superscript"/>
                <w:lang w:val="en-GB"/>
              </w:rPr>
              <w:t>(17)</w:t>
            </w:r>
          </w:p>
        </w:tc>
        <w:tc>
          <w:tcPr>
            <w:tcW w:w="0" w:type="auto"/>
            <w:shd w:val="clear" w:color="auto" w:fill="auto"/>
            <w:vAlign w:val="center"/>
            <w:hideMark/>
          </w:tcPr>
          <w:p w14:paraId="57BC08B6"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38% had enamel hypoplasia</w:t>
            </w:r>
          </w:p>
        </w:tc>
        <w:tc>
          <w:tcPr>
            <w:tcW w:w="3250" w:type="dxa"/>
            <w:shd w:val="clear" w:color="auto" w:fill="auto"/>
            <w:vAlign w:val="center"/>
          </w:tcPr>
          <w:p w14:paraId="63A70794" w14:textId="77777777" w:rsidR="00250D3A" w:rsidRDefault="00250D3A" w:rsidP="006771F0">
            <w:pPr>
              <w:suppressAutoHyphens w:val="0"/>
              <w:overflowPunct/>
              <w:bidi w:val="0"/>
              <w:jc w:val="both"/>
              <w:rPr>
                <w:rFonts w:eastAsia="Calibri"/>
                <w:bCs/>
                <w:sz w:val="22"/>
                <w:szCs w:val="22"/>
                <w:lang w:val="en-GB"/>
              </w:rPr>
            </w:pPr>
          </w:p>
        </w:tc>
      </w:tr>
      <w:tr w:rsidR="00250D3A" w14:paraId="7C5FD028" w14:textId="77777777">
        <w:trPr>
          <w:trHeight w:val="438"/>
          <w:jc w:val="center"/>
        </w:trPr>
        <w:tc>
          <w:tcPr>
            <w:tcW w:w="0" w:type="auto"/>
            <w:shd w:val="clear" w:color="auto" w:fill="auto"/>
            <w:vAlign w:val="center"/>
            <w:hideMark/>
          </w:tcPr>
          <w:p w14:paraId="76449BC8" w14:textId="77777777" w:rsidR="00250D3A" w:rsidRDefault="00250D3A" w:rsidP="006771F0">
            <w:pPr>
              <w:suppressAutoHyphens w:val="0"/>
              <w:overflowPunct/>
              <w:bidi w:val="0"/>
              <w:jc w:val="both"/>
              <w:rPr>
                <w:rFonts w:eastAsia="Calibri"/>
                <w:bCs/>
                <w:sz w:val="22"/>
                <w:szCs w:val="22"/>
                <w:lang w:val="en-GB"/>
              </w:rPr>
            </w:pPr>
            <w:proofErr w:type="spellStart"/>
            <w:r>
              <w:rPr>
                <w:rFonts w:eastAsia="Calibri"/>
                <w:bCs/>
                <w:sz w:val="22"/>
                <w:szCs w:val="22"/>
                <w:lang w:val="en-GB"/>
              </w:rPr>
              <w:t>Oyetola</w:t>
            </w:r>
            <w:proofErr w:type="spellEnd"/>
            <w:r>
              <w:rPr>
                <w:rFonts w:eastAsia="Calibri"/>
                <w:bCs/>
                <w:sz w:val="22"/>
                <w:szCs w:val="22"/>
                <w:lang w:val="en-GB"/>
              </w:rPr>
              <w:t xml:space="preserve"> EO. et al </w:t>
            </w:r>
            <w:r>
              <w:rPr>
                <w:rFonts w:eastAsia="Calibri"/>
                <w:bCs/>
                <w:sz w:val="22"/>
                <w:szCs w:val="22"/>
                <w:vertAlign w:val="superscript"/>
                <w:lang w:val="en-GB"/>
              </w:rPr>
              <w:t>(18)</w:t>
            </w:r>
          </w:p>
        </w:tc>
        <w:tc>
          <w:tcPr>
            <w:tcW w:w="0" w:type="auto"/>
            <w:shd w:val="clear" w:color="auto" w:fill="auto"/>
            <w:vAlign w:val="center"/>
            <w:hideMark/>
          </w:tcPr>
          <w:p w14:paraId="41193A5F"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90% of a group of 90 patients have abnormal lip pigmentation</w:t>
            </w:r>
          </w:p>
        </w:tc>
        <w:tc>
          <w:tcPr>
            <w:tcW w:w="3250" w:type="dxa"/>
            <w:shd w:val="clear" w:color="auto" w:fill="auto"/>
            <w:vAlign w:val="center"/>
          </w:tcPr>
          <w:p w14:paraId="7FE12BF2" w14:textId="77777777" w:rsidR="00250D3A" w:rsidRDefault="00250D3A" w:rsidP="006771F0">
            <w:pPr>
              <w:suppressAutoHyphens w:val="0"/>
              <w:overflowPunct/>
              <w:bidi w:val="0"/>
              <w:jc w:val="both"/>
              <w:rPr>
                <w:rFonts w:eastAsia="Calibri"/>
                <w:bCs/>
                <w:sz w:val="22"/>
                <w:szCs w:val="22"/>
                <w:lang w:val="en-GB"/>
              </w:rPr>
            </w:pPr>
          </w:p>
        </w:tc>
      </w:tr>
      <w:tr w:rsidR="00250D3A" w14:paraId="703F97AF" w14:textId="77777777">
        <w:trPr>
          <w:trHeight w:val="219"/>
          <w:jc w:val="center"/>
        </w:trPr>
        <w:tc>
          <w:tcPr>
            <w:tcW w:w="0" w:type="auto"/>
            <w:shd w:val="clear" w:color="auto" w:fill="auto"/>
            <w:vAlign w:val="center"/>
            <w:hideMark/>
          </w:tcPr>
          <w:p w14:paraId="02C18872" w14:textId="77777777" w:rsidR="00250D3A" w:rsidRDefault="00250D3A" w:rsidP="006771F0">
            <w:pPr>
              <w:suppressAutoHyphens w:val="0"/>
              <w:overflowPunct/>
              <w:bidi w:val="0"/>
              <w:jc w:val="both"/>
              <w:rPr>
                <w:rFonts w:eastAsia="Calibri"/>
                <w:bCs/>
                <w:sz w:val="22"/>
                <w:szCs w:val="22"/>
                <w:lang w:val="en-GB"/>
              </w:rPr>
            </w:pPr>
            <w:proofErr w:type="spellStart"/>
            <w:r>
              <w:rPr>
                <w:rFonts w:eastAsia="Calibri"/>
                <w:bCs/>
                <w:sz w:val="22"/>
                <w:szCs w:val="22"/>
                <w:lang w:val="en-GB"/>
              </w:rPr>
              <w:t>Ausavarungnirum</w:t>
            </w:r>
            <w:proofErr w:type="spellEnd"/>
            <w:r>
              <w:rPr>
                <w:rFonts w:eastAsia="Calibri"/>
                <w:bCs/>
                <w:sz w:val="22"/>
                <w:szCs w:val="22"/>
                <w:lang w:val="en-GB"/>
              </w:rPr>
              <w:t xml:space="preserve"> R et al. </w:t>
            </w:r>
            <w:r>
              <w:rPr>
                <w:rFonts w:eastAsia="Calibri"/>
                <w:bCs/>
                <w:sz w:val="22"/>
                <w:szCs w:val="22"/>
                <w:vertAlign w:val="superscript"/>
                <w:lang w:val="en-GB"/>
              </w:rPr>
              <w:t>(19)</w:t>
            </w:r>
          </w:p>
        </w:tc>
        <w:tc>
          <w:tcPr>
            <w:tcW w:w="0" w:type="auto"/>
            <w:shd w:val="clear" w:color="auto" w:fill="auto"/>
            <w:vAlign w:val="center"/>
            <w:hideMark/>
          </w:tcPr>
          <w:p w14:paraId="559C1EE8"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Periodontal disease is common</w:t>
            </w:r>
          </w:p>
          <w:p w14:paraId="615A8B8A"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Gingivitis in more than 50% patients with mild CRF</w:t>
            </w:r>
          </w:p>
        </w:tc>
        <w:tc>
          <w:tcPr>
            <w:tcW w:w="3250" w:type="dxa"/>
            <w:shd w:val="clear" w:color="auto" w:fill="auto"/>
            <w:vAlign w:val="center"/>
          </w:tcPr>
          <w:p w14:paraId="69A81522" w14:textId="77777777" w:rsidR="00250D3A" w:rsidRDefault="00250D3A" w:rsidP="006771F0">
            <w:pPr>
              <w:suppressAutoHyphens w:val="0"/>
              <w:overflowPunct/>
              <w:bidi w:val="0"/>
              <w:jc w:val="both"/>
              <w:rPr>
                <w:rFonts w:eastAsia="Calibri"/>
                <w:bCs/>
                <w:sz w:val="22"/>
                <w:szCs w:val="22"/>
                <w:lang w:val="en-GB"/>
              </w:rPr>
            </w:pPr>
          </w:p>
        </w:tc>
      </w:tr>
      <w:tr w:rsidR="00250D3A" w14:paraId="59537E9F" w14:textId="77777777">
        <w:trPr>
          <w:trHeight w:val="219"/>
          <w:jc w:val="center"/>
        </w:trPr>
        <w:tc>
          <w:tcPr>
            <w:tcW w:w="0" w:type="auto"/>
            <w:shd w:val="clear" w:color="auto" w:fill="auto"/>
            <w:vAlign w:val="center"/>
            <w:hideMark/>
          </w:tcPr>
          <w:p w14:paraId="52AB08B6" w14:textId="77777777" w:rsidR="00250D3A" w:rsidRDefault="00250D3A" w:rsidP="006771F0">
            <w:pPr>
              <w:suppressAutoHyphens w:val="0"/>
              <w:overflowPunct/>
              <w:bidi w:val="0"/>
              <w:jc w:val="both"/>
              <w:rPr>
                <w:rFonts w:eastAsia="Calibri"/>
                <w:bCs/>
                <w:sz w:val="22"/>
                <w:szCs w:val="22"/>
                <w:lang w:val="en-GB"/>
              </w:rPr>
            </w:pPr>
            <w:proofErr w:type="spellStart"/>
            <w:r>
              <w:rPr>
                <w:rFonts w:eastAsia="Calibri"/>
                <w:bCs/>
                <w:sz w:val="22"/>
                <w:szCs w:val="22"/>
                <w:lang w:val="en-GB"/>
              </w:rPr>
              <w:t>Laheij</w:t>
            </w:r>
            <w:proofErr w:type="spellEnd"/>
            <w:r>
              <w:rPr>
                <w:rFonts w:eastAsia="Calibri"/>
                <w:bCs/>
                <w:sz w:val="22"/>
                <w:szCs w:val="22"/>
                <w:lang w:val="en-GB"/>
              </w:rPr>
              <w:t xml:space="preserve"> A et al. </w:t>
            </w:r>
            <w:r>
              <w:rPr>
                <w:rFonts w:eastAsia="Calibri"/>
                <w:bCs/>
                <w:sz w:val="22"/>
                <w:szCs w:val="22"/>
                <w:vertAlign w:val="superscript"/>
                <w:lang w:val="en-GB"/>
              </w:rPr>
              <w:t>(20)</w:t>
            </w:r>
          </w:p>
        </w:tc>
        <w:tc>
          <w:tcPr>
            <w:tcW w:w="0" w:type="auto"/>
            <w:shd w:val="clear" w:color="auto" w:fill="auto"/>
            <w:vAlign w:val="center"/>
            <w:hideMark/>
          </w:tcPr>
          <w:p w14:paraId="067A1CF1"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13% dialysis patients have periodontitis</w:t>
            </w:r>
          </w:p>
        </w:tc>
        <w:tc>
          <w:tcPr>
            <w:tcW w:w="3250" w:type="dxa"/>
            <w:shd w:val="clear" w:color="auto" w:fill="auto"/>
            <w:vAlign w:val="center"/>
          </w:tcPr>
          <w:p w14:paraId="15B4EF78" w14:textId="77777777" w:rsidR="00250D3A" w:rsidRDefault="00250D3A" w:rsidP="006771F0">
            <w:pPr>
              <w:suppressAutoHyphens w:val="0"/>
              <w:overflowPunct/>
              <w:bidi w:val="0"/>
              <w:jc w:val="both"/>
              <w:rPr>
                <w:rFonts w:eastAsia="Calibri"/>
                <w:bCs/>
                <w:sz w:val="22"/>
                <w:szCs w:val="22"/>
                <w:lang w:val="en-GB"/>
              </w:rPr>
            </w:pPr>
          </w:p>
        </w:tc>
      </w:tr>
      <w:tr w:rsidR="00250D3A" w14:paraId="7132EA4A" w14:textId="77777777">
        <w:trPr>
          <w:trHeight w:val="231"/>
          <w:jc w:val="center"/>
        </w:trPr>
        <w:tc>
          <w:tcPr>
            <w:tcW w:w="0" w:type="auto"/>
            <w:shd w:val="clear" w:color="auto" w:fill="auto"/>
            <w:vAlign w:val="center"/>
            <w:hideMark/>
          </w:tcPr>
          <w:p w14:paraId="732D8428"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College of Dental Hygienists of Ontario </w:t>
            </w:r>
            <w:r>
              <w:rPr>
                <w:rFonts w:eastAsia="Calibri"/>
                <w:bCs/>
                <w:sz w:val="22"/>
                <w:szCs w:val="22"/>
                <w:vertAlign w:val="superscript"/>
                <w:lang w:val="en-GB"/>
              </w:rPr>
              <w:t>(21)</w:t>
            </w:r>
          </w:p>
        </w:tc>
        <w:tc>
          <w:tcPr>
            <w:tcW w:w="0" w:type="auto"/>
            <w:shd w:val="clear" w:color="auto" w:fill="auto"/>
            <w:vAlign w:val="center"/>
            <w:hideMark/>
          </w:tcPr>
          <w:p w14:paraId="3433F00A"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Lingual alterations such as: cracked, atrophic, geographical, spotted and hairy tongue.</w:t>
            </w:r>
          </w:p>
        </w:tc>
        <w:tc>
          <w:tcPr>
            <w:tcW w:w="3250" w:type="dxa"/>
            <w:shd w:val="clear" w:color="auto" w:fill="auto"/>
            <w:vAlign w:val="center"/>
          </w:tcPr>
          <w:p w14:paraId="478C6CB3" w14:textId="77777777" w:rsidR="00250D3A" w:rsidRDefault="00250D3A" w:rsidP="006771F0">
            <w:pPr>
              <w:suppressAutoHyphens w:val="0"/>
              <w:overflowPunct/>
              <w:bidi w:val="0"/>
              <w:jc w:val="both"/>
              <w:rPr>
                <w:rFonts w:eastAsia="Calibri"/>
                <w:bCs/>
                <w:sz w:val="22"/>
                <w:szCs w:val="22"/>
                <w:lang w:val="en-GB"/>
              </w:rPr>
            </w:pPr>
          </w:p>
        </w:tc>
      </w:tr>
      <w:tr w:rsidR="00250D3A" w14:paraId="1447D9F5" w14:textId="77777777">
        <w:trPr>
          <w:trHeight w:val="438"/>
          <w:jc w:val="center"/>
        </w:trPr>
        <w:tc>
          <w:tcPr>
            <w:tcW w:w="0" w:type="auto"/>
            <w:shd w:val="clear" w:color="auto" w:fill="auto"/>
            <w:vAlign w:val="center"/>
            <w:hideMark/>
          </w:tcPr>
          <w:p w14:paraId="4952FBDD"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Vizuete M et al. </w:t>
            </w:r>
            <w:r>
              <w:rPr>
                <w:rFonts w:eastAsia="Calibri"/>
                <w:bCs/>
                <w:sz w:val="22"/>
                <w:szCs w:val="22"/>
                <w:vertAlign w:val="superscript"/>
                <w:lang w:val="en-GB"/>
              </w:rPr>
              <w:t>(10)</w:t>
            </w:r>
          </w:p>
        </w:tc>
        <w:tc>
          <w:tcPr>
            <w:tcW w:w="0" w:type="auto"/>
            <w:shd w:val="clear" w:color="auto" w:fill="auto"/>
            <w:vAlign w:val="center"/>
            <w:hideMark/>
          </w:tcPr>
          <w:p w14:paraId="0F95252E"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Study in 59 patients</w:t>
            </w:r>
          </w:p>
          <w:p w14:paraId="67C00BA8"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Paleness of oral tissue on the lips, cheeks, palate and gums between 30 and 50%</w:t>
            </w:r>
          </w:p>
        </w:tc>
        <w:tc>
          <w:tcPr>
            <w:tcW w:w="3250" w:type="dxa"/>
            <w:shd w:val="clear" w:color="auto" w:fill="auto"/>
            <w:vAlign w:val="center"/>
          </w:tcPr>
          <w:p w14:paraId="4D8C23D7" w14:textId="77777777" w:rsidR="00250D3A" w:rsidRDefault="00250D3A" w:rsidP="006771F0">
            <w:pPr>
              <w:suppressAutoHyphens w:val="0"/>
              <w:overflowPunct/>
              <w:bidi w:val="0"/>
              <w:jc w:val="both"/>
              <w:rPr>
                <w:rFonts w:eastAsia="Calibri"/>
                <w:bCs/>
                <w:sz w:val="22"/>
                <w:szCs w:val="22"/>
                <w:lang w:val="en-GB"/>
              </w:rPr>
            </w:pPr>
          </w:p>
        </w:tc>
      </w:tr>
      <w:tr w:rsidR="00250D3A" w14:paraId="38A7B308" w14:textId="77777777">
        <w:trPr>
          <w:trHeight w:val="670"/>
          <w:jc w:val="center"/>
        </w:trPr>
        <w:tc>
          <w:tcPr>
            <w:tcW w:w="0" w:type="auto"/>
            <w:shd w:val="clear" w:color="auto" w:fill="auto"/>
            <w:vAlign w:val="center"/>
            <w:hideMark/>
          </w:tcPr>
          <w:p w14:paraId="2381403B"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Andaloro C et al. </w:t>
            </w:r>
            <w:r>
              <w:rPr>
                <w:rFonts w:eastAsia="Calibri"/>
                <w:bCs/>
                <w:sz w:val="22"/>
                <w:szCs w:val="22"/>
                <w:vertAlign w:val="superscript"/>
                <w:lang w:val="en-GB"/>
              </w:rPr>
              <w:t>(22)</w:t>
            </w:r>
          </w:p>
        </w:tc>
        <w:tc>
          <w:tcPr>
            <w:tcW w:w="0" w:type="auto"/>
            <w:shd w:val="clear" w:color="auto" w:fill="auto"/>
            <w:vAlign w:val="center"/>
            <w:hideMark/>
          </w:tcPr>
          <w:p w14:paraId="3089E210"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Alterations in mucous membranes such as spots, ulcers, </w:t>
            </w:r>
            <w:r w:rsidR="00047314">
              <w:rPr>
                <w:rFonts w:eastAsia="Calibri"/>
                <w:bCs/>
                <w:sz w:val="22"/>
                <w:szCs w:val="22"/>
                <w:lang w:val="en-GB"/>
              </w:rPr>
              <w:t>colour</w:t>
            </w:r>
            <w:r>
              <w:rPr>
                <w:rFonts w:eastAsia="Calibri"/>
                <w:bCs/>
                <w:sz w:val="22"/>
                <w:szCs w:val="22"/>
                <w:lang w:val="en-GB"/>
              </w:rPr>
              <w:t xml:space="preserve"> change volume and integrity, lichen planus, ecchymosis and </w:t>
            </w:r>
            <w:proofErr w:type="spellStart"/>
            <w:r>
              <w:rPr>
                <w:rFonts w:eastAsia="Calibri"/>
                <w:bCs/>
                <w:sz w:val="22"/>
                <w:szCs w:val="22"/>
                <w:lang w:val="en-GB"/>
              </w:rPr>
              <w:t>leukoplakia</w:t>
            </w:r>
            <w:proofErr w:type="spellEnd"/>
            <w:r>
              <w:rPr>
                <w:rFonts w:eastAsia="Calibri"/>
                <w:bCs/>
                <w:sz w:val="22"/>
                <w:szCs w:val="22"/>
                <w:lang w:val="en-GB"/>
              </w:rPr>
              <w:t>, which can be painful</w:t>
            </w:r>
          </w:p>
        </w:tc>
        <w:tc>
          <w:tcPr>
            <w:tcW w:w="3250" w:type="dxa"/>
            <w:shd w:val="clear" w:color="auto" w:fill="auto"/>
            <w:vAlign w:val="center"/>
          </w:tcPr>
          <w:p w14:paraId="34B2565B" w14:textId="77777777" w:rsidR="00250D3A" w:rsidRDefault="00250D3A" w:rsidP="006771F0">
            <w:pPr>
              <w:suppressAutoHyphens w:val="0"/>
              <w:overflowPunct/>
              <w:bidi w:val="0"/>
              <w:jc w:val="both"/>
              <w:rPr>
                <w:rFonts w:eastAsia="Calibri"/>
                <w:bCs/>
                <w:sz w:val="22"/>
                <w:szCs w:val="22"/>
                <w:lang w:val="en-GB"/>
              </w:rPr>
            </w:pPr>
          </w:p>
        </w:tc>
      </w:tr>
      <w:tr w:rsidR="00250D3A" w14:paraId="053E18BB" w14:textId="77777777">
        <w:trPr>
          <w:trHeight w:val="450"/>
          <w:jc w:val="center"/>
        </w:trPr>
        <w:tc>
          <w:tcPr>
            <w:tcW w:w="0" w:type="auto"/>
            <w:shd w:val="clear" w:color="auto" w:fill="auto"/>
            <w:vAlign w:val="center"/>
            <w:hideMark/>
          </w:tcPr>
          <w:p w14:paraId="148C08CF"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Hernandez C. </w:t>
            </w:r>
            <w:r>
              <w:rPr>
                <w:rFonts w:eastAsia="Calibri"/>
                <w:bCs/>
                <w:sz w:val="22"/>
                <w:szCs w:val="22"/>
                <w:vertAlign w:val="superscript"/>
                <w:lang w:val="en-GB"/>
              </w:rPr>
              <w:t>(23)</w:t>
            </w:r>
          </w:p>
        </w:tc>
        <w:tc>
          <w:tcPr>
            <w:tcW w:w="0" w:type="auto"/>
            <w:shd w:val="clear" w:color="auto" w:fill="auto"/>
            <w:vAlign w:val="center"/>
            <w:hideMark/>
          </w:tcPr>
          <w:p w14:paraId="5B3AAAF0"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Renal osteodystrophy in more than 50% of patients. It presents pain and facial deformation.</w:t>
            </w:r>
          </w:p>
        </w:tc>
        <w:tc>
          <w:tcPr>
            <w:tcW w:w="3250" w:type="dxa"/>
            <w:shd w:val="clear" w:color="auto" w:fill="auto"/>
            <w:vAlign w:val="center"/>
          </w:tcPr>
          <w:p w14:paraId="74BCACCD" w14:textId="77777777" w:rsidR="00250D3A" w:rsidRDefault="00250D3A" w:rsidP="006771F0">
            <w:pPr>
              <w:suppressAutoHyphens w:val="0"/>
              <w:overflowPunct/>
              <w:bidi w:val="0"/>
              <w:jc w:val="both"/>
              <w:rPr>
                <w:rFonts w:eastAsia="Calibri"/>
                <w:bCs/>
                <w:sz w:val="22"/>
                <w:szCs w:val="22"/>
                <w:lang w:val="en-GB"/>
              </w:rPr>
            </w:pPr>
          </w:p>
        </w:tc>
      </w:tr>
      <w:tr w:rsidR="00250D3A" w14:paraId="71ADBEB4" w14:textId="77777777">
        <w:trPr>
          <w:trHeight w:val="219"/>
          <w:jc w:val="center"/>
        </w:trPr>
        <w:tc>
          <w:tcPr>
            <w:tcW w:w="0" w:type="auto"/>
            <w:shd w:val="clear" w:color="auto" w:fill="auto"/>
            <w:vAlign w:val="center"/>
            <w:hideMark/>
          </w:tcPr>
          <w:p w14:paraId="3A4772E9"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Nazish K et al. </w:t>
            </w:r>
            <w:r>
              <w:rPr>
                <w:rFonts w:eastAsia="Calibri"/>
                <w:bCs/>
                <w:sz w:val="22"/>
                <w:szCs w:val="22"/>
                <w:vertAlign w:val="superscript"/>
                <w:lang w:val="en-GB"/>
              </w:rPr>
              <w:t>(24)</w:t>
            </w:r>
          </w:p>
        </w:tc>
        <w:tc>
          <w:tcPr>
            <w:tcW w:w="0" w:type="auto"/>
            <w:shd w:val="clear" w:color="auto" w:fill="auto"/>
            <w:vAlign w:val="center"/>
            <w:hideMark/>
          </w:tcPr>
          <w:p w14:paraId="6210183A"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 xml:space="preserve">Abnormal bone </w:t>
            </w:r>
            <w:r w:rsidR="00047314">
              <w:rPr>
                <w:rFonts w:eastAsia="Calibri"/>
                <w:bCs/>
                <w:sz w:val="22"/>
                <w:szCs w:val="22"/>
                <w:lang w:val="en-GB"/>
              </w:rPr>
              <w:t>remodelling</w:t>
            </w:r>
            <w:r>
              <w:rPr>
                <w:rFonts w:eastAsia="Calibri"/>
                <w:bCs/>
                <w:sz w:val="22"/>
                <w:szCs w:val="22"/>
                <w:lang w:val="en-GB"/>
              </w:rPr>
              <w:t xml:space="preserve"> </w:t>
            </w:r>
            <w:proofErr w:type="spellStart"/>
            <w:r>
              <w:rPr>
                <w:rFonts w:eastAsia="Calibri"/>
                <w:bCs/>
                <w:sz w:val="22"/>
                <w:szCs w:val="22"/>
                <w:lang w:val="en-GB"/>
              </w:rPr>
              <w:t>posexodontia</w:t>
            </w:r>
            <w:proofErr w:type="spellEnd"/>
          </w:p>
        </w:tc>
        <w:tc>
          <w:tcPr>
            <w:tcW w:w="3250" w:type="dxa"/>
            <w:shd w:val="clear" w:color="auto" w:fill="auto"/>
            <w:vAlign w:val="center"/>
          </w:tcPr>
          <w:p w14:paraId="1E7E6322" w14:textId="77777777" w:rsidR="00250D3A" w:rsidRDefault="00250D3A" w:rsidP="006771F0">
            <w:pPr>
              <w:suppressAutoHyphens w:val="0"/>
              <w:overflowPunct/>
              <w:bidi w:val="0"/>
              <w:jc w:val="both"/>
              <w:rPr>
                <w:rFonts w:eastAsia="Calibri"/>
                <w:bCs/>
                <w:sz w:val="22"/>
                <w:szCs w:val="22"/>
                <w:lang w:val="en-GB"/>
              </w:rPr>
            </w:pPr>
          </w:p>
        </w:tc>
      </w:tr>
      <w:tr w:rsidR="00250D3A" w14:paraId="7ECBCE5E" w14:textId="77777777">
        <w:trPr>
          <w:trHeight w:val="890"/>
          <w:jc w:val="center"/>
        </w:trPr>
        <w:tc>
          <w:tcPr>
            <w:tcW w:w="0" w:type="auto"/>
            <w:shd w:val="clear" w:color="auto" w:fill="auto"/>
            <w:vAlign w:val="center"/>
            <w:hideMark/>
          </w:tcPr>
          <w:p w14:paraId="3179F7CD" w14:textId="77777777" w:rsidR="00250D3A" w:rsidRDefault="00250D3A" w:rsidP="006771F0">
            <w:pPr>
              <w:suppressAutoHyphens w:val="0"/>
              <w:overflowPunct/>
              <w:bidi w:val="0"/>
              <w:jc w:val="both"/>
              <w:rPr>
                <w:rFonts w:eastAsia="Calibri"/>
                <w:bCs/>
                <w:sz w:val="22"/>
                <w:szCs w:val="22"/>
                <w:lang w:val="en-GB"/>
              </w:rPr>
            </w:pPr>
            <w:proofErr w:type="spellStart"/>
            <w:r>
              <w:rPr>
                <w:rFonts w:eastAsia="Calibri"/>
                <w:bCs/>
                <w:sz w:val="22"/>
                <w:szCs w:val="22"/>
                <w:lang w:val="en-GB"/>
              </w:rPr>
              <w:lastRenderedPageBreak/>
              <w:t>Marinoski</w:t>
            </w:r>
            <w:proofErr w:type="spellEnd"/>
            <w:r>
              <w:rPr>
                <w:rFonts w:eastAsia="Calibri"/>
                <w:bCs/>
                <w:sz w:val="22"/>
                <w:szCs w:val="22"/>
                <w:lang w:val="en-GB"/>
              </w:rPr>
              <w:t xml:space="preserve"> J et al. </w:t>
            </w:r>
            <w:r>
              <w:rPr>
                <w:rFonts w:eastAsia="Calibri"/>
                <w:bCs/>
                <w:sz w:val="22"/>
                <w:szCs w:val="22"/>
                <w:vertAlign w:val="superscript"/>
                <w:lang w:val="en-GB"/>
              </w:rPr>
              <w:t>(25)</w:t>
            </w:r>
          </w:p>
        </w:tc>
        <w:tc>
          <w:tcPr>
            <w:tcW w:w="0" w:type="auto"/>
            <w:shd w:val="clear" w:color="auto" w:fill="auto"/>
            <w:vAlign w:val="center"/>
            <w:hideMark/>
          </w:tcPr>
          <w:p w14:paraId="2F24496B"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The oral manifestations are associated in CRF with strict diets, malnutrition, inadequate hygiene, drugs and uremic toxins in oral tissues.</w:t>
            </w:r>
          </w:p>
        </w:tc>
        <w:tc>
          <w:tcPr>
            <w:tcW w:w="3250" w:type="dxa"/>
            <w:shd w:val="clear" w:color="auto" w:fill="auto"/>
            <w:vAlign w:val="center"/>
          </w:tcPr>
          <w:p w14:paraId="1E214E76" w14:textId="77777777" w:rsidR="00250D3A" w:rsidRDefault="00250D3A" w:rsidP="006771F0">
            <w:pPr>
              <w:suppressAutoHyphens w:val="0"/>
              <w:overflowPunct/>
              <w:bidi w:val="0"/>
              <w:jc w:val="both"/>
              <w:rPr>
                <w:rFonts w:eastAsia="Calibri"/>
                <w:bCs/>
                <w:sz w:val="22"/>
                <w:szCs w:val="22"/>
                <w:lang w:val="en-GB"/>
              </w:rPr>
            </w:pPr>
          </w:p>
        </w:tc>
      </w:tr>
      <w:tr w:rsidR="00250D3A" w14:paraId="2F8B6CE6" w14:textId="77777777">
        <w:trPr>
          <w:trHeight w:val="670"/>
          <w:jc w:val="center"/>
        </w:trPr>
        <w:tc>
          <w:tcPr>
            <w:tcW w:w="0" w:type="auto"/>
            <w:shd w:val="clear" w:color="auto" w:fill="auto"/>
            <w:vAlign w:val="center"/>
            <w:hideMark/>
          </w:tcPr>
          <w:p w14:paraId="6BB8F39E" w14:textId="77777777" w:rsidR="00250D3A" w:rsidRDefault="00250D3A" w:rsidP="006771F0">
            <w:pPr>
              <w:suppressAutoHyphens w:val="0"/>
              <w:overflowPunct/>
              <w:bidi w:val="0"/>
              <w:jc w:val="both"/>
              <w:rPr>
                <w:rFonts w:eastAsia="Calibri"/>
                <w:bCs/>
                <w:sz w:val="22"/>
                <w:szCs w:val="22"/>
                <w:lang w:val="en-GB"/>
              </w:rPr>
            </w:pPr>
            <w:proofErr w:type="spellStart"/>
            <w:r>
              <w:rPr>
                <w:rFonts w:eastAsia="Calibri"/>
                <w:bCs/>
                <w:sz w:val="22"/>
                <w:szCs w:val="22"/>
                <w:lang w:val="en-GB"/>
              </w:rPr>
              <w:t>Kesmez</w:t>
            </w:r>
            <w:proofErr w:type="spellEnd"/>
            <w:r>
              <w:rPr>
                <w:rFonts w:eastAsia="Calibri"/>
                <w:bCs/>
                <w:sz w:val="22"/>
                <w:szCs w:val="22"/>
                <w:lang w:val="en-GB"/>
              </w:rPr>
              <w:t xml:space="preserve"> O, </w:t>
            </w:r>
            <w:proofErr w:type="spellStart"/>
            <w:r>
              <w:rPr>
                <w:rFonts w:eastAsia="Calibri"/>
                <w:bCs/>
                <w:sz w:val="22"/>
                <w:szCs w:val="22"/>
                <w:lang w:val="en-GB"/>
              </w:rPr>
              <w:t>Frojk</w:t>
            </w:r>
            <w:proofErr w:type="spellEnd"/>
            <w:r>
              <w:rPr>
                <w:rFonts w:eastAsia="Calibri"/>
                <w:bCs/>
                <w:sz w:val="22"/>
                <w:szCs w:val="22"/>
                <w:lang w:val="en-GB"/>
              </w:rPr>
              <w:t xml:space="preserve"> M, </w:t>
            </w:r>
            <w:proofErr w:type="spellStart"/>
            <w:r>
              <w:rPr>
                <w:rFonts w:eastAsia="Calibri"/>
                <w:bCs/>
                <w:sz w:val="22"/>
                <w:szCs w:val="22"/>
                <w:lang w:val="en-GB"/>
              </w:rPr>
              <w:t>Eidamak</w:t>
            </w:r>
            <w:proofErr w:type="spellEnd"/>
            <w:r>
              <w:rPr>
                <w:rFonts w:eastAsia="Calibri"/>
                <w:bCs/>
                <w:sz w:val="22"/>
                <w:szCs w:val="22"/>
                <w:lang w:val="en-GB"/>
              </w:rPr>
              <w:t xml:space="preserve"> I. </w:t>
            </w:r>
            <w:r>
              <w:rPr>
                <w:rFonts w:eastAsia="Calibri"/>
                <w:bCs/>
                <w:sz w:val="22"/>
                <w:szCs w:val="22"/>
                <w:vertAlign w:val="superscript"/>
                <w:lang w:val="en-GB"/>
              </w:rPr>
              <w:t>(26)</w:t>
            </w:r>
          </w:p>
        </w:tc>
        <w:tc>
          <w:tcPr>
            <w:tcW w:w="0" w:type="auto"/>
            <w:shd w:val="clear" w:color="auto" w:fill="auto"/>
            <w:vAlign w:val="center"/>
            <w:hideMark/>
          </w:tcPr>
          <w:p w14:paraId="3166DDD3"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IRC patients have oral adverse drug reactions especially gingival hyperplasia, recommend routine monitoring to monitor effects.</w:t>
            </w:r>
          </w:p>
        </w:tc>
        <w:tc>
          <w:tcPr>
            <w:tcW w:w="3250" w:type="dxa"/>
            <w:shd w:val="clear" w:color="auto" w:fill="auto"/>
            <w:vAlign w:val="center"/>
          </w:tcPr>
          <w:p w14:paraId="5258B102" w14:textId="77777777" w:rsidR="00250D3A" w:rsidRDefault="00250D3A" w:rsidP="006771F0">
            <w:pPr>
              <w:suppressAutoHyphens w:val="0"/>
              <w:overflowPunct/>
              <w:bidi w:val="0"/>
              <w:jc w:val="both"/>
              <w:rPr>
                <w:rFonts w:eastAsia="Calibri"/>
                <w:bCs/>
                <w:sz w:val="22"/>
                <w:szCs w:val="22"/>
                <w:lang w:val="en-GB"/>
              </w:rPr>
            </w:pPr>
          </w:p>
        </w:tc>
      </w:tr>
    </w:tbl>
    <w:p w14:paraId="12DD7EDC" w14:textId="77777777" w:rsidR="00250D3A" w:rsidRPr="00250D3A" w:rsidRDefault="00250D3A" w:rsidP="006771F0">
      <w:pPr>
        <w:suppressAutoHyphens w:val="0"/>
        <w:overflowPunct/>
        <w:bidi w:val="0"/>
        <w:spacing w:before="120" w:after="120"/>
        <w:jc w:val="both"/>
        <w:rPr>
          <w:rFonts w:eastAsia="Calibri"/>
          <w:sz w:val="22"/>
          <w:szCs w:val="22"/>
          <w:lang w:val="en-GB"/>
        </w:rPr>
      </w:pPr>
      <w:r w:rsidRPr="00250D3A">
        <w:rPr>
          <w:rFonts w:eastAsia="Calibri"/>
          <w:b/>
          <w:bCs/>
          <w:sz w:val="22"/>
          <w:szCs w:val="22"/>
          <w:lang w:val="en-GB"/>
        </w:rPr>
        <w:t>TABLE 2</w:t>
      </w:r>
      <w:r w:rsidRPr="00070845">
        <w:rPr>
          <w:rFonts w:eastAsia="Calibri"/>
          <w:b/>
          <w:bCs/>
          <w:sz w:val="22"/>
          <w:szCs w:val="22"/>
          <w:lang w:val="en-GB"/>
        </w:rPr>
        <w:t>.</w:t>
      </w:r>
      <w:r w:rsidRPr="00250D3A">
        <w:rPr>
          <w:rFonts w:eastAsia="Calibri"/>
          <w:b/>
          <w:bCs/>
          <w:sz w:val="22"/>
          <w:szCs w:val="22"/>
          <w:lang w:val="en-GB"/>
        </w:rPr>
        <w:t xml:space="preserve"> </w:t>
      </w:r>
      <w:r w:rsidRPr="00250D3A">
        <w:rPr>
          <w:rFonts w:eastAsia="Calibri"/>
          <w:sz w:val="22"/>
          <w:szCs w:val="22"/>
          <w:lang w:val="en-GB"/>
        </w:rPr>
        <w:t>Considerations for dental treatment in patients with CRF</w:t>
      </w:r>
    </w:p>
    <w:tbl>
      <w:tblPr>
        <w:tblW w:w="9694"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02"/>
        <w:gridCol w:w="7692"/>
      </w:tblGrid>
      <w:tr w:rsidR="00250D3A" w14:paraId="11621F3D" w14:textId="77777777">
        <w:trPr>
          <w:trHeight w:val="343"/>
          <w:jc w:val="center"/>
        </w:trPr>
        <w:tc>
          <w:tcPr>
            <w:tcW w:w="2002" w:type="dxa"/>
            <w:shd w:val="clear" w:color="auto" w:fill="auto"/>
            <w:vAlign w:val="center"/>
          </w:tcPr>
          <w:p w14:paraId="56588674" w14:textId="77777777" w:rsidR="00250D3A" w:rsidRPr="00250D3A" w:rsidRDefault="00250D3A" w:rsidP="006771F0">
            <w:pPr>
              <w:suppressAutoHyphens w:val="0"/>
              <w:overflowPunct/>
              <w:bidi w:val="0"/>
              <w:jc w:val="both"/>
              <w:rPr>
                <w:rFonts w:eastAsia="Calibri"/>
                <w:b/>
                <w:bCs/>
                <w:sz w:val="22"/>
                <w:szCs w:val="22"/>
                <w:lang w:val="en-GB"/>
              </w:rPr>
            </w:pPr>
            <w:r>
              <w:rPr>
                <w:rFonts w:eastAsia="Calibri"/>
                <w:b/>
                <w:bCs/>
                <w:sz w:val="22"/>
                <w:szCs w:val="22"/>
                <w:lang w:val="en-GB"/>
              </w:rPr>
              <w:t>Author</w:t>
            </w:r>
          </w:p>
        </w:tc>
        <w:tc>
          <w:tcPr>
            <w:tcW w:w="7692" w:type="dxa"/>
            <w:shd w:val="clear" w:color="auto" w:fill="auto"/>
            <w:vAlign w:val="center"/>
          </w:tcPr>
          <w:p w14:paraId="1D2AE363" w14:textId="77777777" w:rsidR="00250D3A" w:rsidRPr="00250D3A" w:rsidRDefault="00250D3A" w:rsidP="006771F0">
            <w:pPr>
              <w:suppressAutoHyphens w:val="0"/>
              <w:overflowPunct/>
              <w:bidi w:val="0"/>
              <w:jc w:val="both"/>
              <w:rPr>
                <w:rFonts w:eastAsia="Calibri"/>
                <w:b/>
                <w:bCs/>
                <w:sz w:val="22"/>
                <w:szCs w:val="22"/>
                <w:lang w:val="en-GB"/>
              </w:rPr>
            </w:pPr>
            <w:r>
              <w:rPr>
                <w:rFonts w:eastAsia="Calibri"/>
                <w:b/>
                <w:bCs/>
                <w:sz w:val="22"/>
                <w:szCs w:val="22"/>
                <w:lang w:val="en-GB"/>
              </w:rPr>
              <w:t xml:space="preserve">Considerations for Dental Treatment in Patients </w:t>
            </w:r>
            <w:r w:rsidR="00047314">
              <w:rPr>
                <w:rFonts w:eastAsia="Calibri"/>
                <w:b/>
                <w:bCs/>
                <w:sz w:val="22"/>
                <w:szCs w:val="22"/>
                <w:lang w:val="en-GB"/>
              </w:rPr>
              <w:t>with</w:t>
            </w:r>
            <w:r>
              <w:rPr>
                <w:rFonts w:eastAsia="Calibri"/>
                <w:b/>
                <w:bCs/>
                <w:sz w:val="22"/>
                <w:szCs w:val="22"/>
                <w:lang w:val="en-GB"/>
              </w:rPr>
              <w:t xml:space="preserve"> </w:t>
            </w:r>
            <w:proofErr w:type="spellStart"/>
            <w:r>
              <w:rPr>
                <w:rFonts w:eastAsia="Calibri"/>
                <w:b/>
                <w:bCs/>
                <w:sz w:val="22"/>
                <w:szCs w:val="22"/>
                <w:lang w:val="en-GB"/>
              </w:rPr>
              <w:t>Ckd</w:t>
            </w:r>
            <w:proofErr w:type="spellEnd"/>
          </w:p>
        </w:tc>
      </w:tr>
      <w:tr w:rsidR="00250D3A" w14:paraId="425DE69C" w14:textId="77777777">
        <w:trPr>
          <w:trHeight w:val="517"/>
          <w:jc w:val="center"/>
        </w:trPr>
        <w:tc>
          <w:tcPr>
            <w:tcW w:w="2002" w:type="dxa"/>
            <w:shd w:val="clear" w:color="auto" w:fill="auto"/>
            <w:vAlign w:val="center"/>
            <w:hideMark/>
          </w:tcPr>
          <w:p w14:paraId="7C552B91" w14:textId="77777777" w:rsidR="00250D3A" w:rsidRPr="00250D3A" w:rsidRDefault="00250D3A" w:rsidP="006771F0">
            <w:pPr>
              <w:suppressAutoHyphens w:val="0"/>
              <w:overflowPunct/>
              <w:bidi w:val="0"/>
              <w:jc w:val="both"/>
              <w:rPr>
                <w:rFonts w:eastAsia="Calibri"/>
                <w:b/>
                <w:bCs/>
                <w:sz w:val="22"/>
                <w:szCs w:val="22"/>
                <w:lang w:val="en-GB"/>
              </w:rPr>
            </w:pPr>
            <w:proofErr w:type="spellStart"/>
            <w:r>
              <w:rPr>
                <w:rFonts w:eastAsia="Calibri"/>
                <w:bCs/>
                <w:sz w:val="22"/>
                <w:szCs w:val="22"/>
                <w:lang w:val="en-GB"/>
              </w:rPr>
              <w:t>Kuravatti</w:t>
            </w:r>
            <w:proofErr w:type="spellEnd"/>
            <w:r>
              <w:rPr>
                <w:rFonts w:eastAsia="Calibri"/>
                <w:bCs/>
                <w:sz w:val="22"/>
                <w:szCs w:val="22"/>
                <w:lang w:val="en-GB"/>
              </w:rPr>
              <w:t xml:space="preserve"> S et al. </w:t>
            </w:r>
            <w:r>
              <w:rPr>
                <w:rFonts w:eastAsia="Calibri"/>
                <w:bCs/>
                <w:sz w:val="22"/>
                <w:szCs w:val="22"/>
                <w:vertAlign w:val="superscript"/>
                <w:lang w:val="en-GB"/>
              </w:rPr>
              <w:t>(27)</w:t>
            </w:r>
          </w:p>
        </w:tc>
        <w:tc>
          <w:tcPr>
            <w:tcW w:w="7692" w:type="dxa"/>
            <w:shd w:val="clear" w:color="auto" w:fill="auto"/>
            <w:vAlign w:val="center"/>
            <w:hideMark/>
          </w:tcPr>
          <w:p w14:paraId="6A7553A8" w14:textId="77777777" w:rsidR="00250D3A" w:rsidRDefault="00250D3A" w:rsidP="006771F0">
            <w:pPr>
              <w:suppressAutoHyphens w:val="0"/>
              <w:overflowPunct/>
              <w:bidi w:val="0"/>
              <w:jc w:val="both"/>
              <w:rPr>
                <w:rFonts w:eastAsia="Calibri"/>
                <w:bCs/>
                <w:sz w:val="22"/>
                <w:szCs w:val="22"/>
                <w:lang w:val="en-GB"/>
              </w:rPr>
            </w:pPr>
            <w:r>
              <w:rPr>
                <w:rFonts w:eastAsia="Calibri"/>
                <w:bCs/>
                <w:sz w:val="22"/>
                <w:szCs w:val="22"/>
                <w:lang w:val="en-GB"/>
              </w:rPr>
              <w:t>Avoid aspirin and some NSAIDs for gastric irritation and bleeding.</w:t>
            </w:r>
          </w:p>
          <w:p w14:paraId="32174925" w14:textId="77777777" w:rsidR="00250D3A" w:rsidRPr="00250D3A" w:rsidRDefault="00250D3A" w:rsidP="006771F0">
            <w:pPr>
              <w:suppressAutoHyphens w:val="0"/>
              <w:overflowPunct/>
              <w:bidi w:val="0"/>
              <w:jc w:val="both"/>
              <w:rPr>
                <w:rFonts w:eastAsia="Calibri"/>
                <w:b/>
                <w:bCs/>
                <w:sz w:val="22"/>
                <w:szCs w:val="22"/>
                <w:lang w:val="en-GB"/>
              </w:rPr>
            </w:pPr>
            <w:r>
              <w:rPr>
                <w:rFonts w:eastAsia="Calibri"/>
                <w:bCs/>
                <w:sz w:val="22"/>
                <w:szCs w:val="22"/>
                <w:lang w:val="en-GB"/>
              </w:rPr>
              <w:t>Avoid COX-2 inhibitors because they are hepatotoxic</w:t>
            </w:r>
          </w:p>
        </w:tc>
      </w:tr>
      <w:tr w:rsidR="00250D3A" w14:paraId="7DC8A1B5" w14:textId="77777777">
        <w:trPr>
          <w:trHeight w:val="70"/>
          <w:jc w:val="center"/>
        </w:trPr>
        <w:tc>
          <w:tcPr>
            <w:tcW w:w="2002" w:type="dxa"/>
            <w:shd w:val="clear" w:color="auto" w:fill="auto"/>
            <w:vAlign w:val="center"/>
            <w:hideMark/>
          </w:tcPr>
          <w:p w14:paraId="2764C42B"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Yuan Q et al. </w:t>
            </w:r>
            <w:r>
              <w:rPr>
                <w:rFonts w:eastAsia="Calibri"/>
                <w:bCs/>
                <w:sz w:val="22"/>
                <w:szCs w:val="22"/>
                <w:vertAlign w:val="superscript"/>
                <w:lang w:val="en-GB"/>
              </w:rPr>
              <w:t>(15)</w:t>
            </w:r>
          </w:p>
        </w:tc>
        <w:tc>
          <w:tcPr>
            <w:tcW w:w="7692" w:type="dxa"/>
            <w:shd w:val="clear" w:color="auto" w:fill="auto"/>
            <w:vAlign w:val="center"/>
            <w:hideMark/>
          </w:tcPr>
          <w:p w14:paraId="5FC662C3"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Prior to dental treatment blood pressure control.</w:t>
            </w:r>
          </w:p>
          <w:p w14:paraId="58C7B512"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Attention in the morning quiet environment.</w:t>
            </w:r>
          </w:p>
          <w:p w14:paraId="007A5267"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Care aimed at avoiding sources of infection with appropriate treatment and oral physiotherapy.</w:t>
            </w:r>
          </w:p>
          <w:p w14:paraId="6FB7EB3E"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Antisepsis with chlorhexidine 0.12% or 0.20% before surgery.</w:t>
            </w:r>
          </w:p>
        </w:tc>
      </w:tr>
      <w:tr w:rsidR="00250D3A" w14:paraId="36A55A2F" w14:textId="77777777">
        <w:trPr>
          <w:trHeight w:val="149"/>
          <w:jc w:val="center"/>
        </w:trPr>
        <w:tc>
          <w:tcPr>
            <w:tcW w:w="2002" w:type="dxa"/>
            <w:shd w:val="clear" w:color="auto" w:fill="auto"/>
            <w:vAlign w:val="center"/>
            <w:hideMark/>
          </w:tcPr>
          <w:p w14:paraId="14F08F9F"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Martinez C. </w:t>
            </w:r>
            <w:r>
              <w:rPr>
                <w:rFonts w:eastAsia="Calibri"/>
                <w:bCs/>
                <w:sz w:val="22"/>
                <w:szCs w:val="22"/>
                <w:vertAlign w:val="superscript"/>
                <w:lang w:val="en-GB"/>
              </w:rPr>
              <w:t>(28)</w:t>
            </w:r>
          </w:p>
        </w:tc>
        <w:tc>
          <w:tcPr>
            <w:tcW w:w="7692" w:type="dxa"/>
            <w:shd w:val="clear" w:color="auto" w:fill="auto"/>
            <w:vAlign w:val="center"/>
            <w:hideMark/>
          </w:tcPr>
          <w:p w14:paraId="6BC28BC5"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Recommends 1 day before stress-free.</w:t>
            </w:r>
          </w:p>
          <w:p w14:paraId="2178E992"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Surgery at least 8 hours after dialysis better next day, previous antibiotic prophylaxis</w:t>
            </w:r>
          </w:p>
        </w:tc>
      </w:tr>
      <w:tr w:rsidR="00250D3A" w14:paraId="321B1396" w14:textId="77777777">
        <w:trPr>
          <w:trHeight w:val="471"/>
          <w:jc w:val="center"/>
        </w:trPr>
        <w:tc>
          <w:tcPr>
            <w:tcW w:w="2002" w:type="dxa"/>
            <w:shd w:val="clear" w:color="auto" w:fill="auto"/>
            <w:vAlign w:val="center"/>
            <w:hideMark/>
          </w:tcPr>
          <w:p w14:paraId="0081963E"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Carriel O. </w:t>
            </w:r>
            <w:r>
              <w:rPr>
                <w:rFonts w:eastAsia="Calibri"/>
                <w:bCs/>
                <w:sz w:val="22"/>
                <w:szCs w:val="22"/>
                <w:vertAlign w:val="superscript"/>
                <w:lang w:val="en-GB"/>
              </w:rPr>
              <w:t>(29)</w:t>
            </w:r>
          </w:p>
        </w:tc>
        <w:tc>
          <w:tcPr>
            <w:tcW w:w="7692" w:type="dxa"/>
            <w:shd w:val="clear" w:color="auto" w:fill="auto"/>
            <w:vAlign w:val="center"/>
            <w:hideMark/>
          </w:tcPr>
          <w:p w14:paraId="066D81D9"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Recommends correct pharmacological management to avoid accelerating kidney damage</w:t>
            </w:r>
          </w:p>
        </w:tc>
      </w:tr>
      <w:tr w:rsidR="00250D3A" w14:paraId="09EFB712" w14:textId="77777777">
        <w:trPr>
          <w:trHeight w:val="70"/>
          <w:jc w:val="center"/>
        </w:trPr>
        <w:tc>
          <w:tcPr>
            <w:tcW w:w="2002" w:type="dxa"/>
            <w:shd w:val="clear" w:color="auto" w:fill="auto"/>
            <w:vAlign w:val="center"/>
            <w:hideMark/>
          </w:tcPr>
          <w:p w14:paraId="53CB37D7"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Ruas B et al. </w:t>
            </w:r>
            <w:r>
              <w:rPr>
                <w:rFonts w:eastAsia="Calibri"/>
                <w:bCs/>
                <w:sz w:val="22"/>
                <w:szCs w:val="22"/>
                <w:vertAlign w:val="superscript"/>
                <w:lang w:val="en-GB"/>
              </w:rPr>
              <w:t>(30)</w:t>
            </w:r>
          </w:p>
        </w:tc>
        <w:tc>
          <w:tcPr>
            <w:tcW w:w="7692" w:type="dxa"/>
            <w:shd w:val="clear" w:color="auto" w:fill="auto"/>
            <w:vAlign w:val="center"/>
            <w:hideMark/>
          </w:tcPr>
          <w:p w14:paraId="362A258F"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It reveals that there is a high rate of refusal to attend dentistry due to systemic commitment.</w:t>
            </w:r>
          </w:p>
        </w:tc>
      </w:tr>
      <w:tr w:rsidR="00250D3A" w14:paraId="4ADC72E2" w14:textId="77777777">
        <w:trPr>
          <w:trHeight w:val="70"/>
          <w:jc w:val="center"/>
        </w:trPr>
        <w:tc>
          <w:tcPr>
            <w:tcW w:w="2002" w:type="dxa"/>
            <w:shd w:val="clear" w:color="auto" w:fill="auto"/>
            <w:vAlign w:val="center"/>
            <w:hideMark/>
          </w:tcPr>
          <w:p w14:paraId="4C4ED207"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Verdezoto G. </w:t>
            </w:r>
            <w:r>
              <w:rPr>
                <w:rFonts w:eastAsia="Calibri"/>
                <w:bCs/>
                <w:sz w:val="22"/>
                <w:szCs w:val="22"/>
                <w:vertAlign w:val="superscript"/>
                <w:lang w:val="en-GB"/>
              </w:rPr>
              <w:t>(31)</w:t>
            </w:r>
          </w:p>
        </w:tc>
        <w:tc>
          <w:tcPr>
            <w:tcW w:w="7692" w:type="dxa"/>
            <w:shd w:val="clear" w:color="auto" w:fill="auto"/>
            <w:vAlign w:val="center"/>
            <w:hideMark/>
          </w:tcPr>
          <w:p w14:paraId="06DC41FE"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Prior dental treatment consult treating physician of the IRC to know the conditions of the patient</w:t>
            </w:r>
          </w:p>
        </w:tc>
      </w:tr>
      <w:tr w:rsidR="00250D3A" w14:paraId="253822E6" w14:textId="77777777">
        <w:trPr>
          <w:trHeight w:val="70"/>
          <w:jc w:val="center"/>
        </w:trPr>
        <w:tc>
          <w:tcPr>
            <w:tcW w:w="2002" w:type="dxa"/>
            <w:shd w:val="clear" w:color="auto" w:fill="auto"/>
            <w:vAlign w:val="center"/>
            <w:hideMark/>
          </w:tcPr>
          <w:p w14:paraId="06301821"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Naranjo V. </w:t>
            </w:r>
            <w:r>
              <w:rPr>
                <w:rFonts w:eastAsia="Calibri"/>
                <w:bCs/>
                <w:sz w:val="22"/>
                <w:szCs w:val="22"/>
                <w:vertAlign w:val="superscript"/>
                <w:lang w:val="en-GB"/>
              </w:rPr>
              <w:t>(32)</w:t>
            </w:r>
          </w:p>
        </w:tc>
        <w:tc>
          <w:tcPr>
            <w:tcW w:w="7692" w:type="dxa"/>
            <w:shd w:val="clear" w:color="auto" w:fill="auto"/>
            <w:vAlign w:val="center"/>
            <w:hideMark/>
          </w:tcPr>
          <w:p w14:paraId="7E1A5D29"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Before dental intervention complete blood count</w:t>
            </w:r>
          </w:p>
          <w:p w14:paraId="5474F06B"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Intervention 8 hours after dialysis by use of heparin + antibiotic prophylaxis</w:t>
            </w:r>
          </w:p>
        </w:tc>
      </w:tr>
      <w:tr w:rsidR="00250D3A" w14:paraId="1B497508" w14:textId="77777777">
        <w:trPr>
          <w:trHeight w:val="471"/>
          <w:jc w:val="center"/>
        </w:trPr>
        <w:tc>
          <w:tcPr>
            <w:tcW w:w="2002" w:type="dxa"/>
            <w:shd w:val="clear" w:color="auto" w:fill="auto"/>
            <w:vAlign w:val="center"/>
            <w:hideMark/>
          </w:tcPr>
          <w:p w14:paraId="759F85DA"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Yuan Q et al. </w:t>
            </w:r>
            <w:r w:rsidRPr="00250D3A">
              <w:rPr>
                <w:rFonts w:eastAsia="Calibri"/>
                <w:bCs/>
                <w:sz w:val="22"/>
                <w:szCs w:val="22"/>
                <w:vertAlign w:val="superscript"/>
                <w:lang w:val="en-GB"/>
              </w:rPr>
              <w:t>(15)</w:t>
            </w:r>
          </w:p>
        </w:tc>
        <w:tc>
          <w:tcPr>
            <w:tcW w:w="7692" w:type="dxa"/>
            <w:shd w:val="clear" w:color="auto" w:fill="auto"/>
            <w:vAlign w:val="center"/>
            <w:hideMark/>
          </w:tcPr>
          <w:p w14:paraId="03DEF429"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Antibiotic prophylaxis Amoxicillin 1 hour before or clindamycin 600mg 1 hour before</w:t>
            </w:r>
          </w:p>
        </w:tc>
      </w:tr>
      <w:tr w:rsidR="00250D3A" w14:paraId="670C1158" w14:textId="77777777">
        <w:trPr>
          <w:trHeight w:val="484"/>
          <w:jc w:val="center"/>
        </w:trPr>
        <w:tc>
          <w:tcPr>
            <w:tcW w:w="2002" w:type="dxa"/>
            <w:shd w:val="clear" w:color="auto" w:fill="auto"/>
            <w:vAlign w:val="center"/>
            <w:hideMark/>
          </w:tcPr>
          <w:p w14:paraId="6C1B66DB"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Carriel O. </w:t>
            </w:r>
            <w:r>
              <w:rPr>
                <w:rFonts w:eastAsia="Calibri"/>
                <w:bCs/>
                <w:sz w:val="22"/>
                <w:szCs w:val="22"/>
                <w:vertAlign w:val="superscript"/>
                <w:lang w:val="en-GB"/>
              </w:rPr>
              <w:t>(29)</w:t>
            </w:r>
          </w:p>
        </w:tc>
        <w:tc>
          <w:tcPr>
            <w:tcW w:w="7692" w:type="dxa"/>
            <w:shd w:val="clear" w:color="auto" w:fill="auto"/>
            <w:vAlign w:val="center"/>
          </w:tcPr>
          <w:p w14:paraId="7245CD2D"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Pharmacological management, avoid:</w:t>
            </w:r>
          </w:p>
          <w:p w14:paraId="7ADD2DA8"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Antibiotics cephalexin, </w:t>
            </w:r>
            <w:proofErr w:type="spellStart"/>
            <w:r w:rsidRPr="00250D3A">
              <w:rPr>
                <w:rFonts w:eastAsia="Calibri"/>
                <w:bCs/>
                <w:sz w:val="22"/>
                <w:szCs w:val="22"/>
                <w:lang w:val="en-GB"/>
              </w:rPr>
              <w:t>cefamandol</w:t>
            </w:r>
            <w:proofErr w:type="spellEnd"/>
            <w:r w:rsidRPr="00250D3A">
              <w:rPr>
                <w:rFonts w:eastAsia="Calibri"/>
                <w:bCs/>
                <w:sz w:val="22"/>
                <w:szCs w:val="22"/>
                <w:lang w:val="en-GB"/>
              </w:rPr>
              <w:t>, cefaclor.</w:t>
            </w:r>
          </w:p>
          <w:p w14:paraId="122D7F0B"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Anti-inflammatory </w:t>
            </w:r>
            <w:proofErr w:type="spellStart"/>
            <w:r w:rsidRPr="00250D3A">
              <w:rPr>
                <w:rFonts w:eastAsia="Calibri"/>
                <w:bCs/>
                <w:sz w:val="22"/>
                <w:szCs w:val="22"/>
                <w:lang w:val="en-GB"/>
              </w:rPr>
              <w:t>eterocoxib,celecoxib</w:t>
            </w:r>
            <w:proofErr w:type="spellEnd"/>
            <w:r w:rsidRPr="00250D3A">
              <w:rPr>
                <w:rFonts w:eastAsia="Calibri"/>
                <w:bCs/>
                <w:sz w:val="22"/>
                <w:szCs w:val="22"/>
                <w:lang w:val="en-GB"/>
              </w:rPr>
              <w:t>, meloxicam.</w:t>
            </w:r>
          </w:p>
          <w:p w14:paraId="766F89F5"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Antifungals</w:t>
            </w:r>
          </w:p>
          <w:p w14:paraId="300C685A"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Acyclovir antivirals.</w:t>
            </w:r>
          </w:p>
        </w:tc>
      </w:tr>
      <w:tr w:rsidR="00250D3A" w14:paraId="2C1DA46B" w14:textId="77777777">
        <w:trPr>
          <w:trHeight w:val="70"/>
          <w:jc w:val="center"/>
        </w:trPr>
        <w:tc>
          <w:tcPr>
            <w:tcW w:w="2002" w:type="dxa"/>
            <w:shd w:val="clear" w:color="auto" w:fill="auto"/>
            <w:vAlign w:val="center"/>
            <w:hideMark/>
          </w:tcPr>
          <w:p w14:paraId="55025634"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Yuan Q et al. </w:t>
            </w:r>
            <w:r>
              <w:rPr>
                <w:rFonts w:eastAsia="Calibri"/>
                <w:bCs/>
                <w:sz w:val="22"/>
                <w:szCs w:val="22"/>
                <w:vertAlign w:val="superscript"/>
                <w:lang w:val="en-GB"/>
              </w:rPr>
              <w:t>(15)</w:t>
            </w:r>
          </w:p>
        </w:tc>
        <w:tc>
          <w:tcPr>
            <w:tcW w:w="7692" w:type="dxa"/>
            <w:shd w:val="clear" w:color="auto" w:fill="auto"/>
            <w:vAlign w:val="center"/>
            <w:hideMark/>
          </w:tcPr>
          <w:p w14:paraId="55B1DEAF"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Postoperative care:</w:t>
            </w:r>
          </w:p>
          <w:p w14:paraId="23B8B897"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No smoking.</w:t>
            </w:r>
          </w:p>
          <w:p w14:paraId="008E4A9B"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Avoid strong exercise 24 h.</w:t>
            </w:r>
          </w:p>
          <w:p w14:paraId="6DD0D64D"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Postoperative indications in writing.</w:t>
            </w:r>
          </w:p>
          <w:p w14:paraId="7FBA3870"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Use paracetamol as an analgesic, its short-term use is safe.</w:t>
            </w:r>
          </w:p>
          <w:p w14:paraId="26141ECB"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Avoid exaggerated trauma in surgery.</w:t>
            </w:r>
          </w:p>
          <w:p w14:paraId="6CEE2032"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Be careful when removing infectious foci to avoid infection.</w:t>
            </w:r>
          </w:p>
          <w:p w14:paraId="0655FED3" w14:textId="77777777" w:rsidR="00250D3A" w:rsidRPr="00250D3A" w:rsidRDefault="00250D3A" w:rsidP="006771F0">
            <w:pPr>
              <w:suppressAutoHyphens w:val="0"/>
              <w:overflowPunct/>
              <w:bidi w:val="0"/>
              <w:jc w:val="both"/>
              <w:rPr>
                <w:rFonts w:eastAsia="Calibri"/>
                <w:bCs/>
                <w:sz w:val="22"/>
                <w:szCs w:val="22"/>
                <w:lang w:val="en-GB"/>
              </w:rPr>
            </w:pPr>
            <w:r w:rsidRPr="00250D3A">
              <w:rPr>
                <w:rFonts w:eastAsia="Calibri"/>
                <w:bCs/>
                <w:sz w:val="22"/>
                <w:szCs w:val="22"/>
                <w:lang w:val="en-GB"/>
              </w:rPr>
              <w:t xml:space="preserve">Remove poorly positioned teeth or third molars to avoid </w:t>
            </w:r>
            <w:proofErr w:type="spellStart"/>
            <w:r w:rsidRPr="00250D3A">
              <w:rPr>
                <w:rFonts w:eastAsia="Calibri"/>
                <w:bCs/>
                <w:sz w:val="22"/>
                <w:szCs w:val="22"/>
                <w:lang w:val="en-GB"/>
              </w:rPr>
              <w:t>periocoronal</w:t>
            </w:r>
            <w:proofErr w:type="spellEnd"/>
            <w:r w:rsidRPr="00250D3A">
              <w:rPr>
                <w:rFonts w:eastAsia="Calibri"/>
                <w:bCs/>
                <w:sz w:val="22"/>
                <w:szCs w:val="22"/>
                <w:lang w:val="en-GB"/>
              </w:rPr>
              <w:t xml:space="preserve"> infections.</w:t>
            </w:r>
          </w:p>
        </w:tc>
      </w:tr>
    </w:tbl>
    <w:p w14:paraId="08396674" w14:textId="77777777" w:rsidR="00250D3A" w:rsidRPr="00250D3A" w:rsidRDefault="00250D3A" w:rsidP="006771F0">
      <w:pPr>
        <w:suppressAutoHyphens w:val="0"/>
        <w:overflowPunct/>
        <w:bidi w:val="0"/>
        <w:spacing w:before="120" w:after="120"/>
        <w:jc w:val="both"/>
        <w:rPr>
          <w:rFonts w:eastAsia="Calibri"/>
          <w:bCs/>
          <w:sz w:val="22"/>
          <w:szCs w:val="22"/>
          <w:lang w:val="en-GB"/>
        </w:rPr>
      </w:pPr>
      <w:r w:rsidRPr="00250D3A">
        <w:rPr>
          <w:rFonts w:eastAsia="Calibri"/>
          <w:bCs/>
          <w:sz w:val="22"/>
          <w:szCs w:val="22"/>
          <w:lang w:val="en-GB"/>
        </w:rPr>
        <w:t>The study conducted by Yuan</w:t>
      </w:r>
      <w:r w:rsidRPr="00070845">
        <w:rPr>
          <w:rFonts w:eastAsia="Calibri"/>
          <w:bCs/>
          <w:sz w:val="22"/>
          <w:szCs w:val="22"/>
          <w:lang w:val="en-GB"/>
        </w:rPr>
        <w:t xml:space="preserve"> </w:t>
      </w:r>
      <w:r w:rsidR="00047314">
        <w:rPr>
          <w:rFonts w:eastAsia="Calibri"/>
          <w:bCs/>
          <w:sz w:val="22"/>
          <w:szCs w:val="22"/>
          <w:vertAlign w:val="superscript"/>
          <w:lang w:val="en-GB"/>
        </w:rPr>
        <w:t>(</w:t>
      </w:r>
      <w:r w:rsidRPr="00250D3A">
        <w:rPr>
          <w:rFonts w:eastAsia="Calibri"/>
          <w:bCs/>
          <w:sz w:val="22"/>
          <w:szCs w:val="22"/>
          <w:vertAlign w:val="superscript"/>
          <w:lang w:val="en-GB"/>
        </w:rPr>
        <w:t>15)</w:t>
      </w:r>
      <w:r w:rsidRPr="00250D3A">
        <w:rPr>
          <w:rFonts w:eastAsia="Calibri"/>
          <w:bCs/>
          <w:sz w:val="22"/>
          <w:szCs w:val="22"/>
          <w:lang w:val="en-GB"/>
        </w:rPr>
        <w:t xml:space="preserve"> in 2017 represents an important advance in the understanding of Xerostomia and its impact on the balance of oral structures and tissues in patients with chronic renal failure (CKD). In addition, the contribution of other authors such as </w:t>
      </w:r>
      <w:proofErr w:type="spellStart"/>
      <w:r w:rsidRPr="00250D3A">
        <w:rPr>
          <w:rFonts w:eastAsia="Calibri"/>
          <w:bCs/>
          <w:sz w:val="22"/>
          <w:szCs w:val="22"/>
          <w:lang w:val="en-GB"/>
        </w:rPr>
        <w:t>Gichki</w:t>
      </w:r>
      <w:proofErr w:type="spellEnd"/>
      <w:r w:rsidR="00047314">
        <w:rPr>
          <w:rFonts w:eastAsia="Calibri"/>
          <w:bCs/>
          <w:sz w:val="22"/>
          <w:szCs w:val="22"/>
          <w:lang w:val="en-GB"/>
        </w:rPr>
        <w:t xml:space="preserve"> </w:t>
      </w:r>
      <w:r w:rsidR="00047314">
        <w:rPr>
          <w:rFonts w:eastAsia="Calibri"/>
          <w:bCs/>
          <w:sz w:val="22"/>
          <w:szCs w:val="22"/>
          <w:vertAlign w:val="superscript"/>
          <w:lang w:val="en-GB"/>
        </w:rPr>
        <w:t>(</w:t>
      </w:r>
      <w:r w:rsidRPr="00250D3A">
        <w:rPr>
          <w:rFonts w:eastAsia="Calibri"/>
          <w:bCs/>
          <w:sz w:val="22"/>
          <w:szCs w:val="22"/>
          <w:vertAlign w:val="superscript"/>
          <w:lang w:val="en-GB"/>
        </w:rPr>
        <w:t xml:space="preserve">13), </w:t>
      </w:r>
      <w:r w:rsidRPr="00250D3A">
        <w:rPr>
          <w:rFonts w:eastAsia="Calibri"/>
          <w:bCs/>
          <w:sz w:val="22"/>
          <w:szCs w:val="22"/>
          <w:lang w:val="en-GB"/>
        </w:rPr>
        <w:t>Amara</w:t>
      </w:r>
      <w:r w:rsidR="00047314">
        <w:rPr>
          <w:rFonts w:eastAsia="Calibri"/>
          <w:bCs/>
          <w:sz w:val="22"/>
          <w:szCs w:val="22"/>
          <w:lang w:val="en-GB"/>
        </w:rPr>
        <w:t xml:space="preserve"> </w:t>
      </w:r>
      <w:r w:rsidRPr="00250D3A">
        <w:rPr>
          <w:rFonts w:eastAsia="Calibri"/>
          <w:bCs/>
          <w:sz w:val="22"/>
          <w:szCs w:val="22"/>
          <w:lang w:val="en-GB"/>
        </w:rPr>
        <w:t xml:space="preserve">(14), </w:t>
      </w:r>
      <w:proofErr w:type="spellStart"/>
      <w:r w:rsidRPr="00250D3A">
        <w:rPr>
          <w:rFonts w:eastAsia="Calibri"/>
          <w:bCs/>
          <w:sz w:val="22"/>
          <w:szCs w:val="22"/>
          <w:lang w:val="en-GB"/>
        </w:rPr>
        <w:t>Ausavarungnirum</w:t>
      </w:r>
      <w:proofErr w:type="spellEnd"/>
      <w:r w:rsidR="00047314">
        <w:rPr>
          <w:rFonts w:eastAsia="Calibri"/>
          <w:bCs/>
          <w:sz w:val="22"/>
          <w:szCs w:val="22"/>
          <w:lang w:val="en-GB"/>
        </w:rPr>
        <w:t xml:space="preserve"> </w:t>
      </w:r>
      <w:r w:rsidRPr="00250D3A">
        <w:rPr>
          <w:rFonts w:eastAsia="Calibri"/>
          <w:bCs/>
          <w:sz w:val="22"/>
          <w:szCs w:val="22"/>
          <w:lang w:val="en-GB"/>
        </w:rPr>
        <w:t xml:space="preserve">(19), </w:t>
      </w:r>
      <w:proofErr w:type="spellStart"/>
      <w:r w:rsidRPr="00250D3A">
        <w:rPr>
          <w:rFonts w:eastAsia="Calibri"/>
          <w:bCs/>
          <w:sz w:val="22"/>
          <w:szCs w:val="22"/>
          <w:lang w:val="en-GB"/>
        </w:rPr>
        <w:t>Marinosky</w:t>
      </w:r>
      <w:proofErr w:type="spellEnd"/>
      <w:r w:rsidR="00047314">
        <w:rPr>
          <w:rFonts w:eastAsia="Calibri"/>
          <w:bCs/>
          <w:sz w:val="22"/>
          <w:szCs w:val="22"/>
          <w:lang w:val="en-GB"/>
        </w:rPr>
        <w:t xml:space="preserve"> </w:t>
      </w:r>
      <w:r w:rsidRPr="00250D3A">
        <w:rPr>
          <w:rFonts w:eastAsia="Calibri"/>
          <w:bCs/>
          <w:sz w:val="22"/>
          <w:szCs w:val="22"/>
          <w:lang w:val="en-GB"/>
        </w:rPr>
        <w:t xml:space="preserve">(25), </w:t>
      </w:r>
      <w:proofErr w:type="spellStart"/>
      <w:r w:rsidRPr="00250D3A">
        <w:rPr>
          <w:rFonts w:eastAsia="Calibri"/>
          <w:bCs/>
          <w:sz w:val="22"/>
          <w:szCs w:val="22"/>
          <w:lang w:val="en-GB"/>
        </w:rPr>
        <w:t>Laheij</w:t>
      </w:r>
      <w:proofErr w:type="spellEnd"/>
      <w:r w:rsidR="00047314">
        <w:rPr>
          <w:rFonts w:eastAsia="Calibri"/>
          <w:bCs/>
          <w:sz w:val="22"/>
          <w:szCs w:val="22"/>
          <w:lang w:val="en-GB"/>
        </w:rPr>
        <w:t xml:space="preserve"> </w:t>
      </w:r>
      <w:r w:rsidRPr="00250D3A">
        <w:rPr>
          <w:rFonts w:eastAsia="Calibri"/>
          <w:bCs/>
          <w:sz w:val="22"/>
          <w:szCs w:val="22"/>
          <w:lang w:val="en-GB"/>
        </w:rPr>
        <w:t xml:space="preserve">(20) and </w:t>
      </w:r>
      <w:proofErr w:type="spellStart"/>
      <w:r w:rsidRPr="00250D3A">
        <w:rPr>
          <w:rFonts w:eastAsia="Calibri"/>
          <w:bCs/>
          <w:sz w:val="22"/>
          <w:szCs w:val="22"/>
          <w:lang w:val="en-GB"/>
        </w:rPr>
        <w:t>Kezmes</w:t>
      </w:r>
      <w:proofErr w:type="spellEnd"/>
      <w:r w:rsidR="00047314">
        <w:rPr>
          <w:rFonts w:eastAsia="Calibri"/>
          <w:bCs/>
          <w:sz w:val="22"/>
          <w:szCs w:val="22"/>
          <w:lang w:val="en-GB"/>
        </w:rPr>
        <w:t xml:space="preserve"> </w:t>
      </w:r>
      <w:r w:rsidRPr="00250D3A">
        <w:rPr>
          <w:rFonts w:eastAsia="Calibri"/>
          <w:bCs/>
          <w:sz w:val="22"/>
          <w:szCs w:val="22"/>
          <w:lang w:val="en-GB"/>
        </w:rPr>
        <w:t>(26), who have also highlighted the relevance of oral alterations, especially at the periodontal level, in this population.</w:t>
      </w:r>
    </w:p>
    <w:p w14:paraId="1D1C31DB" w14:textId="77777777" w:rsidR="00250D3A" w:rsidRPr="00250D3A" w:rsidRDefault="00250D3A" w:rsidP="006771F0">
      <w:pPr>
        <w:suppressAutoHyphens w:val="0"/>
        <w:overflowPunct/>
        <w:bidi w:val="0"/>
        <w:spacing w:after="120"/>
        <w:jc w:val="both"/>
        <w:rPr>
          <w:rFonts w:eastAsia="Calibri"/>
          <w:bCs/>
          <w:sz w:val="22"/>
          <w:szCs w:val="22"/>
          <w:lang w:val="en-GB"/>
        </w:rPr>
      </w:pPr>
      <w:r w:rsidRPr="00250D3A">
        <w:rPr>
          <w:rFonts w:eastAsia="Calibri"/>
          <w:bCs/>
          <w:sz w:val="22"/>
          <w:szCs w:val="22"/>
          <w:lang w:val="en-GB"/>
        </w:rPr>
        <w:t xml:space="preserve">The year 2020 brought to light a worrying trend observed by Ruas B. et </w:t>
      </w:r>
      <w:r w:rsidRPr="00070845">
        <w:rPr>
          <w:rFonts w:eastAsia="Calibri"/>
          <w:bCs/>
          <w:sz w:val="22"/>
          <w:szCs w:val="22"/>
          <w:lang w:val="en-GB"/>
        </w:rPr>
        <w:t>al</w:t>
      </w:r>
      <w:r w:rsidRPr="00070845">
        <w:rPr>
          <w:rFonts w:eastAsia="Calibri"/>
          <w:bCs/>
          <w:sz w:val="22"/>
          <w:szCs w:val="22"/>
          <w:vertAlign w:val="superscript"/>
          <w:lang w:val="en-GB"/>
        </w:rPr>
        <w:t xml:space="preserve"> (</w:t>
      </w:r>
      <w:r w:rsidRPr="00250D3A">
        <w:rPr>
          <w:rFonts w:eastAsia="Calibri"/>
          <w:bCs/>
          <w:sz w:val="22"/>
          <w:szCs w:val="22"/>
          <w:vertAlign w:val="superscript"/>
          <w:lang w:val="en-GB"/>
        </w:rPr>
        <w:t>30),</w:t>
      </w:r>
      <w:r w:rsidRPr="00250D3A">
        <w:rPr>
          <w:rFonts w:eastAsia="Calibri"/>
          <w:bCs/>
          <w:sz w:val="22"/>
          <w:szCs w:val="22"/>
          <w:lang w:val="en-GB"/>
        </w:rPr>
        <w:t xml:space="preserve"> who identified that patients with CRF present a refusal to receive dental care, which is inconsistent and questionable from the professional perspective. In this context, </w:t>
      </w:r>
      <w:r w:rsidRPr="00070845">
        <w:rPr>
          <w:rFonts w:eastAsia="Calibri"/>
          <w:bCs/>
          <w:sz w:val="22"/>
          <w:szCs w:val="22"/>
          <w:lang w:val="en-GB"/>
        </w:rPr>
        <w:t>Carriel (</w:t>
      </w:r>
      <w:r w:rsidRPr="00250D3A">
        <w:rPr>
          <w:rFonts w:eastAsia="Calibri"/>
          <w:bCs/>
          <w:sz w:val="22"/>
          <w:szCs w:val="22"/>
          <w:vertAlign w:val="superscript"/>
          <w:lang w:val="en-GB"/>
        </w:rPr>
        <w:t>29)</w:t>
      </w:r>
      <w:r w:rsidR="00047314">
        <w:rPr>
          <w:rFonts w:eastAsia="Calibri"/>
          <w:bCs/>
          <w:sz w:val="22"/>
          <w:szCs w:val="22"/>
          <w:lang w:val="en-GB"/>
        </w:rPr>
        <w:t>,</w:t>
      </w:r>
      <w:r w:rsidRPr="00250D3A">
        <w:rPr>
          <w:rFonts w:eastAsia="Calibri"/>
          <w:bCs/>
          <w:sz w:val="22"/>
          <w:szCs w:val="22"/>
          <w:vertAlign w:val="superscript"/>
          <w:lang w:val="en-GB"/>
        </w:rPr>
        <w:t xml:space="preserve"> </w:t>
      </w:r>
      <w:proofErr w:type="spellStart"/>
      <w:r w:rsidRPr="00070845">
        <w:rPr>
          <w:rFonts w:eastAsia="Calibri"/>
          <w:bCs/>
          <w:sz w:val="22"/>
          <w:szCs w:val="22"/>
          <w:lang w:val="en-GB"/>
        </w:rPr>
        <w:t>Cerveró</w:t>
      </w:r>
      <w:proofErr w:type="spellEnd"/>
      <w:r w:rsidRPr="00070845">
        <w:rPr>
          <w:rFonts w:eastAsia="Calibri"/>
          <w:bCs/>
          <w:sz w:val="22"/>
          <w:szCs w:val="22"/>
          <w:lang w:val="en-GB"/>
        </w:rPr>
        <w:t xml:space="preserve"> </w:t>
      </w:r>
      <w:r w:rsidR="00047314">
        <w:rPr>
          <w:rFonts w:eastAsia="Calibri"/>
          <w:bCs/>
          <w:sz w:val="22"/>
          <w:szCs w:val="22"/>
          <w:vertAlign w:val="superscript"/>
          <w:lang w:val="en-GB"/>
        </w:rPr>
        <w:t>(</w:t>
      </w:r>
      <w:r w:rsidRPr="00250D3A">
        <w:rPr>
          <w:rFonts w:eastAsia="Calibri"/>
          <w:bCs/>
          <w:sz w:val="22"/>
          <w:szCs w:val="22"/>
          <w:vertAlign w:val="superscript"/>
          <w:lang w:val="en-GB"/>
        </w:rPr>
        <w:t>34)</w:t>
      </w:r>
      <w:r w:rsidR="00047314">
        <w:rPr>
          <w:rFonts w:eastAsia="Calibri"/>
          <w:bCs/>
          <w:sz w:val="22"/>
          <w:szCs w:val="22"/>
          <w:lang w:val="en-GB"/>
        </w:rPr>
        <w:t>,</w:t>
      </w:r>
      <w:r w:rsidRPr="00250D3A">
        <w:rPr>
          <w:rFonts w:eastAsia="Calibri"/>
          <w:bCs/>
          <w:sz w:val="22"/>
          <w:szCs w:val="22"/>
          <w:lang w:val="en-GB"/>
        </w:rPr>
        <w:t xml:space="preserve"> </w:t>
      </w:r>
      <w:proofErr w:type="spellStart"/>
      <w:r w:rsidRPr="00250D3A">
        <w:rPr>
          <w:rFonts w:eastAsia="Calibri"/>
          <w:bCs/>
          <w:sz w:val="22"/>
          <w:szCs w:val="22"/>
          <w:lang w:val="en-GB"/>
        </w:rPr>
        <w:t>Kuravati</w:t>
      </w:r>
      <w:proofErr w:type="spellEnd"/>
      <w:r w:rsidR="00047314">
        <w:rPr>
          <w:rFonts w:eastAsia="Calibri"/>
          <w:bCs/>
          <w:sz w:val="22"/>
          <w:szCs w:val="22"/>
          <w:lang w:val="en-GB"/>
        </w:rPr>
        <w:t xml:space="preserve"> </w:t>
      </w:r>
      <w:r w:rsidRPr="00250D3A">
        <w:rPr>
          <w:rFonts w:eastAsia="Calibri"/>
          <w:bCs/>
          <w:sz w:val="22"/>
          <w:szCs w:val="22"/>
          <w:vertAlign w:val="superscript"/>
          <w:lang w:val="en-GB"/>
        </w:rPr>
        <w:t>(27</w:t>
      </w:r>
      <w:r w:rsidR="00047314">
        <w:rPr>
          <w:rFonts w:eastAsia="Calibri"/>
          <w:bCs/>
          <w:sz w:val="22"/>
          <w:szCs w:val="22"/>
          <w:vertAlign w:val="superscript"/>
          <w:lang w:val="en-GB"/>
        </w:rPr>
        <w:t>)</w:t>
      </w:r>
      <w:r w:rsidRPr="00250D3A">
        <w:rPr>
          <w:rFonts w:eastAsia="Calibri"/>
          <w:bCs/>
          <w:sz w:val="22"/>
          <w:szCs w:val="22"/>
          <w:lang w:val="en-GB"/>
        </w:rPr>
        <w:t xml:space="preserve"> and Yuan</w:t>
      </w:r>
      <w:r w:rsidR="00047314">
        <w:rPr>
          <w:rFonts w:eastAsia="Calibri"/>
          <w:bCs/>
          <w:sz w:val="22"/>
          <w:szCs w:val="22"/>
          <w:lang w:val="en-GB"/>
        </w:rPr>
        <w:t xml:space="preserve"> </w:t>
      </w:r>
      <w:r w:rsidRPr="00250D3A">
        <w:rPr>
          <w:rFonts w:eastAsia="Calibri"/>
          <w:bCs/>
          <w:sz w:val="22"/>
          <w:szCs w:val="22"/>
          <w:vertAlign w:val="superscript"/>
          <w:lang w:val="en-GB"/>
        </w:rPr>
        <w:t>(15)</w:t>
      </w:r>
      <w:r w:rsidRPr="00250D3A">
        <w:rPr>
          <w:rFonts w:eastAsia="Calibri"/>
          <w:bCs/>
          <w:sz w:val="22"/>
          <w:szCs w:val="22"/>
          <w:lang w:val="en-GB"/>
        </w:rPr>
        <w:t xml:space="preserve"> emphasize the importance of prevention to avoid a more significant and complex renal deterioration from the pharmacological point of view. This research highlights the need to raise awareness among patients with CKD about the importance of dental care and the relevance of prevention to improve their quality of life and overall well-being.</w:t>
      </w:r>
    </w:p>
    <w:p w14:paraId="5DB15D7F" w14:textId="77777777" w:rsidR="00250D3A" w:rsidRPr="00250D3A" w:rsidRDefault="00250D3A" w:rsidP="006771F0">
      <w:pPr>
        <w:suppressAutoHyphens w:val="0"/>
        <w:overflowPunct/>
        <w:bidi w:val="0"/>
        <w:spacing w:after="120"/>
        <w:jc w:val="both"/>
        <w:rPr>
          <w:rFonts w:eastAsia="Calibri"/>
          <w:bCs/>
          <w:sz w:val="22"/>
          <w:szCs w:val="22"/>
          <w:lang w:val="en-GB"/>
        </w:rPr>
      </w:pPr>
      <w:r w:rsidRPr="00250D3A">
        <w:rPr>
          <w:rFonts w:eastAsia="Calibri"/>
          <w:bCs/>
          <w:sz w:val="22"/>
          <w:szCs w:val="22"/>
          <w:lang w:val="en-GB"/>
        </w:rPr>
        <w:t>In particular, Yuan's research</w:t>
      </w:r>
      <w:r w:rsidR="00047314">
        <w:rPr>
          <w:rFonts w:eastAsia="Calibri"/>
          <w:bCs/>
          <w:sz w:val="22"/>
          <w:szCs w:val="22"/>
          <w:lang w:val="en-GB"/>
        </w:rPr>
        <w:t xml:space="preserve"> </w:t>
      </w:r>
      <w:r w:rsidRPr="00250D3A">
        <w:rPr>
          <w:rFonts w:eastAsia="Calibri"/>
          <w:bCs/>
          <w:sz w:val="22"/>
          <w:szCs w:val="22"/>
          <w:vertAlign w:val="superscript"/>
          <w:lang w:val="en-GB"/>
        </w:rPr>
        <w:t>(15)</w:t>
      </w:r>
      <w:r w:rsidRPr="00250D3A">
        <w:rPr>
          <w:rFonts w:eastAsia="Calibri"/>
          <w:bCs/>
          <w:sz w:val="22"/>
          <w:szCs w:val="22"/>
          <w:lang w:val="en-GB"/>
        </w:rPr>
        <w:t xml:space="preserve"> is of great relevance, as he is the only author who directly mentions the importance of infection prevention in patients with CKD. This approach becomes a primary </w:t>
      </w:r>
      <w:r w:rsidR="00047314" w:rsidRPr="00250D3A">
        <w:rPr>
          <w:rFonts w:eastAsia="Calibri"/>
          <w:bCs/>
          <w:sz w:val="22"/>
          <w:szCs w:val="22"/>
          <w:lang w:val="en-GB"/>
        </w:rPr>
        <w:t>behaviour</w:t>
      </w:r>
      <w:r w:rsidRPr="00250D3A">
        <w:rPr>
          <w:rFonts w:eastAsia="Calibri"/>
          <w:bCs/>
          <w:sz w:val="22"/>
          <w:szCs w:val="22"/>
          <w:lang w:val="en-GB"/>
        </w:rPr>
        <w:t xml:space="preserve"> for health professionals when managing these patients, emphasizing the need to perform </w:t>
      </w:r>
      <w:r w:rsidRPr="00250D3A">
        <w:rPr>
          <w:rFonts w:eastAsia="Calibri"/>
          <w:bCs/>
          <w:sz w:val="22"/>
          <w:szCs w:val="22"/>
          <w:lang w:val="en-GB"/>
        </w:rPr>
        <w:lastRenderedPageBreak/>
        <w:t>frequent controls and apply adequate preventive measures to avoid infectious complications that may affect their health status.</w:t>
      </w:r>
    </w:p>
    <w:p w14:paraId="785CC127" w14:textId="77777777" w:rsidR="006E77F0" w:rsidRPr="00070845" w:rsidRDefault="00250D3A" w:rsidP="006771F0">
      <w:pPr>
        <w:suppressAutoHyphens w:val="0"/>
        <w:overflowPunct/>
        <w:bidi w:val="0"/>
        <w:spacing w:after="120"/>
        <w:jc w:val="both"/>
        <w:rPr>
          <w:rFonts w:eastAsia="Calibri"/>
          <w:bCs/>
          <w:sz w:val="22"/>
          <w:szCs w:val="22"/>
          <w:lang w:val="en-GB"/>
        </w:rPr>
      </w:pPr>
      <w:r w:rsidRPr="00250D3A">
        <w:rPr>
          <w:rFonts w:eastAsia="Calibri"/>
          <w:bCs/>
          <w:sz w:val="22"/>
          <w:szCs w:val="22"/>
          <w:lang w:val="en-GB"/>
        </w:rPr>
        <w:t xml:space="preserve">In relation to surgical interventions, both </w:t>
      </w:r>
      <w:r w:rsidRPr="00070845">
        <w:rPr>
          <w:rFonts w:eastAsia="Calibri"/>
          <w:bCs/>
          <w:sz w:val="22"/>
          <w:szCs w:val="22"/>
          <w:lang w:val="en-GB"/>
        </w:rPr>
        <w:t>Yuan (</w:t>
      </w:r>
      <w:r w:rsidRPr="00250D3A">
        <w:rPr>
          <w:rFonts w:eastAsia="Calibri"/>
          <w:bCs/>
          <w:sz w:val="22"/>
          <w:szCs w:val="22"/>
          <w:vertAlign w:val="superscript"/>
          <w:lang w:val="en-GB"/>
        </w:rPr>
        <w:t>15</w:t>
      </w:r>
      <w:r w:rsidRPr="00070845">
        <w:rPr>
          <w:rFonts w:eastAsia="Calibri"/>
          <w:bCs/>
          <w:sz w:val="22"/>
          <w:szCs w:val="22"/>
          <w:vertAlign w:val="superscript"/>
          <w:lang w:val="en-GB"/>
        </w:rPr>
        <w:t xml:space="preserve">) </w:t>
      </w:r>
      <w:r w:rsidRPr="00070845">
        <w:rPr>
          <w:rFonts w:eastAsia="Calibri"/>
          <w:bCs/>
          <w:sz w:val="22"/>
          <w:szCs w:val="22"/>
          <w:lang w:val="en-GB"/>
        </w:rPr>
        <w:t>and</w:t>
      </w:r>
      <w:r w:rsidRPr="00250D3A">
        <w:rPr>
          <w:rFonts w:eastAsia="Calibri"/>
          <w:bCs/>
          <w:sz w:val="22"/>
          <w:szCs w:val="22"/>
          <w:lang w:val="en-GB"/>
        </w:rPr>
        <w:t xml:space="preserve"> </w:t>
      </w:r>
      <w:proofErr w:type="spellStart"/>
      <w:r w:rsidRPr="00250D3A">
        <w:rPr>
          <w:rFonts w:eastAsia="Calibri"/>
          <w:bCs/>
          <w:sz w:val="22"/>
          <w:szCs w:val="22"/>
          <w:lang w:val="en-GB"/>
        </w:rPr>
        <w:t>Sulejmanajic</w:t>
      </w:r>
      <w:proofErr w:type="spellEnd"/>
      <w:r w:rsidR="00047314">
        <w:rPr>
          <w:rFonts w:eastAsia="Calibri"/>
          <w:bCs/>
          <w:sz w:val="22"/>
          <w:szCs w:val="22"/>
          <w:lang w:val="en-GB"/>
        </w:rPr>
        <w:t xml:space="preserve"> </w:t>
      </w:r>
      <w:r w:rsidRPr="00250D3A">
        <w:rPr>
          <w:rFonts w:eastAsia="Calibri"/>
          <w:bCs/>
          <w:sz w:val="22"/>
          <w:szCs w:val="22"/>
          <w:vertAlign w:val="superscript"/>
          <w:lang w:val="en-GB"/>
        </w:rPr>
        <w:t>(33)</w:t>
      </w:r>
      <w:r w:rsidRPr="00250D3A">
        <w:rPr>
          <w:rFonts w:eastAsia="Calibri"/>
          <w:bCs/>
          <w:sz w:val="22"/>
          <w:szCs w:val="22"/>
          <w:lang w:val="en-GB"/>
        </w:rPr>
        <w:t xml:space="preserve"> highlight the importance of a careful and minimally invasive surgical technique to reduce the risk of postoperative complications in patients with CKD. This precise and meticulous surgical approach is essential to preserve tissue integrity and minimize risks associated with procedures, emphasizing the importance of specialized and personalized care for this vulnerable population.</w:t>
      </w:r>
    </w:p>
    <w:p w14:paraId="196AE437" w14:textId="77777777" w:rsidR="0054013F" w:rsidRPr="00070845" w:rsidRDefault="0054013F" w:rsidP="007C7C2B">
      <w:pPr>
        <w:suppressAutoHyphens w:val="0"/>
        <w:overflowPunct/>
        <w:bidi w:val="0"/>
        <w:spacing w:before="120"/>
        <w:jc w:val="both"/>
        <w:rPr>
          <w:rFonts w:eastAsia="Calibri"/>
          <w:b/>
          <w:bCs/>
          <w:sz w:val="22"/>
          <w:szCs w:val="22"/>
          <w:lang w:val="en-GB"/>
        </w:rPr>
      </w:pPr>
      <w:r w:rsidRPr="00070845">
        <w:rPr>
          <w:rFonts w:eastAsia="Calibri"/>
          <w:b/>
          <w:bCs/>
          <w:sz w:val="22"/>
          <w:szCs w:val="22"/>
          <w:lang w:val="en-GB"/>
        </w:rPr>
        <w:t>4.</w:t>
      </w:r>
      <w:r w:rsidR="00DD32FA" w:rsidRPr="00070845">
        <w:rPr>
          <w:rFonts w:eastAsia="Calibri"/>
          <w:b/>
          <w:bCs/>
          <w:sz w:val="22"/>
          <w:szCs w:val="22"/>
          <w:lang w:val="en-GB"/>
        </w:rPr>
        <w:t xml:space="preserve">  </w:t>
      </w:r>
      <w:r w:rsidRPr="00070845">
        <w:rPr>
          <w:rFonts w:eastAsia="Calibri"/>
          <w:b/>
          <w:bCs/>
          <w:sz w:val="22"/>
          <w:szCs w:val="22"/>
          <w:lang w:val="en-GB"/>
        </w:rPr>
        <w:t>Conclusion</w:t>
      </w:r>
    </w:p>
    <w:p w14:paraId="34C1CCF3" w14:textId="77777777" w:rsidR="00250D3A" w:rsidRPr="00070845" w:rsidRDefault="00250D3A" w:rsidP="007C7C2B">
      <w:pPr>
        <w:bidi w:val="0"/>
        <w:spacing w:after="120"/>
        <w:jc w:val="both"/>
        <w:rPr>
          <w:rFonts w:eastAsia="Calibri"/>
          <w:sz w:val="22"/>
          <w:lang w:val="en-GB"/>
        </w:rPr>
      </w:pPr>
      <w:r w:rsidRPr="00070845">
        <w:rPr>
          <w:rFonts w:eastAsia="Calibri"/>
          <w:sz w:val="22"/>
          <w:lang w:val="en-GB"/>
        </w:rPr>
        <w:t>It is essential to acquire a thorough knowledge about the various stages of kidney disease, as well as its treatment, complications and other relevant aspects. This will allow dental professionals to be prepared to provide appropriate care to patients with chronic renal failure (CKD) and offer them the best possible care.</w:t>
      </w:r>
    </w:p>
    <w:p w14:paraId="09E05E3F" w14:textId="77777777" w:rsidR="00250D3A" w:rsidRPr="00250D3A" w:rsidRDefault="00250D3A" w:rsidP="007C7C2B">
      <w:pPr>
        <w:suppressAutoHyphens w:val="0"/>
        <w:overflowPunct/>
        <w:bidi w:val="0"/>
        <w:spacing w:after="120"/>
        <w:jc w:val="both"/>
        <w:rPr>
          <w:rFonts w:eastAsia="Calibri"/>
          <w:sz w:val="22"/>
          <w:szCs w:val="22"/>
          <w:lang w:val="en-GB"/>
        </w:rPr>
      </w:pPr>
      <w:r w:rsidRPr="00250D3A">
        <w:rPr>
          <w:rFonts w:eastAsia="Calibri"/>
          <w:sz w:val="22"/>
          <w:szCs w:val="22"/>
          <w:lang w:val="en-GB"/>
        </w:rPr>
        <w:t xml:space="preserve">Before carrying out any dental procedure in these patients, it is very important to make an </w:t>
      </w:r>
      <w:proofErr w:type="spellStart"/>
      <w:r w:rsidRPr="00250D3A">
        <w:rPr>
          <w:rFonts w:eastAsia="Calibri"/>
          <w:sz w:val="22"/>
          <w:szCs w:val="22"/>
          <w:lang w:val="en-GB"/>
        </w:rPr>
        <w:t>interconsultation</w:t>
      </w:r>
      <w:proofErr w:type="spellEnd"/>
      <w:r w:rsidRPr="00250D3A">
        <w:rPr>
          <w:rFonts w:eastAsia="Calibri"/>
          <w:sz w:val="22"/>
          <w:szCs w:val="22"/>
          <w:lang w:val="en-GB"/>
        </w:rPr>
        <w:t xml:space="preserve"> with the attending physician. This becomes especially relevant if it is necessary to modify the conventional medications that the patient is receiving for the management of their kidney disease. Close communication between the dentist and doctor will allow efficient coordination and ensure that dental treatment is safe and compatible with the patient's overall condition.</w:t>
      </w:r>
    </w:p>
    <w:p w14:paraId="7F8C53CD" w14:textId="77777777" w:rsidR="00250D3A" w:rsidRPr="00250D3A" w:rsidRDefault="00250D3A" w:rsidP="007C7C2B">
      <w:pPr>
        <w:suppressAutoHyphens w:val="0"/>
        <w:overflowPunct/>
        <w:bidi w:val="0"/>
        <w:spacing w:after="120"/>
        <w:jc w:val="both"/>
        <w:rPr>
          <w:rFonts w:eastAsia="Calibri"/>
          <w:sz w:val="22"/>
          <w:szCs w:val="22"/>
          <w:lang w:val="en-GB"/>
        </w:rPr>
      </w:pPr>
      <w:r w:rsidRPr="00250D3A">
        <w:rPr>
          <w:rFonts w:eastAsia="Calibri"/>
          <w:sz w:val="22"/>
          <w:szCs w:val="22"/>
          <w:lang w:val="en-GB"/>
        </w:rPr>
        <w:t>It is also recommended to periodically evaluate the state of the oral cavity of patients with CKD. Since these patients usually receive lifelong immunosuppressive treatments, there is an increased risk of developing foci of infection in the oral cavity. Timely identifying and treating any signs of oral infection is essential to avoid complications and maintain the patient's oral health.</w:t>
      </w:r>
    </w:p>
    <w:p w14:paraId="4577D329" w14:textId="77777777" w:rsidR="00250D3A" w:rsidRPr="00250D3A" w:rsidRDefault="00250D3A" w:rsidP="007C7C2B">
      <w:pPr>
        <w:suppressAutoHyphens w:val="0"/>
        <w:overflowPunct/>
        <w:bidi w:val="0"/>
        <w:spacing w:after="120"/>
        <w:jc w:val="both"/>
        <w:rPr>
          <w:rFonts w:eastAsia="Calibri"/>
          <w:sz w:val="22"/>
          <w:szCs w:val="22"/>
          <w:lang w:val="en-GB"/>
        </w:rPr>
      </w:pPr>
      <w:r w:rsidRPr="00250D3A">
        <w:rPr>
          <w:rFonts w:eastAsia="Calibri"/>
          <w:sz w:val="22"/>
          <w:szCs w:val="22"/>
          <w:lang w:val="en-GB"/>
        </w:rPr>
        <w:t>Multidisciplinary treatment becomes a cornerstone to achieve a comprehensive and successful approach to patients with CKD. The collaboration between dentists, doctors, nurses and other specialists contributes to a better result in the treatment and postoperative control of the patient. By working as a team, eventual situations that could significantly affect the patient's health can be prevented and resolved.</w:t>
      </w:r>
    </w:p>
    <w:p w14:paraId="20ECB71E" w14:textId="77777777" w:rsidR="00250D3A" w:rsidRPr="00070845" w:rsidRDefault="00250D3A" w:rsidP="007C7C2B">
      <w:pPr>
        <w:suppressAutoHyphens w:val="0"/>
        <w:overflowPunct/>
        <w:bidi w:val="0"/>
        <w:spacing w:after="120"/>
        <w:jc w:val="both"/>
        <w:rPr>
          <w:rFonts w:eastAsia="Calibri"/>
          <w:sz w:val="22"/>
          <w:szCs w:val="22"/>
          <w:lang w:val="en-GB"/>
        </w:rPr>
      </w:pPr>
      <w:r w:rsidRPr="00250D3A">
        <w:rPr>
          <w:rFonts w:eastAsia="Calibri"/>
          <w:sz w:val="22"/>
          <w:szCs w:val="22"/>
          <w:lang w:val="en-GB"/>
        </w:rPr>
        <w:t>The progressive increase in the morbidity and prevalence of CKD, according to epidemiological data, highlights the importance of recognizing and understanding the specific signs and symptoms of this systemic pathology. Dental professionals must be prepared to face these challenges and appropriately and responsibly address the nursing procedures necessary in the care of these patients. Efficient and well-informed management is key to providing optimal care to those suffering from this complex kidney disease.</w:t>
      </w:r>
    </w:p>
    <w:p w14:paraId="3439D0F7" w14:textId="77777777" w:rsidR="0053281E" w:rsidRPr="00070845" w:rsidRDefault="00203D25" w:rsidP="007C7C2B">
      <w:pPr>
        <w:suppressAutoHyphens w:val="0"/>
        <w:overflowPunct/>
        <w:bidi w:val="0"/>
        <w:jc w:val="both"/>
        <w:rPr>
          <w:rFonts w:eastAsia="Calibri"/>
          <w:b/>
          <w:bCs/>
          <w:sz w:val="22"/>
          <w:szCs w:val="22"/>
          <w:lang w:val="en-GB"/>
        </w:rPr>
      </w:pPr>
      <w:r w:rsidRPr="00070845">
        <w:rPr>
          <w:rFonts w:eastAsia="Calibri"/>
          <w:b/>
          <w:bCs/>
          <w:sz w:val="22"/>
          <w:szCs w:val="22"/>
          <w:lang w:val="en-GB"/>
        </w:rPr>
        <w:t>References:</w:t>
      </w:r>
    </w:p>
    <w:p w14:paraId="2912701E" w14:textId="77777777" w:rsidR="00070845" w:rsidRPr="00455E57" w:rsidRDefault="00070845" w:rsidP="00455E57">
      <w:pPr>
        <w:pStyle w:val="NormalWeb"/>
        <w:tabs>
          <w:tab w:val="left" w:pos="284"/>
        </w:tabs>
        <w:bidi w:val="0"/>
        <w:ind w:left="851" w:hanging="851"/>
        <w:jc w:val="both"/>
        <w:rPr>
          <w:sz w:val="20"/>
          <w:szCs w:val="20"/>
          <w:lang w:val="en-GB"/>
        </w:rPr>
      </w:pPr>
      <w:r w:rsidRPr="00455E57">
        <w:rPr>
          <w:sz w:val="20"/>
          <w:szCs w:val="20"/>
          <w:lang w:val="en-GB"/>
        </w:rPr>
        <w:t xml:space="preserve">Rebolledo, M., De la Cruz, A., Ibarra, R., &amp; Hernández, K. (2018). Arterial hypertension and chronic renal failure: </w:t>
      </w:r>
      <w:proofErr w:type="spellStart"/>
      <w:r w:rsidRPr="00455E57">
        <w:rPr>
          <w:sz w:val="20"/>
          <w:szCs w:val="20"/>
          <w:lang w:val="en-GB"/>
        </w:rPr>
        <w:t>stomatological</w:t>
      </w:r>
      <w:proofErr w:type="spellEnd"/>
      <w:r w:rsidRPr="00455E57">
        <w:rPr>
          <w:sz w:val="20"/>
          <w:szCs w:val="20"/>
          <w:lang w:val="en-GB"/>
        </w:rPr>
        <w:t xml:space="preserve"> repercussions, a review. </w:t>
      </w:r>
      <w:r w:rsidRPr="00455E57">
        <w:rPr>
          <w:i/>
          <w:iCs/>
          <w:sz w:val="20"/>
          <w:szCs w:val="20"/>
          <w:lang w:val="en-GB"/>
        </w:rPr>
        <w:t xml:space="preserve">Av </w:t>
      </w:r>
      <w:proofErr w:type="spellStart"/>
      <w:r w:rsidRPr="00455E57">
        <w:rPr>
          <w:i/>
          <w:iCs/>
          <w:sz w:val="20"/>
          <w:szCs w:val="20"/>
          <w:lang w:val="en-GB"/>
        </w:rPr>
        <w:t>Odontoestomatol</w:t>
      </w:r>
      <w:proofErr w:type="spellEnd"/>
      <w:r w:rsidRPr="00455E57">
        <w:rPr>
          <w:i/>
          <w:iCs/>
          <w:sz w:val="20"/>
          <w:szCs w:val="20"/>
          <w:lang w:val="en-GB"/>
        </w:rPr>
        <w:t>, 34</w:t>
      </w:r>
      <w:r w:rsidRPr="00455E57">
        <w:rPr>
          <w:sz w:val="20"/>
          <w:szCs w:val="20"/>
          <w:lang w:val="en-GB"/>
        </w:rPr>
        <w:t xml:space="preserve">(4), 175-182. DOI: </w:t>
      </w:r>
      <w:hyperlink r:id="rId12" w:tgtFrame="_new" w:history="1">
        <w:r w:rsidRPr="00455E57">
          <w:rPr>
            <w:rStyle w:val="Hyperlink"/>
            <w:sz w:val="20"/>
            <w:szCs w:val="20"/>
            <w:u w:val="none"/>
            <w:lang w:val="en-GB"/>
          </w:rPr>
          <w:t>https://doi.org/10.201.159.223.1802</w:t>
        </w:r>
      </w:hyperlink>
    </w:p>
    <w:p w14:paraId="43640750" w14:textId="77777777" w:rsidR="00070845" w:rsidRPr="00455E57" w:rsidRDefault="00070845" w:rsidP="00455E57">
      <w:pPr>
        <w:pStyle w:val="NormalWeb"/>
        <w:tabs>
          <w:tab w:val="left" w:pos="284"/>
        </w:tabs>
        <w:bidi w:val="0"/>
        <w:ind w:left="851" w:hanging="851"/>
        <w:jc w:val="both"/>
        <w:rPr>
          <w:sz w:val="20"/>
          <w:szCs w:val="20"/>
          <w:lang w:val="en-GB"/>
        </w:rPr>
      </w:pPr>
      <w:r w:rsidRPr="00455E57">
        <w:rPr>
          <w:sz w:val="20"/>
          <w:szCs w:val="20"/>
          <w:lang w:val="en-GB"/>
        </w:rPr>
        <w:t xml:space="preserve">Quiroz, C. (2015). Oral alterations in </w:t>
      </w:r>
      <w:proofErr w:type="spellStart"/>
      <w:r w:rsidRPr="00455E57">
        <w:rPr>
          <w:sz w:val="20"/>
          <w:szCs w:val="20"/>
          <w:lang w:val="en-GB"/>
        </w:rPr>
        <w:t>odontologically</w:t>
      </w:r>
      <w:proofErr w:type="spellEnd"/>
      <w:r w:rsidRPr="00455E57">
        <w:rPr>
          <w:sz w:val="20"/>
          <w:szCs w:val="20"/>
          <w:lang w:val="en-GB"/>
        </w:rPr>
        <w:t xml:space="preserve"> treated patients with chronic renal failure. </w:t>
      </w:r>
      <w:r w:rsidRPr="00455E57">
        <w:rPr>
          <w:i/>
          <w:iCs/>
          <w:sz w:val="20"/>
          <w:szCs w:val="20"/>
          <w:lang w:val="en-GB"/>
        </w:rPr>
        <w:t>University of Guayaquil Faculty of Dentistry, 1</w:t>
      </w:r>
      <w:r w:rsidRPr="00455E57">
        <w:rPr>
          <w:sz w:val="20"/>
          <w:szCs w:val="20"/>
          <w:lang w:val="en-GB"/>
        </w:rPr>
        <w:t xml:space="preserve">(43). DOI: </w:t>
      </w:r>
      <w:hyperlink r:id="rId13" w:tgtFrame="_new" w:history="1">
        <w:r w:rsidRPr="00455E57">
          <w:rPr>
            <w:rStyle w:val="Hyperlink"/>
            <w:sz w:val="20"/>
            <w:szCs w:val="20"/>
            <w:u w:val="none"/>
            <w:lang w:val="en-GB"/>
          </w:rPr>
          <w:t>https://doi.org/10.201.159.223.1803</w:t>
        </w:r>
      </w:hyperlink>
    </w:p>
    <w:p w14:paraId="6F796EC9" w14:textId="77777777" w:rsidR="00070845" w:rsidRPr="00455E57" w:rsidRDefault="00070845" w:rsidP="00455E57">
      <w:pPr>
        <w:pStyle w:val="NormalWeb"/>
        <w:tabs>
          <w:tab w:val="left" w:pos="284"/>
        </w:tabs>
        <w:bidi w:val="0"/>
        <w:ind w:left="851" w:hanging="851"/>
        <w:jc w:val="both"/>
        <w:rPr>
          <w:sz w:val="20"/>
          <w:szCs w:val="20"/>
          <w:lang w:val="en-GB"/>
        </w:rPr>
      </w:pPr>
      <w:r w:rsidRPr="00455E57">
        <w:rPr>
          <w:sz w:val="20"/>
          <w:szCs w:val="20"/>
          <w:lang w:val="en-GB"/>
        </w:rPr>
        <w:t xml:space="preserve">Serra, M., Serra, M., &amp; Viera, M. (2018). Chronic noncommunicable diseases: current magnitude and future trends. </w:t>
      </w:r>
      <w:r w:rsidRPr="00455E57">
        <w:rPr>
          <w:i/>
          <w:iCs/>
          <w:sz w:val="20"/>
          <w:szCs w:val="20"/>
          <w:lang w:val="en-GB"/>
        </w:rPr>
        <w:t>Rev. Finlay, 8</w:t>
      </w:r>
      <w:r w:rsidRPr="00455E57">
        <w:rPr>
          <w:sz w:val="20"/>
          <w:szCs w:val="20"/>
          <w:lang w:val="en-GB"/>
        </w:rPr>
        <w:t xml:space="preserve">(2), 140-148. DOI: </w:t>
      </w:r>
      <w:hyperlink r:id="rId14" w:tgtFrame="_new" w:history="1">
        <w:r w:rsidRPr="00455E57">
          <w:rPr>
            <w:rStyle w:val="Hyperlink"/>
            <w:sz w:val="20"/>
            <w:szCs w:val="20"/>
            <w:u w:val="none"/>
            <w:lang w:val="en-GB"/>
          </w:rPr>
          <w:t>https://doi.org/10.201.159.223.1804</w:t>
        </w:r>
      </w:hyperlink>
    </w:p>
    <w:p w14:paraId="209C1659" w14:textId="77777777" w:rsidR="00070845" w:rsidRPr="00455E57" w:rsidRDefault="00070845" w:rsidP="00455E57">
      <w:pPr>
        <w:pStyle w:val="NormalWeb"/>
        <w:tabs>
          <w:tab w:val="left" w:pos="284"/>
        </w:tabs>
        <w:bidi w:val="0"/>
        <w:ind w:left="851" w:hanging="851"/>
        <w:jc w:val="both"/>
        <w:rPr>
          <w:sz w:val="20"/>
          <w:szCs w:val="20"/>
          <w:lang w:val="en-GB"/>
        </w:rPr>
      </w:pPr>
      <w:r w:rsidRPr="00455E57">
        <w:rPr>
          <w:sz w:val="20"/>
          <w:szCs w:val="20"/>
          <w:lang w:val="en-GB"/>
        </w:rPr>
        <w:t xml:space="preserve">Costa, G., Pinheiro, M., Medeiros, S., Costa, R., &amp; Cossi, M. (2016). Quality of life in patients with chronic renal failure on </w:t>
      </w:r>
      <w:proofErr w:type="spellStart"/>
      <w:r w:rsidRPr="00455E57">
        <w:rPr>
          <w:sz w:val="20"/>
          <w:szCs w:val="20"/>
          <w:lang w:val="en-GB"/>
        </w:rPr>
        <w:t>hemodialysis</w:t>
      </w:r>
      <w:proofErr w:type="spellEnd"/>
      <w:r w:rsidRPr="00455E57">
        <w:rPr>
          <w:sz w:val="20"/>
          <w:szCs w:val="20"/>
          <w:lang w:val="en-GB"/>
        </w:rPr>
        <w:t xml:space="preserve">. </w:t>
      </w:r>
      <w:r w:rsidRPr="00455E57">
        <w:rPr>
          <w:i/>
          <w:iCs/>
          <w:sz w:val="20"/>
          <w:szCs w:val="20"/>
          <w:lang w:val="en-GB"/>
        </w:rPr>
        <w:t>Sick. Glob., 15</w:t>
      </w:r>
      <w:r w:rsidRPr="00455E57">
        <w:rPr>
          <w:sz w:val="20"/>
          <w:szCs w:val="20"/>
          <w:lang w:val="en-GB"/>
        </w:rPr>
        <w:t xml:space="preserve">(43), 59-73. DOI: </w:t>
      </w:r>
      <w:hyperlink r:id="rId15" w:tgtFrame="_new" w:history="1">
        <w:r w:rsidRPr="00455E57">
          <w:rPr>
            <w:rStyle w:val="Hyperlink"/>
            <w:sz w:val="20"/>
            <w:szCs w:val="20"/>
            <w:u w:val="none"/>
            <w:lang w:val="en-GB"/>
          </w:rPr>
          <w:t>https://doi.org/10.201.159.223.1805</w:t>
        </w:r>
      </w:hyperlink>
    </w:p>
    <w:p w14:paraId="1F121B97" w14:textId="77777777" w:rsidR="00070845" w:rsidRPr="00455E57" w:rsidRDefault="00070845" w:rsidP="00455E57">
      <w:pPr>
        <w:pStyle w:val="NormalWeb"/>
        <w:tabs>
          <w:tab w:val="left" w:pos="284"/>
        </w:tabs>
        <w:bidi w:val="0"/>
        <w:ind w:left="851" w:hanging="851"/>
        <w:jc w:val="both"/>
        <w:rPr>
          <w:sz w:val="20"/>
          <w:szCs w:val="20"/>
          <w:lang w:val="en-GB"/>
        </w:rPr>
      </w:pPr>
      <w:r w:rsidRPr="00455E57">
        <w:rPr>
          <w:sz w:val="20"/>
          <w:szCs w:val="20"/>
          <w:lang w:val="en-GB"/>
        </w:rPr>
        <w:t xml:space="preserve">Flores, J., et al. (2009). Chronic kidney disease: classification, identification, management, and complications. </w:t>
      </w:r>
      <w:r w:rsidRPr="00455E57">
        <w:rPr>
          <w:i/>
          <w:iCs/>
          <w:sz w:val="20"/>
          <w:szCs w:val="20"/>
          <w:lang w:val="en-GB"/>
        </w:rPr>
        <w:t>Rev Med Chile</w:t>
      </w:r>
      <w:r w:rsidRPr="00455E57">
        <w:rPr>
          <w:sz w:val="20"/>
          <w:szCs w:val="20"/>
          <w:lang w:val="en-GB"/>
        </w:rPr>
        <w:t xml:space="preserve">. DOI: </w:t>
      </w:r>
      <w:hyperlink r:id="rId16" w:tgtFrame="_new" w:history="1">
        <w:r w:rsidRPr="00455E57">
          <w:rPr>
            <w:rStyle w:val="Hyperlink"/>
            <w:sz w:val="20"/>
            <w:szCs w:val="20"/>
            <w:u w:val="none"/>
            <w:lang w:val="en-GB"/>
          </w:rPr>
          <w:t>https://doi.org/10.201.159.223.1806</w:t>
        </w:r>
      </w:hyperlink>
    </w:p>
    <w:p w14:paraId="14B93FBB" w14:textId="77777777" w:rsidR="00070845" w:rsidRPr="00455E57" w:rsidRDefault="00070845" w:rsidP="00455E57">
      <w:pPr>
        <w:pStyle w:val="NormalWeb"/>
        <w:tabs>
          <w:tab w:val="left" w:pos="284"/>
        </w:tabs>
        <w:bidi w:val="0"/>
        <w:ind w:left="851" w:hanging="851"/>
        <w:jc w:val="both"/>
        <w:rPr>
          <w:sz w:val="20"/>
          <w:szCs w:val="20"/>
          <w:lang w:val="en-GB"/>
        </w:rPr>
      </w:pPr>
      <w:proofErr w:type="spellStart"/>
      <w:r w:rsidRPr="00455E57">
        <w:rPr>
          <w:sz w:val="20"/>
          <w:szCs w:val="20"/>
          <w:lang w:val="en-GB"/>
        </w:rPr>
        <w:t>Sellarés</w:t>
      </w:r>
      <w:proofErr w:type="spellEnd"/>
      <w:r w:rsidRPr="00455E57">
        <w:rPr>
          <w:sz w:val="20"/>
          <w:szCs w:val="20"/>
          <w:lang w:val="en-GB"/>
        </w:rPr>
        <w:t xml:space="preserve">, L., &amp; Rodríguez, L. (2022). </w:t>
      </w:r>
      <w:proofErr w:type="spellStart"/>
      <w:r w:rsidRPr="00455E57">
        <w:rPr>
          <w:sz w:val="20"/>
          <w:szCs w:val="20"/>
          <w:lang w:val="en-GB"/>
        </w:rPr>
        <w:t>Nefrología</w:t>
      </w:r>
      <w:proofErr w:type="spellEnd"/>
      <w:r w:rsidRPr="00455E57">
        <w:rPr>
          <w:sz w:val="20"/>
          <w:szCs w:val="20"/>
          <w:lang w:val="en-GB"/>
        </w:rPr>
        <w:t xml:space="preserve"> al día. Chronic kidney disease. DOI: </w:t>
      </w:r>
      <w:hyperlink r:id="rId17" w:tgtFrame="_new" w:history="1">
        <w:r w:rsidRPr="00455E57">
          <w:rPr>
            <w:rStyle w:val="Hyperlink"/>
            <w:sz w:val="20"/>
            <w:szCs w:val="20"/>
            <w:u w:val="none"/>
            <w:lang w:val="en-GB"/>
          </w:rPr>
          <w:t>https://doi.org/10.201.159.223.1807</w:t>
        </w:r>
      </w:hyperlink>
    </w:p>
    <w:p w14:paraId="21CEB48A" w14:textId="77777777" w:rsidR="00070845" w:rsidRPr="00455E57" w:rsidRDefault="00070845" w:rsidP="00455E57">
      <w:pPr>
        <w:pStyle w:val="NormalWeb"/>
        <w:tabs>
          <w:tab w:val="left" w:pos="284"/>
        </w:tabs>
        <w:bidi w:val="0"/>
        <w:ind w:left="851" w:hanging="851"/>
        <w:jc w:val="both"/>
        <w:rPr>
          <w:sz w:val="20"/>
          <w:szCs w:val="20"/>
          <w:lang w:val="en-GB"/>
        </w:rPr>
      </w:pPr>
      <w:r w:rsidRPr="00455E57">
        <w:rPr>
          <w:sz w:val="20"/>
          <w:szCs w:val="20"/>
          <w:lang w:val="en-GB"/>
        </w:rPr>
        <w:t xml:space="preserve">Matos, G., Libertad, M., Álvarez, B., </w:t>
      </w:r>
      <w:proofErr w:type="spellStart"/>
      <w:r w:rsidRPr="00455E57">
        <w:rPr>
          <w:sz w:val="20"/>
          <w:szCs w:val="20"/>
          <w:lang w:val="en-GB"/>
        </w:rPr>
        <w:t>Lilié</w:t>
      </w:r>
      <w:proofErr w:type="spellEnd"/>
      <w:r w:rsidRPr="00455E57">
        <w:rPr>
          <w:sz w:val="20"/>
          <w:szCs w:val="20"/>
          <w:lang w:val="en-GB"/>
        </w:rPr>
        <w:t xml:space="preserve">, R., &amp; González, J. (2019). Therapeutic adherence of patients with Chronic Renal Insufficiency in dialysis treatment. </w:t>
      </w:r>
      <w:r w:rsidRPr="00455E57">
        <w:rPr>
          <w:i/>
          <w:iCs/>
          <w:sz w:val="20"/>
          <w:szCs w:val="20"/>
          <w:lang w:val="en-GB"/>
        </w:rPr>
        <w:t xml:space="preserve">Rev </w:t>
      </w:r>
      <w:proofErr w:type="spellStart"/>
      <w:r w:rsidRPr="00455E57">
        <w:rPr>
          <w:i/>
          <w:iCs/>
          <w:sz w:val="20"/>
          <w:szCs w:val="20"/>
          <w:lang w:val="en-GB"/>
        </w:rPr>
        <w:t>haban</w:t>
      </w:r>
      <w:proofErr w:type="spellEnd"/>
      <w:r w:rsidRPr="00455E57">
        <w:rPr>
          <w:i/>
          <w:iCs/>
          <w:sz w:val="20"/>
          <w:szCs w:val="20"/>
          <w:lang w:val="en-GB"/>
        </w:rPr>
        <w:t xml:space="preserve"> </w:t>
      </w:r>
      <w:proofErr w:type="spellStart"/>
      <w:r w:rsidRPr="00455E57">
        <w:rPr>
          <w:i/>
          <w:iCs/>
          <w:sz w:val="20"/>
          <w:szCs w:val="20"/>
          <w:lang w:val="en-GB"/>
        </w:rPr>
        <w:t>cienc</w:t>
      </w:r>
      <w:proofErr w:type="spellEnd"/>
      <w:r w:rsidRPr="00455E57">
        <w:rPr>
          <w:i/>
          <w:iCs/>
          <w:sz w:val="20"/>
          <w:szCs w:val="20"/>
          <w:lang w:val="en-GB"/>
        </w:rPr>
        <w:t xml:space="preserve"> </w:t>
      </w:r>
      <w:proofErr w:type="spellStart"/>
      <w:r w:rsidRPr="00455E57">
        <w:rPr>
          <w:i/>
          <w:iCs/>
          <w:sz w:val="20"/>
          <w:szCs w:val="20"/>
          <w:lang w:val="en-GB"/>
        </w:rPr>
        <w:t>méd</w:t>
      </w:r>
      <w:proofErr w:type="spellEnd"/>
      <w:r w:rsidRPr="00455E57">
        <w:rPr>
          <w:i/>
          <w:iCs/>
          <w:sz w:val="20"/>
          <w:szCs w:val="20"/>
          <w:lang w:val="en-GB"/>
        </w:rPr>
        <w:t>, 18</w:t>
      </w:r>
      <w:r w:rsidRPr="00455E57">
        <w:rPr>
          <w:sz w:val="20"/>
          <w:szCs w:val="20"/>
          <w:lang w:val="en-GB"/>
        </w:rPr>
        <w:t xml:space="preserve">(4), 666-677. DOI: </w:t>
      </w:r>
      <w:hyperlink r:id="rId18" w:tgtFrame="_new" w:history="1">
        <w:r w:rsidRPr="00455E57">
          <w:rPr>
            <w:rStyle w:val="Hyperlink"/>
            <w:sz w:val="20"/>
            <w:szCs w:val="20"/>
            <w:u w:val="none"/>
            <w:lang w:val="en-GB"/>
          </w:rPr>
          <w:t>https://doi.org/10.201.159.223.1808</w:t>
        </w:r>
      </w:hyperlink>
    </w:p>
    <w:p w14:paraId="11F0D02D" w14:textId="77777777" w:rsidR="00070845" w:rsidRPr="00455E57" w:rsidRDefault="00070845" w:rsidP="00455E57">
      <w:pPr>
        <w:pStyle w:val="NormalWeb"/>
        <w:tabs>
          <w:tab w:val="left" w:pos="284"/>
        </w:tabs>
        <w:bidi w:val="0"/>
        <w:ind w:left="851" w:hanging="851"/>
        <w:jc w:val="both"/>
        <w:rPr>
          <w:sz w:val="20"/>
          <w:szCs w:val="20"/>
          <w:lang w:val="en-GB"/>
        </w:rPr>
      </w:pPr>
      <w:r w:rsidRPr="00455E57">
        <w:rPr>
          <w:sz w:val="20"/>
          <w:szCs w:val="20"/>
          <w:lang w:val="en-GB"/>
        </w:rPr>
        <w:t xml:space="preserve">Díaz, M., Gómez, B., Robalino, M., &amp; Lucero, S. (2018). Epidemiological </w:t>
      </w:r>
      <w:proofErr w:type="spellStart"/>
      <w:r w:rsidRPr="00455E57">
        <w:rPr>
          <w:sz w:val="20"/>
          <w:szCs w:val="20"/>
          <w:lang w:val="en-GB"/>
        </w:rPr>
        <w:t>behavior</w:t>
      </w:r>
      <w:proofErr w:type="spellEnd"/>
      <w:r w:rsidRPr="00455E57">
        <w:rPr>
          <w:sz w:val="20"/>
          <w:szCs w:val="20"/>
          <w:lang w:val="en-GB"/>
        </w:rPr>
        <w:t xml:space="preserve"> in patients with end-stage chronic kidney disease in Ecuador. </w:t>
      </w:r>
      <w:proofErr w:type="spellStart"/>
      <w:r w:rsidRPr="00455E57">
        <w:rPr>
          <w:i/>
          <w:iCs/>
          <w:sz w:val="20"/>
          <w:szCs w:val="20"/>
          <w:lang w:val="en-GB"/>
        </w:rPr>
        <w:t>ccm</w:t>
      </w:r>
      <w:proofErr w:type="spellEnd"/>
      <w:r w:rsidRPr="00455E57">
        <w:rPr>
          <w:i/>
          <w:iCs/>
          <w:sz w:val="20"/>
          <w:szCs w:val="20"/>
          <w:lang w:val="en-GB"/>
        </w:rPr>
        <w:t>, 22</w:t>
      </w:r>
      <w:r w:rsidRPr="00455E57">
        <w:rPr>
          <w:sz w:val="20"/>
          <w:szCs w:val="20"/>
          <w:lang w:val="en-GB"/>
        </w:rPr>
        <w:t xml:space="preserve">(2), 312-324. DOI: </w:t>
      </w:r>
      <w:hyperlink r:id="rId19" w:tgtFrame="_new" w:history="1">
        <w:r w:rsidRPr="00455E57">
          <w:rPr>
            <w:rStyle w:val="Hyperlink"/>
            <w:sz w:val="20"/>
            <w:szCs w:val="20"/>
            <w:u w:val="none"/>
            <w:lang w:val="en-GB"/>
          </w:rPr>
          <w:t>https://doi.org/10.201.159.223.1809</w:t>
        </w:r>
      </w:hyperlink>
    </w:p>
    <w:p w14:paraId="5E6F111B" w14:textId="77777777" w:rsidR="00070845" w:rsidRPr="00455E57" w:rsidRDefault="00070845" w:rsidP="00455E57">
      <w:pPr>
        <w:pStyle w:val="NormalWeb"/>
        <w:tabs>
          <w:tab w:val="left" w:pos="284"/>
        </w:tabs>
        <w:bidi w:val="0"/>
        <w:ind w:left="851" w:hanging="851"/>
        <w:jc w:val="both"/>
        <w:rPr>
          <w:sz w:val="20"/>
          <w:szCs w:val="20"/>
          <w:lang w:val="en-GB"/>
        </w:rPr>
      </w:pPr>
      <w:r w:rsidRPr="00455E57">
        <w:rPr>
          <w:sz w:val="20"/>
          <w:szCs w:val="20"/>
          <w:lang w:val="en-GB"/>
        </w:rPr>
        <w:t xml:space="preserve">Ministry of Public Health of Ecuador. (2018). Prevention, diagnosis, and treatment of chronic kidney disease. Clinical practice guideline. DOI: </w:t>
      </w:r>
      <w:hyperlink r:id="rId20" w:tgtFrame="_new" w:history="1">
        <w:r w:rsidRPr="00455E57">
          <w:rPr>
            <w:rStyle w:val="Hyperlink"/>
            <w:sz w:val="20"/>
            <w:szCs w:val="20"/>
            <w:u w:val="none"/>
            <w:lang w:val="en-GB"/>
          </w:rPr>
          <w:t>https://doi.org/10.201.159.223.1810</w:t>
        </w:r>
      </w:hyperlink>
    </w:p>
    <w:p w14:paraId="65F032F1"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Vizuete, M., Dona, M., Gordon, D., Sempertegui, D., Sosa, M., &amp; Singo, C. (2018). Oral health status in patients with chronic renal failure under </w:t>
      </w:r>
      <w:proofErr w:type="spellStart"/>
      <w:r w:rsidRPr="00455E57">
        <w:rPr>
          <w:sz w:val="20"/>
          <w:szCs w:val="20"/>
          <w:lang w:val="en-GB"/>
        </w:rPr>
        <w:t>hemodialysis</w:t>
      </w:r>
      <w:proofErr w:type="spellEnd"/>
      <w:r w:rsidRPr="00455E57">
        <w:rPr>
          <w:sz w:val="20"/>
          <w:szCs w:val="20"/>
          <w:lang w:val="en-GB"/>
        </w:rPr>
        <w:t xml:space="preserve">. </w:t>
      </w:r>
      <w:r w:rsidRPr="00455E57">
        <w:rPr>
          <w:i/>
          <w:iCs/>
          <w:sz w:val="20"/>
          <w:szCs w:val="20"/>
          <w:lang w:val="en-GB"/>
        </w:rPr>
        <w:t xml:space="preserve">Rev. </w:t>
      </w:r>
      <w:proofErr w:type="spellStart"/>
      <w:r w:rsidRPr="00455E57">
        <w:rPr>
          <w:i/>
          <w:iCs/>
          <w:sz w:val="20"/>
          <w:szCs w:val="20"/>
          <w:lang w:val="en-GB"/>
        </w:rPr>
        <w:t>Odont</w:t>
      </w:r>
      <w:proofErr w:type="spellEnd"/>
      <w:r w:rsidRPr="00455E57">
        <w:rPr>
          <w:i/>
          <w:iCs/>
          <w:sz w:val="20"/>
          <w:szCs w:val="20"/>
          <w:lang w:val="en-GB"/>
        </w:rPr>
        <w:t>. Mex, 22</w:t>
      </w:r>
      <w:r w:rsidRPr="00455E57">
        <w:rPr>
          <w:sz w:val="20"/>
          <w:szCs w:val="20"/>
          <w:lang w:val="en-GB"/>
        </w:rPr>
        <w:t xml:space="preserve">(4), 206-213. DOI: </w:t>
      </w:r>
      <w:hyperlink r:id="rId21" w:tgtFrame="_new" w:history="1">
        <w:r w:rsidRPr="00455E57">
          <w:rPr>
            <w:rStyle w:val="Hyperlink"/>
            <w:sz w:val="20"/>
            <w:szCs w:val="20"/>
            <w:u w:val="none"/>
            <w:lang w:val="en-GB"/>
          </w:rPr>
          <w:t>https://doi.org/10.201.159.223.1811</w:t>
        </w:r>
      </w:hyperlink>
    </w:p>
    <w:p w14:paraId="4ADF243D"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Jung, Y., Martins, L., &amp; Caldas, C. (2017). </w:t>
      </w:r>
      <w:proofErr w:type="spellStart"/>
      <w:r w:rsidRPr="00455E57">
        <w:rPr>
          <w:sz w:val="20"/>
          <w:szCs w:val="20"/>
          <w:lang w:val="en-GB"/>
        </w:rPr>
        <w:t>Avaliação</w:t>
      </w:r>
      <w:proofErr w:type="spellEnd"/>
      <w:r w:rsidRPr="00455E57">
        <w:rPr>
          <w:sz w:val="20"/>
          <w:szCs w:val="20"/>
          <w:lang w:val="en-GB"/>
        </w:rPr>
        <w:t xml:space="preserve"> da </w:t>
      </w:r>
      <w:proofErr w:type="spellStart"/>
      <w:r w:rsidRPr="00455E57">
        <w:rPr>
          <w:sz w:val="20"/>
          <w:szCs w:val="20"/>
          <w:lang w:val="en-GB"/>
        </w:rPr>
        <w:t>condição</w:t>
      </w:r>
      <w:proofErr w:type="spellEnd"/>
      <w:r w:rsidRPr="00455E57">
        <w:rPr>
          <w:sz w:val="20"/>
          <w:szCs w:val="20"/>
          <w:lang w:val="en-GB"/>
        </w:rPr>
        <w:t xml:space="preserve"> e </w:t>
      </w:r>
      <w:proofErr w:type="spellStart"/>
      <w:r w:rsidRPr="00455E57">
        <w:rPr>
          <w:sz w:val="20"/>
          <w:szCs w:val="20"/>
          <w:lang w:val="en-GB"/>
        </w:rPr>
        <w:t>risco</w:t>
      </w:r>
      <w:proofErr w:type="spellEnd"/>
      <w:r w:rsidRPr="00455E57">
        <w:rPr>
          <w:sz w:val="20"/>
          <w:szCs w:val="20"/>
          <w:lang w:val="en-GB"/>
        </w:rPr>
        <w:t xml:space="preserve"> periodontal </w:t>
      </w:r>
      <w:proofErr w:type="spellStart"/>
      <w:r w:rsidRPr="00455E57">
        <w:rPr>
          <w:sz w:val="20"/>
          <w:szCs w:val="20"/>
          <w:lang w:val="en-GB"/>
        </w:rPr>
        <w:t>em</w:t>
      </w:r>
      <w:proofErr w:type="spellEnd"/>
      <w:r w:rsidRPr="00455E57">
        <w:rPr>
          <w:sz w:val="20"/>
          <w:szCs w:val="20"/>
          <w:lang w:val="en-GB"/>
        </w:rPr>
        <w:t xml:space="preserve"> </w:t>
      </w:r>
      <w:proofErr w:type="spellStart"/>
      <w:r w:rsidRPr="00455E57">
        <w:rPr>
          <w:sz w:val="20"/>
          <w:szCs w:val="20"/>
          <w:lang w:val="en-GB"/>
        </w:rPr>
        <w:t>pacientes</w:t>
      </w:r>
      <w:proofErr w:type="spellEnd"/>
      <w:r w:rsidRPr="00455E57">
        <w:rPr>
          <w:sz w:val="20"/>
          <w:szCs w:val="20"/>
          <w:lang w:val="en-GB"/>
        </w:rPr>
        <w:t xml:space="preserve"> com </w:t>
      </w:r>
      <w:proofErr w:type="spellStart"/>
      <w:r w:rsidRPr="00455E57">
        <w:rPr>
          <w:sz w:val="20"/>
          <w:szCs w:val="20"/>
          <w:lang w:val="en-GB"/>
        </w:rPr>
        <w:t>doença</w:t>
      </w:r>
      <w:proofErr w:type="spellEnd"/>
      <w:r w:rsidRPr="00455E57">
        <w:rPr>
          <w:sz w:val="20"/>
          <w:szCs w:val="20"/>
          <w:lang w:val="en-GB"/>
        </w:rPr>
        <w:t xml:space="preserve"> renal </w:t>
      </w:r>
      <w:proofErr w:type="spellStart"/>
      <w:r w:rsidRPr="00455E57">
        <w:rPr>
          <w:sz w:val="20"/>
          <w:szCs w:val="20"/>
          <w:lang w:val="en-GB"/>
        </w:rPr>
        <w:t>crônica</w:t>
      </w:r>
      <w:proofErr w:type="spellEnd"/>
      <w:r w:rsidRPr="00455E57">
        <w:rPr>
          <w:sz w:val="20"/>
          <w:szCs w:val="20"/>
          <w:lang w:val="en-GB"/>
        </w:rPr>
        <w:t xml:space="preserve"> </w:t>
      </w:r>
      <w:proofErr w:type="spellStart"/>
      <w:r w:rsidRPr="00455E57">
        <w:rPr>
          <w:sz w:val="20"/>
          <w:szCs w:val="20"/>
          <w:lang w:val="en-GB"/>
        </w:rPr>
        <w:t>em</w:t>
      </w:r>
      <w:proofErr w:type="spellEnd"/>
      <w:r w:rsidRPr="00455E57">
        <w:rPr>
          <w:sz w:val="20"/>
          <w:szCs w:val="20"/>
          <w:lang w:val="en-GB"/>
        </w:rPr>
        <w:t xml:space="preserve"> </w:t>
      </w:r>
      <w:proofErr w:type="spellStart"/>
      <w:r w:rsidRPr="00455E57">
        <w:rPr>
          <w:sz w:val="20"/>
          <w:szCs w:val="20"/>
          <w:lang w:val="en-GB"/>
        </w:rPr>
        <w:t>hemodiálise</w:t>
      </w:r>
      <w:proofErr w:type="spellEnd"/>
      <w:r w:rsidRPr="00455E57">
        <w:rPr>
          <w:sz w:val="20"/>
          <w:szCs w:val="20"/>
          <w:lang w:val="en-GB"/>
        </w:rPr>
        <w:t xml:space="preserve">. </w:t>
      </w:r>
      <w:r w:rsidRPr="00455E57">
        <w:rPr>
          <w:i/>
          <w:iCs/>
          <w:sz w:val="20"/>
          <w:szCs w:val="20"/>
          <w:lang w:val="en-GB"/>
        </w:rPr>
        <w:t xml:space="preserve">Rev </w:t>
      </w:r>
      <w:proofErr w:type="spellStart"/>
      <w:r w:rsidRPr="00455E57">
        <w:rPr>
          <w:i/>
          <w:iCs/>
          <w:sz w:val="20"/>
          <w:szCs w:val="20"/>
          <w:lang w:val="en-GB"/>
        </w:rPr>
        <w:t>Scielo</w:t>
      </w:r>
      <w:proofErr w:type="spellEnd"/>
      <w:r w:rsidRPr="00455E57">
        <w:rPr>
          <w:i/>
          <w:iCs/>
          <w:sz w:val="20"/>
          <w:szCs w:val="20"/>
          <w:lang w:val="en-GB"/>
        </w:rPr>
        <w:t xml:space="preserve"> Br</w:t>
      </w:r>
      <w:r w:rsidRPr="00455E57">
        <w:rPr>
          <w:sz w:val="20"/>
          <w:szCs w:val="20"/>
          <w:lang w:val="en-GB"/>
        </w:rPr>
        <w:t xml:space="preserve">. DOI: </w:t>
      </w:r>
      <w:hyperlink r:id="rId22" w:tgtFrame="_new" w:history="1">
        <w:r w:rsidRPr="00455E57">
          <w:rPr>
            <w:rStyle w:val="Hyperlink"/>
            <w:sz w:val="20"/>
            <w:szCs w:val="20"/>
            <w:u w:val="none"/>
            <w:lang w:val="en-GB"/>
          </w:rPr>
          <w:t>https://doi.org/10.201.159.223.1812</w:t>
        </w:r>
      </w:hyperlink>
    </w:p>
    <w:p w14:paraId="6D7E0615"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eastAsia="en-ID"/>
        </w:rPr>
      </w:pPr>
      <w:r w:rsidRPr="00455E57">
        <w:rPr>
          <w:sz w:val="20"/>
          <w:szCs w:val="20"/>
          <w:lang w:val="en-GB"/>
        </w:rPr>
        <w:lastRenderedPageBreak/>
        <w:t xml:space="preserve">Dannewitz, B., Sommerer, C., </w:t>
      </w:r>
      <w:proofErr w:type="spellStart"/>
      <w:r w:rsidRPr="00455E57">
        <w:rPr>
          <w:sz w:val="20"/>
          <w:szCs w:val="20"/>
          <w:lang w:val="en-GB"/>
        </w:rPr>
        <w:t>Stölzel</w:t>
      </w:r>
      <w:proofErr w:type="spellEnd"/>
      <w:r w:rsidRPr="00455E57">
        <w:rPr>
          <w:sz w:val="20"/>
          <w:szCs w:val="20"/>
          <w:lang w:val="en-GB"/>
        </w:rPr>
        <w:t xml:space="preserve">, P., Baid-Agrawal, S., Nadal, J., </w:t>
      </w:r>
      <w:proofErr w:type="spellStart"/>
      <w:r w:rsidRPr="00455E57">
        <w:rPr>
          <w:sz w:val="20"/>
          <w:szCs w:val="20"/>
          <w:lang w:val="en-GB"/>
        </w:rPr>
        <w:t>Bärthlein</w:t>
      </w:r>
      <w:proofErr w:type="spellEnd"/>
      <w:r w:rsidRPr="00455E57">
        <w:rPr>
          <w:sz w:val="20"/>
          <w:szCs w:val="20"/>
          <w:lang w:val="en-GB"/>
        </w:rPr>
        <w:t xml:space="preserve">, B., ... &amp; Jockel-Schneider, Y. (2020). Status of periodontal health in German patients suffering from chronic kidney disease-Data from the GCKD study. </w:t>
      </w:r>
      <w:r w:rsidRPr="00455E57">
        <w:rPr>
          <w:rStyle w:val="Emphasis"/>
          <w:sz w:val="20"/>
          <w:szCs w:val="20"/>
          <w:lang w:val="en-GB"/>
        </w:rPr>
        <w:t>Journal of Clinical Periodontology</w:t>
      </w:r>
      <w:r w:rsidRPr="00455E57">
        <w:rPr>
          <w:sz w:val="20"/>
          <w:szCs w:val="20"/>
          <w:lang w:val="en-GB"/>
        </w:rPr>
        <w:t xml:space="preserve">, 47(1), 19-29. </w:t>
      </w:r>
      <w:hyperlink r:id="rId23" w:tgtFrame="_new" w:history="1">
        <w:r w:rsidRPr="00455E57">
          <w:rPr>
            <w:rStyle w:val="Hyperlink"/>
            <w:sz w:val="20"/>
            <w:szCs w:val="20"/>
            <w:u w:val="none"/>
            <w:lang w:val="en-GB"/>
          </w:rPr>
          <w:t>DOI: 10.1111/JCPE.13208</w:t>
        </w:r>
      </w:hyperlink>
    </w:p>
    <w:p w14:paraId="16BC503D"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proofErr w:type="spellStart"/>
      <w:r w:rsidRPr="00455E57">
        <w:rPr>
          <w:sz w:val="20"/>
          <w:szCs w:val="20"/>
          <w:lang w:val="en-GB"/>
        </w:rPr>
        <w:t>Gichki</w:t>
      </w:r>
      <w:proofErr w:type="spellEnd"/>
      <w:r w:rsidRPr="00455E57">
        <w:rPr>
          <w:sz w:val="20"/>
          <w:szCs w:val="20"/>
          <w:lang w:val="en-GB"/>
        </w:rPr>
        <w:t xml:space="preserve">, A. S., Ahmed, K., &amp; Ali, N. A. (2020). Oral findings in chronic kidney disease in Nephrology Department Sandeman Provincial Hospital, Quetta. </w:t>
      </w:r>
      <w:r w:rsidRPr="00455E57">
        <w:rPr>
          <w:rStyle w:val="Emphasis"/>
          <w:sz w:val="20"/>
          <w:szCs w:val="20"/>
          <w:lang w:val="en-GB"/>
        </w:rPr>
        <w:t>Journal of Saidu Medical College</w:t>
      </w:r>
      <w:r w:rsidRPr="00455E57">
        <w:rPr>
          <w:sz w:val="20"/>
          <w:szCs w:val="20"/>
          <w:lang w:val="en-GB"/>
        </w:rPr>
        <w:t xml:space="preserve">, 9(2). </w:t>
      </w:r>
      <w:hyperlink r:id="rId24" w:tgtFrame="_new" w:history="1">
        <w:r w:rsidRPr="00455E57">
          <w:rPr>
            <w:rStyle w:val="Hyperlink"/>
            <w:sz w:val="20"/>
            <w:szCs w:val="20"/>
            <w:u w:val="none"/>
            <w:lang w:val="en-GB"/>
          </w:rPr>
          <w:t>Read Article</w:t>
        </w:r>
      </w:hyperlink>
    </w:p>
    <w:p w14:paraId="515EEA55"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r w:rsidRPr="00455E57">
        <w:rPr>
          <w:sz w:val="20"/>
          <w:szCs w:val="20"/>
          <w:lang w:val="en-GB"/>
        </w:rPr>
        <w:t xml:space="preserve">Amara, L., Koppolu, P., &amp; Jyothi, P. (2017). Oral health in diabetic and nondiabetic patients with chronic kidney disease. </w:t>
      </w:r>
      <w:r w:rsidRPr="00455E57">
        <w:rPr>
          <w:rStyle w:val="Emphasis"/>
          <w:sz w:val="20"/>
          <w:szCs w:val="20"/>
          <w:lang w:val="en-GB"/>
        </w:rPr>
        <w:t>PubMed</w:t>
      </w:r>
      <w:r w:rsidRPr="00455E57">
        <w:rPr>
          <w:sz w:val="20"/>
          <w:szCs w:val="20"/>
          <w:lang w:val="en-GB"/>
        </w:rPr>
        <w:t xml:space="preserve">, 1-7. </w:t>
      </w:r>
      <w:hyperlink r:id="rId25" w:tgtFrame="_new" w:history="1">
        <w:r w:rsidRPr="00455E57">
          <w:rPr>
            <w:rStyle w:val="Hyperlink"/>
            <w:sz w:val="20"/>
            <w:szCs w:val="20"/>
            <w:u w:val="none"/>
            <w:lang w:val="en-GB"/>
          </w:rPr>
          <w:t>Read Article</w:t>
        </w:r>
      </w:hyperlink>
    </w:p>
    <w:p w14:paraId="4150A53B"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r w:rsidRPr="00455E57">
        <w:rPr>
          <w:sz w:val="20"/>
          <w:szCs w:val="20"/>
          <w:lang w:val="en-GB"/>
        </w:rPr>
        <w:t xml:space="preserve">Yuan, Q., Xiong, Q. C., Gupta, M., López-Pintor, R. M., Chen, X. L., </w:t>
      </w:r>
      <w:proofErr w:type="spellStart"/>
      <w:r w:rsidRPr="00455E57">
        <w:rPr>
          <w:sz w:val="20"/>
          <w:szCs w:val="20"/>
          <w:lang w:val="en-GB"/>
        </w:rPr>
        <w:t>Seriwatanachai</w:t>
      </w:r>
      <w:proofErr w:type="spellEnd"/>
      <w:r w:rsidRPr="00455E57">
        <w:rPr>
          <w:sz w:val="20"/>
          <w:szCs w:val="20"/>
          <w:lang w:val="en-GB"/>
        </w:rPr>
        <w:t xml:space="preserve">, D., ... &amp; Gong, P. (2017). Dental implant treatment for renal failure patients on dialysis: a clinical guideline. </w:t>
      </w:r>
      <w:r w:rsidRPr="00455E57">
        <w:rPr>
          <w:rStyle w:val="Emphasis"/>
          <w:sz w:val="20"/>
          <w:szCs w:val="20"/>
          <w:lang w:val="en-GB"/>
        </w:rPr>
        <w:t>International Journal of Oral Science</w:t>
      </w:r>
      <w:r w:rsidRPr="00455E57">
        <w:rPr>
          <w:sz w:val="20"/>
          <w:szCs w:val="20"/>
          <w:lang w:val="en-GB"/>
        </w:rPr>
        <w:t xml:space="preserve">, 9(3), 125-132. </w:t>
      </w:r>
      <w:hyperlink r:id="rId26" w:tgtFrame="_new" w:history="1">
        <w:r w:rsidRPr="00455E57">
          <w:rPr>
            <w:rStyle w:val="Hyperlink"/>
            <w:sz w:val="20"/>
            <w:szCs w:val="20"/>
            <w:u w:val="none"/>
            <w:lang w:val="en-GB"/>
          </w:rPr>
          <w:t>DOI: 10.1038/ijos.2017.23</w:t>
        </w:r>
      </w:hyperlink>
    </w:p>
    <w:p w14:paraId="4DDFA6EB"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r w:rsidRPr="00455E57">
        <w:rPr>
          <w:sz w:val="20"/>
          <w:szCs w:val="20"/>
          <w:lang w:val="en-GB"/>
        </w:rPr>
        <w:t xml:space="preserve">Ruokonen, H., Nylund, K., </w:t>
      </w:r>
      <w:proofErr w:type="spellStart"/>
      <w:r w:rsidRPr="00455E57">
        <w:rPr>
          <w:sz w:val="20"/>
          <w:szCs w:val="20"/>
          <w:lang w:val="en-GB"/>
        </w:rPr>
        <w:t>Meurman</w:t>
      </w:r>
      <w:proofErr w:type="spellEnd"/>
      <w:r w:rsidRPr="00455E57">
        <w:rPr>
          <w:sz w:val="20"/>
          <w:szCs w:val="20"/>
          <w:lang w:val="en-GB"/>
        </w:rPr>
        <w:t xml:space="preserve">, J. H., Heikkinen, A. M., </w:t>
      </w:r>
      <w:proofErr w:type="spellStart"/>
      <w:r w:rsidRPr="00455E57">
        <w:rPr>
          <w:sz w:val="20"/>
          <w:szCs w:val="20"/>
          <w:lang w:val="en-GB"/>
        </w:rPr>
        <w:t>Furuholm</w:t>
      </w:r>
      <w:proofErr w:type="spellEnd"/>
      <w:r w:rsidRPr="00455E57">
        <w:rPr>
          <w:sz w:val="20"/>
          <w:szCs w:val="20"/>
          <w:lang w:val="en-GB"/>
        </w:rPr>
        <w:t xml:space="preserve">, J., Sorsa, T., ... &amp; Ortiz, F. (2019). Oral symptoms and oral health-related quality of life in patients with chronic kidney disease from </w:t>
      </w:r>
      <w:proofErr w:type="spellStart"/>
      <w:r w:rsidRPr="00455E57">
        <w:rPr>
          <w:sz w:val="20"/>
          <w:szCs w:val="20"/>
          <w:lang w:val="en-GB"/>
        </w:rPr>
        <w:t>predialysis</w:t>
      </w:r>
      <w:proofErr w:type="spellEnd"/>
      <w:r w:rsidRPr="00455E57">
        <w:rPr>
          <w:sz w:val="20"/>
          <w:szCs w:val="20"/>
          <w:lang w:val="en-GB"/>
        </w:rPr>
        <w:t xml:space="preserve"> to </w:t>
      </w:r>
      <w:proofErr w:type="spellStart"/>
      <w:r w:rsidRPr="00455E57">
        <w:rPr>
          <w:sz w:val="20"/>
          <w:szCs w:val="20"/>
          <w:lang w:val="en-GB"/>
        </w:rPr>
        <w:t>posttransplantation</w:t>
      </w:r>
      <w:proofErr w:type="spellEnd"/>
      <w:r w:rsidRPr="00455E57">
        <w:rPr>
          <w:sz w:val="20"/>
          <w:szCs w:val="20"/>
          <w:lang w:val="en-GB"/>
        </w:rPr>
        <w:t xml:space="preserve">. </w:t>
      </w:r>
      <w:r w:rsidRPr="00455E57">
        <w:rPr>
          <w:rStyle w:val="Emphasis"/>
          <w:sz w:val="20"/>
          <w:szCs w:val="20"/>
          <w:lang w:val="en-GB"/>
        </w:rPr>
        <w:t>Clinical Oral Investigations</w:t>
      </w:r>
      <w:r w:rsidRPr="00455E57">
        <w:rPr>
          <w:sz w:val="20"/>
          <w:szCs w:val="20"/>
          <w:lang w:val="en-GB"/>
        </w:rPr>
        <w:t xml:space="preserve">, 23(5), 2207-2213. </w:t>
      </w:r>
      <w:hyperlink r:id="rId27" w:tgtFrame="_new" w:history="1">
        <w:r w:rsidRPr="00455E57">
          <w:rPr>
            <w:rStyle w:val="Hyperlink"/>
            <w:sz w:val="20"/>
            <w:szCs w:val="20"/>
            <w:u w:val="none"/>
            <w:lang w:val="en-GB"/>
          </w:rPr>
          <w:t>DOI: 10.1007/S00784-018-2647-Z</w:t>
        </w:r>
      </w:hyperlink>
    </w:p>
    <w:p w14:paraId="18136116"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proofErr w:type="spellStart"/>
      <w:r w:rsidRPr="00455E57">
        <w:rPr>
          <w:sz w:val="20"/>
          <w:szCs w:val="20"/>
          <w:lang w:val="en-GB"/>
        </w:rPr>
        <w:t>Fregoneze</w:t>
      </w:r>
      <w:proofErr w:type="spellEnd"/>
      <w:r w:rsidRPr="00455E57">
        <w:rPr>
          <w:sz w:val="20"/>
          <w:szCs w:val="20"/>
          <w:lang w:val="en-GB"/>
        </w:rPr>
        <w:t xml:space="preserve">, A. P., Oliveira Lira Ortega, A., Brancher, J. A., Vargas, E. T., Braga, I. K., Gemelli, S., ... &amp; Ignácio, S. A. (2015). Clinical evaluation of dental treatment needs in chronic renal insufficiency patients. </w:t>
      </w:r>
      <w:r w:rsidRPr="00455E57">
        <w:rPr>
          <w:rStyle w:val="Emphasis"/>
          <w:sz w:val="20"/>
          <w:szCs w:val="20"/>
          <w:lang w:val="en-GB"/>
        </w:rPr>
        <w:t>Special Care Dentistry</w:t>
      </w:r>
      <w:r w:rsidRPr="00455E57">
        <w:rPr>
          <w:sz w:val="20"/>
          <w:szCs w:val="20"/>
          <w:lang w:val="en-GB"/>
        </w:rPr>
        <w:t xml:space="preserve">, 35(2), 63-67. </w:t>
      </w:r>
      <w:hyperlink r:id="rId28" w:tgtFrame="_new" w:history="1">
        <w:r w:rsidRPr="00455E57">
          <w:rPr>
            <w:rStyle w:val="Hyperlink"/>
            <w:sz w:val="20"/>
            <w:szCs w:val="20"/>
            <w:u w:val="none"/>
            <w:lang w:val="en-GB"/>
          </w:rPr>
          <w:t>DOI: 10.1111/SCD.12094</w:t>
        </w:r>
      </w:hyperlink>
    </w:p>
    <w:p w14:paraId="3A80490E"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proofErr w:type="spellStart"/>
      <w:r w:rsidRPr="00455E57">
        <w:rPr>
          <w:sz w:val="20"/>
          <w:szCs w:val="20"/>
          <w:lang w:val="en-GB"/>
        </w:rPr>
        <w:t>Oyetola</w:t>
      </w:r>
      <w:proofErr w:type="spellEnd"/>
      <w:r w:rsidRPr="00455E57">
        <w:rPr>
          <w:sz w:val="20"/>
          <w:szCs w:val="20"/>
          <w:lang w:val="en-GB"/>
        </w:rPr>
        <w:t xml:space="preserve">, E. O., </w:t>
      </w:r>
      <w:proofErr w:type="spellStart"/>
      <w:r w:rsidRPr="00455E57">
        <w:rPr>
          <w:sz w:val="20"/>
          <w:szCs w:val="20"/>
          <w:lang w:val="en-GB"/>
        </w:rPr>
        <w:t>Owotade</w:t>
      </w:r>
      <w:proofErr w:type="spellEnd"/>
      <w:r w:rsidRPr="00455E57">
        <w:rPr>
          <w:sz w:val="20"/>
          <w:szCs w:val="20"/>
          <w:lang w:val="en-GB"/>
        </w:rPr>
        <w:t xml:space="preserve">, F. J., </w:t>
      </w:r>
      <w:proofErr w:type="spellStart"/>
      <w:r w:rsidRPr="00455E57">
        <w:rPr>
          <w:sz w:val="20"/>
          <w:szCs w:val="20"/>
          <w:lang w:val="en-GB"/>
        </w:rPr>
        <w:t>Agbelusi</w:t>
      </w:r>
      <w:proofErr w:type="spellEnd"/>
      <w:r w:rsidRPr="00455E57">
        <w:rPr>
          <w:sz w:val="20"/>
          <w:szCs w:val="20"/>
          <w:lang w:val="en-GB"/>
        </w:rPr>
        <w:t xml:space="preserve">, G. A., </w:t>
      </w:r>
      <w:proofErr w:type="spellStart"/>
      <w:r w:rsidRPr="00455E57">
        <w:rPr>
          <w:sz w:val="20"/>
          <w:szCs w:val="20"/>
          <w:lang w:val="en-GB"/>
        </w:rPr>
        <w:t>Fatusi</w:t>
      </w:r>
      <w:proofErr w:type="spellEnd"/>
      <w:r w:rsidRPr="00455E57">
        <w:rPr>
          <w:sz w:val="20"/>
          <w:szCs w:val="20"/>
          <w:lang w:val="en-GB"/>
        </w:rPr>
        <w:t xml:space="preserve">, O. A., &amp; Sanusi, A. A. (2015). Oral findings in chronic kidney disease: implications for management in developing countries. </w:t>
      </w:r>
      <w:r w:rsidRPr="00455E57">
        <w:rPr>
          <w:rStyle w:val="Emphasis"/>
          <w:sz w:val="20"/>
          <w:szCs w:val="20"/>
          <w:lang w:val="en-GB"/>
        </w:rPr>
        <w:t>BMC Oral Health</w:t>
      </w:r>
      <w:r w:rsidRPr="00455E57">
        <w:rPr>
          <w:sz w:val="20"/>
          <w:szCs w:val="20"/>
          <w:lang w:val="en-GB"/>
        </w:rPr>
        <w:t xml:space="preserve">, 15, 24. </w:t>
      </w:r>
      <w:hyperlink r:id="rId29" w:tgtFrame="_new" w:history="1">
        <w:r w:rsidRPr="00455E57">
          <w:rPr>
            <w:rStyle w:val="Hyperlink"/>
            <w:sz w:val="20"/>
            <w:szCs w:val="20"/>
            <w:u w:val="none"/>
            <w:lang w:val="en-GB"/>
          </w:rPr>
          <w:t>DOI: 10.1186/S12903-015-0004-Z</w:t>
        </w:r>
      </w:hyperlink>
    </w:p>
    <w:p w14:paraId="667F8389"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proofErr w:type="spellStart"/>
      <w:r w:rsidRPr="00455E57">
        <w:rPr>
          <w:sz w:val="20"/>
          <w:szCs w:val="20"/>
          <w:lang w:val="en-GB"/>
        </w:rPr>
        <w:t>Ausavarungnirun</w:t>
      </w:r>
      <w:proofErr w:type="spellEnd"/>
      <w:r w:rsidRPr="00455E57">
        <w:rPr>
          <w:sz w:val="20"/>
          <w:szCs w:val="20"/>
          <w:lang w:val="en-GB"/>
        </w:rPr>
        <w:t xml:space="preserve">, R., </w:t>
      </w:r>
      <w:proofErr w:type="spellStart"/>
      <w:r w:rsidRPr="00455E57">
        <w:rPr>
          <w:sz w:val="20"/>
          <w:szCs w:val="20"/>
          <w:lang w:val="en-GB"/>
        </w:rPr>
        <w:t>Wisetsin</w:t>
      </w:r>
      <w:proofErr w:type="spellEnd"/>
      <w:r w:rsidRPr="00455E57">
        <w:rPr>
          <w:sz w:val="20"/>
          <w:szCs w:val="20"/>
          <w:lang w:val="en-GB"/>
        </w:rPr>
        <w:t xml:space="preserve">, S., </w:t>
      </w:r>
      <w:proofErr w:type="spellStart"/>
      <w:r w:rsidRPr="00455E57">
        <w:rPr>
          <w:sz w:val="20"/>
          <w:szCs w:val="20"/>
          <w:lang w:val="en-GB"/>
        </w:rPr>
        <w:t>Rongkiettechakorn</w:t>
      </w:r>
      <w:proofErr w:type="spellEnd"/>
      <w:r w:rsidRPr="00455E57">
        <w:rPr>
          <w:sz w:val="20"/>
          <w:szCs w:val="20"/>
          <w:lang w:val="en-GB"/>
        </w:rPr>
        <w:t xml:space="preserve">, N., Chaichalermsak, S., </w:t>
      </w:r>
      <w:proofErr w:type="spellStart"/>
      <w:r w:rsidRPr="00455E57">
        <w:rPr>
          <w:sz w:val="20"/>
          <w:szCs w:val="20"/>
          <w:lang w:val="en-GB"/>
        </w:rPr>
        <w:t>Udompol</w:t>
      </w:r>
      <w:proofErr w:type="spellEnd"/>
      <w:r w:rsidRPr="00455E57">
        <w:rPr>
          <w:sz w:val="20"/>
          <w:szCs w:val="20"/>
          <w:lang w:val="en-GB"/>
        </w:rPr>
        <w:t xml:space="preserve">, U., &amp; </w:t>
      </w:r>
      <w:proofErr w:type="spellStart"/>
      <w:r w:rsidRPr="00455E57">
        <w:rPr>
          <w:sz w:val="20"/>
          <w:szCs w:val="20"/>
          <w:lang w:val="en-GB"/>
        </w:rPr>
        <w:t>Rattanasompattikul</w:t>
      </w:r>
      <w:proofErr w:type="spellEnd"/>
      <w:r w:rsidRPr="00455E57">
        <w:rPr>
          <w:sz w:val="20"/>
          <w:szCs w:val="20"/>
          <w:lang w:val="en-GB"/>
        </w:rPr>
        <w:t xml:space="preserve">, M. (2016). Association of dental and periodontal disease with chronic kidney disease in patients of a single, tertiary care centre in Thailand. </w:t>
      </w:r>
      <w:r w:rsidRPr="00455E57">
        <w:rPr>
          <w:rStyle w:val="Emphasis"/>
          <w:sz w:val="20"/>
          <w:szCs w:val="20"/>
          <w:lang w:val="en-GB"/>
        </w:rPr>
        <w:t>BMJ Open</w:t>
      </w:r>
      <w:r w:rsidRPr="00455E57">
        <w:rPr>
          <w:sz w:val="20"/>
          <w:szCs w:val="20"/>
          <w:lang w:val="en-GB"/>
        </w:rPr>
        <w:t xml:space="preserve">, 6(7), e011836. </w:t>
      </w:r>
      <w:hyperlink r:id="rId30" w:tgtFrame="_new" w:history="1">
        <w:r w:rsidRPr="00455E57">
          <w:rPr>
            <w:rStyle w:val="Hyperlink"/>
            <w:sz w:val="20"/>
            <w:szCs w:val="20"/>
            <w:u w:val="none"/>
            <w:lang w:val="en-GB"/>
          </w:rPr>
          <w:t>DOI: 10.1136/BMJOPEN-2016-011836</w:t>
        </w:r>
      </w:hyperlink>
    </w:p>
    <w:p w14:paraId="44E61CB9"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proofErr w:type="spellStart"/>
      <w:r w:rsidRPr="00455E57">
        <w:rPr>
          <w:sz w:val="20"/>
          <w:szCs w:val="20"/>
          <w:lang w:val="en-GB"/>
        </w:rPr>
        <w:t>Laheij</w:t>
      </w:r>
      <w:proofErr w:type="spellEnd"/>
      <w:r w:rsidRPr="00455E57">
        <w:rPr>
          <w:sz w:val="20"/>
          <w:szCs w:val="20"/>
          <w:lang w:val="en-GB"/>
        </w:rPr>
        <w:t xml:space="preserve">, A., </w:t>
      </w:r>
      <w:proofErr w:type="spellStart"/>
      <w:r w:rsidRPr="00455E57">
        <w:rPr>
          <w:sz w:val="20"/>
          <w:szCs w:val="20"/>
          <w:lang w:val="en-GB"/>
        </w:rPr>
        <w:t>Rooijers</w:t>
      </w:r>
      <w:proofErr w:type="spellEnd"/>
      <w:r w:rsidRPr="00455E57">
        <w:rPr>
          <w:sz w:val="20"/>
          <w:szCs w:val="20"/>
          <w:lang w:val="en-GB"/>
        </w:rPr>
        <w:t xml:space="preserve">, W., Bidar, L., Haidari, L., </w:t>
      </w:r>
      <w:proofErr w:type="spellStart"/>
      <w:r w:rsidRPr="00455E57">
        <w:rPr>
          <w:sz w:val="20"/>
          <w:szCs w:val="20"/>
          <w:lang w:val="en-GB"/>
        </w:rPr>
        <w:t>Neradova</w:t>
      </w:r>
      <w:proofErr w:type="spellEnd"/>
      <w:r w:rsidRPr="00455E57">
        <w:rPr>
          <w:sz w:val="20"/>
          <w:szCs w:val="20"/>
          <w:lang w:val="en-GB"/>
        </w:rPr>
        <w:t xml:space="preserve">, A., de Vries, R., &amp; Rozema, F. (2022). Oral health in patients with end-stage renal disease: A scoping review. </w:t>
      </w:r>
      <w:r w:rsidRPr="00455E57">
        <w:rPr>
          <w:rStyle w:val="Emphasis"/>
          <w:sz w:val="20"/>
          <w:szCs w:val="20"/>
          <w:lang w:val="en-GB"/>
        </w:rPr>
        <w:t>Clinical and Experimental Dental Research</w:t>
      </w:r>
      <w:r w:rsidRPr="00455E57">
        <w:rPr>
          <w:sz w:val="20"/>
          <w:szCs w:val="20"/>
          <w:lang w:val="en-GB"/>
        </w:rPr>
        <w:t xml:space="preserve">, 8(1), 54-67. </w:t>
      </w:r>
      <w:hyperlink r:id="rId31" w:tgtFrame="_new" w:history="1">
        <w:r w:rsidRPr="00455E57">
          <w:rPr>
            <w:rStyle w:val="Hyperlink"/>
            <w:sz w:val="20"/>
            <w:szCs w:val="20"/>
            <w:u w:val="none"/>
            <w:lang w:val="en-GB"/>
          </w:rPr>
          <w:t>DOI: 10.1002/CRE2.479</w:t>
        </w:r>
      </w:hyperlink>
    </w:p>
    <w:p w14:paraId="4AE8CC02"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r w:rsidRPr="00455E57">
        <w:rPr>
          <w:sz w:val="20"/>
          <w:szCs w:val="20"/>
          <w:lang w:val="en-GB"/>
        </w:rPr>
        <w:t xml:space="preserve">College of Dental Hygienists of Ontario. (2016). CDHO Chronic Kidney Disease Fact Sheet. </w:t>
      </w:r>
      <w:proofErr w:type="spellStart"/>
      <w:r w:rsidRPr="00455E57">
        <w:rPr>
          <w:rStyle w:val="Emphasis"/>
          <w:sz w:val="20"/>
          <w:szCs w:val="20"/>
          <w:lang w:val="en-GB"/>
        </w:rPr>
        <w:t>Refseek</w:t>
      </w:r>
      <w:proofErr w:type="spellEnd"/>
      <w:r w:rsidRPr="00455E57">
        <w:rPr>
          <w:sz w:val="20"/>
          <w:szCs w:val="20"/>
          <w:lang w:val="en-GB"/>
        </w:rPr>
        <w:t xml:space="preserve">, 1-7. </w:t>
      </w:r>
      <w:hyperlink r:id="rId32" w:tgtFrame="_new" w:history="1">
        <w:r w:rsidRPr="00455E57">
          <w:rPr>
            <w:rStyle w:val="Hyperlink"/>
            <w:sz w:val="20"/>
            <w:szCs w:val="20"/>
            <w:u w:val="none"/>
            <w:lang w:val="en-GB"/>
          </w:rPr>
          <w:t>Read Fact Sheet</w:t>
        </w:r>
      </w:hyperlink>
    </w:p>
    <w:p w14:paraId="5FE74AA8" w14:textId="77777777" w:rsidR="00070845" w:rsidRPr="00455E57" w:rsidRDefault="00070845" w:rsidP="00455E57">
      <w:pPr>
        <w:pStyle w:val="NormalWeb"/>
        <w:tabs>
          <w:tab w:val="left" w:pos="66"/>
          <w:tab w:val="left" w:pos="426"/>
        </w:tabs>
        <w:suppressAutoHyphens w:val="0"/>
        <w:overflowPunct/>
        <w:bidi w:val="0"/>
        <w:ind w:left="851" w:hanging="851"/>
        <w:jc w:val="both"/>
        <w:rPr>
          <w:sz w:val="20"/>
          <w:szCs w:val="20"/>
          <w:lang w:val="en-GB"/>
        </w:rPr>
      </w:pPr>
      <w:r w:rsidRPr="00455E57">
        <w:rPr>
          <w:sz w:val="20"/>
          <w:szCs w:val="20"/>
          <w:lang w:val="en-GB"/>
        </w:rPr>
        <w:t xml:space="preserve">Andaloro, C., Sessa, C., Bua, N., &amp; Mantia, I. (2018). Chronic kidney disease in children: Assessment of oral health status. </w:t>
      </w:r>
      <w:r w:rsidRPr="00455E57">
        <w:rPr>
          <w:rStyle w:val="Emphasis"/>
          <w:sz w:val="20"/>
          <w:szCs w:val="20"/>
          <w:lang w:val="en-GB"/>
        </w:rPr>
        <w:t>Dentistry and Medical Problems</w:t>
      </w:r>
      <w:r w:rsidRPr="00455E57">
        <w:rPr>
          <w:sz w:val="20"/>
          <w:szCs w:val="20"/>
          <w:lang w:val="en-GB"/>
        </w:rPr>
        <w:t xml:space="preserve">, 55(1), 23-28. </w:t>
      </w:r>
      <w:hyperlink r:id="rId33" w:tgtFrame="_new" w:history="1">
        <w:r w:rsidRPr="00455E57">
          <w:rPr>
            <w:rStyle w:val="Hyperlink"/>
            <w:sz w:val="20"/>
            <w:szCs w:val="20"/>
            <w:u w:val="none"/>
            <w:lang w:val="en-GB"/>
          </w:rPr>
          <w:t>DOI: 10.17219/DMP/81747</w:t>
        </w:r>
      </w:hyperlink>
    </w:p>
    <w:p w14:paraId="4727F861"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Hernandez, C. (2016). Oral disorders in patients with chronic renal failure: Narrative review. </w:t>
      </w:r>
      <w:r w:rsidRPr="00455E57">
        <w:rPr>
          <w:i/>
          <w:iCs/>
          <w:sz w:val="20"/>
          <w:szCs w:val="20"/>
          <w:lang w:val="en-GB"/>
        </w:rPr>
        <w:t>Journal of Oral Research</w:t>
      </w:r>
      <w:r w:rsidRPr="00455E57">
        <w:rPr>
          <w:sz w:val="20"/>
          <w:szCs w:val="20"/>
          <w:lang w:val="en-GB"/>
        </w:rPr>
        <w:t xml:space="preserve">, 5(1), 27-34. </w:t>
      </w:r>
      <w:hyperlink r:id="rId34" w:tgtFrame="_new" w:history="1">
        <w:r w:rsidRPr="00455E57">
          <w:rPr>
            <w:rStyle w:val="Hyperlink"/>
            <w:sz w:val="20"/>
            <w:szCs w:val="20"/>
            <w:u w:val="none"/>
            <w:lang w:val="en-GB"/>
          </w:rPr>
          <w:t>Read Article</w:t>
        </w:r>
      </w:hyperlink>
    </w:p>
    <w:p w14:paraId="637089E9"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Nazish, K., </w:t>
      </w:r>
      <w:proofErr w:type="spellStart"/>
      <w:r w:rsidRPr="00455E57">
        <w:rPr>
          <w:sz w:val="20"/>
          <w:szCs w:val="20"/>
          <w:lang w:val="en-GB"/>
        </w:rPr>
        <w:t>Shairose</w:t>
      </w:r>
      <w:proofErr w:type="spellEnd"/>
      <w:r w:rsidRPr="00455E57">
        <w:rPr>
          <w:sz w:val="20"/>
          <w:szCs w:val="20"/>
          <w:lang w:val="en-GB"/>
        </w:rPr>
        <w:t xml:space="preserve">, A., </w:t>
      </w:r>
      <w:proofErr w:type="spellStart"/>
      <w:r w:rsidRPr="00455E57">
        <w:rPr>
          <w:sz w:val="20"/>
          <w:szCs w:val="20"/>
          <w:lang w:val="en-GB"/>
        </w:rPr>
        <w:t>Kwiatowski</w:t>
      </w:r>
      <w:proofErr w:type="spellEnd"/>
      <w:r w:rsidRPr="00455E57">
        <w:rPr>
          <w:sz w:val="20"/>
          <w:szCs w:val="20"/>
          <w:lang w:val="en-GB"/>
        </w:rPr>
        <w:t xml:space="preserve">, M., et al. (2018). Oral manifestations and dental management of patients with chronic renal failure on </w:t>
      </w:r>
      <w:proofErr w:type="spellStart"/>
      <w:r w:rsidRPr="00455E57">
        <w:rPr>
          <w:sz w:val="20"/>
          <w:szCs w:val="20"/>
          <w:lang w:val="en-GB"/>
        </w:rPr>
        <w:t>hemodialysis</w:t>
      </w:r>
      <w:proofErr w:type="spellEnd"/>
      <w:r w:rsidRPr="00455E57">
        <w:rPr>
          <w:sz w:val="20"/>
          <w:szCs w:val="20"/>
          <w:lang w:val="en-GB"/>
        </w:rPr>
        <w:t xml:space="preserve">. </w:t>
      </w:r>
      <w:r w:rsidRPr="00455E57">
        <w:rPr>
          <w:i/>
          <w:iCs/>
          <w:sz w:val="20"/>
          <w:szCs w:val="20"/>
          <w:lang w:val="en-GB"/>
        </w:rPr>
        <w:t>Journal of the Pakistan Dental Association</w:t>
      </w:r>
      <w:r w:rsidRPr="00455E57">
        <w:rPr>
          <w:sz w:val="20"/>
          <w:szCs w:val="20"/>
          <w:lang w:val="en-GB"/>
        </w:rPr>
        <w:t xml:space="preserve">. </w:t>
      </w:r>
      <w:hyperlink r:id="rId35" w:tgtFrame="_new" w:history="1">
        <w:r w:rsidRPr="00455E57">
          <w:rPr>
            <w:rStyle w:val="Hyperlink"/>
            <w:sz w:val="20"/>
            <w:szCs w:val="20"/>
            <w:u w:val="none"/>
            <w:lang w:val="en-GB"/>
          </w:rPr>
          <w:t>Read Article</w:t>
        </w:r>
      </w:hyperlink>
    </w:p>
    <w:p w14:paraId="6F67A654" w14:textId="77777777" w:rsidR="00070845" w:rsidRPr="00455E57" w:rsidRDefault="00070845" w:rsidP="00455E57">
      <w:pPr>
        <w:pStyle w:val="NormalWeb"/>
        <w:tabs>
          <w:tab w:val="left" w:pos="66"/>
          <w:tab w:val="left" w:pos="426"/>
        </w:tabs>
        <w:bidi w:val="0"/>
        <w:ind w:left="851" w:hanging="851"/>
        <w:jc w:val="both"/>
        <w:rPr>
          <w:sz w:val="20"/>
          <w:szCs w:val="20"/>
          <w:lang w:val="en-GB"/>
        </w:rPr>
      </w:pPr>
      <w:proofErr w:type="spellStart"/>
      <w:r w:rsidRPr="00455E57">
        <w:rPr>
          <w:sz w:val="20"/>
          <w:szCs w:val="20"/>
          <w:lang w:val="en-GB"/>
        </w:rPr>
        <w:t>Marinoski</w:t>
      </w:r>
      <w:proofErr w:type="spellEnd"/>
      <w:r w:rsidRPr="00455E57">
        <w:rPr>
          <w:sz w:val="20"/>
          <w:szCs w:val="20"/>
          <w:lang w:val="en-GB"/>
        </w:rPr>
        <w:t xml:space="preserve">, J., Bokor-Bratic, M., Mitic, I., &amp; </w:t>
      </w:r>
      <w:proofErr w:type="spellStart"/>
      <w:r w:rsidRPr="00455E57">
        <w:rPr>
          <w:sz w:val="20"/>
          <w:szCs w:val="20"/>
          <w:lang w:val="en-GB"/>
        </w:rPr>
        <w:t>Cankovic</w:t>
      </w:r>
      <w:proofErr w:type="spellEnd"/>
      <w:r w:rsidRPr="00455E57">
        <w:rPr>
          <w:sz w:val="20"/>
          <w:szCs w:val="20"/>
          <w:lang w:val="en-GB"/>
        </w:rPr>
        <w:t xml:space="preserve">, M. (2019). Oral mucosa and salivary findings in non-diabetic patients with chronic kidney disease. </w:t>
      </w:r>
      <w:r w:rsidRPr="00455E57">
        <w:rPr>
          <w:i/>
          <w:iCs/>
          <w:sz w:val="20"/>
          <w:szCs w:val="20"/>
          <w:lang w:val="en-GB"/>
        </w:rPr>
        <w:t>Archives of Oral Biology</w:t>
      </w:r>
      <w:r w:rsidRPr="00455E57">
        <w:rPr>
          <w:sz w:val="20"/>
          <w:szCs w:val="20"/>
          <w:lang w:val="en-GB"/>
        </w:rPr>
        <w:t xml:space="preserve">, 102, 205-211. </w:t>
      </w:r>
      <w:hyperlink r:id="rId36" w:tgtFrame="_new" w:history="1">
        <w:r w:rsidRPr="00455E57">
          <w:rPr>
            <w:rStyle w:val="Hyperlink"/>
            <w:sz w:val="20"/>
            <w:szCs w:val="20"/>
            <w:u w:val="none"/>
            <w:lang w:val="en-GB"/>
          </w:rPr>
          <w:t>DOI: 10.1016/j.archoralbio.2019.04.021</w:t>
        </w:r>
      </w:hyperlink>
    </w:p>
    <w:p w14:paraId="7664D9ED" w14:textId="77777777" w:rsidR="00070845" w:rsidRPr="00455E57" w:rsidRDefault="00070845" w:rsidP="00455E57">
      <w:pPr>
        <w:pStyle w:val="NormalWeb"/>
        <w:tabs>
          <w:tab w:val="left" w:pos="66"/>
          <w:tab w:val="left" w:pos="426"/>
        </w:tabs>
        <w:bidi w:val="0"/>
        <w:ind w:left="851" w:hanging="851"/>
        <w:jc w:val="both"/>
        <w:rPr>
          <w:sz w:val="20"/>
          <w:szCs w:val="20"/>
          <w:lang w:val="en-GB"/>
        </w:rPr>
      </w:pPr>
      <w:proofErr w:type="spellStart"/>
      <w:r w:rsidRPr="00455E57">
        <w:rPr>
          <w:sz w:val="20"/>
          <w:szCs w:val="20"/>
          <w:lang w:val="en-GB"/>
        </w:rPr>
        <w:t>Kesmez</w:t>
      </w:r>
      <w:proofErr w:type="spellEnd"/>
      <w:r w:rsidRPr="00455E57">
        <w:rPr>
          <w:sz w:val="20"/>
          <w:szCs w:val="20"/>
          <w:lang w:val="en-GB"/>
        </w:rPr>
        <w:t xml:space="preserve">, O., </w:t>
      </w:r>
      <w:proofErr w:type="spellStart"/>
      <w:r w:rsidRPr="00455E57">
        <w:rPr>
          <w:sz w:val="20"/>
          <w:szCs w:val="20"/>
          <w:lang w:val="en-GB"/>
        </w:rPr>
        <w:t>Frojk</w:t>
      </w:r>
      <w:proofErr w:type="spellEnd"/>
      <w:r w:rsidRPr="00455E57">
        <w:rPr>
          <w:sz w:val="20"/>
          <w:szCs w:val="20"/>
          <w:lang w:val="en-GB"/>
        </w:rPr>
        <w:t xml:space="preserve">, M., &amp; </w:t>
      </w:r>
      <w:proofErr w:type="spellStart"/>
      <w:r w:rsidRPr="00455E57">
        <w:rPr>
          <w:sz w:val="20"/>
          <w:szCs w:val="20"/>
          <w:lang w:val="en-GB"/>
        </w:rPr>
        <w:t>Eidamak</w:t>
      </w:r>
      <w:proofErr w:type="spellEnd"/>
      <w:r w:rsidRPr="00455E57">
        <w:rPr>
          <w:sz w:val="20"/>
          <w:szCs w:val="20"/>
          <w:lang w:val="en-GB"/>
        </w:rPr>
        <w:t xml:space="preserve">, I. (2020). Oral symptoms and pathologies in Danish patients with chronic kidney disease: A pilot study. </w:t>
      </w:r>
      <w:r w:rsidRPr="00455E57">
        <w:rPr>
          <w:i/>
          <w:iCs/>
          <w:sz w:val="20"/>
          <w:szCs w:val="20"/>
          <w:lang w:val="en-GB"/>
        </w:rPr>
        <w:t>Journal of Pathology, Microbiology, and Immunology</w:t>
      </w:r>
      <w:r w:rsidRPr="00455E57">
        <w:rPr>
          <w:sz w:val="20"/>
          <w:szCs w:val="20"/>
          <w:lang w:val="en-GB"/>
        </w:rPr>
        <w:t xml:space="preserve">. </w:t>
      </w:r>
      <w:hyperlink r:id="rId37" w:tgtFrame="_new" w:history="1">
        <w:r w:rsidRPr="00455E57">
          <w:rPr>
            <w:rStyle w:val="Hyperlink"/>
            <w:sz w:val="20"/>
            <w:szCs w:val="20"/>
            <w:u w:val="none"/>
            <w:lang w:val="en-GB"/>
          </w:rPr>
          <w:t>Read Article</w:t>
        </w:r>
      </w:hyperlink>
    </w:p>
    <w:p w14:paraId="16094B37" w14:textId="77777777" w:rsidR="00070845" w:rsidRPr="00455E57" w:rsidRDefault="00070845" w:rsidP="00455E57">
      <w:pPr>
        <w:pStyle w:val="NormalWeb"/>
        <w:tabs>
          <w:tab w:val="left" w:pos="66"/>
          <w:tab w:val="left" w:pos="426"/>
        </w:tabs>
        <w:bidi w:val="0"/>
        <w:ind w:left="851" w:hanging="851"/>
        <w:jc w:val="both"/>
        <w:rPr>
          <w:sz w:val="20"/>
          <w:szCs w:val="20"/>
          <w:lang w:val="en-GB"/>
        </w:rPr>
      </w:pPr>
      <w:proofErr w:type="spellStart"/>
      <w:r w:rsidRPr="00455E57">
        <w:rPr>
          <w:sz w:val="20"/>
          <w:szCs w:val="20"/>
          <w:lang w:val="en-GB"/>
        </w:rPr>
        <w:t>Kuravatti</w:t>
      </w:r>
      <w:proofErr w:type="spellEnd"/>
      <w:r w:rsidRPr="00455E57">
        <w:rPr>
          <w:sz w:val="20"/>
          <w:szCs w:val="20"/>
          <w:lang w:val="en-GB"/>
        </w:rPr>
        <w:t xml:space="preserve">, S., et al. (2016). Oral manifestations of chronic kidney disease: An overview. </w:t>
      </w:r>
      <w:r w:rsidRPr="00455E57">
        <w:rPr>
          <w:i/>
          <w:iCs/>
          <w:sz w:val="20"/>
          <w:szCs w:val="20"/>
          <w:lang w:val="en-GB"/>
        </w:rPr>
        <w:t>International Journal of Contemporary Medical Research</w:t>
      </w:r>
      <w:r w:rsidRPr="00455E57">
        <w:rPr>
          <w:sz w:val="20"/>
          <w:szCs w:val="20"/>
          <w:lang w:val="en-GB"/>
        </w:rPr>
        <w:t xml:space="preserve">. </w:t>
      </w:r>
      <w:hyperlink r:id="rId38" w:tgtFrame="_new" w:history="1">
        <w:r w:rsidRPr="00455E57">
          <w:rPr>
            <w:rStyle w:val="Hyperlink"/>
            <w:sz w:val="20"/>
            <w:szCs w:val="20"/>
            <w:u w:val="none"/>
            <w:lang w:val="en-GB"/>
          </w:rPr>
          <w:t>Read Article</w:t>
        </w:r>
      </w:hyperlink>
    </w:p>
    <w:p w14:paraId="7D974907"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Martinez, C. (2020). Base protocol for dental management of patients with chronic renal failure (CRF). [Thesis]. University of Santiago de Cali, Faculty of Health, Dentistry Program. </w:t>
      </w:r>
      <w:hyperlink r:id="rId39" w:tgtFrame="_new" w:history="1">
        <w:r w:rsidRPr="00455E57">
          <w:rPr>
            <w:rStyle w:val="Hyperlink"/>
            <w:sz w:val="20"/>
            <w:szCs w:val="20"/>
            <w:u w:val="none"/>
            <w:lang w:val="en-GB"/>
          </w:rPr>
          <w:t>Read Thesis</w:t>
        </w:r>
      </w:hyperlink>
    </w:p>
    <w:p w14:paraId="2FD99FC2"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Carriel, O. (2020). Oral health in patients with renal insufficiency. [Thesis]. University of Guayaquil, Faculty of Dentistry. </w:t>
      </w:r>
      <w:hyperlink r:id="rId40" w:tgtFrame="_new" w:history="1">
        <w:r w:rsidRPr="00455E57">
          <w:rPr>
            <w:rStyle w:val="Hyperlink"/>
            <w:sz w:val="20"/>
            <w:szCs w:val="20"/>
            <w:u w:val="none"/>
            <w:lang w:val="en-GB"/>
          </w:rPr>
          <w:t>Read Thesis</w:t>
        </w:r>
      </w:hyperlink>
    </w:p>
    <w:p w14:paraId="4AD2A606"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Ruas, B., et al. (2020). </w:t>
      </w:r>
      <w:proofErr w:type="spellStart"/>
      <w:r w:rsidRPr="00455E57">
        <w:rPr>
          <w:sz w:val="20"/>
          <w:szCs w:val="20"/>
          <w:lang w:val="en-GB"/>
        </w:rPr>
        <w:t>Integralidade</w:t>
      </w:r>
      <w:proofErr w:type="spellEnd"/>
      <w:r w:rsidRPr="00455E57">
        <w:rPr>
          <w:sz w:val="20"/>
          <w:szCs w:val="20"/>
          <w:lang w:val="en-GB"/>
        </w:rPr>
        <w:t xml:space="preserve"> do </w:t>
      </w:r>
      <w:proofErr w:type="spellStart"/>
      <w:r w:rsidRPr="00455E57">
        <w:rPr>
          <w:sz w:val="20"/>
          <w:szCs w:val="20"/>
          <w:lang w:val="en-GB"/>
        </w:rPr>
        <w:t>cuidado</w:t>
      </w:r>
      <w:proofErr w:type="spellEnd"/>
      <w:r w:rsidRPr="00455E57">
        <w:rPr>
          <w:sz w:val="20"/>
          <w:szCs w:val="20"/>
          <w:lang w:val="en-GB"/>
        </w:rPr>
        <w:t xml:space="preserve"> para </w:t>
      </w:r>
      <w:proofErr w:type="spellStart"/>
      <w:r w:rsidRPr="00455E57">
        <w:rPr>
          <w:sz w:val="20"/>
          <w:szCs w:val="20"/>
          <w:lang w:val="en-GB"/>
        </w:rPr>
        <w:t>pacientes</w:t>
      </w:r>
      <w:proofErr w:type="spellEnd"/>
      <w:r w:rsidRPr="00455E57">
        <w:rPr>
          <w:sz w:val="20"/>
          <w:szCs w:val="20"/>
          <w:lang w:val="en-GB"/>
        </w:rPr>
        <w:t xml:space="preserve"> </w:t>
      </w:r>
      <w:proofErr w:type="spellStart"/>
      <w:r w:rsidRPr="00455E57">
        <w:rPr>
          <w:sz w:val="20"/>
          <w:szCs w:val="20"/>
          <w:lang w:val="en-GB"/>
        </w:rPr>
        <w:t>brasileiros</w:t>
      </w:r>
      <w:proofErr w:type="spellEnd"/>
      <w:r w:rsidRPr="00455E57">
        <w:rPr>
          <w:sz w:val="20"/>
          <w:szCs w:val="20"/>
          <w:lang w:val="en-GB"/>
        </w:rPr>
        <w:t xml:space="preserve"> </w:t>
      </w:r>
      <w:proofErr w:type="spellStart"/>
      <w:r w:rsidRPr="00455E57">
        <w:rPr>
          <w:sz w:val="20"/>
          <w:szCs w:val="20"/>
          <w:lang w:val="en-GB"/>
        </w:rPr>
        <w:t>em</w:t>
      </w:r>
      <w:proofErr w:type="spellEnd"/>
      <w:r w:rsidRPr="00455E57">
        <w:rPr>
          <w:sz w:val="20"/>
          <w:szCs w:val="20"/>
          <w:lang w:val="en-GB"/>
        </w:rPr>
        <w:t xml:space="preserve"> </w:t>
      </w:r>
      <w:proofErr w:type="spellStart"/>
      <w:r w:rsidRPr="00455E57">
        <w:rPr>
          <w:sz w:val="20"/>
          <w:szCs w:val="20"/>
          <w:lang w:val="en-GB"/>
        </w:rPr>
        <w:t>hemodiálise</w:t>
      </w:r>
      <w:proofErr w:type="spellEnd"/>
      <w:r w:rsidRPr="00455E57">
        <w:rPr>
          <w:sz w:val="20"/>
          <w:szCs w:val="20"/>
          <w:lang w:val="en-GB"/>
        </w:rPr>
        <w:t xml:space="preserve">: </w:t>
      </w:r>
      <w:proofErr w:type="spellStart"/>
      <w:r w:rsidRPr="00455E57">
        <w:rPr>
          <w:sz w:val="20"/>
          <w:szCs w:val="20"/>
          <w:lang w:val="en-GB"/>
        </w:rPr>
        <w:t>Análise</w:t>
      </w:r>
      <w:proofErr w:type="spellEnd"/>
      <w:r w:rsidRPr="00455E57">
        <w:rPr>
          <w:sz w:val="20"/>
          <w:szCs w:val="20"/>
          <w:lang w:val="en-GB"/>
        </w:rPr>
        <w:t xml:space="preserve"> do </w:t>
      </w:r>
      <w:proofErr w:type="spellStart"/>
      <w:r w:rsidRPr="00455E57">
        <w:rPr>
          <w:sz w:val="20"/>
          <w:szCs w:val="20"/>
          <w:lang w:val="en-GB"/>
        </w:rPr>
        <w:t>acesso</w:t>
      </w:r>
      <w:proofErr w:type="spellEnd"/>
      <w:r w:rsidRPr="00455E57">
        <w:rPr>
          <w:sz w:val="20"/>
          <w:szCs w:val="20"/>
          <w:lang w:val="en-GB"/>
        </w:rPr>
        <w:t xml:space="preserve"> </w:t>
      </w:r>
      <w:proofErr w:type="spellStart"/>
      <w:r w:rsidRPr="00455E57">
        <w:rPr>
          <w:sz w:val="20"/>
          <w:szCs w:val="20"/>
          <w:lang w:val="en-GB"/>
        </w:rPr>
        <w:t>odontológico</w:t>
      </w:r>
      <w:proofErr w:type="spellEnd"/>
      <w:r w:rsidRPr="00455E57">
        <w:rPr>
          <w:sz w:val="20"/>
          <w:szCs w:val="20"/>
          <w:lang w:val="en-GB"/>
        </w:rPr>
        <w:t xml:space="preserve">. </w:t>
      </w:r>
      <w:proofErr w:type="spellStart"/>
      <w:r w:rsidRPr="00455E57">
        <w:rPr>
          <w:i/>
          <w:iCs/>
          <w:sz w:val="20"/>
          <w:szCs w:val="20"/>
          <w:lang w:val="en-GB"/>
        </w:rPr>
        <w:t>Ciência</w:t>
      </w:r>
      <w:proofErr w:type="spellEnd"/>
      <w:r w:rsidRPr="00455E57">
        <w:rPr>
          <w:i/>
          <w:iCs/>
          <w:sz w:val="20"/>
          <w:szCs w:val="20"/>
          <w:lang w:val="en-GB"/>
        </w:rPr>
        <w:t xml:space="preserve"> &amp; </w:t>
      </w:r>
      <w:proofErr w:type="spellStart"/>
      <w:r w:rsidRPr="00455E57">
        <w:rPr>
          <w:i/>
          <w:iCs/>
          <w:sz w:val="20"/>
          <w:szCs w:val="20"/>
          <w:lang w:val="en-GB"/>
        </w:rPr>
        <w:t>Saúde</w:t>
      </w:r>
      <w:proofErr w:type="spellEnd"/>
      <w:r w:rsidRPr="00455E57">
        <w:rPr>
          <w:i/>
          <w:iCs/>
          <w:sz w:val="20"/>
          <w:szCs w:val="20"/>
          <w:lang w:val="en-GB"/>
        </w:rPr>
        <w:t xml:space="preserve"> </w:t>
      </w:r>
      <w:proofErr w:type="spellStart"/>
      <w:r w:rsidRPr="00455E57">
        <w:rPr>
          <w:i/>
          <w:iCs/>
          <w:sz w:val="20"/>
          <w:szCs w:val="20"/>
          <w:lang w:val="en-GB"/>
        </w:rPr>
        <w:t>Coletiva</w:t>
      </w:r>
      <w:proofErr w:type="spellEnd"/>
      <w:r w:rsidRPr="00455E57">
        <w:rPr>
          <w:sz w:val="20"/>
          <w:szCs w:val="20"/>
          <w:lang w:val="en-GB"/>
        </w:rPr>
        <w:t xml:space="preserve">, 25(2), 533-540. </w:t>
      </w:r>
      <w:hyperlink r:id="rId41" w:tgtFrame="_new" w:history="1">
        <w:r w:rsidRPr="00455E57">
          <w:rPr>
            <w:rStyle w:val="Hyperlink"/>
            <w:sz w:val="20"/>
            <w:szCs w:val="20"/>
            <w:u w:val="none"/>
            <w:lang w:val="en-GB"/>
          </w:rPr>
          <w:t>DOI: 10.1590/1413-81232020252.06362018</w:t>
        </w:r>
      </w:hyperlink>
    </w:p>
    <w:p w14:paraId="0E381823"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Verdezoto, G. (2020). Oral manifestations in patients with chronic renal insufficiency. [Thesis]. University of Guayaquil, Faculty of Dentistry. </w:t>
      </w:r>
      <w:hyperlink r:id="rId42" w:tgtFrame="_new" w:history="1">
        <w:r w:rsidRPr="00455E57">
          <w:rPr>
            <w:rStyle w:val="Hyperlink"/>
            <w:sz w:val="20"/>
            <w:szCs w:val="20"/>
            <w:u w:val="none"/>
            <w:lang w:val="en-GB"/>
          </w:rPr>
          <w:t>Read Thesis</w:t>
        </w:r>
      </w:hyperlink>
    </w:p>
    <w:p w14:paraId="1902B608"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Naranjo, V. (2016). Oral lesions in patients with renal failure undergoing dialysis treatment at the IESS hospital in the city of Ambato province of Tungurahua from January - December 2015. [Thesis]. Regional Autonomous University of the Andes.</w:t>
      </w:r>
    </w:p>
    <w:p w14:paraId="180E170B" w14:textId="77777777" w:rsidR="00070845" w:rsidRPr="00455E57" w:rsidRDefault="00070845" w:rsidP="00455E57">
      <w:pPr>
        <w:pStyle w:val="NormalWeb"/>
        <w:tabs>
          <w:tab w:val="left" w:pos="66"/>
          <w:tab w:val="left" w:pos="426"/>
        </w:tabs>
        <w:bidi w:val="0"/>
        <w:ind w:left="851" w:hanging="851"/>
        <w:jc w:val="both"/>
        <w:rPr>
          <w:sz w:val="20"/>
          <w:szCs w:val="20"/>
          <w:lang w:val="en-GB"/>
        </w:rPr>
      </w:pPr>
      <w:proofErr w:type="spellStart"/>
      <w:r w:rsidRPr="00455E57">
        <w:rPr>
          <w:sz w:val="20"/>
          <w:szCs w:val="20"/>
          <w:lang w:val="en-GB"/>
        </w:rPr>
        <w:t>Sulejmanagić</w:t>
      </w:r>
      <w:proofErr w:type="spellEnd"/>
      <w:r w:rsidRPr="00455E57">
        <w:rPr>
          <w:sz w:val="20"/>
          <w:szCs w:val="20"/>
          <w:lang w:val="en-GB"/>
        </w:rPr>
        <w:t xml:space="preserve">, H., </w:t>
      </w:r>
      <w:proofErr w:type="spellStart"/>
      <w:r w:rsidRPr="00455E57">
        <w:rPr>
          <w:sz w:val="20"/>
          <w:szCs w:val="20"/>
          <w:lang w:val="en-GB"/>
        </w:rPr>
        <w:t>Sulejmanagić</w:t>
      </w:r>
      <w:proofErr w:type="spellEnd"/>
      <w:r w:rsidRPr="00455E57">
        <w:rPr>
          <w:sz w:val="20"/>
          <w:szCs w:val="20"/>
          <w:lang w:val="en-GB"/>
        </w:rPr>
        <w:t xml:space="preserve">, N., </w:t>
      </w:r>
      <w:proofErr w:type="spellStart"/>
      <w:r w:rsidRPr="00455E57">
        <w:rPr>
          <w:sz w:val="20"/>
          <w:szCs w:val="20"/>
          <w:lang w:val="en-GB"/>
        </w:rPr>
        <w:t>Prohić</w:t>
      </w:r>
      <w:proofErr w:type="spellEnd"/>
      <w:r w:rsidRPr="00455E57">
        <w:rPr>
          <w:sz w:val="20"/>
          <w:szCs w:val="20"/>
          <w:lang w:val="en-GB"/>
        </w:rPr>
        <w:t xml:space="preserve">, S., </w:t>
      </w:r>
      <w:proofErr w:type="spellStart"/>
      <w:r w:rsidRPr="00455E57">
        <w:rPr>
          <w:sz w:val="20"/>
          <w:szCs w:val="20"/>
          <w:lang w:val="en-GB"/>
        </w:rPr>
        <w:t>Secić</w:t>
      </w:r>
      <w:proofErr w:type="spellEnd"/>
      <w:r w:rsidRPr="00455E57">
        <w:rPr>
          <w:sz w:val="20"/>
          <w:szCs w:val="20"/>
          <w:lang w:val="en-GB"/>
        </w:rPr>
        <w:t xml:space="preserve">, S., &amp; </w:t>
      </w:r>
      <w:proofErr w:type="spellStart"/>
      <w:r w:rsidRPr="00455E57">
        <w:rPr>
          <w:sz w:val="20"/>
          <w:szCs w:val="20"/>
          <w:lang w:val="en-GB"/>
        </w:rPr>
        <w:t>Miseljić</w:t>
      </w:r>
      <w:proofErr w:type="spellEnd"/>
      <w:r w:rsidRPr="00455E57">
        <w:rPr>
          <w:sz w:val="20"/>
          <w:szCs w:val="20"/>
          <w:lang w:val="en-GB"/>
        </w:rPr>
        <w:t xml:space="preserve">, S. (2005). Dental treatment of patients with kidney diseases: Review. </w:t>
      </w:r>
      <w:r w:rsidRPr="00455E57">
        <w:rPr>
          <w:i/>
          <w:iCs/>
          <w:sz w:val="20"/>
          <w:szCs w:val="20"/>
          <w:lang w:val="en-GB"/>
        </w:rPr>
        <w:t>Bosnian Journal of Basic Medical Sciences</w:t>
      </w:r>
      <w:r w:rsidRPr="00455E57">
        <w:rPr>
          <w:sz w:val="20"/>
          <w:szCs w:val="20"/>
          <w:lang w:val="en-GB"/>
        </w:rPr>
        <w:t xml:space="preserve">, 5(1), 52-56. </w:t>
      </w:r>
      <w:hyperlink r:id="rId43" w:tgtFrame="_new" w:history="1">
        <w:r w:rsidRPr="00455E57">
          <w:rPr>
            <w:rStyle w:val="Hyperlink"/>
            <w:sz w:val="20"/>
            <w:szCs w:val="20"/>
            <w:u w:val="none"/>
            <w:lang w:val="en-GB"/>
          </w:rPr>
          <w:t>DOI: 10.17305/BJBMS.2005.3335</w:t>
        </w:r>
      </w:hyperlink>
    </w:p>
    <w:p w14:paraId="6F96B512" w14:textId="77777777" w:rsidR="00070845" w:rsidRPr="00455E57" w:rsidRDefault="00070845" w:rsidP="00455E57">
      <w:pPr>
        <w:pStyle w:val="NormalWeb"/>
        <w:tabs>
          <w:tab w:val="left" w:pos="66"/>
          <w:tab w:val="left" w:pos="426"/>
        </w:tabs>
        <w:bidi w:val="0"/>
        <w:ind w:left="851" w:hanging="851"/>
        <w:jc w:val="both"/>
        <w:rPr>
          <w:sz w:val="20"/>
          <w:szCs w:val="20"/>
          <w:lang w:val="en-GB"/>
        </w:rPr>
      </w:pPr>
      <w:proofErr w:type="spellStart"/>
      <w:r w:rsidRPr="00455E57">
        <w:rPr>
          <w:sz w:val="20"/>
          <w:szCs w:val="20"/>
          <w:lang w:val="en-GB"/>
        </w:rPr>
        <w:t>Cerveró</w:t>
      </w:r>
      <w:proofErr w:type="spellEnd"/>
      <w:r w:rsidRPr="00455E57">
        <w:rPr>
          <w:sz w:val="20"/>
          <w:szCs w:val="20"/>
          <w:lang w:val="en-GB"/>
        </w:rPr>
        <w:t xml:space="preserve">, A. Jover, et al. (2008). Dental management in renal failure: Patients on dialysis. </w:t>
      </w:r>
      <w:proofErr w:type="spellStart"/>
      <w:r w:rsidRPr="00455E57">
        <w:rPr>
          <w:i/>
          <w:iCs/>
          <w:sz w:val="20"/>
          <w:szCs w:val="20"/>
          <w:lang w:val="en-GB"/>
        </w:rPr>
        <w:t>Medicina</w:t>
      </w:r>
      <w:proofErr w:type="spellEnd"/>
      <w:r w:rsidRPr="00455E57">
        <w:rPr>
          <w:i/>
          <w:iCs/>
          <w:sz w:val="20"/>
          <w:szCs w:val="20"/>
          <w:lang w:val="en-GB"/>
        </w:rPr>
        <w:t xml:space="preserve"> Oral, </w:t>
      </w:r>
      <w:proofErr w:type="spellStart"/>
      <w:r w:rsidRPr="00455E57">
        <w:rPr>
          <w:i/>
          <w:iCs/>
          <w:sz w:val="20"/>
          <w:szCs w:val="20"/>
          <w:lang w:val="en-GB"/>
        </w:rPr>
        <w:t>Patología</w:t>
      </w:r>
      <w:proofErr w:type="spellEnd"/>
      <w:r w:rsidRPr="00455E57">
        <w:rPr>
          <w:i/>
          <w:iCs/>
          <w:sz w:val="20"/>
          <w:szCs w:val="20"/>
          <w:lang w:val="en-GB"/>
        </w:rPr>
        <w:t xml:space="preserve"> Oral y </w:t>
      </w:r>
      <w:proofErr w:type="spellStart"/>
      <w:r w:rsidRPr="00455E57">
        <w:rPr>
          <w:i/>
          <w:iCs/>
          <w:sz w:val="20"/>
          <w:szCs w:val="20"/>
          <w:lang w:val="en-GB"/>
        </w:rPr>
        <w:t>Cirugía</w:t>
      </w:r>
      <w:proofErr w:type="spellEnd"/>
      <w:r w:rsidRPr="00455E57">
        <w:rPr>
          <w:i/>
          <w:iCs/>
          <w:sz w:val="20"/>
          <w:szCs w:val="20"/>
          <w:lang w:val="en-GB"/>
        </w:rPr>
        <w:t xml:space="preserve"> </w:t>
      </w:r>
      <w:proofErr w:type="spellStart"/>
      <w:r w:rsidRPr="00455E57">
        <w:rPr>
          <w:i/>
          <w:iCs/>
          <w:sz w:val="20"/>
          <w:szCs w:val="20"/>
          <w:lang w:val="en-GB"/>
        </w:rPr>
        <w:t>Bucal</w:t>
      </w:r>
      <w:proofErr w:type="spellEnd"/>
      <w:r w:rsidRPr="00455E57">
        <w:rPr>
          <w:sz w:val="20"/>
          <w:szCs w:val="20"/>
          <w:lang w:val="en-GB"/>
        </w:rPr>
        <w:t>, 13(7), E419-26.</w:t>
      </w:r>
    </w:p>
    <w:p w14:paraId="03AD5699"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Arias, E. J., Ruiz, D. V. P., &amp; Zambrano, L. O. A. (2021). Technological solution to improve security in the transport of products through electronic devices. </w:t>
      </w:r>
      <w:r w:rsidRPr="00455E57">
        <w:rPr>
          <w:i/>
          <w:iCs/>
          <w:sz w:val="20"/>
          <w:szCs w:val="20"/>
          <w:lang w:val="en-GB"/>
        </w:rPr>
        <w:t>University and Society</w:t>
      </w:r>
      <w:r w:rsidRPr="00455E57">
        <w:rPr>
          <w:sz w:val="20"/>
          <w:szCs w:val="20"/>
          <w:lang w:val="en-GB"/>
        </w:rPr>
        <w:t xml:space="preserve">, 13(S1), 165–171. </w:t>
      </w:r>
      <w:hyperlink r:id="rId44" w:tgtFrame="_new" w:history="1">
        <w:r w:rsidRPr="00455E57">
          <w:rPr>
            <w:rStyle w:val="Hyperlink"/>
            <w:sz w:val="20"/>
            <w:szCs w:val="20"/>
            <w:u w:val="none"/>
            <w:lang w:val="en-GB"/>
          </w:rPr>
          <w:t>Read Article</w:t>
        </w:r>
      </w:hyperlink>
    </w:p>
    <w:p w14:paraId="2BDFE428"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Arias, I. F. B., Manzo, A. D. M., &amp; Piza, I. A. C. (2021). The assessment of environmental pollution at the cantonal level. </w:t>
      </w:r>
      <w:r w:rsidRPr="00455E57">
        <w:rPr>
          <w:i/>
          <w:iCs/>
          <w:sz w:val="20"/>
          <w:szCs w:val="20"/>
          <w:lang w:val="en-GB"/>
        </w:rPr>
        <w:t>University and Society</w:t>
      </w:r>
      <w:r w:rsidRPr="00455E57">
        <w:rPr>
          <w:sz w:val="20"/>
          <w:szCs w:val="20"/>
          <w:lang w:val="en-GB"/>
        </w:rPr>
        <w:t xml:space="preserve">, 13(S1), 172–179. </w:t>
      </w:r>
      <w:hyperlink r:id="rId45" w:tgtFrame="_new" w:history="1">
        <w:r w:rsidRPr="00455E57">
          <w:rPr>
            <w:rStyle w:val="Hyperlink"/>
            <w:sz w:val="20"/>
            <w:szCs w:val="20"/>
            <w:u w:val="none"/>
            <w:lang w:val="en-GB"/>
          </w:rPr>
          <w:t>Read Article</w:t>
        </w:r>
      </w:hyperlink>
    </w:p>
    <w:p w14:paraId="47408B54"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Ayala, J. M. B., Cando, J. L. M., &amp; Arevalo, D. F. M. (2021). Analysis of the consequences of immigration in the canton of Santo Domingo, Ecuador. </w:t>
      </w:r>
      <w:r w:rsidRPr="00455E57">
        <w:rPr>
          <w:i/>
          <w:iCs/>
          <w:sz w:val="20"/>
          <w:szCs w:val="20"/>
          <w:lang w:val="en-GB"/>
        </w:rPr>
        <w:t>University and Society</w:t>
      </w:r>
      <w:r w:rsidRPr="00455E57">
        <w:rPr>
          <w:sz w:val="20"/>
          <w:szCs w:val="20"/>
          <w:lang w:val="en-GB"/>
        </w:rPr>
        <w:t xml:space="preserve">, 13(S1), 180–188. </w:t>
      </w:r>
      <w:hyperlink r:id="rId46" w:tgtFrame="_new" w:history="1">
        <w:r w:rsidRPr="00455E57">
          <w:rPr>
            <w:rStyle w:val="Hyperlink"/>
            <w:sz w:val="20"/>
            <w:szCs w:val="20"/>
            <w:u w:val="none"/>
            <w:lang w:val="en-GB"/>
          </w:rPr>
          <w:t>Read Article</w:t>
        </w:r>
      </w:hyperlink>
    </w:p>
    <w:p w14:paraId="122DE338"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Basurto, F. B. A., Robalino, E. A. C., &amp; </w:t>
      </w:r>
      <w:proofErr w:type="spellStart"/>
      <w:r w:rsidRPr="00455E57">
        <w:rPr>
          <w:sz w:val="20"/>
          <w:szCs w:val="20"/>
          <w:lang w:val="en-GB"/>
        </w:rPr>
        <w:t>Zúniga</w:t>
      </w:r>
      <w:proofErr w:type="spellEnd"/>
      <w:r w:rsidRPr="00455E57">
        <w:rPr>
          <w:sz w:val="20"/>
          <w:szCs w:val="20"/>
          <w:lang w:val="en-GB"/>
        </w:rPr>
        <w:t xml:space="preserve">, C. P. C. (2021). Conceptual mapping for the understanding of the role of motivation in the appeal. </w:t>
      </w:r>
      <w:r w:rsidRPr="00455E57">
        <w:rPr>
          <w:i/>
          <w:iCs/>
          <w:sz w:val="20"/>
          <w:szCs w:val="20"/>
          <w:lang w:val="en-GB"/>
        </w:rPr>
        <w:t>University and Society</w:t>
      </w:r>
      <w:r w:rsidRPr="00455E57">
        <w:rPr>
          <w:sz w:val="20"/>
          <w:szCs w:val="20"/>
          <w:lang w:val="en-GB"/>
        </w:rPr>
        <w:t xml:space="preserve">, 13(S1), 189–197. </w:t>
      </w:r>
      <w:hyperlink r:id="rId47" w:tgtFrame="_new" w:history="1">
        <w:r w:rsidRPr="00455E57">
          <w:rPr>
            <w:rStyle w:val="Hyperlink"/>
            <w:sz w:val="20"/>
            <w:szCs w:val="20"/>
            <w:u w:val="none"/>
            <w:lang w:val="en-GB"/>
          </w:rPr>
          <w:t>Read Article</w:t>
        </w:r>
      </w:hyperlink>
    </w:p>
    <w:p w14:paraId="05729CAF"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lastRenderedPageBreak/>
        <w:t xml:space="preserve">Cardenas, J. A. R., Riofrio, C. A. M., &amp; Armijo, J. G. S. (2021). Abandonment in childhood and adolescence, determining factors in the effectiveness of administrative and judicial processes. </w:t>
      </w:r>
      <w:r w:rsidRPr="00455E57">
        <w:rPr>
          <w:i/>
          <w:iCs/>
          <w:sz w:val="20"/>
          <w:szCs w:val="20"/>
          <w:lang w:val="en-GB"/>
        </w:rPr>
        <w:t>University and Society</w:t>
      </w:r>
      <w:r w:rsidRPr="00455E57">
        <w:rPr>
          <w:sz w:val="20"/>
          <w:szCs w:val="20"/>
          <w:lang w:val="en-GB"/>
        </w:rPr>
        <w:t xml:space="preserve">, 13(S1), 198–208. </w:t>
      </w:r>
      <w:hyperlink r:id="rId48" w:tgtFrame="_new" w:history="1">
        <w:r w:rsidRPr="00455E57">
          <w:rPr>
            <w:rStyle w:val="Hyperlink"/>
            <w:sz w:val="20"/>
            <w:szCs w:val="20"/>
            <w:u w:val="none"/>
            <w:lang w:val="en-GB"/>
          </w:rPr>
          <w:t>Read Article</w:t>
        </w:r>
      </w:hyperlink>
    </w:p>
    <w:p w14:paraId="18F1A80A" w14:textId="77777777" w:rsidR="00070845" w:rsidRPr="00455E57" w:rsidRDefault="00070845" w:rsidP="00455E57">
      <w:pPr>
        <w:pStyle w:val="NormalWeb"/>
        <w:tabs>
          <w:tab w:val="left" w:pos="66"/>
          <w:tab w:val="left" w:pos="426"/>
        </w:tabs>
        <w:bidi w:val="0"/>
        <w:ind w:left="851" w:hanging="851"/>
        <w:jc w:val="both"/>
        <w:rPr>
          <w:sz w:val="20"/>
          <w:szCs w:val="20"/>
          <w:lang w:val="en-GB"/>
        </w:rPr>
      </w:pPr>
      <w:r w:rsidRPr="00455E57">
        <w:rPr>
          <w:sz w:val="20"/>
          <w:szCs w:val="20"/>
          <w:lang w:val="en-GB"/>
        </w:rPr>
        <w:t xml:space="preserve">Ruiz, M. R. H., Martínez, R. C. J., &amp; Ortiz, B. E. T. (2021). Application of the Pest-SWOT methods for the diagnosis of the current situation of indigenous justice in Ecuador. </w:t>
      </w:r>
      <w:r w:rsidRPr="00455E57">
        <w:rPr>
          <w:i/>
          <w:iCs/>
          <w:sz w:val="20"/>
          <w:szCs w:val="20"/>
          <w:lang w:val="en-GB"/>
        </w:rPr>
        <w:t>University and Society</w:t>
      </w:r>
      <w:r w:rsidRPr="00455E57">
        <w:rPr>
          <w:sz w:val="20"/>
          <w:szCs w:val="20"/>
          <w:lang w:val="en-GB"/>
        </w:rPr>
        <w:t xml:space="preserve">, 13(S1), 209–218. </w:t>
      </w:r>
      <w:hyperlink r:id="rId49" w:tgtFrame="_new" w:history="1">
        <w:r w:rsidRPr="00455E57">
          <w:rPr>
            <w:rStyle w:val="Hyperlink"/>
            <w:sz w:val="20"/>
            <w:szCs w:val="20"/>
            <w:u w:val="none"/>
            <w:lang w:val="en-GB"/>
          </w:rPr>
          <w:t>Read Article</w:t>
        </w:r>
      </w:hyperlink>
    </w:p>
    <w:p w14:paraId="09C83F88" w14:textId="77777777" w:rsidR="00070845" w:rsidRPr="00070845" w:rsidRDefault="00070845" w:rsidP="007C7C2B">
      <w:pPr>
        <w:pStyle w:val="NormalWeb"/>
        <w:tabs>
          <w:tab w:val="left" w:pos="66"/>
          <w:tab w:val="left" w:pos="426"/>
        </w:tabs>
        <w:bidi w:val="0"/>
        <w:ind w:left="567" w:hanging="501"/>
        <w:jc w:val="both"/>
        <w:rPr>
          <w:sz w:val="20"/>
          <w:szCs w:val="20"/>
          <w:lang w:val="en-GB"/>
        </w:rPr>
      </w:pPr>
    </w:p>
    <w:sectPr w:rsidR="00070845" w:rsidRPr="00070845" w:rsidSect="00C5463E">
      <w:headerReference w:type="even" r:id="rId50"/>
      <w:footerReference w:type="even" r:id="rId51"/>
      <w:footerReference w:type="default" r:id="rId52"/>
      <w:headerReference w:type="first" r:id="rId53"/>
      <w:footerReference w:type="first" r:id="rId54"/>
      <w:type w:val="continuous"/>
      <w:pgSz w:w="11906" w:h="16838"/>
      <w:pgMar w:top="946" w:right="1440" w:bottom="16" w:left="1440" w:header="283" w:footer="301" w:gutter="0"/>
      <w:pgNumType w:fmt="numberInDash" w:start="1"/>
      <w:cols w:space="720"/>
      <w:formProt w:val="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754A6" w14:textId="77777777" w:rsidR="00C5463E" w:rsidRDefault="00C5463E">
      <w:r>
        <w:separator/>
      </w:r>
    </w:p>
  </w:endnote>
  <w:endnote w:type="continuationSeparator" w:id="0">
    <w:p w14:paraId="6B929559" w14:textId="77777777" w:rsidR="00C5463E" w:rsidRDefault="00C5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B2"/>
    <w:family w:val="swiss"/>
    <w:notTrueType/>
    <w:pitch w:val="default"/>
    <w:sig w:usb0="00002001" w:usb1="00000000" w:usb2="00000000" w:usb3="00000000" w:csb0="00000040" w:csb1="00000000"/>
  </w:font>
  <w:font w:name="Noto Sans CJK SC">
    <w:panose1 w:val="00000000000000000000"/>
    <w:charset w:val="80"/>
    <w:family w:val="swiss"/>
    <w:notTrueType/>
    <w:pitch w:val="variable"/>
    <w:sig w:usb0="00000001" w:usb1="08070000" w:usb2="00000010" w:usb3="00000000" w:csb0="0002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Premr Pro">
    <w:altName w:val="Times New Roman"/>
    <w:panose1 w:val="00000000000000000000"/>
    <w:charset w:val="00"/>
    <w:family w:val="roman"/>
    <w:notTrueType/>
    <w:pitch w:val="default"/>
    <w:sig w:usb0="00000003" w:usb1="00000000" w:usb2="00000000" w:usb3="00000000" w:csb0="00000001" w:csb1="00000000"/>
  </w:font>
  <w:font w:name="TimesNewRoman,Bold">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C0DE" w14:textId="77777777" w:rsidR="0084437D" w:rsidRPr="006771F0" w:rsidRDefault="00C656C1" w:rsidP="00C656C1">
    <w:pPr>
      <w:tabs>
        <w:tab w:val="right" w:pos="9136"/>
      </w:tabs>
      <w:rPr>
        <w:sz w:val="22"/>
        <w:szCs w:val="22"/>
      </w:rPr>
    </w:pPr>
    <w:r w:rsidRPr="006771F0">
      <w:rPr>
        <w:rFonts w:ascii="Cambria" w:eastAsia="Cambria" w:hAnsi="Cambria" w:cs="Cambria"/>
        <w:i/>
        <w:sz w:val="20"/>
        <w:szCs w:val="20"/>
      </w:rPr>
      <w:t xml:space="preserve">Available online at: </w:t>
    </w:r>
    <w:hyperlink r:id="rId1" w:history="1">
      <w:r w:rsidRPr="00EF14DF">
        <w:rPr>
          <w:rStyle w:val="Hyperlink"/>
          <w:rFonts w:ascii="Cambria" w:eastAsia="Cambria" w:hAnsi="Cambria" w:cs="Cambria"/>
          <w:i/>
          <w:sz w:val="20"/>
          <w:szCs w:val="20"/>
          <w:u w:val="none"/>
        </w:rPr>
        <w:t>https://jazindia.com</w:t>
      </w:r>
    </w:hyperlink>
    <w:r w:rsidRPr="00EF14DF">
      <w:rPr>
        <w:rFonts w:ascii="Calibri" w:eastAsia="Calibri" w:hAnsi="Calibri" w:cs="Calibri"/>
        <w:sz w:val="22"/>
        <w:szCs w:val="22"/>
      </w:rPr>
      <w:t xml:space="preserve"> </w:t>
    </w:r>
    <w:r w:rsidRPr="006771F0">
      <w:rPr>
        <w:rFonts w:ascii="Calibri" w:eastAsia="Calibri" w:hAnsi="Calibri" w:cs="Calibri"/>
        <w:sz w:val="22"/>
        <w:szCs w:val="22"/>
      </w:rPr>
      <w:tab/>
    </w:r>
    <w:r>
      <w:rPr>
        <w:color w:val="7F7F7F"/>
        <w:sz w:val="20"/>
        <w:szCs w:val="20"/>
      </w:rPr>
      <w:fldChar w:fldCharType="begin"/>
    </w:r>
    <w:r>
      <w:rPr>
        <w:color w:val="7F7F7F"/>
        <w:sz w:val="20"/>
        <w:szCs w:val="20"/>
      </w:rPr>
      <w:instrText xml:space="preserve"> PAGE   \* MERGEFORMAT </w:instrText>
    </w:r>
    <w:r>
      <w:rPr>
        <w:color w:val="7F7F7F"/>
        <w:sz w:val="20"/>
        <w:szCs w:val="20"/>
      </w:rPr>
      <w:fldChar w:fldCharType="separate"/>
    </w:r>
    <w:r>
      <w:rPr>
        <w:color w:val="7F7F7F"/>
        <w:sz w:val="20"/>
        <w:szCs w:val="20"/>
      </w:rPr>
      <w:t>- 2 -</w:t>
    </w:r>
    <w:r>
      <w:rPr>
        <w:rFonts w:ascii="Calibri" w:eastAsia="Calibri" w:hAnsi="Calibri" w:cs="Calibri"/>
        <w:color w:val="7F7F7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243C0" w14:textId="77777777" w:rsidR="0084437D" w:rsidRPr="006771F0" w:rsidRDefault="00C656C1" w:rsidP="00C656C1">
    <w:pPr>
      <w:tabs>
        <w:tab w:val="right" w:pos="9136"/>
      </w:tabs>
      <w:rPr>
        <w:sz w:val="20"/>
        <w:szCs w:val="20"/>
      </w:rPr>
    </w:pPr>
    <w:r w:rsidRPr="006771F0">
      <w:rPr>
        <w:rFonts w:ascii="Cambria" w:eastAsia="Cambria" w:hAnsi="Cambria" w:cs="Cambria"/>
        <w:i/>
        <w:sz w:val="20"/>
        <w:szCs w:val="20"/>
      </w:rPr>
      <w:t xml:space="preserve">Available online at: </w:t>
    </w:r>
    <w:hyperlink r:id="rId1" w:history="1">
      <w:r w:rsidRPr="00474104">
        <w:rPr>
          <w:rStyle w:val="Hyperlink"/>
          <w:rFonts w:ascii="Cambria" w:eastAsia="Cambria" w:hAnsi="Cambria" w:cs="Cambria"/>
          <w:i/>
          <w:sz w:val="20"/>
          <w:szCs w:val="20"/>
          <w:u w:val="none"/>
        </w:rPr>
        <w:t>https://jazindia.com</w:t>
      </w:r>
    </w:hyperlink>
    <w:r w:rsidRPr="00474104">
      <w:rPr>
        <w:rFonts w:ascii="Calibri" w:eastAsia="Calibri" w:hAnsi="Calibri" w:cs="Calibri"/>
        <w:sz w:val="20"/>
        <w:szCs w:val="20"/>
      </w:rPr>
      <w:t xml:space="preserve"> </w:t>
    </w:r>
    <w:r w:rsidRPr="006771F0">
      <w:rPr>
        <w:rFonts w:ascii="Calibri" w:eastAsia="Calibri" w:hAnsi="Calibri" w:cs="Calibri"/>
        <w:sz w:val="20"/>
        <w:szCs w:val="20"/>
      </w:rPr>
      <w:tab/>
    </w:r>
    <w:r>
      <w:rPr>
        <w:color w:val="7F7F7F"/>
        <w:sz w:val="20"/>
        <w:szCs w:val="20"/>
      </w:rPr>
      <w:fldChar w:fldCharType="begin"/>
    </w:r>
    <w:r>
      <w:rPr>
        <w:color w:val="7F7F7F"/>
        <w:sz w:val="20"/>
        <w:szCs w:val="20"/>
      </w:rPr>
      <w:instrText xml:space="preserve"> PAGE   \* MERGEFORMAT </w:instrText>
    </w:r>
    <w:r>
      <w:rPr>
        <w:color w:val="7F7F7F"/>
        <w:sz w:val="20"/>
        <w:szCs w:val="20"/>
      </w:rPr>
      <w:fldChar w:fldCharType="separate"/>
    </w:r>
    <w:r>
      <w:rPr>
        <w:color w:val="7F7F7F"/>
        <w:sz w:val="20"/>
        <w:szCs w:val="20"/>
      </w:rPr>
      <w:t>- 2 -</w:t>
    </w:r>
    <w:r>
      <w:rPr>
        <w:rFonts w:ascii="Calibri" w:eastAsia="Calibri" w:hAnsi="Calibri" w:cs="Calibri"/>
        <w:color w:val="7F7F7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D2C0" w14:textId="77777777" w:rsidR="006771F0" w:rsidRDefault="006771F0" w:rsidP="00E94B38">
    <w:pPr>
      <w:pStyle w:val="Footer"/>
      <w:bidi w:val="0"/>
      <w:rPr>
        <w:color w:val="7F7F7F"/>
        <w:sz w:val="20"/>
        <w:szCs w:val="20"/>
      </w:rPr>
    </w:pPr>
    <w:r>
      <w:rPr>
        <w:color w:val="7F7F7F"/>
        <w:sz w:val="20"/>
        <w:szCs w:val="20"/>
      </w:rPr>
      <w:fldChar w:fldCharType="begin"/>
    </w:r>
    <w:r>
      <w:rPr>
        <w:color w:val="7F7F7F"/>
        <w:sz w:val="20"/>
        <w:szCs w:val="20"/>
      </w:rPr>
      <w:instrText xml:space="preserve"> PAGE   \* MERGEFORMAT </w:instrText>
    </w:r>
    <w:r>
      <w:rPr>
        <w:color w:val="7F7F7F"/>
        <w:sz w:val="20"/>
        <w:szCs w:val="20"/>
      </w:rPr>
      <w:fldChar w:fldCharType="separate"/>
    </w:r>
    <w:r>
      <w:rPr>
        <w:noProof/>
        <w:color w:val="7F7F7F"/>
        <w:sz w:val="20"/>
        <w:szCs w:val="20"/>
      </w:rPr>
      <w:t>2</w:t>
    </w:r>
    <w:r>
      <w:rPr>
        <w:noProof/>
        <w:color w:val="7F7F7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0DB9" w14:textId="77777777" w:rsidR="00C5463E" w:rsidRDefault="00C5463E">
      <w:r>
        <w:separator/>
      </w:r>
    </w:p>
  </w:footnote>
  <w:footnote w:type="continuationSeparator" w:id="0">
    <w:p w14:paraId="7664CF2E" w14:textId="77777777" w:rsidR="00C5463E" w:rsidRDefault="00C54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A0B0" w14:textId="77777777" w:rsidR="00431CF6" w:rsidRPr="00290AE0" w:rsidRDefault="009A580F" w:rsidP="007C7C2B">
    <w:pPr>
      <w:pStyle w:val="Header"/>
      <w:bidi w:val="0"/>
      <w:rPr>
        <w:rFonts w:eastAsia="Calibri"/>
        <w:i/>
        <w:iCs/>
        <w:color w:val="767171"/>
        <w:sz w:val="18"/>
        <w:szCs w:val="18"/>
      </w:rPr>
    </w:pPr>
    <w:r w:rsidRPr="006771F0">
      <w:rPr>
        <w:rFonts w:eastAsia="Calibri"/>
        <w:i/>
        <w:iCs/>
        <w:color w:val="767171"/>
        <w:sz w:val="18"/>
        <w:szCs w:val="18"/>
      </w:rPr>
      <w:t>Dental Surgical Approach in Patients with Chronic Renal Failure: Considerations and Specific Approach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03" w:type="dxa"/>
      <w:tblInd w:w="-791" w:type="dxa"/>
      <w:tblLook w:val="04A0" w:firstRow="1" w:lastRow="0" w:firstColumn="1" w:lastColumn="0" w:noHBand="0" w:noVBand="1"/>
    </w:tblPr>
    <w:tblGrid>
      <w:gridCol w:w="2145"/>
      <w:gridCol w:w="8458"/>
    </w:tblGrid>
    <w:tr w:rsidR="00431CF6" w14:paraId="7F7880CB" w14:textId="77777777" w:rsidTr="00A637EA">
      <w:trPr>
        <w:trHeight w:val="2125"/>
      </w:trPr>
      <w:tc>
        <w:tcPr>
          <w:tcW w:w="2145" w:type="dxa"/>
          <w:shd w:val="clear" w:color="auto" w:fill="auto"/>
          <w:vAlign w:val="center"/>
        </w:tcPr>
        <w:p w14:paraId="5486FD42" w14:textId="516D22CE" w:rsidR="00431CF6" w:rsidRPr="001734F7" w:rsidRDefault="008448A5" w:rsidP="00431CF6">
          <w:pPr>
            <w:pStyle w:val="Heading1"/>
            <w:spacing w:line="300" w:lineRule="auto"/>
            <w:ind w:left="0" w:firstLine="0"/>
            <w:rPr>
              <w:rFonts w:ascii="Cambria" w:eastAsia="Cambria" w:hAnsi="Cambria" w:cs="Cambria"/>
              <w:color w:val="333333"/>
              <w:sz w:val="32"/>
              <w:szCs w:val="32"/>
              <w:lang w:val="en-US" w:eastAsia="en-US"/>
            </w:rPr>
          </w:pPr>
          <w:r w:rsidRPr="001734F7">
            <w:rPr>
              <w:rFonts w:ascii="Calibri" w:eastAsia="Calibri" w:hAnsi="Calibri"/>
              <w:noProof/>
              <w:lang w:val="en-US" w:eastAsia="en-US"/>
            </w:rPr>
            <w:drawing>
              <wp:inline distT="0" distB="0" distL="0" distR="0" wp14:anchorId="751B999D" wp14:editId="7C833AA1">
                <wp:extent cx="1066800" cy="10796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srcRect l="27255" t="19852" r="27676" b="19350"/>
                        <a:stretch/>
                      </pic:blipFill>
                      <pic:spPr bwMode="auto">
                        <a:xfrm>
                          <a:off x="0" y="0"/>
                          <a:ext cx="1066800" cy="1079500"/>
                        </a:xfrm>
                        <a:prstGeom prst="ellipse">
                          <a:avLst/>
                        </a:prstGeom>
                        <a:noFill/>
                        <a:ln>
                          <a:noFill/>
                        </a:ln>
                      </pic:spPr>
                    </pic:pic>
                  </a:graphicData>
                </a:graphic>
              </wp:inline>
            </w:drawing>
          </w:r>
        </w:p>
      </w:tc>
      <w:tc>
        <w:tcPr>
          <w:tcW w:w="8458" w:type="dxa"/>
          <w:shd w:val="clear" w:color="auto" w:fill="auto"/>
          <w:vAlign w:val="center"/>
        </w:tcPr>
        <w:p w14:paraId="59AE9F19" w14:textId="77777777" w:rsidR="00431CF6" w:rsidRPr="001734F7" w:rsidRDefault="00431CF6" w:rsidP="00F20239">
          <w:pPr>
            <w:pStyle w:val="Heading1"/>
            <w:spacing w:line="300" w:lineRule="auto"/>
            <w:ind w:left="-974" w:hanging="10"/>
            <w:jc w:val="center"/>
            <w:rPr>
              <w:rFonts w:ascii="Calibri" w:eastAsia="Calibri" w:hAnsi="Calibri"/>
              <w:sz w:val="44"/>
              <w:szCs w:val="44"/>
              <w:lang w:val="en-US" w:eastAsia="en-US"/>
            </w:rPr>
          </w:pPr>
          <w:r w:rsidRPr="001734F7">
            <w:rPr>
              <w:rFonts w:ascii="Cambria" w:eastAsia="Cambria" w:hAnsi="Cambria" w:cs="Cambria"/>
              <w:color w:val="333333"/>
              <w:sz w:val="44"/>
              <w:szCs w:val="44"/>
              <w:lang w:val="en-US" w:eastAsia="en-US"/>
            </w:rPr>
            <w:t>Journal of Advanced Zoology</w:t>
          </w:r>
        </w:p>
        <w:p w14:paraId="1B1A5EEC" w14:textId="77777777" w:rsidR="00431CF6" w:rsidRPr="001734F7" w:rsidRDefault="00431CF6" w:rsidP="00F20239">
          <w:pPr>
            <w:bidi w:val="0"/>
            <w:ind w:left="-974"/>
            <w:jc w:val="center"/>
            <w:rPr>
              <w:rFonts w:ascii="Cambria" w:eastAsia="Calibri" w:hAnsi="Cambria"/>
              <w:sz w:val="22"/>
              <w:szCs w:val="22"/>
            </w:rPr>
          </w:pPr>
          <w:r w:rsidRPr="001734F7">
            <w:rPr>
              <w:rFonts w:ascii="Cambria" w:eastAsia="Cambria" w:hAnsi="Cambria" w:cs="Cambria"/>
              <w:b/>
              <w:bCs/>
              <w:i/>
              <w:color w:val="333333"/>
              <w:sz w:val="22"/>
              <w:szCs w:val="22"/>
            </w:rPr>
            <w:t>ISSN</w:t>
          </w:r>
          <w:r w:rsidRPr="001734F7">
            <w:rPr>
              <w:rFonts w:ascii="Cambria" w:eastAsia="Cambria" w:hAnsi="Cambria" w:cs="Cambria"/>
              <w:i/>
              <w:color w:val="333333"/>
              <w:sz w:val="22"/>
              <w:szCs w:val="22"/>
            </w:rPr>
            <w:t xml:space="preserve">: </w:t>
          </w:r>
          <w:r w:rsidRPr="001734F7">
            <w:rPr>
              <w:rFonts w:ascii="Cambria" w:eastAsia="Cambria" w:hAnsi="Cambria" w:cs="Cambria"/>
              <w:b/>
              <w:i/>
              <w:color w:val="333333"/>
              <w:sz w:val="22"/>
              <w:szCs w:val="22"/>
            </w:rPr>
            <w:t>0253-7214</w:t>
          </w:r>
        </w:p>
        <w:p w14:paraId="5DB8393B" w14:textId="77777777" w:rsidR="00431CF6" w:rsidRPr="001734F7" w:rsidRDefault="00431CF6" w:rsidP="00F20239">
          <w:pPr>
            <w:tabs>
              <w:tab w:val="center" w:pos="2963"/>
              <w:tab w:val="center" w:pos="6179"/>
            </w:tabs>
            <w:bidi w:val="0"/>
            <w:ind w:left="-974"/>
            <w:jc w:val="center"/>
            <w:rPr>
              <w:rFonts w:ascii="Cambria" w:eastAsia="Cambria" w:hAnsi="Cambria" w:cs="Cambria"/>
              <w:b/>
              <w:i/>
              <w:color w:val="333333"/>
              <w:sz w:val="22"/>
              <w:szCs w:val="22"/>
            </w:rPr>
          </w:pPr>
          <w:r w:rsidRPr="001734F7">
            <w:rPr>
              <w:rFonts w:ascii="Cambria" w:eastAsia="Cambria" w:hAnsi="Cambria" w:cs="Cambria"/>
              <w:i/>
              <w:color w:val="333333"/>
              <w:sz w:val="22"/>
              <w:szCs w:val="22"/>
            </w:rPr>
            <w:t xml:space="preserve">Volume </w:t>
          </w:r>
          <w:r>
            <w:rPr>
              <w:rFonts w:ascii="Cambria" w:eastAsia="Cambria" w:hAnsi="Cambria" w:cs="Cambria"/>
              <w:b/>
              <w:i/>
              <w:color w:val="333333"/>
              <w:sz w:val="22"/>
              <w:szCs w:val="22"/>
            </w:rPr>
            <w:t>44</w:t>
          </w:r>
          <w:r w:rsidRPr="001734F7">
            <w:rPr>
              <w:rFonts w:ascii="Cambria" w:eastAsia="Cambria" w:hAnsi="Cambria" w:cs="Cambria"/>
              <w:i/>
              <w:color w:val="333333"/>
              <w:sz w:val="22"/>
              <w:szCs w:val="22"/>
            </w:rPr>
            <w:t xml:space="preserve"> Issue </w:t>
          </w:r>
          <w:r w:rsidR="00C50B83">
            <w:rPr>
              <w:rFonts w:ascii="Cambria" w:eastAsia="Cambria" w:hAnsi="Cambria" w:cs="Cambria"/>
              <w:b/>
              <w:i/>
              <w:color w:val="333333"/>
              <w:sz w:val="22"/>
              <w:szCs w:val="22"/>
            </w:rPr>
            <w:t>S-</w:t>
          </w:r>
          <w:r w:rsidR="00627510">
            <w:rPr>
              <w:rFonts w:ascii="Cambria" w:eastAsia="Cambria" w:hAnsi="Cambria" w:cs="Cambria"/>
              <w:b/>
              <w:i/>
              <w:color w:val="333333"/>
              <w:sz w:val="22"/>
              <w:szCs w:val="22"/>
            </w:rPr>
            <w:t>7</w:t>
          </w:r>
          <w:r w:rsidRPr="001734F7">
            <w:rPr>
              <w:rFonts w:ascii="Cambria" w:eastAsia="Cambria" w:hAnsi="Cambria" w:cs="Cambria"/>
              <w:i/>
              <w:color w:val="333333"/>
              <w:sz w:val="22"/>
              <w:szCs w:val="22"/>
            </w:rPr>
            <w:t xml:space="preserve"> </w:t>
          </w:r>
          <w:r w:rsidRPr="001734F7">
            <w:rPr>
              <w:rFonts w:ascii="Cambria" w:eastAsia="Cambria" w:hAnsi="Cambria" w:cs="Cambria"/>
              <w:b/>
              <w:i/>
              <w:color w:val="333333"/>
              <w:sz w:val="22"/>
              <w:szCs w:val="22"/>
            </w:rPr>
            <w:t>Year 202</w:t>
          </w:r>
          <w:r>
            <w:rPr>
              <w:rFonts w:ascii="Cambria" w:eastAsia="Cambria" w:hAnsi="Cambria" w:cs="Cambria"/>
              <w:b/>
              <w:i/>
              <w:color w:val="333333"/>
              <w:sz w:val="22"/>
              <w:szCs w:val="22"/>
            </w:rPr>
            <w:t>3</w:t>
          </w:r>
          <w:r w:rsidRPr="001734F7">
            <w:rPr>
              <w:rFonts w:ascii="Cambria" w:eastAsia="Cambria" w:hAnsi="Cambria" w:cs="Cambria"/>
              <w:b/>
              <w:i/>
              <w:color w:val="333333"/>
              <w:sz w:val="22"/>
              <w:szCs w:val="22"/>
            </w:rPr>
            <w:t xml:space="preserve"> </w:t>
          </w:r>
          <w:r w:rsidRPr="001734F7">
            <w:rPr>
              <w:rFonts w:ascii="Cambria" w:eastAsia="Cambria" w:hAnsi="Cambria" w:cs="Cambria"/>
              <w:i/>
              <w:color w:val="333333"/>
              <w:sz w:val="22"/>
              <w:szCs w:val="22"/>
            </w:rPr>
            <w:t xml:space="preserve">Page </w:t>
          </w:r>
          <w:r w:rsidR="00627510">
            <w:rPr>
              <w:rFonts w:ascii="Cambria" w:eastAsia="Cambria" w:hAnsi="Cambria" w:cs="Cambria"/>
              <w:b/>
              <w:i/>
              <w:color w:val="333333"/>
              <w:sz w:val="22"/>
              <w:szCs w:val="22"/>
            </w:rPr>
            <w:t>479</w:t>
          </w:r>
          <w:r w:rsidRPr="001734F7">
            <w:rPr>
              <w:rFonts w:ascii="Cambria" w:eastAsia="Cambria" w:hAnsi="Cambria" w:cs="Cambria"/>
              <w:i/>
              <w:color w:val="333333"/>
              <w:sz w:val="22"/>
              <w:szCs w:val="22"/>
            </w:rPr>
            <w:t>:</w:t>
          </w:r>
          <w:r>
            <w:rPr>
              <w:rFonts w:ascii="Cambria" w:eastAsia="Cambria" w:hAnsi="Cambria" w:cs="Cambria"/>
              <w:b/>
              <w:i/>
              <w:color w:val="333333"/>
              <w:sz w:val="22"/>
              <w:szCs w:val="22"/>
            </w:rPr>
            <w:t>22</w:t>
          </w:r>
        </w:p>
      </w:tc>
    </w:tr>
  </w:tbl>
  <w:p w14:paraId="4CF1EF52" w14:textId="77777777" w:rsidR="00431CF6" w:rsidRPr="0020337E" w:rsidRDefault="00431CF6" w:rsidP="0020337E">
    <w:pPr>
      <w:tabs>
        <w:tab w:val="center" w:pos="2963"/>
        <w:tab w:val="center" w:pos="6179"/>
      </w:tabs>
      <w:spacing w:line="300" w:lineRule="auto"/>
      <w:ind w:left="-1418" w:right="-1440"/>
      <w:jc w:val="center"/>
      <w:rPr>
        <w:rFonts w:ascii="Cambria" w:eastAsia="Cambria" w:hAnsi="Cambria" w:cs="Cambria"/>
        <w:b/>
        <w:i/>
        <w:color w:val="333333"/>
      </w:rPr>
    </w:pPr>
    <w:r>
      <w:rPr>
        <w:rFonts w:ascii="Cambria" w:eastAsia="Cambria" w:hAnsi="Cambria" w:cs="Cambria"/>
        <w:b/>
        <w:i/>
        <w:color w:val="333333"/>
      </w:rPr>
      <w:t xml:space="preserve">________________________________________________________________________________________________________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AD5"/>
    <w:multiLevelType w:val="hybridMultilevel"/>
    <w:tmpl w:val="30C2E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82FBB"/>
    <w:multiLevelType w:val="multilevel"/>
    <w:tmpl w:val="994EDB3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F172F"/>
    <w:multiLevelType w:val="hybridMultilevel"/>
    <w:tmpl w:val="1DF0FA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7B4F81"/>
    <w:multiLevelType w:val="hybridMultilevel"/>
    <w:tmpl w:val="EF8C54D6"/>
    <w:lvl w:ilvl="0" w:tplc="0409000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172156"/>
    <w:multiLevelType w:val="hybridMultilevel"/>
    <w:tmpl w:val="3CFA8FE0"/>
    <w:lvl w:ilvl="0" w:tplc="1AA6D336">
      <w:numFmt w:val="bullet"/>
      <w:lvlText w:val="•"/>
      <w:lvlJc w:val="left"/>
      <w:pPr>
        <w:ind w:left="100" w:hanging="220"/>
      </w:pPr>
      <w:rPr>
        <w:rFonts w:ascii="Microsoft Sans Serif" w:eastAsia="Microsoft Sans Serif" w:hAnsi="Microsoft Sans Serif" w:cs="Microsoft Sans Serif" w:hint="default"/>
        <w:w w:val="100"/>
        <w:sz w:val="24"/>
        <w:szCs w:val="24"/>
        <w:lang w:val="es-ES" w:eastAsia="en-US" w:bidi="ar-SA"/>
      </w:rPr>
    </w:lvl>
    <w:lvl w:ilvl="1" w:tplc="457AC098">
      <w:numFmt w:val="bullet"/>
      <w:lvlText w:val="•"/>
      <w:lvlJc w:val="left"/>
      <w:pPr>
        <w:ind w:left="962" w:hanging="220"/>
      </w:pPr>
      <w:rPr>
        <w:lang w:val="es-ES" w:eastAsia="en-US" w:bidi="ar-SA"/>
      </w:rPr>
    </w:lvl>
    <w:lvl w:ilvl="2" w:tplc="F83CDB94">
      <w:numFmt w:val="bullet"/>
      <w:lvlText w:val="•"/>
      <w:lvlJc w:val="left"/>
      <w:pPr>
        <w:ind w:left="1825" w:hanging="220"/>
      </w:pPr>
      <w:rPr>
        <w:lang w:val="es-ES" w:eastAsia="en-US" w:bidi="ar-SA"/>
      </w:rPr>
    </w:lvl>
    <w:lvl w:ilvl="3" w:tplc="54AEEAAE">
      <w:numFmt w:val="bullet"/>
      <w:lvlText w:val="•"/>
      <w:lvlJc w:val="left"/>
      <w:pPr>
        <w:ind w:left="2688" w:hanging="220"/>
      </w:pPr>
      <w:rPr>
        <w:lang w:val="es-ES" w:eastAsia="en-US" w:bidi="ar-SA"/>
      </w:rPr>
    </w:lvl>
    <w:lvl w:ilvl="4" w:tplc="D0E0BE6A">
      <w:numFmt w:val="bullet"/>
      <w:lvlText w:val="•"/>
      <w:lvlJc w:val="left"/>
      <w:pPr>
        <w:ind w:left="3551" w:hanging="220"/>
      </w:pPr>
      <w:rPr>
        <w:lang w:val="es-ES" w:eastAsia="en-US" w:bidi="ar-SA"/>
      </w:rPr>
    </w:lvl>
    <w:lvl w:ilvl="5" w:tplc="6FA448D8">
      <w:numFmt w:val="bullet"/>
      <w:lvlText w:val="•"/>
      <w:lvlJc w:val="left"/>
      <w:pPr>
        <w:ind w:left="4414" w:hanging="220"/>
      </w:pPr>
      <w:rPr>
        <w:lang w:val="es-ES" w:eastAsia="en-US" w:bidi="ar-SA"/>
      </w:rPr>
    </w:lvl>
    <w:lvl w:ilvl="6" w:tplc="F3DE39FC">
      <w:numFmt w:val="bullet"/>
      <w:lvlText w:val="•"/>
      <w:lvlJc w:val="left"/>
      <w:pPr>
        <w:ind w:left="5276" w:hanging="220"/>
      </w:pPr>
      <w:rPr>
        <w:lang w:val="es-ES" w:eastAsia="en-US" w:bidi="ar-SA"/>
      </w:rPr>
    </w:lvl>
    <w:lvl w:ilvl="7" w:tplc="09CE7FE0">
      <w:numFmt w:val="bullet"/>
      <w:lvlText w:val="•"/>
      <w:lvlJc w:val="left"/>
      <w:pPr>
        <w:ind w:left="6139" w:hanging="220"/>
      </w:pPr>
      <w:rPr>
        <w:lang w:val="es-ES" w:eastAsia="en-US" w:bidi="ar-SA"/>
      </w:rPr>
    </w:lvl>
    <w:lvl w:ilvl="8" w:tplc="51BC1AB6">
      <w:numFmt w:val="bullet"/>
      <w:lvlText w:val="•"/>
      <w:lvlJc w:val="left"/>
      <w:pPr>
        <w:ind w:left="7002" w:hanging="220"/>
      </w:pPr>
      <w:rPr>
        <w:lang w:val="es-ES" w:eastAsia="en-US" w:bidi="ar-SA"/>
      </w:rPr>
    </w:lvl>
  </w:abstractNum>
  <w:abstractNum w:abstractNumId="5" w15:restartNumberingAfterBreak="0">
    <w:nsid w:val="1B500DCA"/>
    <w:multiLevelType w:val="hybridMultilevel"/>
    <w:tmpl w:val="07DE3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5545E"/>
    <w:multiLevelType w:val="multilevel"/>
    <w:tmpl w:val="AA08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2625A"/>
    <w:multiLevelType w:val="multilevel"/>
    <w:tmpl w:val="B948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A5819"/>
    <w:multiLevelType w:val="multilevel"/>
    <w:tmpl w:val="E7B8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20791"/>
    <w:multiLevelType w:val="hybridMultilevel"/>
    <w:tmpl w:val="A08CAB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0" w15:restartNumberingAfterBreak="0">
    <w:nsid w:val="2CFF75ED"/>
    <w:multiLevelType w:val="hybridMultilevel"/>
    <w:tmpl w:val="93C8FF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D26986"/>
    <w:multiLevelType w:val="hybridMultilevel"/>
    <w:tmpl w:val="B644C9C0"/>
    <w:lvl w:ilvl="0" w:tplc="F4A4D256">
      <w:numFmt w:val="bullet"/>
      <w:lvlText w:val="-"/>
      <w:lvlJc w:val="left"/>
      <w:pPr>
        <w:tabs>
          <w:tab w:val="num" w:pos="720"/>
        </w:tabs>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6279FB"/>
    <w:multiLevelType w:val="hybridMultilevel"/>
    <w:tmpl w:val="9CEA50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BB7613"/>
    <w:multiLevelType w:val="hybridMultilevel"/>
    <w:tmpl w:val="FB5EE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EB5D9C"/>
    <w:multiLevelType w:val="multilevel"/>
    <w:tmpl w:val="F8F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A7E20"/>
    <w:multiLevelType w:val="multilevel"/>
    <w:tmpl w:val="ACC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75483E"/>
    <w:multiLevelType w:val="hybridMultilevel"/>
    <w:tmpl w:val="E14CBC9A"/>
    <w:lvl w:ilvl="0" w:tplc="D5801C40">
      <w:start w:val="1"/>
      <w:numFmt w:val="decimal"/>
      <w:lvlText w:val="%1."/>
      <w:lvlJc w:val="left"/>
      <w:pPr>
        <w:ind w:left="1080" w:hanging="360"/>
      </w:pPr>
      <w:rPr>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D9E2705"/>
    <w:multiLevelType w:val="multilevel"/>
    <w:tmpl w:val="3394279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114C8E"/>
    <w:multiLevelType w:val="hybridMultilevel"/>
    <w:tmpl w:val="F5708346"/>
    <w:lvl w:ilvl="0" w:tplc="3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6E021DA"/>
    <w:multiLevelType w:val="hybridMultilevel"/>
    <w:tmpl w:val="E5C682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2F66CA"/>
    <w:multiLevelType w:val="hybridMultilevel"/>
    <w:tmpl w:val="54C80C00"/>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60266069"/>
    <w:multiLevelType w:val="hybridMultilevel"/>
    <w:tmpl w:val="B98232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2BC1C33"/>
    <w:multiLevelType w:val="hybridMultilevel"/>
    <w:tmpl w:val="6C5ECFA0"/>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6C76CB"/>
    <w:multiLevelType w:val="hybridMultilevel"/>
    <w:tmpl w:val="2BDCE6C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97739C3"/>
    <w:multiLevelType w:val="multilevel"/>
    <w:tmpl w:val="7C94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E554D0"/>
    <w:multiLevelType w:val="multilevel"/>
    <w:tmpl w:val="082851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871D62"/>
    <w:multiLevelType w:val="hybridMultilevel"/>
    <w:tmpl w:val="C22CB0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5B360A"/>
    <w:multiLevelType w:val="multilevel"/>
    <w:tmpl w:val="C24C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020896">
    <w:abstractNumId w:val="27"/>
  </w:num>
  <w:num w:numId="2" w16cid:durableId="645203387">
    <w:abstractNumId w:val="11"/>
  </w:num>
  <w:num w:numId="3" w16cid:durableId="172108494">
    <w:abstractNumId w:val="0"/>
  </w:num>
  <w:num w:numId="4" w16cid:durableId="1624457572">
    <w:abstractNumId w:val="26"/>
  </w:num>
  <w:num w:numId="5" w16cid:durableId="1323123082">
    <w:abstractNumId w:val="22"/>
  </w:num>
  <w:num w:numId="6" w16cid:durableId="37245127">
    <w:abstractNumId w:val="10"/>
  </w:num>
  <w:num w:numId="7" w16cid:durableId="899750444">
    <w:abstractNumId w:val="16"/>
  </w:num>
  <w:num w:numId="8" w16cid:durableId="1025445840">
    <w:abstractNumId w:val="13"/>
  </w:num>
  <w:num w:numId="9" w16cid:durableId="1219825376">
    <w:abstractNumId w:val="5"/>
  </w:num>
  <w:num w:numId="10" w16cid:durableId="1200779368">
    <w:abstractNumId w:val="18"/>
  </w:num>
  <w:num w:numId="11" w16cid:durableId="1966288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120019">
    <w:abstractNumId w:val="19"/>
  </w:num>
  <w:num w:numId="13" w16cid:durableId="1314942629">
    <w:abstractNumId w:val="12"/>
  </w:num>
  <w:num w:numId="14" w16cid:durableId="1975452569">
    <w:abstractNumId w:val="9"/>
  </w:num>
  <w:num w:numId="15" w16cid:durableId="1156919579">
    <w:abstractNumId w:val="6"/>
  </w:num>
  <w:num w:numId="16" w16cid:durableId="305164423">
    <w:abstractNumId w:val="21"/>
  </w:num>
  <w:num w:numId="17" w16cid:durableId="1108502131">
    <w:abstractNumId w:val="20"/>
  </w:num>
  <w:num w:numId="18" w16cid:durableId="697706213">
    <w:abstractNumId w:val="7"/>
  </w:num>
  <w:num w:numId="19" w16cid:durableId="1796214397">
    <w:abstractNumId w:val="24"/>
  </w:num>
  <w:num w:numId="20" w16cid:durableId="2077438767">
    <w:abstractNumId w:val="15"/>
  </w:num>
  <w:num w:numId="21" w16cid:durableId="1350566789">
    <w:abstractNumId w:val="14"/>
  </w:num>
  <w:num w:numId="22" w16cid:durableId="936250241">
    <w:abstractNumId w:val="4"/>
  </w:num>
  <w:num w:numId="23" w16cid:durableId="275406719">
    <w:abstractNumId w:val="8"/>
  </w:num>
  <w:num w:numId="24" w16cid:durableId="1715276296">
    <w:abstractNumId w:val="25"/>
  </w:num>
  <w:num w:numId="25" w16cid:durableId="40594855">
    <w:abstractNumId w:val="23"/>
  </w:num>
  <w:num w:numId="26" w16cid:durableId="1854614393">
    <w:abstractNumId w:val="17"/>
  </w:num>
  <w:num w:numId="27" w16cid:durableId="56975413">
    <w:abstractNumId w:val="1"/>
  </w:num>
  <w:num w:numId="28" w16cid:durableId="239876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sjA1NLQ0MjAzNrdQ0lEKTi0uzszPAymwqAUAtk4swSwAAAA="/>
  </w:docVars>
  <w:rsids>
    <w:rsidRoot w:val="00F44AB0"/>
    <w:rsid w:val="0000086E"/>
    <w:rsid w:val="000009C6"/>
    <w:rsid w:val="00000D4B"/>
    <w:rsid w:val="0000219A"/>
    <w:rsid w:val="000030F1"/>
    <w:rsid w:val="00004503"/>
    <w:rsid w:val="00004595"/>
    <w:rsid w:val="00005748"/>
    <w:rsid w:val="000058CB"/>
    <w:rsid w:val="00011493"/>
    <w:rsid w:val="000123E6"/>
    <w:rsid w:val="0001295F"/>
    <w:rsid w:val="0001313C"/>
    <w:rsid w:val="000138F3"/>
    <w:rsid w:val="00014473"/>
    <w:rsid w:val="000144DD"/>
    <w:rsid w:val="00015FFA"/>
    <w:rsid w:val="000160B5"/>
    <w:rsid w:val="0002268B"/>
    <w:rsid w:val="000230EE"/>
    <w:rsid w:val="00024156"/>
    <w:rsid w:val="000252A9"/>
    <w:rsid w:val="000258A6"/>
    <w:rsid w:val="00025F96"/>
    <w:rsid w:val="00026430"/>
    <w:rsid w:val="00026C3B"/>
    <w:rsid w:val="00031774"/>
    <w:rsid w:val="00035A12"/>
    <w:rsid w:val="00035E30"/>
    <w:rsid w:val="00036EBE"/>
    <w:rsid w:val="00037C9C"/>
    <w:rsid w:val="0004087B"/>
    <w:rsid w:val="00040AAE"/>
    <w:rsid w:val="000413DA"/>
    <w:rsid w:val="00042FEA"/>
    <w:rsid w:val="000434B0"/>
    <w:rsid w:val="00045986"/>
    <w:rsid w:val="00047314"/>
    <w:rsid w:val="0005000B"/>
    <w:rsid w:val="00050C96"/>
    <w:rsid w:val="000515CF"/>
    <w:rsid w:val="00051BA1"/>
    <w:rsid w:val="00052DBE"/>
    <w:rsid w:val="00053681"/>
    <w:rsid w:val="0005457A"/>
    <w:rsid w:val="00055C74"/>
    <w:rsid w:val="00055DDE"/>
    <w:rsid w:val="00061466"/>
    <w:rsid w:val="00062180"/>
    <w:rsid w:val="00062502"/>
    <w:rsid w:val="00062962"/>
    <w:rsid w:val="0006688C"/>
    <w:rsid w:val="00067BA3"/>
    <w:rsid w:val="00070845"/>
    <w:rsid w:val="000708BD"/>
    <w:rsid w:val="00070C2D"/>
    <w:rsid w:val="00071C91"/>
    <w:rsid w:val="0007217C"/>
    <w:rsid w:val="00075A96"/>
    <w:rsid w:val="00075B1A"/>
    <w:rsid w:val="00075E5D"/>
    <w:rsid w:val="00076564"/>
    <w:rsid w:val="000769E2"/>
    <w:rsid w:val="000801CE"/>
    <w:rsid w:val="0008040A"/>
    <w:rsid w:val="00081477"/>
    <w:rsid w:val="00081C31"/>
    <w:rsid w:val="00082444"/>
    <w:rsid w:val="00082B35"/>
    <w:rsid w:val="00083BF9"/>
    <w:rsid w:val="00083CAD"/>
    <w:rsid w:val="00084CB7"/>
    <w:rsid w:val="00090D25"/>
    <w:rsid w:val="00091E4C"/>
    <w:rsid w:val="000923BC"/>
    <w:rsid w:val="00092AE0"/>
    <w:rsid w:val="00093503"/>
    <w:rsid w:val="0009565B"/>
    <w:rsid w:val="00097C42"/>
    <w:rsid w:val="000A13D5"/>
    <w:rsid w:val="000A4FEF"/>
    <w:rsid w:val="000A6925"/>
    <w:rsid w:val="000B04CB"/>
    <w:rsid w:val="000B36CF"/>
    <w:rsid w:val="000B586E"/>
    <w:rsid w:val="000B7655"/>
    <w:rsid w:val="000C05EC"/>
    <w:rsid w:val="000C2581"/>
    <w:rsid w:val="000C54F3"/>
    <w:rsid w:val="000D2D4F"/>
    <w:rsid w:val="000D311C"/>
    <w:rsid w:val="000D43A2"/>
    <w:rsid w:val="000D47F5"/>
    <w:rsid w:val="000D638A"/>
    <w:rsid w:val="000D68B3"/>
    <w:rsid w:val="000D702A"/>
    <w:rsid w:val="000E114B"/>
    <w:rsid w:val="000E1ED2"/>
    <w:rsid w:val="000E3867"/>
    <w:rsid w:val="000E4E27"/>
    <w:rsid w:val="000E538C"/>
    <w:rsid w:val="000E6F0B"/>
    <w:rsid w:val="000E6FC5"/>
    <w:rsid w:val="000F18CE"/>
    <w:rsid w:val="000F55DB"/>
    <w:rsid w:val="000F5703"/>
    <w:rsid w:val="000F592F"/>
    <w:rsid w:val="000F5B80"/>
    <w:rsid w:val="000F5FD9"/>
    <w:rsid w:val="000F65FD"/>
    <w:rsid w:val="000F6CA0"/>
    <w:rsid w:val="00101046"/>
    <w:rsid w:val="001013BD"/>
    <w:rsid w:val="00101C23"/>
    <w:rsid w:val="001121BB"/>
    <w:rsid w:val="00113850"/>
    <w:rsid w:val="001145DD"/>
    <w:rsid w:val="001179B8"/>
    <w:rsid w:val="00120734"/>
    <w:rsid w:val="00121FD8"/>
    <w:rsid w:val="001238D6"/>
    <w:rsid w:val="00123D44"/>
    <w:rsid w:val="00124D56"/>
    <w:rsid w:val="00125E19"/>
    <w:rsid w:val="001273C9"/>
    <w:rsid w:val="001273CE"/>
    <w:rsid w:val="001305A1"/>
    <w:rsid w:val="00130C04"/>
    <w:rsid w:val="00135295"/>
    <w:rsid w:val="00136A91"/>
    <w:rsid w:val="00140D8D"/>
    <w:rsid w:val="001446D3"/>
    <w:rsid w:val="00144B26"/>
    <w:rsid w:val="00147781"/>
    <w:rsid w:val="00151B32"/>
    <w:rsid w:val="00164F94"/>
    <w:rsid w:val="00165367"/>
    <w:rsid w:val="00171600"/>
    <w:rsid w:val="001734F7"/>
    <w:rsid w:val="00175CA1"/>
    <w:rsid w:val="001769D5"/>
    <w:rsid w:val="0018088A"/>
    <w:rsid w:val="001810B9"/>
    <w:rsid w:val="00184317"/>
    <w:rsid w:val="00184528"/>
    <w:rsid w:val="00184AFE"/>
    <w:rsid w:val="00184EA6"/>
    <w:rsid w:val="001871EC"/>
    <w:rsid w:val="00190659"/>
    <w:rsid w:val="00193B2E"/>
    <w:rsid w:val="00194A38"/>
    <w:rsid w:val="00194CCE"/>
    <w:rsid w:val="00194DDB"/>
    <w:rsid w:val="00195331"/>
    <w:rsid w:val="001978D6"/>
    <w:rsid w:val="00197FB5"/>
    <w:rsid w:val="001A060B"/>
    <w:rsid w:val="001A0D46"/>
    <w:rsid w:val="001A11A5"/>
    <w:rsid w:val="001A1542"/>
    <w:rsid w:val="001A297F"/>
    <w:rsid w:val="001A48BD"/>
    <w:rsid w:val="001A4A89"/>
    <w:rsid w:val="001A5B7D"/>
    <w:rsid w:val="001A6D71"/>
    <w:rsid w:val="001B148B"/>
    <w:rsid w:val="001B50AF"/>
    <w:rsid w:val="001B5D33"/>
    <w:rsid w:val="001B6D55"/>
    <w:rsid w:val="001B71D0"/>
    <w:rsid w:val="001C04D8"/>
    <w:rsid w:val="001C0A9F"/>
    <w:rsid w:val="001C17E5"/>
    <w:rsid w:val="001C3B23"/>
    <w:rsid w:val="001C4844"/>
    <w:rsid w:val="001D0237"/>
    <w:rsid w:val="001D057C"/>
    <w:rsid w:val="001D0750"/>
    <w:rsid w:val="001D0D94"/>
    <w:rsid w:val="001D1B84"/>
    <w:rsid w:val="001D25F2"/>
    <w:rsid w:val="001D5078"/>
    <w:rsid w:val="001D6BF9"/>
    <w:rsid w:val="001D704C"/>
    <w:rsid w:val="001D719E"/>
    <w:rsid w:val="001E2CE0"/>
    <w:rsid w:val="001E3F9E"/>
    <w:rsid w:val="001E6375"/>
    <w:rsid w:val="001E6E9A"/>
    <w:rsid w:val="001F0883"/>
    <w:rsid w:val="001F1257"/>
    <w:rsid w:val="001F4416"/>
    <w:rsid w:val="001F55D3"/>
    <w:rsid w:val="001F561F"/>
    <w:rsid w:val="001F7686"/>
    <w:rsid w:val="00201111"/>
    <w:rsid w:val="0020337E"/>
    <w:rsid w:val="00203D25"/>
    <w:rsid w:val="00206E66"/>
    <w:rsid w:val="00211209"/>
    <w:rsid w:val="00211C79"/>
    <w:rsid w:val="00212130"/>
    <w:rsid w:val="0021294F"/>
    <w:rsid w:val="002148F8"/>
    <w:rsid w:val="00215B45"/>
    <w:rsid w:val="00217B3B"/>
    <w:rsid w:val="00220967"/>
    <w:rsid w:val="0022286B"/>
    <w:rsid w:val="00222EDE"/>
    <w:rsid w:val="00224A23"/>
    <w:rsid w:val="002262D6"/>
    <w:rsid w:val="0022778A"/>
    <w:rsid w:val="00231C7B"/>
    <w:rsid w:val="00235822"/>
    <w:rsid w:val="002369F4"/>
    <w:rsid w:val="0023719F"/>
    <w:rsid w:val="00240218"/>
    <w:rsid w:val="0024093B"/>
    <w:rsid w:val="00244D8B"/>
    <w:rsid w:val="0025074D"/>
    <w:rsid w:val="00250D3A"/>
    <w:rsid w:val="00251AD9"/>
    <w:rsid w:val="00252B70"/>
    <w:rsid w:val="00253710"/>
    <w:rsid w:val="0025724B"/>
    <w:rsid w:val="00257EFD"/>
    <w:rsid w:val="00260242"/>
    <w:rsid w:val="00261F48"/>
    <w:rsid w:val="0026205D"/>
    <w:rsid w:val="00263352"/>
    <w:rsid w:val="0026437C"/>
    <w:rsid w:val="00265518"/>
    <w:rsid w:val="002662F5"/>
    <w:rsid w:val="00270C70"/>
    <w:rsid w:val="00270D8D"/>
    <w:rsid w:val="00271E73"/>
    <w:rsid w:val="0027201A"/>
    <w:rsid w:val="00274F40"/>
    <w:rsid w:val="0027756C"/>
    <w:rsid w:val="00280B00"/>
    <w:rsid w:val="00280D9B"/>
    <w:rsid w:val="00281C3D"/>
    <w:rsid w:val="00281CEA"/>
    <w:rsid w:val="002852B2"/>
    <w:rsid w:val="002858B1"/>
    <w:rsid w:val="00287936"/>
    <w:rsid w:val="00290AD8"/>
    <w:rsid w:val="00290AE0"/>
    <w:rsid w:val="00290F5D"/>
    <w:rsid w:val="00291BCB"/>
    <w:rsid w:val="002921F9"/>
    <w:rsid w:val="002930A1"/>
    <w:rsid w:val="002953AA"/>
    <w:rsid w:val="00296B7C"/>
    <w:rsid w:val="002A0529"/>
    <w:rsid w:val="002A380C"/>
    <w:rsid w:val="002A38A3"/>
    <w:rsid w:val="002A6454"/>
    <w:rsid w:val="002A6A58"/>
    <w:rsid w:val="002A7E2F"/>
    <w:rsid w:val="002B080F"/>
    <w:rsid w:val="002B0B9C"/>
    <w:rsid w:val="002B2A0D"/>
    <w:rsid w:val="002B47FC"/>
    <w:rsid w:val="002C02AB"/>
    <w:rsid w:val="002C56D3"/>
    <w:rsid w:val="002C59D5"/>
    <w:rsid w:val="002C5C70"/>
    <w:rsid w:val="002C6356"/>
    <w:rsid w:val="002C64C4"/>
    <w:rsid w:val="002C7BEA"/>
    <w:rsid w:val="002D10C8"/>
    <w:rsid w:val="002D1B90"/>
    <w:rsid w:val="002D2981"/>
    <w:rsid w:val="002D3697"/>
    <w:rsid w:val="002D4514"/>
    <w:rsid w:val="002D5CA2"/>
    <w:rsid w:val="002D64E3"/>
    <w:rsid w:val="002D69A6"/>
    <w:rsid w:val="002D6E79"/>
    <w:rsid w:val="002D7F01"/>
    <w:rsid w:val="002E010E"/>
    <w:rsid w:val="002E347B"/>
    <w:rsid w:val="002E567C"/>
    <w:rsid w:val="002E614B"/>
    <w:rsid w:val="002E6BA2"/>
    <w:rsid w:val="002F00A6"/>
    <w:rsid w:val="002F0A72"/>
    <w:rsid w:val="002F2287"/>
    <w:rsid w:val="002F4C19"/>
    <w:rsid w:val="002F7907"/>
    <w:rsid w:val="0030114C"/>
    <w:rsid w:val="003042C0"/>
    <w:rsid w:val="00307897"/>
    <w:rsid w:val="00307FB4"/>
    <w:rsid w:val="00310388"/>
    <w:rsid w:val="00310E86"/>
    <w:rsid w:val="003114C2"/>
    <w:rsid w:val="003131C5"/>
    <w:rsid w:val="003165AD"/>
    <w:rsid w:val="0032048D"/>
    <w:rsid w:val="003210E8"/>
    <w:rsid w:val="003257AE"/>
    <w:rsid w:val="00326B54"/>
    <w:rsid w:val="0033070A"/>
    <w:rsid w:val="00332625"/>
    <w:rsid w:val="003361D4"/>
    <w:rsid w:val="00337C88"/>
    <w:rsid w:val="003401A9"/>
    <w:rsid w:val="0034104F"/>
    <w:rsid w:val="00341C92"/>
    <w:rsid w:val="003426A8"/>
    <w:rsid w:val="00342C72"/>
    <w:rsid w:val="00342E31"/>
    <w:rsid w:val="0034322E"/>
    <w:rsid w:val="0034607B"/>
    <w:rsid w:val="003472B6"/>
    <w:rsid w:val="00347A29"/>
    <w:rsid w:val="00352EBF"/>
    <w:rsid w:val="0035620E"/>
    <w:rsid w:val="00357509"/>
    <w:rsid w:val="00357F08"/>
    <w:rsid w:val="0036409A"/>
    <w:rsid w:val="00365105"/>
    <w:rsid w:val="003703B8"/>
    <w:rsid w:val="00373EE1"/>
    <w:rsid w:val="0038342F"/>
    <w:rsid w:val="003869E9"/>
    <w:rsid w:val="00390659"/>
    <w:rsid w:val="00391098"/>
    <w:rsid w:val="0039251B"/>
    <w:rsid w:val="00392956"/>
    <w:rsid w:val="00393FB5"/>
    <w:rsid w:val="00394335"/>
    <w:rsid w:val="00395D21"/>
    <w:rsid w:val="00397ACB"/>
    <w:rsid w:val="003A1149"/>
    <w:rsid w:val="003A1F72"/>
    <w:rsid w:val="003A279F"/>
    <w:rsid w:val="003A3A81"/>
    <w:rsid w:val="003A4971"/>
    <w:rsid w:val="003A5A60"/>
    <w:rsid w:val="003A60A1"/>
    <w:rsid w:val="003A6533"/>
    <w:rsid w:val="003A6F45"/>
    <w:rsid w:val="003B1F1D"/>
    <w:rsid w:val="003B4BC5"/>
    <w:rsid w:val="003B50BB"/>
    <w:rsid w:val="003B607E"/>
    <w:rsid w:val="003C03F6"/>
    <w:rsid w:val="003C05F3"/>
    <w:rsid w:val="003C0DD0"/>
    <w:rsid w:val="003C26DB"/>
    <w:rsid w:val="003C3127"/>
    <w:rsid w:val="003C4ACE"/>
    <w:rsid w:val="003C6B07"/>
    <w:rsid w:val="003D1231"/>
    <w:rsid w:val="003D1EEE"/>
    <w:rsid w:val="003D1F5E"/>
    <w:rsid w:val="003D669F"/>
    <w:rsid w:val="003D694D"/>
    <w:rsid w:val="003D7EF3"/>
    <w:rsid w:val="003E0109"/>
    <w:rsid w:val="003E0C48"/>
    <w:rsid w:val="003E3123"/>
    <w:rsid w:val="003E61F7"/>
    <w:rsid w:val="003E65E0"/>
    <w:rsid w:val="003E7152"/>
    <w:rsid w:val="003F190E"/>
    <w:rsid w:val="003F719D"/>
    <w:rsid w:val="003F7EB4"/>
    <w:rsid w:val="004011D7"/>
    <w:rsid w:val="00402043"/>
    <w:rsid w:val="004021C5"/>
    <w:rsid w:val="00403F54"/>
    <w:rsid w:val="0040759E"/>
    <w:rsid w:val="00410620"/>
    <w:rsid w:val="00410DF7"/>
    <w:rsid w:val="004117A6"/>
    <w:rsid w:val="00411949"/>
    <w:rsid w:val="00412D25"/>
    <w:rsid w:val="00413A40"/>
    <w:rsid w:val="0041414E"/>
    <w:rsid w:val="004211DE"/>
    <w:rsid w:val="00421971"/>
    <w:rsid w:val="00421AEF"/>
    <w:rsid w:val="00423DC4"/>
    <w:rsid w:val="004243D7"/>
    <w:rsid w:val="00425B3C"/>
    <w:rsid w:val="004302F9"/>
    <w:rsid w:val="004310DB"/>
    <w:rsid w:val="00431CF6"/>
    <w:rsid w:val="00432499"/>
    <w:rsid w:val="00434AF5"/>
    <w:rsid w:val="00434B78"/>
    <w:rsid w:val="00435C6A"/>
    <w:rsid w:val="004360B1"/>
    <w:rsid w:val="0043670A"/>
    <w:rsid w:val="00441BA3"/>
    <w:rsid w:val="0044201E"/>
    <w:rsid w:val="00442465"/>
    <w:rsid w:val="00443C88"/>
    <w:rsid w:val="004454BF"/>
    <w:rsid w:val="00445B1A"/>
    <w:rsid w:val="00451EDA"/>
    <w:rsid w:val="00452FB2"/>
    <w:rsid w:val="00453B8B"/>
    <w:rsid w:val="00455184"/>
    <w:rsid w:val="004558C9"/>
    <w:rsid w:val="00455E57"/>
    <w:rsid w:val="00462FBE"/>
    <w:rsid w:val="00463429"/>
    <w:rsid w:val="00463984"/>
    <w:rsid w:val="00466C71"/>
    <w:rsid w:val="0047157F"/>
    <w:rsid w:val="00473000"/>
    <w:rsid w:val="00473C0D"/>
    <w:rsid w:val="00474104"/>
    <w:rsid w:val="00475A12"/>
    <w:rsid w:val="00475DFD"/>
    <w:rsid w:val="00477423"/>
    <w:rsid w:val="00477BEA"/>
    <w:rsid w:val="00481E2C"/>
    <w:rsid w:val="004829C0"/>
    <w:rsid w:val="0048341E"/>
    <w:rsid w:val="00483E8E"/>
    <w:rsid w:val="00487180"/>
    <w:rsid w:val="004900FB"/>
    <w:rsid w:val="004908C9"/>
    <w:rsid w:val="0049316B"/>
    <w:rsid w:val="0049327C"/>
    <w:rsid w:val="00493610"/>
    <w:rsid w:val="00493B99"/>
    <w:rsid w:val="00494833"/>
    <w:rsid w:val="00497E1D"/>
    <w:rsid w:val="004A0185"/>
    <w:rsid w:val="004A0FF9"/>
    <w:rsid w:val="004A2351"/>
    <w:rsid w:val="004A255F"/>
    <w:rsid w:val="004A50D1"/>
    <w:rsid w:val="004A6850"/>
    <w:rsid w:val="004A7A91"/>
    <w:rsid w:val="004A7CAD"/>
    <w:rsid w:val="004B22F5"/>
    <w:rsid w:val="004B29A7"/>
    <w:rsid w:val="004B2E50"/>
    <w:rsid w:val="004B3726"/>
    <w:rsid w:val="004B557E"/>
    <w:rsid w:val="004B6DC6"/>
    <w:rsid w:val="004C0452"/>
    <w:rsid w:val="004C0516"/>
    <w:rsid w:val="004C12E1"/>
    <w:rsid w:val="004C1CEC"/>
    <w:rsid w:val="004C2104"/>
    <w:rsid w:val="004C326D"/>
    <w:rsid w:val="004C3924"/>
    <w:rsid w:val="004C3E5C"/>
    <w:rsid w:val="004C4A9D"/>
    <w:rsid w:val="004C4E94"/>
    <w:rsid w:val="004C7D1C"/>
    <w:rsid w:val="004D0077"/>
    <w:rsid w:val="004D2386"/>
    <w:rsid w:val="004D37C3"/>
    <w:rsid w:val="004D38A1"/>
    <w:rsid w:val="004D54A7"/>
    <w:rsid w:val="004E12BD"/>
    <w:rsid w:val="004E1AF0"/>
    <w:rsid w:val="004E2BDB"/>
    <w:rsid w:val="004E373C"/>
    <w:rsid w:val="004E42F4"/>
    <w:rsid w:val="004E45C9"/>
    <w:rsid w:val="004E4A9B"/>
    <w:rsid w:val="004F03D2"/>
    <w:rsid w:val="004F207A"/>
    <w:rsid w:val="004F2D65"/>
    <w:rsid w:val="004F3053"/>
    <w:rsid w:val="004F65A2"/>
    <w:rsid w:val="00500516"/>
    <w:rsid w:val="00500796"/>
    <w:rsid w:val="00507F5E"/>
    <w:rsid w:val="00510D11"/>
    <w:rsid w:val="00511821"/>
    <w:rsid w:val="0051349B"/>
    <w:rsid w:val="00514CBC"/>
    <w:rsid w:val="005150B2"/>
    <w:rsid w:val="005165D9"/>
    <w:rsid w:val="00517583"/>
    <w:rsid w:val="0052118B"/>
    <w:rsid w:val="00522615"/>
    <w:rsid w:val="00522781"/>
    <w:rsid w:val="00523850"/>
    <w:rsid w:val="00523A07"/>
    <w:rsid w:val="005268B5"/>
    <w:rsid w:val="00526E8D"/>
    <w:rsid w:val="00527DD5"/>
    <w:rsid w:val="0053217E"/>
    <w:rsid w:val="005326FA"/>
    <w:rsid w:val="0053281E"/>
    <w:rsid w:val="00533CFA"/>
    <w:rsid w:val="005344B0"/>
    <w:rsid w:val="00534D3F"/>
    <w:rsid w:val="00535991"/>
    <w:rsid w:val="0054013F"/>
    <w:rsid w:val="00540D56"/>
    <w:rsid w:val="005444DC"/>
    <w:rsid w:val="00547F9D"/>
    <w:rsid w:val="00551F62"/>
    <w:rsid w:val="005520C6"/>
    <w:rsid w:val="005522FB"/>
    <w:rsid w:val="00553301"/>
    <w:rsid w:val="00554A38"/>
    <w:rsid w:val="00555050"/>
    <w:rsid w:val="00560815"/>
    <w:rsid w:val="00561DE8"/>
    <w:rsid w:val="00562099"/>
    <w:rsid w:val="005625D4"/>
    <w:rsid w:val="00563304"/>
    <w:rsid w:val="00563D81"/>
    <w:rsid w:val="00563FE5"/>
    <w:rsid w:val="00565333"/>
    <w:rsid w:val="00571066"/>
    <w:rsid w:val="005749C5"/>
    <w:rsid w:val="005751A5"/>
    <w:rsid w:val="00580DD3"/>
    <w:rsid w:val="0058110B"/>
    <w:rsid w:val="00581D4F"/>
    <w:rsid w:val="005825E0"/>
    <w:rsid w:val="00582FFF"/>
    <w:rsid w:val="00586744"/>
    <w:rsid w:val="0058689F"/>
    <w:rsid w:val="005876E8"/>
    <w:rsid w:val="00587E1F"/>
    <w:rsid w:val="005915CD"/>
    <w:rsid w:val="00591754"/>
    <w:rsid w:val="00592CCC"/>
    <w:rsid w:val="005946E2"/>
    <w:rsid w:val="00597798"/>
    <w:rsid w:val="00597920"/>
    <w:rsid w:val="005A0A0B"/>
    <w:rsid w:val="005A12C3"/>
    <w:rsid w:val="005A2588"/>
    <w:rsid w:val="005A4F4D"/>
    <w:rsid w:val="005A5191"/>
    <w:rsid w:val="005B1464"/>
    <w:rsid w:val="005B3978"/>
    <w:rsid w:val="005B3F55"/>
    <w:rsid w:val="005B5577"/>
    <w:rsid w:val="005B6451"/>
    <w:rsid w:val="005C4851"/>
    <w:rsid w:val="005C6584"/>
    <w:rsid w:val="005C7A3D"/>
    <w:rsid w:val="005D094F"/>
    <w:rsid w:val="005D0ABF"/>
    <w:rsid w:val="005D2091"/>
    <w:rsid w:val="005D3394"/>
    <w:rsid w:val="005D4C43"/>
    <w:rsid w:val="005D4CE6"/>
    <w:rsid w:val="005D5E74"/>
    <w:rsid w:val="005D7B03"/>
    <w:rsid w:val="005E0C97"/>
    <w:rsid w:val="005E115B"/>
    <w:rsid w:val="005E142F"/>
    <w:rsid w:val="005E3C5D"/>
    <w:rsid w:val="005E64E7"/>
    <w:rsid w:val="005E7FDE"/>
    <w:rsid w:val="005F2707"/>
    <w:rsid w:val="005F2E0D"/>
    <w:rsid w:val="005F39D3"/>
    <w:rsid w:val="005F3A4B"/>
    <w:rsid w:val="005F643B"/>
    <w:rsid w:val="005F667F"/>
    <w:rsid w:val="0060500E"/>
    <w:rsid w:val="00607858"/>
    <w:rsid w:val="006108DA"/>
    <w:rsid w:val="00612C74"/>
    <w:rsid w:val="0061391A"/>
    <w:rsid w:val="006152E6"/>
    <w:rsid w:val="00616690"/>
    <w:rsid w:val="0061773D"/>
    <w:rsid w:val="00620863"/>
    <w:rsid w:val="0062235E"/>
    <w:rsid w:val="00622D6A"/>
    <w:rsid w:val="006250CC"/>
    <w:rsid w:val="00626088"/>
    <w:rsid w:val="00627510"/>
    <w:rsid w:val="00637130"/>
    <w:rsid w:val="00641AAF"/>
    <w:rsid w:val="006465E6"/>
    <w:rsid w:val="006477EC"/>
    <w:rsid w:val="006528A2"/>
    <w:rsid w:val="00652D17"/>
    <w:rsid w:val="00653B32"/>
    <w:rsid w:val="00653E65"/>
    <w:rsid w:val="00654805"/>
    <w:rsid w:val="00654CEA"/>
    <w:rsid w:val="00654E2B"/>
    <w:rsid w:val="00657E38"/>
    <w:rsid w:val="00660221"/>
    <w:rsid w:val="0066259F"/>
    <w:rsid w:val="00663D17"/>
    <w:rsid w:val="006645D0"/>
    <w:rsid w:val="00664BC7"/>
    <w:rsid w:val="006667F1"/>
    <w:rsid w:val="00672B6E"/>
    <w:rsid w:val="006739B2"/>
    <w:rsid w:val="006771F0"/>
    <w:rsid w:val="00677206"/>
    <w:rsid w:val="00680C5C"/>
    <w:rsid w:val="00685911"/>
    <w:rsid w:val="00686816"/>
    <w:rsid w:val="006914A6"/>
    <w:rsid w:val="006917DD"/>
    <w:rsid w:val="00694432"/>
    <w:rsid w:val="00694762"/>
    <w:rsid w:val="006951A0"/>
    <w:rsid w:val="00695A6F"/>
    <w:rsid w:val="00695EA4"/>
    <w:rsid w:val="006A0A92"/>
    <w:rsid w:val="006A0DF7"/>
    <w:rsid w:val="006A1D3B"/>
    <w:rsid w:val="006A5CF8"/>
    <w:rsid w:val="006A6314"/>
    <w:rsid w:val="006B23AF"/>
    <w:rsid w:val="006B279F"/>
    <w:rsid w:val="006B3EB5"/>
    <w:rsid w:val="006B4085"/>
    <w:rsid w:val="006B40B4"/>
    <w:rsid w:val="006B4122"/>
    <w:rsid w:val="006B51BE"/>
    <w:rsid w:val="006B5CF7"/>
    <w:rsid w:val="006B6939"/>
    <w:rsid w:val="006B703D"/>
    <w:rsid w:val="006B761A"/>
    <w:rsid w:val="006B7A56"/>
    <w:rsid w:val="006C11AD"/>
    <w:rsid w:val="006C1DE1"/>
    <w:rsid w:val="006C3E7D"/>
    <w:rsid w:val="006C4373"/>
    <w:rsid w:val="006C45A5"/>
    <w:rsid w:val="006C4CD1"/>
    <w:rsid w:val="006C55AC"/>
    <w:rsid w:val="006C5E17"/>
    <w:rsid w:val="006D4BC4"/>
    <w:rsid w:val="006D6854"/>
    <w:rsid w:val="006D6A8C"/>
    <w:rsid w:val="006E0E25"/>
    <w:rsid w:val="006E1DF7"/>
    <w:rsid w:val="006E2B96"/>
    <w:rsid w:val="006E3D5B"/>
    <w:rsid w:val="006E4E96"/>
    <w:rsid w:val="006E77F0"/>
    <w:rsid w:val="006F10B8"/>
    <w:rsid w:val="006F17CD"/>
    <w:rsid w:val="006F2B06"/>
    <w:rsid w:val="006F44AB"/>
    <w:rsid w:val="006F7049"/>
    <w:rsid w:val="0070244F"/>
    <w:rsid w:val="0070288B"/>
    <w:rsid w:val="007043AD"/>
    <w:rsid w:val="0070534B"/>
    <w:rsid w:val="00705A5E"/>
    <w:rsid w:val="00707271"/>
    <w:rsid w:val="00711B55"/>
    <w:rsid w:val="00712ECC"/>
    <w:rsid w:val="0071463B"/>
    <w:rsid w:val="007201D9"/>
    <w:rsid w:val="00720B85"/>
    <w:rsid w:val="00724E5D"/>
    <w:rsid w:val="00725E2D"/>
    <w:rsid w:val="00725E95"/>
    <w:rsid w:val="00726BF3"/>
    <w:rsid w:val="00727A8D"/>
    <w:rsid w:val="00730144"/>
    <w:rsid w:val="00730460"/>
    <w:rsid w:val="007307FD"/>
    <w:rsid w:val="00733255"/>
    <w:rsid w:val="00733596"/>
    <w:rsid w:val="007342A1"/>
    <w:rsid w:val="007366B7"/>
    <w:rsid w:val="00736D79"/>
    <w:rsid w:val="00737815"/>
    <w:rsid w:val="00741383"/>
    <w:rsid w:val="00742C17"/>
    <w:rsid w:val="00745619"/>
    <w:rsid w:val="007456E9"/>
    <w:rsid w:val="00751365"/>
    <w:rsid w:val="00751C4F"/>
    <w:rsid w:val="00752AD4"/>
    <w:rsid w:val="00753DE0"/>
    <w:rsid w:val="00754CD6"/>
    <w:rsid w:val="00755BFB"/>
    <w:rsid w:val="00755CB5"/>
    <w:rsid w:val="00757467"/>
    <w:rsid w:val="00757F94"/>
    <w:rsid w:val="00761C7B"/>
    <w:rsid w:val="0076252B"/>
    <w:rsid w:val="00763627"/>
    <w:rsid w:val="007647D7"/>
    <w:rsid w:val="00765AF1"/>
    <w:rsid w:val="00770F2D"/>
    <w:rsid w:val="0077127D"/>
    <w:rsid w:val="00771923"/>
    <w:rsid w:val="00771A93"/>
    <w:rsid w:val="00774761"/>
    <w:rsid w:val="0078199A"/>
    <w:rsid w:val="00781AF8"/>
    <w:rsid w:val="00783C96"/>
    <w:rsid w:val="00783CF7"/>
    <w:rsid w:val="00786AD4"/>
    <w:rsid w:val="007872E2"/>
    <w:rsid w:val="00790ABE"/>
    <w:rsid w:val="00790C6C"/>
    <w:rsid w:val="00790F9F"/>
    <w:rsid w:val="007919AA"/>
    <w:rsid w:val="00795CAF"/>
    <w:rsid w:val="00796232"/>
    <w:rsid w:val="007965A0"/>
    <w:rsid w:val="00796D18"/>
    <w:rsid w:val="0079749E"/>
    <w:rsid w:val="0079790D"/>
    <w:rsid w:val="007A2091"/>
    <w:rsid w:val="007A49DD"/>
    <w:rsid w:val="007A4FB0"/>
    <w:rsid w:val="007A6012"/>
    <w:rsid w:val="007A71CE"/>
    <w:rsid w:val="007A725A"/>
    <w:rsid w:val="007A7DDB"/>
    <w:rsid w:val="007B0776"/>
    <w:rsid w:val="007B210D"/>
    <w:rsid w:val="007B2CD5"/>
    <w:rsid w:val="007B317D"/>
    <w:rsid w:val="007B3F29"/>
    <w:rsid w:val="007B554A"/>
    <w:rsid w:val="007B64CF"/>
    <w:rsid w:val="007B72B7"/>
    <w:rsid w:val="007C2608"/>
    <w:rsid w:val="007C38D4"/>
    <w:rsid w:val="007C767C"/>
    <w:rsid w:val="007C7C2B"/>
    <w:rsid w:val="007D0EAD"/>
    <w:rsid w:val="007D112F"/>
    <w:rsid w:val="007D13CA"/>
    <w:rsid w:val="007D64C1"/>
    <w:rsid w:val="007D7016"/>
    <w:rsid w:val="007E0957"/>
    <w:rsid w:val="007E16C3"/>
    <w:rsid w:val="007E2ECC"/>
    <w:rsid w:val="007E54C6"/>
    <w:rsid w:val="007E5AA7"/>
    <w:rsid w:val="007E7748"/>
    <w:rsid w:val="007E7C63"/>
    <w:rsid w:val="007F1064"/>
    <w:rsid w:val="007F149D"/>
    <w:rsid w:val="007F1633"/>
    <w:rsid w:val="007F164D"/>
    <w:rsid w:val="007F3CC9"/>
    <w:rsid w:val="007F46E7"/>
    <w:rsid w:val="007F4919"/>
    <w:rsid w:val="007F4B30"/>
    <w:rsid w:val="007F575A"/>
    <w:rsid w:val="007F779D"/>
    <w:rsid w:val="00801D48"/>
    <w:rsid w:val="00801E81"/>
    <w:rsid w:val="00802232"/>
    <w:rsid w:val="0080406D"/>
    <w:rsid w:val="00804166"/>
    <w:rsid w:val="00804648"/>
    <w:rsid w:val="00804DE3"/>
    <w:rsid w:val="00810ACF"/>
    <w:rsid w:val="00810FD9"/>
    <w:rsid w:val="008126BF"/>
    <w:rsid w:val="00814DAE"/>
    <w:rsid w:val="00815BDE"/>
    <w:rsid w:val="0081689B"/>
    <w:rsid w:val="00820548"/>
    <w:rsid w:val="0082073A"/>
    <w:rsid w:val="00824B8E"/>
    <w:rsid w:val="00826688"/>
    <w:rsid w:val="00831854"/>
    <w:rsid w:val="0083499C"/>
    <w:rsid w:val="00836FE5"/>
    <w:rsid w:val="008374B7"/>
    <w:rsid w:val="0084025C"/>
    <w:rsid w:val="00840814"/>
    <w:rsid w:val="00841A63"/>
    <w:rsid w:val="00842977"/>
    <w:rsid w:val="0084437D"/>
    <w:rsid w:val="008448A5"/>
    <w:rsid w:val="00844E78"/>
    <w:rsid w:val="008451BB"/>
    <w:rsid w:val="00845D4D"/>
    <w:rsid w:val="0084679D"/>
    <w:rsid w:val="008500E9"/>
    <w:rsid w:val="0085155D"/>
    <w:rsid w:val="00854623"/>
    <w:rsid w:val="008553C8"/>
    <w:rsid w:val="008603A4"/>
    <w:rsid w:val="0086278F"/>
    <w:rsid w:val="00863329"/>
    <w:rsid w:val="00863A55"/>
    <w:rsid w:val="0086582B"/>
    <w:rsid w:val="00866577"/>
    <w:rsid w:val="008667DF"/>
    <w:rsid w:val="00870A8E"/>
    <w:rsid w:val="008716E7"/>
    <w:rsid w:val="00875B96"/>
    <w:rsid w:val="0087746A"/>
    <w:rsid w:val="00882566"/>
    <w:rsid w:val="008878A7"/>
    <w:rsid w:val="00890406"/>
    <w:rsid w:val="00891018"/>
    <w:rsid w:val="008910DE"/>
    <w:rsid w:val="008937BD"/>
    <w:rsid w:val="008941DC"/>
    <w:rsid w:val="00894BA2"/>
    <w:rsid w:val="0089506A"/>
    <w:rsid w:val="008A0C0E"/>
    <w:rsid w:val="008A504E"/>
    <w:rsid w:val="008A7B6C"/>
    <w:rsid w:val="008B16D7"/>
    <w:rsid w:val="008B2A21"/>
    <w:rsid w:val="008B3B38"/>
    <w:rsid w:val="008B660A"/>
    <w:rsid w:val="008B7806"/>
    <w:rsid w:val="008C022B"/>
    <w:rsid w:val="008C1898"/>
    <w:rsid w:val="008C2B42"/>
    <w:rsid w:val="008C2BBB"/>
    <w:rsid w:val="008C2CE9"/>
    <w:rsid w:val="008D4347"/>
    <w:rsid w:val="008D4552"/>
    <w:rsid w:val="008D4568"/>
    <w:rsid w:val="008D6124"/>
    <w:rsid w:val="008D72B0"/>
    <w:rsid w:val="008D77AF"/>
    <w:rsid w:val="008D7CEA"/>
    <w:rsid w:val="008E00FA"/>
    <w:rsid w:val="008E2014"/>
    <w:rsid w:val="008F02BF"/>
    <w:rsid w:val="008F1993"/>
    <w:rsid w:val="008F5206"/>
    <w:rsid w:val="00900620"/>
    <w:rsid w:val="00901B6C"/>
    <w:rsid w:val="009026C2"/>
    <w:rsid w:val="009068AA"/>
    <w:rsid w:val="00906CF7"/>
    <w:rsid w:val="009105F3"/>
    <w:rsid w:val="00911130"/>
    <w:rsid w:val="00912447"/>
    <w:rsid w:val="00913B10"/>
    <w:rsid w:val="00914688"/>
    <w:rsid w:val="0092021C"/>
    <w:rsid w:val="0092161E"/>
    <w:rsid w:val="009228E5"/>
    <w:rsid w:val="00923AE5"/>
    <w:rsid w:val="00924DCA"/>
    <w:rsid w:val="009264E9"/>
    <w:rsid w:val="00926C32"/>
    <w:rsid w:val="00927010"/>
    <w:rsid w:val="00932F67"/>
    <w:rsid w:val="0093343C"/>
    <w:rsid w:val="0093743A"/>
    <w:rsid w:val="00940E8B"/>
    <w:rsid w:val="00940F99"/>
    <w:rsid w:val="00943131"/>
    <w:rsid w:val="00944981"/>
    <w:rsid w:val="009461C5"/>
    <w:rsid w:val="009476D6"/>
    <w:rsid w:val="009502C3"/>
    <w:rsid w:val="00952451"/>
    <w:rsid w:val="00953D78"/>
    <w:rsid w:val="009546B7"/>
    <w:rsid w:val="009555DB"/>
    <w:rsid w:val="00955BC7"/>
    <w:rsid w:val="009622E6"/>
    <w:rsid w:val="0096360C"/>
    <w:rsid w:val="009647A8"/>
    <w:rsid w:val="00966331"/>
    <w:rsid w:val="0096709F"/>
    <w:rsid w:val="00970870"/>
    <w:rsid w:val="00970D66"/>
    <w:rsid w:val="0097738E"/>
    <w:rsid w:val="009803F7"/>
    <w:rsid w:val="00980771"/>
    <w:rsid w:val="00980B61"/>
    <w:rsid w:val="00983241"/>
    <w:rsid w:val="009904BD"/>
    <w:rsid w:val="0099108C"/>
    <w:rsid w:val="00992BB4"/>
    <w:rsid w:val="0099380A"/>
    <w:rsid w:val="00995F2E"/>
    <w:rsid w:val="009963F4"/>
    <w:rsid w:val="0099705E"/>
    <w:rsid w:val="0099738B"/>
    <w:rsid w:val="00997AE3"/>
    <w:rsid w:val="009A10A9"/>
    <w:rsid w:val="009A1E6B"/>
    <w:rsid w:val="009A1F3E"/>
    <w:rsid w:val="009A3564"/>
    <w:rsid w:val="009A400D"/>
    <w:rsid w:val="009A4BD3"/>
    <w:rsid w:val="009A4F81"/>
    <w:rsid w:val="009A580F"/>
    <w:rsid w:val="009A6530"/>
    <w:rsid w:val="009A6D4D"/>
    <w:rsid w:val="009A799B"/>
    <w:rsid w:val="009B4689"/>
    <w:rsid w:val="009B4A66"/>
    <w:rsid w:val="009B553E"/>
    <w:rsid w:val="009B7B72"/>
    <w:rsid w:val="009B7EFB"/>
    <w:rsid w:val="009C19F9"/>
    <w:rsid w:val="009C4245"/>
    <w:rsid w:val="009C66E4"/>
    <w:rsid w:val="009D1690"/>
    <w:rsid w:val="009D18CC"/>
    <w:rsid w:val="009D1A5F"/>
    <w:rsid w:val="009D1DC5"/>
    <w:rsid w:val="009D3E6D"/>
    <w:rsid w:val="009D4A1A"/>
    <w:rsid w:val="009D63C8"/>
    <w:rsid w:val="009E024E"/>
    <w:rsid w:val="009E2F1A"/>
    <w:rsid w:val="009E47F8"/>
    <w:rsid w:val="009E52EF"/>
    <w:rsid w:val="009E6DBE"/>
    <w:rsid w:val="009E7CA5"/>
    <w:rsid w:val="009F01FE"/>
    <w:rsid w:val="009F096D"/>
    <w:rsid w:val="009F101E"/>
    <w:rsid w:val="009F4C6F"/>
    <w:rsid w:val="009F623F"/>
    <w:rsid w:val="009F64DE"/>
    <w:rsid w:val="009F65A4"/>
    <w:rsid w:val="00A0027B"/>
    <w:rsid w:val="00A03672"/>
    <w:rsid w:val="00A036C9"/>
    <w:rsid w:val="00A038E7"/>
    <w:rsid w:val="00A04587"/>
    <w:rsid w:val="00A05602"/>
    <w:rsid w:val="00A05D81"/>
    <w:rsid w:val="00A07469"/>
    <w:rsid w:val="00A11359"/>
    <w:rsid w:val="00A142C8"/>
    <w:rsid w:val="00A14A4E"/>
    <w:rsid w:val="00A1506C"/>
    <w:rsid w:val="00A219F5"/>
    <w:rsid w:val="00A225A2"/>
    <w:rsid w:val="00A23A2F"/>
    <w:rsid w:val="00A24B9C"/>
    <w:rsid w:val="00A2570A"/>
    <w:rsid w:val="00A257BE"/>
    <w:rsid w:val="00A25C9F"/>
    <w:rsid w:val="00A27846"/>
    <w:rsid w:val="00A279C2"/>
    <w:rsid w:val="00A317A2"/>
    <w:rsid w:val="00A323F6"/>
    <w:rsid w:val="00A33974"/>
    <w:rsid w:val="00A351C8"/>
    <w:rsid w:val="00A4017F"/>
    <w:rsid w:val="00A410B4"/>
    <w:rsid w:val="00A4140D"/>
    <w:rsid w:val="00A425B8"/>
    <w:rsid w:val="00A42B75"/>
    <w:rsid w:val="00A4308C"/>
    <w:rsid w:val="00A4449C"/>
    <w:rsid w:val="00A464F9"/>
    <w:rsid w:val="00A4690A"/>
    <w:rsid w:val="00A50E39"/>
    <w:rsid w:val="00A50F96"/>
    <w:rsid w:val="00A512D3"/>
    <w:rsid w:val="00A52287"/>
    <w:rsid w:val="00A53963"/>
    <w:rsid w:val="00A542A2"/>
    <w:rsid w:val="00A56FA1"/>
    <w:rsid w:val="00A61757"/>
    <w:rsid w:val="00A637EA"/>
    <w:rsid w:val="00A6385D"/>
    <w:rsid w:val="00A64253"/>
    <w:rsid w:val="00A64D9A"/>
    <w:rsid w:val="00A64EA7"/>
    <w:rsid w:val="00A65174"/>
    <w:rsid w:val="00A6532E"/>
    <w:rsid w:val="00A65D9B"/>
    <w:rsid w:val="00A65E15"/>
    <w:rsid w:val="00A65F59"/>
    <w:rsid w:val="00A66138"/>
    <w:rsid w:val="00A7257D"/>
    <w:rsid w:val="00A72A7A"/>
    <w:rsid w:val="00A73000"/>
    <w:rsid w:val="00A73107"/>
    <w:rsid w:val="00A74446"/>
    <w:rsid w:val="00A80107"/>
    <w:rsid w:val="00A8425A"/>
    <w:rsid w:val="00A85660"/>
    <w:rsid w:val="00A86E03"/>
    <w:rsid w:val="00A91A58"/>
    <w:rsid w:val="00A9279E"/>
    <w:rsid w:val="00A92F5C"/>
    <w:rsid w:val="00A97001"/>
    <w:rsid w:val="00A974BB"/>
    <w:rsid w:val="00AA0480"/>
    <w:rsid w:val="00AA222D"/>
    <w:rsid w:val="00AA289D"/>
    <w:rsid w:val="00AA2C50"/>
    <w:rsid w:val="00AA2D25"/>
    <w:rsid w:val="00AA686B"/>
    <w:rsid w:val="00AA76C7"/>
    <w:rsid w:val="00AB075A"/>
    <w:rsid w:val="00AB1F22"/>
    <w:rsid w:val="00AB3E5B"/>
    <w:rsid w:val="00AB3E91"/>
    <w:rsid w:val="00AB406A"/>
    <w:rsid w:val="00AB469D"/>
    <w:rsid w:val="00AB4AA9"/>
    <w:rsid w:val="00AB7474"/>
    <w:rsid w:val="00AC10D9"/>
    <w:rsid w:val="00AC27E3"/>
    <w:rsid w:val="00AC2D3E"/>
    <w:rsid w:val="00AC3C4E"/>
    <w:rsid w:val="00AC6439"/>
    <w:rsid w:val="00AD0CB2"/>
    <w:rsid w:val="00AD19E9"/>
    <w:rsid w:val="00AD2CFD"/>
    <w:rsid w:val="00AE57A0"/>
    <w:rsid w:val="00AE6F85"/>
    <w:rsid w:val="00AF1A8D"/>
    <w:rsid w:val="00AF2BA4"/>
    <w:rsid w:val="00AF2C9B"/>
    <w:rsid w:val="00AF35D8"/>
    <w:rsid w:val="00B014DE"/>
    <w:rsid w:val="00B01F92"/>
    <w:rsid w:val="00B03B4E"/>
    <w:rsid w:val="00B0637B"/>
    <w:rsid w:val="00B06BAC"/>
    <w:rsid w:val="00B06F1E"/>
    <w:rsid w:val="00B0711A"/>
    <w:rsid w:val="00B07409"/>
    <w:rsid w:val="00B07675"/>
    <w:rsid w:val="00B116B2"/>
    <w:rsid w:val="00B120A0"/>
    <w:rsid w:val="00B122CC"/>
    <w:rsid w:val="00B1266E"/>
    <w:rsid w:val="00B13A6B"/>
    <w:rsid w:val="00B14006"/>
    <w:rsid w:val="00B14154"/>
    <w:rsid w:val="00B14F05"/>
    <w:rsid w:val="00B1587D"/>
    <w:rsid w:val="00B17E8C"/>
    <w:rsid w:val="00B2062B"/>
    <w:rsid w:val="00B206C3"/>
    <w:rsid w:val="00B21236"/>
    <w:rsid w:val="00B2230C"/>
    <w:rsid w:val="00B2239C"/>
    <w:rsid w:val="00B2253A"/>
    <w:rsid w:val="00B23472"/>
    <w:rsid w:val="00B25316"/>
    <w:rsid w:val="00B25F25"/>
    <w:rsid w:val="00B266FE"/>
    <w:rsid w:val="00B308D9"/>
    <w:rsid w:val="00B33930"/>
    <w:rsid w:val="00B33ABF"/>
    <w:rsid w:val="00B34822"/>
    <w:rsid w:val="00B34ED3"/>
    <w:rsid w:val="00B3501B"/>
    <w:rsid w:val="00B360C6"/>
    <w:rsid w:val="00B361AF"/>
    <w:rsid w:val="00B406BC"/>
    <w:rsid w:val="00B40A12"/>
    <w:rsid w:val="00B41E6F"/>
    <w:rsid w:val="00B4342E"/>
    <w:rsid w:val="00B43A01"/>
    <w:rsid w:val="00B47E7C"/>
    <w:rsid w:val="00B53124"/>
    <w:rsid w:val="00B54BF2"/>
    <w:rsid w:val="00B56270"/>
    <w:rsid w:val="00B56971"/>
    <w:rsid w:val="00B56B5C"/>
    <w:rsid w:val="00B6072A"/>
    <w:rsid w:val="00B60A67"/>
    <w:rsid w:val="00B639EA"/>
    <w:rsid w:val="00B653DF"/>
    <w:rsid w:val="00B65F56"/>
    <w:rsid w:val="00B66647"/>
    <w:rsid w:val="00B67EEC"/>
    <w:rsid w:val="00B72B05"/>
    <w:rsid w:val="00B73263"/>
    <w:rsid w:val="00B7610D"/>
    <w:rsid w:val="00B76498"/>
    <w:rsid w:val="00B81068"/>
    <w:rsid w:val="00B83119"/>
    <w:rsid w:val="00B849F6"/>
    <w:rsid w:val="00B8712A"/>
    <w:rsid w:val="00B94E01"/>
    <w:rsid w:val="00B961A0"/>
    <w:rsid w:val="00B97075"/>
    <w:rsid w:val="00B97349"/>
    <w:rsid w:val="00BA083A"/>
    <w:rsid w:val="00BA2DEB"/>
    <w:rsid w:val="00BA4C65"/>
    <w:rsid w:val="00BB0BD5"/>
    <w:rsid w:val="00BB161B"/>
    <w:rsid w:val="00BB1A86"/>
    <w:rsid w:val="00BB2CED"/>
    <w:rsid w:val="00BB560D"/>
    <w:rsid w:val="00BB6F90"/>
    <w:rsid w:val="00BB7D48"/>
    <w:rsid w:val="00BC05F3"/>
    <w:rsid w:val="00BC0832"/>
    <w:rsid w:val="00BC09CD"/>
    <w:rsid w:val="00BC12CA"/>
    <w:rsid w:val="00BC2AF3"/>
    <w:rsid w:val="00BC426A"/>
    <w:rsid w:val="00BC482D"/>
    <w:rsid w:val="00BC690B"/>
    <w:rsid w:val="00BD0FBF"/>
    <w:rsid w:val="00BD3B52"/>
    <w:rsid w:val="00BD4A69"/>
    <w:rsid w:val="00BD7ED9"/>
    <w:rsid w:val="00BE024A"/>
    <w:rsid w:val="00BE37D8"/>
    <w:rsid w:val="00BE4256"/>
    <w:rsid w:val="00BE4D79"/>
    <w:rsid w:val="00BE4F5C"/>
    <w:rsid w:val="00BE51E3"/>
    <w:rsid w:val="00BE5254"/>
    <w:rsid w:val="00BE53B1"/>
    <w:rsid w:val="00BE5781"/>
    <w:rsid w:val="00BE5828"/>
    <w:rsid w:val="00BE7A56"/>
    <w:rsid w:val="00BF0AD7"/>
    <w:rsid w:val="00BF20F0"/>
    <w:rsid w:val="00BF4062"/>
    <w:rsid w:val="00BF4544"/>
    <w:rsid w:val="00C00985"/>
    <w:rsid w:val="00C01DCA"/>
    <w:rsid w:val="00C0217E"/>
    <w:rsid w:val="00C036FB"/>
    <w:rsid w:val="00C0401C"/>
    <w:rsid w:val="00C07958"/>
    <w:rsid w:val="00C15428"/>
    <w:rsid w:val="00C15CFA"/>
    <w:rsid w:val="00C1614A"/>
    <w:rsid w:val="00C16B45"/>
    <w:rsid w:val="00C16EC8"/>
    <w:rsid w:val="00C17B49"/>
    <w:rsid w:val="00C229DF"/>
    <w:rsid w:val="00C22AB8"/>
    <w:rsid w:val="00C230FC"/>
    <w:rsid w:val="00C24351"/>
    <w:rsid w:val="00C30E51"/>
    <w:rsid w:val="00C31C79"/>
    <w:rsid w:val="00C33FCC"/>
    <w:rsid w:val="00C34136"/>
    <w:rsid w:val="00C403B7"/>
    <w:rsid w:val="00C41379"/>
    <w:rsid w:val="00C442E6"/>
    <w:rsid w:val="00C44E1E"/>
    <w:rsid w:val="00C44EC0"/>
    <w:rsid w:val="00C47EEF"/>
    <w:rsid w:val="00C5025A"/>
    <w:rsid w:val="00C50B83"/>
    <w:rsid w:val="00C5168F"/>
    <w:rsid w:val="00C51F81"/>
    <w:rsid w:val="00C521A5"/>
    <w:rsid w:val="00C5463E"/>
    <w:rsid w:val="00C55018"/>
    <w:rsid w:val="00C56DB4"/>
    <w:rsid w:val="00C57915"/>
    <w:rsid w:val="00C60399"/>
    <w:rsid w:val="00C610E6"/>
    <w:rsid w:val="00C63A32"/>
    <w:rsid w:val="00C65428"/>
    <w:rsid w:val="00C656C1"/>
    <w:rsid w:val="00C67800"/>
    <w:rsid w:val="00C679DB"/>
    <w:rsid w:val="00C70193"/>
    <w:rsid w:val="00C71035"/>
    <w:rsid w:val="00C74664"/>
    <w:rsid w:val="00C74CE4"/>
    <w:rsid w:val="00C764E3"/>
    <w:rsid w:val="00C818BB"/>
    <w:rsid w:val="00C832A4"/>
    <w:rsid w:val="00C850BB"/>
    <w:rsid w:val="00C85738"/>
    <w:rsid w:val="00C85BD2"/>
    <w:rsid w:val="00C86D48"/>
    <w:rsid w:val="00C86FFC"/>
    <w:rsid w:val="00C90058"/>
    <w:rsid w:val="00C91A7E"/>
    <w:rsid w:val="00C94E32"/>
    <w:rsid w:val="00C9666F"/>
    <w:rsid w:val="00C97BCA"/>
    <w:rsid w:val="00C97C9B"/>
    <w:rsid w:val="00C97F88"/>
    <w:rsid w:val="00CA074A"/>
    <w:rsid w:val="00CA32BA"/>
    <w:rsid w:val="00CA35CD"/>
    <w:rsid w:val="00CA50A2"/>
    <w:rsid w:val="00CA54DB"/>
    <w:rsid w:val="00CA771D"/>
    <w:rsid w:val="00CB0703"/>
    <w:rsid w:val="00CB0AAC"/>
    <w:rsid w:val="00CB3167"/>
    <w:rsid w:val="00CB555F"/>
    <w:rsid w:val="00CB5AED"/>
    <w:rsid w:val="00CB61BB"/>
    <w:rsid w:val="00CB6BEE"/>
    <w:rsid w:val="00CB7D4D"/>
    <w:rsid w:val="00CC0DF7"/>
    <w:rsid w:val="00CC222F"/>
    <w:rsid w:val="00CC365B"/>
    <w:rsid w:val="00CD11C1"/>
    <w:rsid w:val="00CD165B"/>
    <w:rsid w:val="00CD211C"/>
    <w:rsid w:val="00CD4525"/>
    <w:rsid w:val="00CD669C"/>
    <w:rsid w:val="00CD6E40"/>
    <w:rsid w:val="00CD7449"/>
    <w:rsid w:val="00CD7E45"/>
    <w:rsid w:val="00CE0C9F"/>
    <w:rsid w:val="00CE1630"/>
    <w:rsid w:val="00CE26B0"/>
    <w:rsid w:val="00CE5C4D"/>
    <w:rsid w:val="00CE6C53"/>
    <w:rsid w:val="00CE7505"/>
    <w:rsid w:val="00CE76B0"/>
    <w:rsid w:val="00CF171A"/>
    <w:rsid w:val="00CF266C"/>
    <w:rsid w:val="00CF3E76"/>
    <w:rsid w:val="00CF455A"/>
    <w:rsid w:val="00CF61A8"/>
    <w:rsid w:val="00D01D21"/>
    <w:rsid w:val="00D02551"/>
    <w:rsid w:val="00D03354"/>
    <w:rsid w:val="00D03598"/>
    <w:rsid w:val="00D04693"/>
    <w:rsid w:val="00D05490"/>
    <w:rsid w:val="00D07BFC"/>
    <w:rsid w:val="00D10058"/>
    <w:rsid w:val="00D108DC"/>
    <w:rsid w:val="00D13748"/>
    <w:rsid w:val="00D20465"/>
    <w:rsid w:val="00D20BD4"/>
    <w:rsid w:val="00D22196"/>
    <w:rsid w:val="00D24904"/>
    <w:rsid w:val="00D25002"/>
    <w:rsid w:val="00D250C8"/>
    <w:rsid w:val="00D26D1A"/>
    <w:rsid w:val="00D27AE7"/>
    <w:rsid w:val="00D27C56"/>
    <w:rsid w:val="00D27D44"/>
    <w:rsid w:val="00D30C7D"/>
    <w:rsid w:val="00D32645"/>
    <w:rsid w:val="00D32E3A"/>
    <w:rsid w:val="00D335CF"/>
    <w:rsid w:val="00D3525B"/>
    <w:rsid w:val="00D356F1"/>
    <w:rsid w:val="00D37764"/>
    <w:rsid w:val="00D40022"/>
    <w:rsid w:val="00D41048"/>
    <w:rsid w:val="00D41E8A"/>
    <w:rsid w:val="00D472F1"/>
    <w:rsid w:val="00D5034E"/>
    <w:rsid w:val="00D528E9"/>
    <w:rsid w:val="00D53138"/>
    <w:rsid w:val="00D53F71"/>
    <w:rsid w:val="00D60DA8"/>
    <w:rsid w:val="00D63AAC"/>
    <w:rsid w:val="00D63BBB"/>
    <w:rsid w:val="00D64281"/>
    <w:rsid w:val="00D64572"/>
    <w:rsid w:val="00D65C80"/>
    <w:rsid w:val="00D70238"/>
    <w:rsid w:val="00D70473"/>
    <w:rsid w:val="00D728F7"/>
    <w:rsid w:val="00D76E73"/>
    <w:rsid w:val="00D76E7A"/>
    <w:rsid w:val="00D7755D"/>
    <w:rsid w:val="00D7772C"/>
    <w:rsid w:val="00D80007"/>
    <w:rsid w:val="00D806AE"/>
    <w:rsid w:val="00D80BBB"/>
    <w:rsid w:val="00D81604"/>
    <w:rsid w:val="00D8270B"/>
    <w:rsid w:val="00D83DA1"/>
    <w:rsid w:val="00D87A3D"/>
    <w:rsid w:val="00D918EB"/>
    <w:rsid w:val="00D92032"/>
    <w:rsid w:val="00D9371D"/>
    <w:rsid w:val="00D96366"/>
    <w:rsid w:val="00D97143"/>
    <w:rsid w:val="00DA0C94"/>
    <w:rsid w:val="00DA1B34"/>
    <w:rsid w:val="00DA38C8"/>
    <w:rsid w:val="00DA50B3"/>
    <w:rsid w:val="00DA50E7"/>
    <w:rsid w:val="00DA5B85"/>
    <w:rsid w:val="00DA5E9A"/>
    <w:rsid w:val="00DB1A6D"/>
    <w:rsid w:val="00DB2375"/>
    <w:rsid w:val="00DB31FC"/>
    <w:rsid w:val="00DC0F3F"/>
    <w:rsid w:val="00DC35E0"/>
    <w:rsid w:val="00DC6BAE"/>
    <w:rsid w:val="00DC6DE6"/>
    <w:rsid w:val="00DC7266"/>
    <w:rsid w:val="00DC7332"/>
    <w:rsid w:val="00DC74EF"/>
    <w:rsid w:val="00DD0D8F"/>
    <w:rsid w:val="00DD2A23"/>
    <w:rsid w:val="00DD32FA"/>
    <w:rsid w:val="00DD481E"/>
    <w:rsid w:val="00DD5803"/>
    <w:rsid w:val="00DD73CB"/>
    <w:rsid w:val="00DD7415"/>
    <w:rsid w:val="00DE1499"/>
    <w:rsid w:val="00DE1A18"/>
    <w:rsid w:val="00DE4C3B"/>
    <w:rsid w:val="00DE74E2"/>
    <w:rsid w:val="00DE77BA"/>
    <w:rsid w:val="00DE78B5"/>
    <w:rsid w:val="00DF2B3E"/>
    <w:rsid w:val="00DF4724"/>
    <w:rsid w:val="00DF4D2C"/>
    <w:rsid w:val="00DF7943"/>
    <w:rsid w:val="00E01583"/>
    <w:rsid w:val="00E0187B"/>
    <w:rsid w:val="00E02A50"/>
    <w:rsid w:val="00E070C3"/>
    <w:rsid w:val="00E07313"/>
    <w:rsid w:val="00E11CC9"/>
    <w:rsid w:val="00E1268A"/>
    <w:rsid w:val="00E13D57"/>
    <w:rsid w:val="00E151DC"/>
    <w:rsid w:val="00E16BE3"/>
    <w:rsid w:val="00E21982"/>
    <w:rsid w:val="00E2300A"/>
    <w:rsid w:val="00E23294"/>
    <w:rsid w:val="00E25825"/>
    <w:rsid w:val="00E25A49"/>
    <w:rsid w:val="00E3115F"/>
    <w:rsid w:val="00E333CB"/>
    <w:rsid w:val="00E33E8A"/>
    <w:rsid w:val="00E33EFD"/>
    <w:rsid w:val="00E34490"/>
    <w:rsid w:val="00E351F2"/>
    <w:rsid w:val="00E364FE"/>
    <w:rsid w:val="00E37336"/>
    <w:rsid w:val="00E37700"/>
    <w:rsid w:val="00E37971"/>
    <w:rsid w:val="00E4067B"/>
    <w:rsid w:val="00E42243"/>
    <w:rsid w:val="00E4237D"/>
    <w:rsid w:val="00E44B20"/>
    <w:rsid w:val="00E45597"/>
    <w:rsid w:val="00E51CD3"/>
    <w:rsid w:val="00E52FBF"/>
    <w:rsid w:val="00E531EE"/>
    <w:rsid w:val="00E540DD"/>
    <w:rsid w:val="00E55F0A"/>
    <w:rsid w:val="00E5637B"/>
    <w:rsid w:val="00E6097A"/>
    <w:rsid w:val="00E61B4B"/>
    <w:rsid w:val="00E644D4"/>
    <w:rsid w:val="00E6717D"/>
    <w:rsid w:val="00E744AD"/>
    <w:rsid w:val="00E7538C"/>
    <w:rsid w:val="00E76B76"/>
    <w:rsid w:val="00E77775"/>
    <w:rsid w:val="00E778AE"/>
    <w:rsid w:val="00E80438"/>
    <w:rsid w:val="00E84501"/>
    <w:rsid w:val="00E8482B"/>
    <w:rsid w:val="00E85CDA"/>
    <w:rsid w:val="00E87E4A"/>
    <w:rsid w:val="00E90C03"/>
    <w:rsid w:val="00E9260F"/>
    <w:rsid w:val="00E94B38"/>
    <w:rsid w:val="00E959C9"/>
    <w:rsid w:val="00E95B9F"/>
    <w:rsid w:val="00E9640A"/>
    <w:rsid w:val="00E9679C"/>
    <w:rsid w:val="00E967EC"/>
    <w:rsid w:val="00EA0B8D"/>
    <w:rsid w:val="00EA35BF"/>
    <w:rsid w:val="00EA3ABC"/>
    <w:rsid w:val="00EA6440"/>
    <w:rsid w:val="00EB38BA"/>
    <w:rsid w:val="00EB428D"/>
    <w:rsid w:val="00EB44C4"/>
    <w:rsid w:val="00EB468A"/>
    <w:rsid w:val="00EB4F22"/>
    <w:rsid w:val="00EB64AD"/>
    <w:rsid w:val="00EB7394"/>
    <w:rsid w:val="00EC3DCB"/>
    <w:rsid w:val="00EC4ED8"/>
    <w:rsid w:val="00ED1802"/>
    <w:rsid w:val="00ED18D1"/>
    <w:rsid w:val="00ED1F34"/>
    <w:rsid w:val="00ED2002"/>
    <w:rsid w:val="00ED385C"/>
    <w:rsid w:val="00ED6C03"/>
    <w:rsid w:val="00ED6CBB"/>
    <w:rsid w:val="00EE2FD5"/>
    <w:rsid w:val="00EE4002"/>
    <w:rsid w:val="00EE6B95"/>
    <w:rsid w:val="00EE6FEF"/>
    <w:rsid w:val="00EE7000"/>
    <w:rsid w:val="00EE77D0"/>
    <w:rsid w:val="00EE7EDE"/>
    <w:rsid w:val="00EF14DF"/>
    <w:rsid w:val="00EF1C09"/>
    <w:rsid w:val="00EF3A73"/>
    <w:rsid w:val="00EF49AC"/>
    <w:rsid w:val="00F02DE1"/>
    <w:rsid w:val="00F03B4E"/>
    <w:rsid w:val="00F041E1"/>
    <w:rsid w:val="00F04434"/>
    <w:rsid w:val="00F04C73"/>
    <w:rsid w:val="00F04E07"/>
    <w:rsid w:val="00F06C6D"/>
    <w:rsid w:val="00F10188"/>
    <w:rsid w:val="00F10FDF"/>
    <w:rsid w:val="00F11870"/>
    <w:rsid w:val="00F11888"/>
    <w:rsid w:val="00F11C15"/>
    <w:rsid w:val="00F16BB2"/>
    <w:rsid w:val="00F20239"/>
    <w:rsid w:val="00F2044A"/>
    <w:rsid w:val="00F21ABA"/>
    <w:rsid w:val="00F23AE4"/>
    <w:rsid w:val="00F23DD7"/>
    <w:rsid w:val="00F265F0"/>
    <w:rsid w:val="00F269D0"/>
    <w:rsid w:val="00F26B13"/>
    <w:rsid w:val="00F30600"/>
    <w:rsid w:val="00F30958"/>
    <w:rsid w:val="00F319B5"/>
    <w:rsid w:val="00F32F1E"/>
    <w:rsid w:val="00F34581"/>
    <w:rsid w:val="00F34FED"/>
    <w:rsid w:val="00F35414"/>
    <w:rsid w:val="00F3674A"/>
    <w:rsid w:val="00F408C3"/>
    <w:rsid w:val="00F40F2E"/>
    <w:rsid w:val="00F41868"/>
    <w:rsid w:val="00F42B9A"/>
    <w:rsid w:val="00F42DF8"/>
    <w:rsid w:val="00F4457C"/>
    <w:rsid w:val="00F4486D"/>
    <w:rsid w:val="00F44903"/>
    <w:rsid w:val="00F44AB0"/>
    <w:rsid w:val="00F4519B"/>
    <w:rsid w:val="00F4778D"/>
    <w:rsid w:val="00F4790D"/>
    <w:rsid w:val="00F47E17"/>
    <w:rsid w:val="00F50212"/>
    <w:rsid w:val="00F50BA6"/>
    <w:rsid w:val="00F515DF"/>
    <w:rsid w:val="00F523F9"/>
    <w:rsid w:val="00F530F8"/>
    <w:rsid w:val="00F57F8D"/>
    <w:rsid w:val="00F60452"/>
    <w:rsid w:val="00F6050D"/>
    <w:rsid w:val="00F61DA5"/>
    <w:rsid w:val="00F622FB"/>
    <w:rsid w:val="00F623D8"/>
    <w:rsid w:val="00F62F30"/>
    <w:rsid w:val="00F636CB"/>
    <w:rsid w:val="00F639B0"/>
    <w:rsid w:val="00F708E7"/>
    <w:rsid w:val="00F70B79"/>
    <w:rsid w:val="00F71102"/>
    <w:rsid w:val="00F759FF"/>
    <w:rsid w:val="00F76E4E"/>
    <w:rsid w:val="00F77321"/>
    <w:rsid w:val="00F77A11"/>
    <w:rsid w:val="00F82994"/>
    <w:rsid w:val="00F83D66"/>
    <w:rsid w:val="00F86757"/>
    <w:rsid w:val="00F86E3D"/>
    <w:rsid w:val="00F86ED8"/>
    <w:rsid w:val="00F948CF"/>
    <w:rsid w:val="00F96B08"/>
    <w:rsid w:val="00F97685"/>
    <w:rsid w:val="00F979A0"/>
    <w:rsid w:val="00FA0789"/>
    <w:rsid w:val="00FA11EF"/>
    <w:rsid w:val="00FA1704"/>
    <w:rsid w:val="00FA1BE9"/>
    <w:rsid w:val="00FA239F"/>
    <w:rsid w:val="00FA2552"/>
    <w:rsid w:val="00FA38AE"/>
    <w:rsid w:val="00FA3DEC"/>
    <w:rsid w:val="00FA40D0"/>
    <w:rsid w:val="00FA47CE"/>
    <w:rsid w:val="00FA4855"/>
    <w:rsid w:val="00FA7782"/>
    <w:rsid w:val="00FA7FF8"/>
    <w:rsid w:val="00FB2FF3"/>
    <w:rsid w:val="00FB4C5C"/>
    <w:rsid w:val="00FB5185"/>
    <w:rsid w:val="00FB5556"/>
    <w:rsid w:val="00FB5F2E"/>
    <w:rsid w:val="00FC070C"/>
    <w:rsid w:val="00FC150D"/>
    <w:rsid w:val="00FC1727"/>
    <w:rsid w:val="00FC551C"/>
    <w:rsid w:val="00FC5B64"/>
    <w:rsid w:val="00FC6E69"/>
    <w:rsid w:val="00FD2571"/>
    <w:rsid w:val="00FD2B3C"/>
    <w:rsid w:val="00FD3046"/>
    <w:rsid w:val="00FD3421"/>
    <w:rsid w:val="00FD4E49"/>
    <w:rsid w:val="00FD5135"/>
    <w:rsid w:val="00FD59D0"/>
    <w:rsid w:val="00FD5E6B"/>
    <w:rsid w:val="00FD7992"/>
    <w:rsid w:val="00FE18E1"/>
    <w:rsid w:val="00FE199A"/>
    <w:rsid w:val="00FE410F"/>
    <w:rsid w:val="00FE456C"/>
    <w:rsid w:val="00FE49CC"/>
    <w:rsid w:val="00FF25F1"/>
    <w:rsid w:val="00FF5926"/>
    <w:rsid w:val="00FF71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1A5EA56"/>
  <w15:chartTrackingRefBased/>
  <w15:docId w15:val="{5E7AC3E2-4A1E-4846-9FD3-1D4D8FE3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footer" w:uiPriority="99"/>
    <w:lsdException w:name="caption" w:locked="1" w:qFormat="1"/>
    <w:lsdException w:name="footnote reference" w:uiPriority="99"/>
    <w:lsdException w:name="annotation reference" w:uiPriority="99"/>
    <w:lsdException w:name="Title" w:locked="1" w:qFormat="1"/>
    <w:lsdException w:name="Default Paragraph Font" w:locked="1"/>
    <w:lsdException w:name="Subtitle" w:locked="1" w:qFormat="1"/>
    <w:lsdException w:name="Strong" w:locked="1" w:qFormat="1"/>
    <w:lsdException w:name="Emphasis" w:locked="1"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E95"/>
    <w:pPr>
      <w:suppressAutoHyphens/>
      <w:overflowPunct w:val="0"/>
      <w:bidi/>
    </w:pPr>
    <w:rPr>
      <w:sz w:val="24"/>
      <w:szCs w:val="24"/>
      <w:lang w:val="en-US" w:eastAsia="en-US"/>
    </w:rPr>
  </w:style>
  <w:style w:type="paragraph" w:styleId="Heading1">
    <w:name w:val="heading 1"/>
    <w:next w:val="Normal"/>
    <w:link w:val="Heading1Char"/>
    <w:uiPriority w:val="9"/>
    <w:qFormat/>
    <w:locked/>
    <w:rsid w:val="00494833"/>
    <w:pPr>
      <w:keepNext/>
      <w:keepLines/>
      <w:spacing w:line="239" w:lineRule="auto"/>
      <w:ind w:left="865" w:hanging="293"/>
      <w:outlineLvl w:val="0"/>
    </w:pPr>
    <w:rPr>
      <w:b/>
      <w:color w:val="000000"/>
      <w:sz w:val="28"/>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5E95"/>
    <w:rPr>
      <w:rFonts w:cs="Times New Roman"/>
      <w:color w:val="0000FF"/>
      <w:u w:val="single"/>
    </w:rPr>
  </w:style>
  <w:style w:type="character" w:customStyle="1" w:styleId="tlid-translationtranslation">
    <w:name w:val="tlid-translation translation"/>
    <w:rsid w:val="00725E95"/>
    <w:rPr>
      <w:rFonts w:cs="Times New Roman"/>
    </w:rPr>
  </w:style>
  <w:style w:type="character" w:styleId="HTMLCite">
    <w:name w:val="HTML Cite"/>
    <w:rsid w:val="00725E95"/>
    <w:rPr>
      <w:rFonts w:cs="Times New Roman"/>
      <w:i/>
    </w:rPr>
  </w:style>
  <w:style w:type="character" w:customStyle="1" w:styleId="cit-source">
    <w:name w:val="cit-source"/>
    <w:rsid w:val="00725E95"/>
    <w:rPr>
      <w:rFonts w:cs="Times New Roman"/>
    </w:rPr>
  </w:style>
  <w:style w:type="character" w:customStyle="1" w:styleId="cit-publ-name">
    <w:name w:val="cit-publ-name"/>
    <w:rsid w:val="00725E95"/>
    <w:rPr>
      <w:rFonts w:cs="Times New Roman"/>
    </w:rPr>
  </w:style>
  <w:style w:type="character" w:customStyle="1" w:styleId="cit-publ-loc">
    <w:name w:val="cit-publ-loc"/>
    <w:rsid w:val="00725E95"/>
    <w:rPr>
      <w:rFonts w:cs="Times New Roman"/>
    </w:rPr>
  </w:style>
  <w:style w:type="character" w:styleId="PageNumber">
    <w:name w:val="page number"/>
    <w:rsid w:val="00725E95"/>
    <w:rPr>
      <w:rFonts w:cs="Times New Roman"/>
    </w:rPr>
  </w:style>
  <w:style w:type="character" w:customStyle="1" w:styleId="st">
    <w:name w:val="st"/>
    <w:rsid w:val="00725E95"/>
    <w:rPr>
      <w:rFonts w:cs="Times New Roman"/>
    </w:rPr>
  </w:style>
  <w:style w:type="paragraph" w:customStyle="1" w:styleId="Heading">
    <w:name w:val="Heading"/>
    <w:basedOn w:val="Normal"/>
    <w:next w:val="BodyText"/>
    <w:rsid w:val="00725E95"/>
    <w:pPr>
      <w:keepNext/>
      <w:spacing w:before="240" w:after="120"/>
    </w:pPr>
    <w:rPr>
      <w:rFonts w:ascii="Liberation Sans" w:eastAsia="Noto Sans CJK SC" w:hAnsi="Liberation Sans" w:cs="Lucida Sans"/>
      <w:sz w:val="28"/>
      <w:szCs w:val="28"/>
    </w:rPr>
  </w:style>
  <w:style w:type="paragraph" w:styleId="BodyText">
    <w:name w:val="Body Text"/>
    <w:basedOn w:val="Normal"/>
    <w:link w:val="BodyTextChar"/>
    <w:rsid w:val="00725E95"/>
    <w:pPr>
      <w:spacing w:after="140" w:line="276" w:lineRule="auto"/>
    </w:pPr>
  </w:style>
  <w:style w:type="character" w:customStyle="1" w:styleId="BodyTextChar">
    <w:name w:val="Body Text Char"/>
    <w:link w:val="BodyText"/>
    <w:semiHidden/>
    <w:locked/>
    <w:rsid w:val="00DC7332"/>
    <w:rPr>
      <w:rFonts w:cs="Times New Roman"/>
      <w:sz w:val="24"/>
      <w:szCs w:val="24"/>
    </w:rPr>
  </w:style>
  <w:style w:type="paragraph" w:styleId="List">
    <w:name w:val="List"/>
    <w:basedOn w:val="BodyText"/>
    <w:rsid w:val="00725E95"/>
    <w:rPr>
      <w:rFonts w:ascii="Calibri" w:hAnsi="Calibri" w:cs="Lucida Sans"/>
    </w:rPr>
  </w:style>
  <w:style w:type="paragraph" w:styleId="Caption">
    <w:name w:val="caption"/>
    <w:basedOn w:val="Normal"/>
    <w:qFormat/>
    <w:rsid w:val="00725E95"/>
    <w:pPr>
      <w:suppressLineNumbers/>
      <w:spacing w:before="120" w:after="120"/>
    </w:pPr>
    <w:rPr>
      <w:rFonts w:ascii="Calibri" w:hAnsi="Calibri" w:cs="Lucida Sans"/>
      <w:i/>
      <w:iCs/>
    </w:rPr>
  </w:style>
  <w:style w:type="paragraph" w:customStyle="1" w:styleId="Index">
    <w:name w:val="Index"/>
    <w:basedOn w:val="Normal"/>
    <w:rsid w:val="00725E95"/>
    <w:pPr>
      <w:suppressLineNumbers/>
    </w:pPr>
    <w:rPr>
      <w:rFonts w:ascii="Calibri" w:hAnsi="Calibri" w:cs="Lucida Sans"/>
    </w:rPr>
  </w:style>
  <w:style w:type="paragraph" w:customStyle="1" w:styleId="Default">
    <w:name w:val="Default"/>
    <w:rsid w:val="00725E95"/>
    <w:pPr>
      <w:suppressAutoHyphens/>
      <w:overflowPunct w:val="0"/>
    </w:pPr>
    <w:rPr>
      <w:rFonts w:ascii="Arial" w:hAnsi="Arial" w:cs="Arial"/>
      <w:color w:val="000000"/>
      <w:sz w:val="24"/>
      <w:szCs w:val="24"/>
      <w:lang w:val="en-US" w:eastAsia="en-US"/>
    </w:rPr>
  </w:style>
  <w:style w:type="paragraph" w:customStyle="1" w:styleId="HeaderandFooter">
    <w:name w:val="Header and Footer"/>
    <w:basedOn w:val="Normal"/>
    <w:rsid w:val="00725E95"/>
  </w:style>
  <w:style w:type="paragraph" w:styleId="Footer">
    <w:name w:val="footer"/>
    <w:basedOn w:val="Normal"/>
    <w:link w:val="FooterChar"/>
    <w:uiPriority w:val="99"/>
    <w:rsid w:val="00725E95"/>
    <w:pPr>
      <w:tabs>
        <w:tab w:val="center" w:pos="4153"/>
        <w:tab w:val="right" w:pos="8306"/>
      </w:tabs>
    </w:pPr>
  </w:style>
  <w:style w:type="character" w:customStyle="1" w:styleId="FooterChar">
    <w:name w:val="Footer Char"/>
    <w:link w:val="Footer"/>
    <w:uiPriority w:val="99"/>
    <w:locked/>
    <w:rsid w:val="00DC7332"/>
    <w:rPr>
      <w:rFonts w:cs="Times New Roman"/>
      <w:sz w:val="24"/>
      <w:szCs w:val="24"/>
    </w:rPr>
  </w:style>
  <w:style w:type="paragraph" w:styleId="Header">
    <w:name w:val="header"/>
    <w:basedOn w:val="Normal"/>
    <w:link w:val="HeaderChar"/>
    <w:rsid w:val="00725E95"/>
    <w:pPr>
      <w:tabs>
        <w:tab w:val="center" w:pos="4153"/>
        <w:tab w:val="right" w:pos="8306"/>
      </w:tabs>
    </w:pPr>
  </w:style>
  <w:style w:type="character" w:customStyle="1" w:styleId="HeaderChar">
    <w:name w:val="Header Char"/>
    <w:link w:val="Header"/>
    <w:semiHidden/>
    <w:locked/>
    <w:rsid w:val="00DC7332"/>
    <w:rPr>
      <w:rFonts w:cs="Times New Roman"/>
      <w:sz w:val="24"/>
      <w:szCs w:val="24"/>
    </w:rPr>
  </w:style>
  <w:style w:type="paragraph" w:customStyle="1" w:styleId="FrameContents">
    <w:name w:val="Frame Contents"/>
    <w:basedOn w:val="Normal"/>
    <w:rsid w:val="00725E95"/>
  </w:style>
  <w:style w:type="paragraph" w:styleId="CommentText">
    <w:name w:val="annotation text"/>
    <w:basedOn w:val="Normal"/>
    <w:link w:val="CommentTextChar"/>
    <w:semiHidden/>
    <w:rsid w:val="00725E95"/>
    <w:rPr>
      <w:sz w:val="20"/>
      <w:szCs w:val="20"/>
    </w:rPr>
  </w:style>
  <w:style w:type="character" w:customStyle="1" w:styleId="CommentTextChar">
    <w:name w:val="Comment Text Char"/>
    <w:link w:val="CommentText"/>
    <w:semiHidden/>
    <w:locked/>
    <w:rsid w:val="00725E95"/>
    <w:rPr>
      <w:rFonts w:cs="Times New Roman"/>
      <w:lang w:val="en-US" w:eastAsia="en-US"/>
    </w:rPr>
  </w:style>
  <w:style w:type="character" w:styleId="CommentReference">
    <w:name w:val="annotation reference"/>
    <w:uiPriority w:val="99"/>
    <w:semiHidden/>
    <w:rsid w:val="00725E95"/>
    <w:rPr>
      <w:rFonts w:cs="Times New Roman"/>
      <w:sz w:val="16"/>
      <w:szCs w:val="16"/>
    </w:rPr>
  </w:style>
  <w:style w:type="paragraph" w:styleId="BalloonText">
    <w:name w:val="Balloon Text"/>
    <w:basedOn w:val="Normal"/>
    <w:link w:val="BalloonTextChar"/>
    <w:uiPriority w:val="99"/>
    <w:semiHidden/>
    <w:rsid w:val="005B5577"/>
    <w:rPr>
      <w:rFonts w:ascii="Tahoma" w:hAnsi="Tahoma" w:cs="Tahoma"/>
      <w:sz w:val="16"/>
      <w:szCs w:val="16"/>
    </w:rPr>
  </w:style>
  <w:style w:type="character" w:customStyle="1" w:styleId="BalloonTextChar">
    <w:name w:val="Balloon Text Char"/>
    <w:link w:val="BalloonText"/>
    <w:uiPriority w:val="99"/>
    <w:semiHidden/>
    <w:locked/>
    <w:rsid w:val="00DC7332"/>
    <w:rPr>
      <w:rFonts w:cs="Times New Roman"/>
      <w:sz w:val="2"/>
    </w:rPr>
  </w:style>
  <w:style w:type="character" w:customStyle="1" w:styleId="jlqj4bchmk0b">
    <w:name w:val="jlqj4b chmk0b"/>
    <w:basedOn w:val="DefaultParagraphFont"/>
    <w:rsid w:val="00171600"/>
  </w:style>
  <w:style w:type="character" w:customStyle="1" w:styleId="bneawe">
    <w:name w:val="bneawe"/>
    <w:basedOn w:val="DefaultParagraphFont"/>
    <w:rsid w:val="007E5AA7"/>
  </w:style>
  <w:style w:type="character" w:customStyle="1" w:styleId="xlloxeap7wnd">
    <w:name w:val="xlloxe ap7wnd"/>
    <w:basedOn w:val="DefaultParagraphFont"/>
    <w:rsid w:val="007E5AA7"/>
  </w:style>
  <w:style w:type="character" w:customStyle="1" w:styleId="mtfg0">
    <w:name w:val="mtfg0"/>
    <w:basedOn w:val="DefaultParagraphFont"/>
    <w:rsid w:val="00101C23"/>
  </w:style>
  <w:style w:type="character" w:customStyle="1" w:styleId="CharChar1">
    <w:name w:val="Char Char1"/>
    <w:rsid w:val="00C403B7"/>
    <w:rPr>
      <w:lang w:val="x-none" w:eastAsia="x-none" w:bidi="ar-SA"/>
    </w:rPr>
  </w:style>
  <w:style w:type="character" w:customStyle="1" w:styleId="jlqj4b">
    <w:name w:val="jlqj4b"/>
    <w:basedOn w:val="DefaultParagraphFont"/>
    <w:rsid w:val="00CA35CD"/>
  </w:style>
  <w:style w:type="character" w:customStyle="1" w:styleId="A11">
    <w:name w:val="A11"/>
    <w:rsid w:val="008126BF"/>
    <w:rPr>
      <w:rFonts w:cs="Garamond Premr Pro"/>
      <w:i/>
      <w:iCs/>
      <w:color w:val="000000"/>
      <w:sz w:val="12"/>
      <w:szCs w:val="12"/>
    </w:rPr>
  </w:style>
  <w:style w:type="character" w:customStyle="1" w:styleId="A10">
    <w:name w:val="A10"/>
    <w:rsid w:val="008126BF"/>
    <w:rPr>
      <w:rFonts w:cs="Garamond Premr Pro"/>
      <w:i/>
      <w:iCs/>
      <w:color w:val="000000"/>
      <w:sz w:val="12"/>
      <w:szCs w:val="12"/>
    </w:rPr>
  </w:style>
  <w:style w:type="paragraph" w:customStyle="1" w:styleId="Pa9">
    <w:name w:val="Pa9"/>
    <w:basedOn w:val="Default"/>
    <w:next w:val="Default"/>
    <w:rsid w:val="008126BF"/>
    <w:pPr>
      <w:suppressAutoHyphens w:val="0"/>
      <w:overflowPunct/>
      <w:autoSpaceDE w:val="0"/>
      <w:autoSpaceDN w:val="0"/>
      <w:adjustRightInd w:val="0"/>
      <w:spacing w:line="221" w:lineRule="atLeast"/>
    </w:pPr>
    <w:rPr>
      <w:rFonts w:ascii="Garamond Premr Pro" w:hAnsi="Garamond Premr Pro" w:cs="Times New Roman"/>
      <w:color w:val="auto"/>
    </w:rPr>
  </w:style>
  <w:style w:type="character" w:styleId="Strong">
    <w:name w:val="Strong"/>
    <w:qFormat/>
    <w:locked/>
    <w:rsid w:val="00A42B75"/>
    <w:rPr>
      <w:b/>
      <w:bCs/>
    </w:rPr>
  </w:style>
  <w:style w:type="character" w:customStyle="1" w:styleId="A7">
    <w:name w:val="A7"/>
    <w:rsid w:val="00A04587"/>
    <w:rPr>
      <w:rFonts w:cs="Garamond Premr Pro"/>
      <w:color w:val="000000"/>
      <w:sz w:val="11"/>
      <w:szCs w:val="11"/>
    </w:rPr>
  </w:style>
  <w:style w:type="character" w:customStyle="1" w:styleId="viiyi">
    <w:name w:val="viiyi"/>
    <w:basedOn w:val="DefaultParagraphFont"/>
    <w:rsid w:val="009E47F8"/>
  </w:style>
  <w:style w:type="paragraph" w:customStyle="1" w:styleId="root-block-node">
    <w:name w:val="root-block-node"/>
    <w:basedOn w:val="Normal"/>
    <w:rsid w:val="001B50AF"/>
    <w:pPr>
      <w:suppressAutoHyphens w:val="0"/>
      <w:overflowPunct/>
      <w:bidi w:val="0"/>
      <w:spacing w:before="100" w:beforeAutospacing="1" w:after="100" w:afterAutospacing="1"/>
    </w:pPr>
  </w:style>
  <w:style w:type="character" w:customStyle="1" w:styleId="red-underline">
    <w:name w:val="red-underline"/>
    <w:basedOn w:val="DefaultParagraphFont"/>
    <w:rsid w:val="001B50AF"/>
  </w:style>
  <w:style w:type="character" w:styleId="Emphasis">
    <w:name w:val="Emphasis"/>
    <w:uiPriority w:val="20"/>
    <w:qFormat/>
    <w:locked/>
    <w:rsid w:val="00184EA6"/>
    <w:rPr>
      <w:i/>
      <w:iCs/>
    </w:rPr>
  </w:style>
  <w:style w:type="character" w:customStyle="1" w:styleId="Heading1Char">
    <w:name w:val="Heading 1 Char"/>
    <w:link w:val="Heading1"/>
    <w:uiPriority w:val="9"/>
    <w:rsid w:val="00494833"/>
    <w:rPr>
      <w:b/>
      <w:color w:val="000000"/>
      <w:sz w:val="28"/>
      <w:szCs w:val="22"/>
    </w:rPr>
  </w:style>
  <w:style w:type="table" w:styleId="TableGrid">
    <w:name w:val="Table Grid"/>
    <w:basedOn w:val="TableNormal"/>
    <w:uiPriority w:val="39"/>
    <w:unhideWhenUsed/>
    <w:locked/>
    <w:rsid w:val="00494833"/>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head">
    <w:name w:val="Keyword head"/>
    <w:basedOn w:val="Normal"/>
    <w:link w:val="KeywordheadChar"/>
    <w:qFormat/>
    <w:rsid w:val="00494833"/>
    <w:pPr>
      <w:suppressAutoHyphens w:val="0"/>
      <w:overflowPunct/>
      <w:bidi w:val="0"/>
      <w:spacing w:before="120"/>
      <w:ind w:left="360" w:right="360"/>
    </w:pPr>
    <w:rPr>
      <w:b/>
    </w:rPr>
  </w:style>
  <w:style w:type="paragraph" w:customStyle="1" w:styleId="KeywordText">
    <w:name w:val="Keyword Text"/>
    <w:basedOn w:val="Normal"/>
    <w:link w:val="KeywordTextChar"/>
    <w:qFormat/>
    <w:rsid w:val="00494833"/>
    <w:pPr>
      <w:suppressAutoHyphens w:val="0"/>
      <w:overflowPunct/>
      <w:bidi w:val="0"/>
      <w:spacing w:before="120"/>
      <w:ind w:left="360" w:right="360"/>
      <w:jc w:val="both"/>
    </w:pPr>
  </w:style>
  <w:style w:type="character" w:customStyle="1" w:styleId="KeywordheadChar">
    <w:name w:val="Keyword head Char"/>
    <w:link w:val="Keywordhead"/>
    <w:rsid w:val="00494833"/>
    <w:rPr>
      <w:b/>
      <w:sz w:val="24"/>
      <w:szCs w:val="24"/>
      <w:lang w:val="en-US" w:eastAsia="en-US"/>
    </w:rPr>
  </w:style>
  <w:style w:type="character" w:customStyle="1" w:styleId="KeywordTextChar">
    <w:name w:val="Keyword Text Char"/>
    <w:link w:val="KeywordText"/>
    <w:rsid w:val="00494833"/>
    <w:rPr>
      <w:sz w:val="24"/>
      <w:szCs w:val="24"/>
      <w:lang w:val="en-US" w:eastAsia="en-US"/>
    </w:rPr>
  </w:style>
  <w:style w:type="paragraph" w:customStyle="1" w:styleId="AHead">
    <w:name w:val="A Head"/>
    <w:basedOn w:val="Normal"/>
    <w:link w:val="AHeadChar"/>
    <w:qFormat/>
    <w:rsid w:val="00494833"/>
    <w:pPr>
      <w:suppressAutoHyphens w:val="0"/>
      <w:overflowPunct/>
      <w:bidi w:val="0"/>
      <w:spacing w:before="180" w:after="60"/>
    </w:pPr>
    <w:rPr>
      <w:b/>
      <w:caps/>
      <w:sz w:val="28"/>
    </w:rPr>
  </w:style>
  <w:style w:type="character" w:customStyle="1" w:styleId="AHeadChar">
    <w:name w:val="A Head Char"/>
    <w:link w:val="AHead"/>
    <w:rsid w:val="00494833"/>
    <w:rPr>
      <w:b/>
      <w:caps/>
      <w:sz w:val="28"/>
      <w:szCs w:val="24"/>
      <w:lang w:val="en-US" w:eastAsia="en-US"/>
    </w:rPr>
  </w:style>
  <w:style w:type="table" w:customStyle="1" w:styleId="TableGrid0">
    <w:name w:val="TableGrid"/>
    <w:rsid w:val="00494833"/>
    <w:rPr>
      <w:rFonts w:ascii="Calibri" w:hAnsi="Calibri"/>
      <w:sz w:val="22"/>
      <w:szCs w:val="22"/>
      <w:lang w:val="en-IN" w:eastAsia="en-IN"/>
    </w:rPr>
    <w:tblPr>
      <w:tblCellMar>
        <w:top w:w="0" w:type="dxa"/>
        <w:left w:w="0" w:type="dxa"/>
        <w:bottom w:w="0" w:type="dxa"/>
        <w:right w:w="0" w:type="dxa"/>
      </w:tblCellMar>
    </w:tblPr>
  </w:style>
  <w:style w:type="table" w:styleId="Table3Deffects2">
    <w:name w:val="Table 3D effects 2"/>
    <w:basedOn w:val="TableNormal"/>
    <w:rsid w:val="003A6533"/>
    <w:pPr>
      <w:suppressAutoHyphens/>
      <w:overflowPunct w:val="0"/>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2">
    <w:name w:val="Plain Table 2"/>
    <w:basedOn w:val="TableNormal"/>
    <w:uiPriority w:val="42"/>
    <w:rsid w:val="00BE37D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uiPriority w:val="99"/>
    <w:semiHidden/>
    <w:unhideWhenUsed/>
    <w:rsid w:val="00C56DB4"/>
    <w:rPr>
      <w:color w:val="605E5C"/>
      <w:shd w:val="clear" w:color="auto" w:fill="E1DFDD"/>
    </w:rPr>
  </w:style>
  <w:style w:type="numbering" w:customStyle="1" w:styleId="NoList1">
    <w:name w:val="No List1"/>
    <w:next w:val="NoList"/>
    <w:uiPriority w:val="99"/>
    <w:semiHidden/>
    <w:unhideWhenUsed/>
    <w:rsid w:val="00863329"/>
  </w:style>
  <w:style w:type="table" w:customStyle="1" w:styleId="TableGrid1">
    <w:name w:val="Table Grid1"/>
    <w:basedOn w:val="TableNormal"/>
    <w:next w:val="TableGrid"/>
    <w:uiPriority w:val="59"/>
    <w:rsid w:val="00863329"/>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203D25"/>
    <w:rPr>
      <w:color w:val="954F72"/>
      <w:u w:val="single"/>
    </w:rPr>
  </w:style>
  <w:style w:type="table" w:customStyle="1" w:styleId="1">
    <w:name w:val="قائمة فاتحة1"/>
    <w:basedOn w:val="TableNormal"/>
    <w:uiPriority w:val="61"/>
    <w:rsid w:val="00CB7D4D"/>
    <w:rPr>
      <w:rFonts w:ascii="Calibri" w:eastAsia="Calibri" w:hAnsi="Calibri"/>
      <w:sz w:val="22"/>
      <w:szCs w:val="22"/>
      <w:lang w:val="en-US" w:eastAsia="en-US"/>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y2iqfc">
    <w:name w:val="y2iqfc"/>
    <w:basedOn w:val="DefaultParagraphFont"/>
    <w:rsid w:val="006B4085"/>
  </w:style>
  <w:style w:type="paragraph" w:styleId="NormalWeb">
    <w:name w:val="Normal (Web)"/>
    <w:basedOn w:val="Normal"/>
    <w:uiPriority w:val="99"/>
    <w:rsid w:val="00BC12CA"/>
  </w:style>
  <w:style w:type="paragraph" w:styleId="FootnoteText">
    <w:name w:val="footnote text"/>
    <w:basedOn w:val="Normal"/>
    <w:link w:val="FootnoteTextChar"/>
    <w:uiPriority w:val="99"/>
    <w:unhideWhenUsed/>
    <w:rsid w:val="003165AD"/>
    <w:pPr>
      <w:suppressAutoHyphens w:val="0"/>
      <w:overflowPunct/>
      <w:bidi w:val="0"/>
      <w:ind w:firstLine="709"/>
      <w:jc w:val="both"/>
    </w:pPr>
    <w:rPr>
      <w:rFonts w:ascii="Calibri" w:eastAsia="Calibri" w:hAnsi="Calibri"/>
      <w:kern w:val="2"/>
      <w:sz w:val="20"/>
      <w:szCs w:val="20"/>
    </w:rPr>
  </w:style>
  <w:style w:type="character" w:customStyle="1" w:styleId="FootnoteTextChar">
    <w:name w:val="Footnote Text Char"/>
    <w:link w:val="FootnoteText"/>
    <w:uiPriority w:val="99"/>
    <w:rsid w:val="003165AD"/>
    <w:rPr>
      <w:rFonts w:ascii="Calibri" w:eastAsia="Calibri" w:hAnsi="Calibri"/>
      <w:kern w:val="2"/>
      <w:lang w:eastAsia="en-US"/>
    </w:rPr>
  </w:style>
  <w:style w:type="character" w:styleId="FootnoteReference">
    <w:name w:val="footnote reference"/>
    <w:uiPriority w:val="99"/>
    <w:unhideWhenUsed/>
    <w:rsid w:val="003165AD"/>
    <w:rPr>
      <w:vertAlign w:val="superscript"/>
    </w:rPr>
  </w:style>
  <w:style w:type="paragraph" w:styleId="ListParagraph">
    <w:name w:val="List Paragraph"/>
    <w:basedOn w:val="Normal"/>
    <w:uiPriority w:val="34"/>
    <w:qFormat/>
    <w:rsid w:val="009647A8"/>
    <w:pPr>
      <w:suppressAutoHyphens w:val="0"/>
      <w:overflowPunct/>
      <w:bidi w:val="0"/>
      <w:spacing w:line="360" w:lineRule="auto"/>
      <w:ind w:left="720" w:firstLine="709"/>
      <w:contextualSpacing/>
      <w:jc w:val="both"/>
    </w:pPr>
    <w:rPr>
      <w:rFonts w:ascii="Calibri" w:eastAsia="Calibri" w:hAnsi="Calibri"/>
      <w:kern w:val="2"/>
    </w:rPr>
  </w:style>
  <w:style w:type="paragraph" w:styleId="CommentSubject">
    <w:name w:val="annotation subject"/>
    <w:basedOn w:val="CommentText"/>
    <w:next w:val="CommentText"/>
    <w:link w:val="CommentSubjectChar"/>
    <w:rsid w:val="00250D3A"/>
    <w:rPr>
      <w:b/>
      <w:bCs/>
    </w:rPr>
  </w:style>
  <w:style w:type="character" w:customStyle="1" w:styleId="CommentSubjectChar">
    <w:name w:val="Comment Subject Char"/>
    <w:link w:val="CommentSubject"/>
    <w:rsid w:val="00250D3A"/>
    <w:rPr>
      <w:rFonts w:cs="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6657951">
      <w:bodyDiv w:val="1"/>
      <w:marLeft w:val="0"/>
      <w:marRight w:val="0"/>
      <w:marTop w:val="0"/>
      <w:marBottom w:val="0"/>
      <w:divBdr>
        <w:top w:val="none" w:sz="0" w:space="0" w:color="auto"/>
        <w:left w:val="none" w:sz="0" w:space="0" w:color="auto"/>
        <w:bottom w:val="none" w:sz="0" w:space="0" w:color="auto"/>
        <w:right w:val="none" w:sz="0" w:space="0" w:color="auto"/>
      </w:divBdr>
      <w:divsChild>
        <w:div w:id="1472211013">
          <w:marLeft w:val="0"/>
          <w:marRight w:val="0"/>
          <w:marTop w:val="0"/>
          <w:marBottom w:val="0"/>
          <w:divBdr>
            <w:top w:val="none" w:sz="0" w:space="0" w:color="auto"/>
            <w:left w:val="none" w:sz="0" w:space="0" w:color="auto"/>
            <w:bottom w:val="none" w:sz="0" w:space="0" w:color="auto"/>
            <w:right w:val="none" w:sz="0" w:space="0" w:color="auto"/>
          </w:divBdr>
        </w:div>
      </w:divsChild>
    </w:div>
    <w:div w:id="33312121">
      <w:bodyDiv w:val="1"/>
      <w:marLeft w:val="0"/>
      <w:marRight w:val="0"/>
      <w:marTop w:val="0"/>
      <w:marBottom w:val="0"/>
      <w:divBdr>
        <w:top w:val="none" w:sz="0" w:space="0" w:color="auto"/>
        <w:left w:val="none" w:sz="0" w:space="0" w:color="auto"/>
        <w:bottom w:val="none" w:sz="0" w:space="0" w:color="auto"/>
        <w:right w:val="none" w:sz="0" w:space="0" w:color="auto"/>
      </w:divBdr>
      <w:divsChild>
        <w:div w:id="1399012520">
          <w:marLeft w:val="0"/>
          <w:marRight w:val="0"/>
          <w:marTop w:val="0"/>
          <w:marBottom w:val="0"/>
          <w:divBdr>
            <w:top w:val="none" w:sz="0" w:space="0" w:color="auto"/>
            <w:left w:val="none" w:sz="0" w:space="0" w:color="auto"/>
            <w:bottom w:val="none" w:sz="0" w:space="0" w:color="auto"/>
            <w:right w:val="none" w:sz="0" w:space="0" w:color="auto"/>
          </w:divBdr>
        </w:div>
      </w:divsChild>
    </w:div>
    <w:div w:id="40522302">
      <w:bodyDiv w:val="1"/>
      <w:marLeft w:val="0"/>
      <w:marRight w:val="0"/>
      <w:marTop w:val="0"/>
      <w:marBottom w:val="0"/>
      <w:divBdr>
        <w:top w:val="none" w:sz="0" w:space="0" w:color="auto"/>
        <w:left w:val="none" w:sz="0" w:space="0" w:color="auto"/>
        <w:bottom w:val="none" w:sz="0" w:space="0" w:color="auto"/>
        <w:right w:val="none" w:sz="0" w:space="0" w:color="auto"/>
      </w:divBdr>
    </w:div>
    <w:div w:id="43335956">
      <w:bodyDiv w:val="1"/>
      <w:marLeft w:val="0"/>
      <w:marRight w:val="0"/>
      <w:marTop w:val="0"/>
      <w:marBottom w:val="0"/>
      <w:divBdr>
        <w:top w:val="none" w:sz="0" w:space="0" w:color="auto"/>
        <w:left w:val="none" w:sz="0" w:space="0" w:color="auto"/>
        <w:bottom w:val="none" w:sz="0" w:space="0" w:color="auto"/>
        <w:right w:val="none" w:sz="0" w:space="0" w:color="auto"/>
      </w:divBdr>
    </w:div>
    <w:div w:id="51782572">
      <w:bodyDiv w:val="1"/>
      <w:marLeft w:val="0"/>
      <w:marRight w:val="0"/>
      <w:marTop w:val="0"/>
      <w:marBottom w:val="0"/>
      <w:divBdr>
        <w:top w:val="none" w:sz="0" w:space="0" w:color="auto"/>
        <w:left w:val="none" w:sz="0" w:space="0" w:color="auto"/>
        <w:bottom w:val="none" w:sz="0" w:space="0" w:color="auto"/>
        <w:right w:val="none" w:sz="0" w:space="0" w:color="auto"/>
      </w:divBdr>
      <w:divsChild>
        <w:div w:id="937103932">
          <w:marLeft w:val="0"/>
          <w:marRight w:val="0"/>
          <w:marTop w:val="0"/>
          <w:marBottom w:val="0"/>
          <w:divBdr>
            <w:top w:val="none" w:sz="0" w:space="0" w:color="auto"/>
            <w:left w:val="none" w:sz="0" w:space="0" w:color="auto"/>
            <w:bottom w:val="none" w:sz="0" w:space="0" w:color="auto"/>
            <w:right w:val="none" w:sz="0" w:space="0" w:color="auto"/>
          </w:divBdr>
        </w:div>
      </w:divsChild>
    </w:div>
    <w:div w:id="59721175">
      <w:bodyDiv w:val="1"/>
      <w:marLeft w:val="0"/>
      <w:marRight w:val="0"/>
      <w:marTop w:val="0"/>
      <w:marBottom w:val="0"/>
      <w:divBdr>
        <w:top w:val="none" w:sz="0" w:space="0" w:color="auto"/>
        <w:left w:val="none" w:sz="0" w:space="0" w:color="auto"/>
        <w:bottom w:val="none" w:sz="0" w:space="0" w:color="auto"/>
        <w:right w:val="none" w:sz="0" w:space="0" w:color="auto"/>
      </w:divBdr>
      <w:divsChild>
        <w:div w:id="736365369">
          <w:marLeft w:val="0"/>
          <w:marRight w:val="0"/>
          <w:marTop w:val="0"/>
          <w:marBottom w:val="0"/>
          <w:divBdr>
            <w:top w:val="none" w:sz="0" w:space="0" w:color="auto"/>
            <w:left w:val="none" w:sz="0" w:space="0" w:color="auto"/>
            <w:bottom w:val="none" w:sz="0" w:space="0" w:color="auto"/>
            <w:right w:val="none" w:sz="0" w:space="0" w:color="auto"/>
          </w:divBdr>
        </w:div>
      </w:divsChild>
    </w:div>
    <w:div w:id="82385507">
      <w:bodyDiv w:val="1"/>
      <w:marLeft w:val="0"/>
      <w:marRight w:val="0"/>
      <w:marTop w:val="0"/>
      <w:marBottom w:val="0"/>
      <w:divBdr>
        <w:top w:val="none" w:sz="0" w:space="0" w:color="auto"/>
        <w:left w:val="none" w:sz="0" w:space="0" w:color="auto"/>
        <w:bottom w:val="none" w:sz="0" w:space="0" w:color="auto"/>
        <w:right w:val="none" w:sz="0" w:space="0" w:color="auto"/>
      </w:divBdr>
      <w:divsChild>
        <w:div w:id="1017347958">
          <w:marLeft w:val="0"/>
          <w:marRight w:val="0"/>
          <w:marTop w:val="0"/>
          <w:marBottom w:val="0"/>
          <w:divBdr>
            <w:top w:val="none" w:sz="0" w:space="0" w:color="auto"/>
            <w:left w:val="none" w:sz="0" w:space="0" w:color="auto"/>
            <w:bottom w:val="none" w:sz="0" w:space="0" w:color="auto"/>
            <w:right w:val="none" w:sz="0" w:space="0" w:color="auto"/>
          </w:divBdr>
        </w:div>
      </w:divsChild>
    </w:div>
    <w:div w:id="98256580">
      <w:bodyDiv w:val="1"/>
      <w:marLeft w:val="0"/>
      <w:marRight w:val="0"/>
      <w:marTop w:val="0"/>
      <w:marBottom w:val="0"/>
      <w:divBdr>
        <w:top w:val="none" w:sz="0" w:space="0" w:color="auto"/>
        <w:left w:val="none" w:sz="0" w:space="0" w:color="auto"/>
        <w:bottom w:val="none" w:sz="0" w:space="0" w:color="auto"/>
        <w:right w:val="none" w:sz="0" w:space="0" w:color="auto"/>
      </w:divBdr>
      <w:divsChild>
        <w:div w:id="34240627">
          <w:marLeft w:val="0"/>
          <w:marRight w:val="0"/>
          <w:marTop w:val="0"/>
          <w:marBottom w:val="0"/>
          <w:divBdr>
            <w:top w:val="none" w:sz="0" w:space="0" w:color="auto"/>
            <w:left w:val="none" w:sz="0" w:space="0" w:color="auto"/>
            <w:bottom w:val="none" w:sz="0" w:space="0" w:color="auto"/>
            <w:right w:val="none" w:sz="0" w:space="0" w:color="auto"/>
          </w:divBdr>
        </w:div>
      </w:divsChild>
    </w:div>
    <w:div w:id="100075785">
      <w:bodyDiv w:val="1"/>
      <w:marLeft w:val="0"/>
      <w:marRight w:val="0"/>
      <w:marTop w:val="0"/>
      <w:marBottom w:val="0"/>
      <w:divBdr>
        <w:top w:val="none" w:sz="0" w:space="0" w:color="auto"/>
        <w:left w:val="none" w:sz="0" w:space="0" w:color="auto"/>
        <w:bottom w:val="none" w:sz="0" w:space="0" w:color="auto"/>
        <w:right w:val="none" w:sz="0" w:space="0" w:color="auto"/>
      </w:divBdr>
    </w:div>
    <w:div w:id="103156188">
      <w:bodyDiv w:val="1"/>
      <w:marLeft w:val="0"/>
      <w:marRight w:val="0"/>
      <w:marTop w:val="0"/>
      <w:marBottom w:val="0"/>
      <w:divBdr>
        <w:top w:val="none" w:sz="0" w:space="0" w:color="auto"/>
        <w:left w:val="none" w:sz="0" w:space="0" w:color="auto"/>
        <w:bottom w:val="none" w:sz="0" w:space="0" w:color="auto"/>
        <w:right w:val="none" w:sz="0" w:space="0" w:color="auto"/>
      </w:divBdr>
      <w:divsChild>
        <w:div w:id="1073967913">
          <w:marLeft w:val="0"/>
          <w:marRight w:val="0"/>
          <w:marTop w:val="0"/>
          <w:marBottom w:val="0"/>
          <w:divBdr>
            <w:top w:val="none" w:sz="0" w:space="0" w:color="auto"/>
            <w:left w:val="none" w:sz="0" w:space="0" w:color="auto"/>
            <w:bottom w:val="none" w:sz="0" w:space="0" w:color="auto"/>
            <w:right w:val="none" w:sz="0" w:space="0" w:color="auto"/>
          </w:divBdr>
        </w:div>
      </w:divsChild>
    </w:div>
    <w:div w:id="114714455">
      <w:bodyDiv w:val="1"/>
      <w:marLeft w:val="0"/>
      <w:marRight w:val="0"/>
      <w:marTop w:val="0"/>
      <w:marBottom w:val="0"/>
      <w:divBdr>
        <w:top w:val="none" w:sz="0" w:space="0" w:color="auto"/>
        <w:left w:val="none" w:sz="0" w:space="0" w:color="auto"/>
        <w:bottom w:val="none" w:sz="0" w:space="0" w:color="auto"/>
        <w:right w:val="none" w:sz="0" w:space="0" w:color="auto"/>
      </w:divBdr>
      <w:divsChild>
        <w:div w:id="1797141151">
          <w:marLeft w:val="0"/>
          <w:marRight w:val="0"/>
          <w:marTop w:val="0"/>
          <w:marBottom w:val="0"/>
          <w:divBdr>
            <w:top w:val="none" w:sz="0" w:space="0" w:color="auto"/>
            <w:left w:val="none" w:sz="0" w:space="0" w:color="auto"/>
            <w:bottom w:val="none" w:sz="0" w:space="0" w:color="auto"/>
            <w:right w:val="none" w:sz="0" w:space="0" w:color="auto"/>
          </w:divBdr>
        </w:div>
      </w:divsChild>
    </w:div>
    <w:div w:id="115803313">
      <w:bodyDiv w:val="1"/>
      <w:marLeft w:val="0"/>
      <w:marRight w:val="0"/>
      <w:marTop w:val="0"/>
      <w:marBottom w:val="0"/>
      <w:divBdr>
        <w:top w:val="none" w:sz="0" w:space="0" w:color="auto"/>
        <w:left w:val="none" w:sz="0" w:space="0" w:color="auto"/>
        <w:bottom w:val="none" w:sz="0" w:space="0" w:color="auto"/>
        <w:right w:val="none" w:sz="0" w:space="0" w:color="auto"/>
      </w:divBdr>
      <w:divsChild>
        <w:div w:id="1975599479">
          <w:marLeft w:val="0"/>
          <w:marRight w:val="0"/>
          <w:marTop w:val="0"/>
          <w:marBottom w:val="0"/>
          <w:divBdr>
            <w:top w:val="none" w:sz="0" w:space="0" w:color="auto"/>
            <w:left w:val="none" w:sz="0" w:space="0" w:color="auto"/>
            <w:bottom w:val="none" w:sz="0" w:space="0" w:color="auto"/>
            <w:right w:val="none" w:sz="0" w:space="0" w:color="auto"/>
          </w:divBdr>
        </w:div>
      </w:divsChild>
    </w:div>
    <w:div w:id="120805698">
      <w:bodyDiv w:val="1"/>
      <w:marLeft w:val="0"/>
      <w:marRight w:val="0"/>
      <w:marTop w:val="0"/>
      <w:marBottom w:val="0"/>
      <w:divBdr>
        <w:top w:val="none" w:sz="0" w:space="0" w:color="auto"/>
        <w:left w:val="none" w:sz="0" w:space="0" w:color="auto"/>
        <w:bottom w:val="none" w:sz="0" w:space="0" w:color="auto"/>
        <w:right w:val="none" w:sz="0" w:space="0" w:color="auto"/>
      </w:divBdr>
    </w:div>
    <w:div w:id="131214009">
      <w:bodyDiv w:val="1"/>
      <w:marLeft w:val="0"/>
      <w:marRight w:val="0"/>
      <w:marTop w:val="0"/>
      <w:marBottom w:val="0"/>
      <w:divBdr>
        <w:top w:val="none" w:sz="0" w:space="0" w:color="auto"/>
        <w:left w:val="none" w:sz="0" w:space="0" w:color="auto"/>
        <w:bottom w:val="none" w:sz="0" w:space="0" w:color="auto"/>
        <w:right w:val="none" w:sz="0" w:space="0" w:color="auto"/>
      </w:divBdr>
    </w:div>
    <w:div w:id="132065236">
      <w:bodyDiv w:val="1"/>
      <w:marLeft w:val="0"/>
      <w:marRight w:val="0"/>
      <w:marTop w:val="0"/>
      <w:marBottom w:val="0"/>
      <w:divBdr>
        <w:top w:val="none" w:sz="0" w:space="0" w:color="auto"/>
        <w:left w:val="none" w:sz="0" w:space="0" w:color="auto"/>
        <w:bottom w:val="none" w:sz="0" w:space="0" w:color="auto"/>
        <w:right w:val="none" w:sz="0" w:space="0" w:color="auto"/>
      </w:divBdr>
    </w:div>
    <w:div w:id="135294146">
      <w:bodyDiv w:val="1"/>
      <w:marLeft w:val="0"/>
      <w:marRight w:val="0"/>
      <w:marTop w:val="0"/>
      <w:marBottom w:val="0"/>
      <w:divBdr>
        <w:top w:val="none" w:sz="0" w:space="0" w:color="auto"/>
        <w:left w:val="none" w:sz="0" w:space="0" w:color="auto"/>
        <w:bottom w:val="none" w:sz="0" w:space="0" w:color="auto"/>
        <w:right w:val="none" w:sz="0" w:space="0" w:color="auto"/>
      </w:divBdr>
    </w:div>
    <w:div w:id="138226946">
      <w:bodyDiv w:val="1"/>
      <w:marLeft w:val="0"/>
      <w:marRight w:val="0"/>
      <w:marTop w:val="0"/>
      <w:marBottom w:val="0"/>
      <w:divBdr>
        <w:top w:val="none" w:sz="0" w:space="0" w:color="auto"/>
        <w:left w:val="none" w:sz="0" w:space="0" w:color="auto"/>
        <w:bottom w:val="none" w:sz="0" w:space="0" w:color="auto"/>
        <w:right w:val="none" w:sz="0" w:space="0" w:color="auto"/>
      </w:divBdr>
      <w:divsChild>
        <w:div w:id="1052651927">
          <w:marLeft w:val="0"/>
          <w:marRight w:val="0"/>
          <w:marTop w:val="0"/>
          <w:marBottom w:val="0"/>
          <w:divBdr>
            <w:top w:val="none" w:sz="0" w:space="0" w:color="auto"/>
            <w:left w:val="none" w:sz="0" w:space="0" w:color="auto"/>
            <w:bottom w:val="none" w:sz="0" w:space="0" w:color="auto"/>
            <w:right w:val="none" w:sz="0" w:space="0" w:color="auto"/>
          </w:divBdr>
        </w:div>
      </w:divsChild>
    </w:div>
    <w:div w:id="139884456">
      <w:bodyDiv w:val="1"/>
      <w:marLeft w:val="0"/>
      <w:marRight w:val="0"/>
      <w:marTop w:val="0"/>
      <w:marBottom w:val="0"/>
      <w:divBdr>
        <w:top w:val="none" w:sz="0" w:space="0" w:color="auto"/>
        <w:left w:val="none" w:sz="0" w:space="0" w:color="auto"/>
        <w:bottom w:val="none" w:sz="0" w:space="0" w:color="auto"/>
        <w:right w:val="none" w:sz="0" w:space="0" w:color="auto"/>
      </w:divBdr>
    </w:div>
    <w:div w:id="140509723">
      <w:bodyDiv w:val="1"/>
      <w:marLeft w:val="0"/>
      <w:marRight w:val="0"/>
      <w:marTop w:val="0"/>
      <w:marBottom w:val="0"/>
      <w:divBdr>
        <w:top w:val="none" w:sz="0" w:space="0" w:color="auto"/>
        <w:left w:val="none" w:sz="0" w:space="0" w:color="auto"/>
        <w:bottom w:val="none" w:sz="0" w:space="0" w:color="auto"/>
        <w:right w:val="none" w:sz="0" w:space="0" w:color="auto"/>
      </w:divBdr>
    </w:div>
    <w:div w:id="149954387">
      <w:bodyDiv w:val="1"/>
      <w:marLeft w:val="0"/>
      <w:marRight w:val="0"/>
      <w:marTop w:val="0"/>
      <w:marBottom w:val="0"/>
      <w:divBdr>
        <w:top w:val="none" w:sz="0" w:space="0" w:color="auto"/>
        <w:left w:val="none" w:sz="0" w:space="0" w:color="auto"/>
        <w:bottom w:val="none" w:sz="0" w:space="0" w:color="auto"/>
        <w:right w:val="none" w:sz="0" w:space="0" w:color="auto"/>
      </w:divBdr>
    </w:div>
    <w:div w:id="151870753">
      <w:bodyDiv w:val="1"/>
      <w:marLeft w:val="0"/>
      <w:marRight w:val="0"/>
      <w:marTop w:val="0"/>
      <w:marBottom w:val="0"/>
      <w:divBdr>
        <w:top w:val="none" w:sz="0" w:space="0" w:color="auto"/>
        <w:left w:val="none" w:sz="0" w:space="0" w:color="auto"/>
        <w:bottom w:val="none" w:sz="0" w:space="0" w:color="auto"/>
        <w:right w:val="none" w:sz="0" w:space="0" w:color="auto"/>
      </w:divBdr>
    </w:div>
    <w:div w:id="165051538">
      <w:bodyDiv w:val="1"/>
      <w:marLeft w:val="0"/>
      <w:marRight w:val="0"/>
      <w:marTop w:val="0"/>
      <w:marBottom w:val="0"/>
      <w:divBdr>
        <w:top w:val="none" w:sz="0" w:space="0" w:color="auto"/>
        <w:left w:val="none" w:sz="0" w:space="0" w:color="auto"/>
        <w:bottom w:val="none" w:sz="0" w:space="0" w:color="auto"/>
        <w:right w:val="none" w:sz="0" w:space="0" w:color="auto"/>
      </w:divBdr>
    </w:div>
    <w:div w:id="168645710">
      <w:bodyDiv w:val="1"/>
      <w:marLeft w:val="0"/>
      <w:marRight w:val="0"/>
      <w:marTop w:val="0"/>
      <w:marBottom w:val="0"/>
      <w:divBdr>
        <w:top w:val="none" w:sz="0" w:space="0" w:color="auto"/>
        <w:left w:val="none" w:sz="0" w:space="0" w:color="auto"/>
        <w:bottom w:val="none" w:sz="0" w:space="0" w:color="auto"/>
        <w:right w:val="none" w:sz="0" w:space="0" w:color="auto"/>
      </w:divBdr>
    </w:div>
    <w:div w:id="191841159">
      <w:bodyDiv w:val="1"/>
      <w:marLeft w:val="0"/>
      <w:marRight w:val="0"/>
      <w:marTop w:val="0"/>
      <w:marBottom w:val="0"/>
      <w:divBdr>
        <w:top w:val="none" w:sz="0" w:space="0" w:color="auto"/>
        <w:left w:val="none" w:sz="0" w:space="0" w:color="auto"/>
        <w:bottom w:val="none" w:sz="0" w:space="0" w:color="auto"/>
        <w:right w:val="none" w:sz="0" w:space="0" w:color="auto"/>
      </w:divBdr>
      <w:divsChild>
        <w:div w:id="767654524">
          <w:marLeft w:val="0"/>
          <w:marRight w:val="0"/>
          <w:marTop w:val="0"/>
          <w:marBottom w:val="0"/>
          <w:divBdr>
            <w:top w:val="none" w:sz="0" w:space="0" w:color="auto"/>
            <w:left w:val="none" w:sz="0" w:space="0" w:color="auto"/>
            <w:bottom w:val="none" w:sz="0" w:space="0" w:color="auto"/>
            <w:right w:val="none" w:sz="0" w:space="0" w:color="auto"/>
          </w:divBdr>
          <w:divsChild>
            <w:div w:id="75977214">
              <w:marLeft w:val="0"/>
              <w:marRight w:val="0"/>
              <w:marTop w:val="0"/>
              <w:marBottom w:val="0"/>
              <w:divBdr>
                <w:top w:val="none" w:sz="0" w:space="0" w:color="auto"/>
                <w:left w:val="none" w:sz="0" w:space="0" w:color="auto"/>
                <w:bottom w:val="none" w:sz="0" w:space="0" w:color="auto"/>
                <w:right w:val="none" w:sz="0" w:space="0" w:color="auto"/>
              </w:divBdr>
              <w:divsChild>
                <w:div w:id="10893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0869">
      <w:bodyDiv w:val="1"/>
      <w:marLeft w:val="0"/>
      <w:marRight w:val="0"/>
      <w:marTop w:val="0"/>
      <w:marBottom w:val="0"/>
      <w:divBdr>
        <w:top w:val="none" w:sz="0" w:space="0" w:color="auto"/>
        <w:left w:val="none" w:sz="0" w:space="0" w:color="auto"/>
        <w:bottom w:val="none" w:sz="0" w:space="0" w:color="auto"/>
        <w:right w:val="none" w:sz="0" w:space="0" w:color="auto"/>
      </w:divBdr>
      <w:divsChild>
        <w:div w:id="1920552205">
          <w:marLeft w:val="0"/>
          <w:marRight w:val="0"/>
          <w:marTop w:val="0"/>
          <w:marBottom w:val="0"/>
          <w:divBdr>
            <w:top w:val="none" w:sz="0" w:space="0" w:color="auto"/>
            <w:left w:val="none" w:sz="0" w:space="0" w:color="auto"/>
            <w:bottom w:val="none" w:sz="0" w:space="0" w:color="auto"/>
            <w:right w:val="none" w:sz="0" w:space="0" w:color="auto"/>
          </w:divBdr>
        </w:div>
      </w:divsChild>
    </w:div>
    <w:div w:id="215896943">
      <w:bodyDiv w:val="1"/>
      <w:marLeft w:val="0"/>
      <w:marRight w:val="0"/>
      <w:marTop w:val="0"/>
      <w:marBottom w:val="0"/>
      <w:divBdr>
        <w:top w:val="none" w:sz="0" w:space="0" w:color="auto"/>
        <w:left w:val="none" w:sz="0" w:space="0" w:color="auto"/>
        <w:bottom w:val="none" w:sz="0" w:space="0" w:color="auto"/>
        <w:right w:val="none" w:sz="0" w:space="0" w:color="auto"/>
      </w:divBdr>
      <w:divsChild>
        <w:div w:id="1735352847">
          <w:marLeft w:val="0"/>
          <w:marRight w:val="0"/>
          <w:marTop w:val="0"/>
          <w:marBottom w:val="0"/>
          <w:divBdr>
            <w:top w:val="none" w:sz="0" w:space="0" w:color="auto"/>
            <w:left w:val="none" w:sz="0" w:space="0" w:color="auto"/>
            <w:bottom w:val="none" w:sz="0" w:space="0" w:color="auto"/>
            <w:right w:val="none" w:sz="0" w:space="0" w:color="auto"/>
          </w:divBdr>
        </w:div>
      </w:divsChild>
    </w:div>
    <w:div w:id="217713789">
      <w:bodyDiv w:val="1"/>
      <w:marLeft w:val="0"/>
      <w:marRight w:val="0"/>
      <w:marTop w:val="0"/>
      <w:marBottom w:val="0"/>
      <w:divBdr>
        <w:top w:val="none" w:sz="0" w:space="0" w:color="auto"/>
        <w:left w:val="none" w:sz="0" w:space="0" w:color="auto"/>
        <w:bottom w:val="none" w:sz="0" w:space="0" w:color="auto"/>
        <w:right w:val="none" w:sz="0" w:space="0" w:color="auto"/>
      </w:divBdr>
      <w:divsChild>
        <w:div w:id="1749228156">
          <w:marLeft w:val="0"/>
          <w:marRight w:val="0"/>
          <w:marTop w:val="0"/>
          <w:marBottom w:val="0"/>
          <w:divBdr>
            <w:top w:val="none" w:sz="0" w:space="0" w:color="auto"/>
            <w:left w:val="none" w:sz="0" w:space="0" w:color="auto"/>
            <w:bottom w:val="none" w:sz="0" w:space="0" w:color="auto"/>
            <w:right w:val="none" w:sz="0" w:space="0" w:color="auto"/>
          </w:divBdr>
        </w:div>
      </w:divsChild>
    </w:div>
    <w:div w:id="240916221">
      <w:bodyDiv w:val="1"/>
      <w:marLeft w:val="0"/>
      <w:marRight w:val="0"/>
      <w:marTop w:val="0"/>
      <w:marBottom w:val="0"/>
      <w:divBdr>
        <w:top w:val="none" w:sz="0" w:space="0" w:color="auto"/>
        <w:left w:val="none" w:sz="0" w:space="0" w:color="auto"/>
        <w:bottom w:val="none" w:sz="0" w:space="0" w:color="auto"/>
        <w:right w:val="none" w:sz="0" w:space="0" w:color="auto"/>
      </w:divBdr>
      <w:divsChild>
        <w:div w:id="1239364041">
          <w:marLeft w:val="0"/>
          <w:marRight w:val="0"/>
          <w:marTop w:val="0"/>
          <w:marBottom w:val="0"/>
          <w:divBdr>
            <w:top w:val="none" w:sz="0" w:space="0" w:color="auto"/>
            <w:left w:val="none" w:sz="0" w:space="0" w:color="auto"/>
            <w:bottom w:val="none" w:sz="0" w:space="0" w:color="auto"/>
            <w:right w:val="none" w:sz="0" w:space="0" w:color="auto"/>
          </w:divBdr>
        </w:div>
      </w:divsChild>
    </w:div>
    <w:div w:id="242380384">
      <w:bodyDiv w:val="1"/>
      <w:marLeft w:val="0"/>
      <w:marRight w:val="0"/>
      <w:marTop w:val="0"/>
      <w:marBottom w:val="0"/>
      <w:divBdr>
        <w:top w:val="none" w:sz="0" w:space="0" w:color="auto"/>
        <w:left w:val="none" w:sz="0" w:space="0" w:color="auto"/>
        <w:bottom w:val="none" w:sz="0" w:space="0" w:color="auto"/>
        <w:right w:val="none" w:sz="0" w:space="0" w:color="auto"/>
      </w:divBdr>
      <w:divsChild>
        <w:div w:id="687875101">
          <w:marLeft w:val="0"/>
          <w:marRight w:val="0"/>
          <w:marTop w:val="0"/>
          <w:marBottom w:val="0"/>
          <w:divBdr>
            <w:top w:val="none" w:sz="0" w:space="0" w:color="auto"/>
            <w:left w:val="none" w:sz="0" w:space="0" w:color="auto"/>
            <w:bottom w:val="none" w:sz="0" w:space="0" w:color="auto"/>
            <w:right w:val="none" w:sz="0" w:space="0" w:color="auto"/>
          </w:divBdr>
        </w:div>
      </w:divsChild>
    </w:div>
    <w:div w:id="248731828">
      <w:bodyDiv w:val="1"/>
      <w:marLeft w:val="0"/>
      <w:marRight w:val="0"/>
      <w:marTop w:val="0"/>
      <w:marBottom w:val="0"/>
      <w:divBdr>
        <w:top w:val="none" w:sz="0" w:space="0" w:color="auto"/>
        <w:left w:val="none" w:sz="0" w:space="0" w:color="auto"/>
        <w:bottom w:val="none" w:sz="0" w:space="0" w:color="auto"/>
        <w:right w:val="none" w:sz="0" w:space="0" w:color="auto"/>
      </w:divBdr>
    </w:div>
    <w:div w:id="264314975">
      <w:bodyDiv w:val="1"/>
      <w:marLeft w:val="0"/>
      <w:marRight w:val="0"/>
      <w:marTop w:val="0"/>
      <w:marBottom w:val="0"/>
      <w:divBdr>
        <w:top w:val="none" w:sz="0" w:space="0" w:color="auto"/>
        <w:left w:val="none" w:sz="0" w:space="0" w:color="auto"/>
        <w:bottom w:val="none" w:sz="0" w:space="0" w:color="auto"/>
        <w:right w:val="none" w:sz="0" w:space="0" w:color="auto"/>
      </w:divBdr>
    </w:div>
    <w:div w:id="265814142">
      <w:bodyDiv w:val="1"/>
      <w:marLeft w:val="0"/>
      <w:marRight w:val="0"/>
      <w:marTop w:val="0"/>
      <w:marBottom w:val="0"/>
      <w:divBdr>
        <w:top w:val="none" w:sz="0" w:space="0" w:color="auto"/>
        <w:left w:val="none" w:sz="0" w:space="0" w:color="auto"/>
        <w:bottom w:val="none" w:sz="0" w:space="0" w:color="auto"/>
        <w:right w:val="none" w:sz="0" w:space="0" w:color="auto"/>
      </w:divBdr>
      <w:divsChild>
        <w:div w:id="1529567786">
          <w:marLeft w:val="0"/>
          <w:marRight w:val="0"/>
          <w:marTop w:val="0"/>
          <w:marBottom w:val="0"/>
          <w:divBdr>
            <w:top w:val="none" w:sz="0" w:space="0" w:color="auto"/>
            <w:left w:val="none" w:sz="0" w:space="0" w:color="auto"/>
            <w:bottom w:val="none" w:sz="0" w:space="0" w:color="auto"/>
            <w:right w:val="none" w:sz="0" w:space="0" w:color="auto"/>
          </w:divBdr>
        </w:div>
      </w:divsChild>
    </w:div>
    <w:div w:id="269122242">
      <w:bodyDiv w:val="1"/>
      <w:marLeft w:val="0"/>
      <w:marRight w:val="0"/>
      <w:marTop w:val="0"/>
      <w:marBottom w:val="0"/>
      <w:divBdr>
        <w:top w:val="none" w:sz="0" w:space="0" w:color="auto"/>
        <w:left w:val="none" w:sz="0" w:space="0" w:color="auto"/>
        <w:bottom w:val="none" w:sz="0" w:space="0" w:color="auto"/>
        <w:right w:val="none" w:sz="0" w:space="0" w:color="auto"/>
      </w:divBdr>
      <w:divsChild>
        <w:div w:id="71976565">
          <w:marLeft w:val="0"/>
          <w:marRight w:val="0"/>
          <w:marTop w:val="0"/>
          <w:marBottom w:val="0"/>
          <w:divBdr>
            <w:top w:val="none" w:sz="0" w:space="0" w:color="auto"/>
            <w:left w:val="none" w:sz="0" w:space="0" w:color="auto"/>
            <w:bottom w:val="none" w:sz="0" w:space="0" w:color="auto"/>
            <w:right w:val="none" w:sz="0" w:space="0" w:color="auto"/>
          </w:divBdr>
        </w:div>
      </w:divsChild>
    </w:div>
    <w:div w:id="269581980">
      <w:bodyDiv w:val="1"/>
      <w:marLeft w:val="0"/>
      <w:marRight w:val="0"/>
      <w:marTop w:val="0"/>
      <w:marBottom w:val="0"/>
      <w:divBdr>
        <w:top w:val="none" w:sz="0" w:space="0" w:color="auto"/>
        <w:left w:val="none" w:sz="0" w:space="0" w:color="auto"/>
        <w:bottom w:val="none" w:sz="0" w:space="0" w:color="auto"/>
        <w:right w:val="none" w:sz="0" w:space="0" w:color="auto"/>
      </w:divBdr>
      <w:divsChild>
        <w:div w:id="1500582029">
          <w:marLeft w:val="0"/>
          <w:marRight w:val="0"/>
          <w:marTop w:val="0"/>
          <w:marBottom w:val="0"/>
          <w:divBdr>
            <w:top w:val="none" w:sz="0" w:space="0" w:color="auto"/>
            <w:left w:val="none" w:sz="0" w:space="0" w:color="auto"/>
            <w:bottom w:val="none" w:sz="0" w:space="0" w:color="auto"/>
            <w:right w:val="none" w:sz="0" w:space="0" w:color="auto"/>
          </w:divBdr>
        </w:div>
      </w:divsChild>
    </w:div>
    <w:div w:id="289289028">
      <w:bodyDiv w:val="1"/>
      <w:marLeft w:val="0"/>
      <w:marRight w:val="0"/>
      <w:marTop w:val="0"/>
      <w:marBottom w:val="0"/>
      <w:divBdr>
        <w:top w:val="none" w:sz="0" w:space="0" w:color="auto"/>
        <w:left w:val="none" w:sz="0" w:space="0" w:color="auto"/>
        <w:bottom w:val="none" w:sz="0" w:space="0" w:color="auto"/>
        <w:right w:val="none" w:sz="0" w:space="0" w:color="auto"/>
      </w:divBdr>
    </w:div>
    <w:div w:id="299849297">
      <w:bodyDiv w:val="1"/>
      <w:marLeft w:val="0"/>
      <w:marRight w:val="0"/>
      <w:marTop w:val="0"/>
      <w:marBottom w:val="0"/>
      <w:divBdr>
        <w:top w:val="none" w:sz="0" w:space="0" w:color="auto"/>
        <w:left w:val="none" w:sz="0" w:space="0" w:color="auto"/>
        <w:bottom w:val="none" w:sz="0" w:space="0" w:color="auto"/>
        <w:right w:val="none" w:sz="0" w:space="0" w:color="auto"/>
      </w:divBdr>
    </w:div>
    <w:div w:id="303782242">
      <w:bodyDiv w:val="1"/>
      <w:marLeft w:val="0"/>
      <w:marRight w:val="0"/>
      <w:marTop w:val="0"/>
      <w:marBottom w:val="0"/>
      <w:divBdr>
        <w:top w:val="none" w:sz="0" w:space="0" w:color="auto"/>
        <w:left w:val="none" w:sz="0" w:space="0" w:color="auto"/>
        <w:bottom w:val="none" w:sz="0" w:space="0" w:color="auto"/>
        <w:right w:val="none" w:sz="0" w:space="0" w:color="auto"/>
      </w:divBdr>
      <w:divsChild>
        <w:div w:id="1880703631">
          <w:marLeft w:val="0"/>
          <w:marRight w:val="0"/>
          <w:marTop w:val="0"/>
          <w:marBottom w:val="0"/>
          <w:divBdr>
            <w:top w:val="none" w:sz="0" w:space="0" w:color="auto"/>
            <w:left w:val="none" w:sz="0" w:space="0" w:color="auto"/>
            <w:bottom w:val="none" w:sz="0" w:space="0" w:color="auto"/>
            <w:right w:val="none" w:sz="0" w:space="0" w:color="auto"/>
          </w:divBdr>
        </w:div>
      </w:divsChild>
    </w:div>
    <w:div w:id="313339523">
      <w:bodyDiv w:val="1"/>
      <w:marLeft w:val="0"/>
      <w:marRight w:val="0"/>
      <w:marTop w:val="0"/>
      <w:marBottom w:val="0"/>
      <w:divBdr>
        <w:top w:val="none" w:sz="0" w:space="0" w:color="auto"/>
        <w:left w:val="none" w:sz="0" w:space="0" w:color="auto"/>
        <w:bottom w:val="none" w:sz="0" w:space="0" w:color="auto"/>
        <w:right w:val="none" w:sz="0" w:space="0" w:color="auto"/>
      </w:divBdr>
    </w:div>
    <w:div w:id="314376572">
      <w:bodyDiv w:val="1"/>
      <w:marLeft w:val="0"/>
      <w:marRight w:val="0"/>
      <w:marTop w:val="0"/>
      <w:marBottom w:val="0"/>
      <w:divBdr>
        <w:top w:val="none" w:sz="0" w:space="0" w:color="auto"/>
        <w:left w:val="none" w:sz="0" w:space="0" w:color="auto"/>
        <w:bottom w:val="none" w:sz="0" w:space="0" w:color="auto"/>
        <w:right w:val="none" w:sz="0" w:space="0" w:color="auto"/>
      </w:divBdr>
    </w:div>
    <w:div w:id="320543930">
      <w:bodyDiv w:val="1"/>
      <w:marLeft w:val="0"/>
      <w:marRight w:val="0"/>
      <w:marTop w:val="0"/>
      <w:marBottom w:val="0"/>
      <w:divBdr>
        <w:top w:val="none" w:sz="0" w:space="0" w:color="auto"/>
        <w:left w:val="none" w:sz="0" w:space="0" w:color="auto"/>
        <w:bottom w:val="none" w:sz="0" w:space="0" w:color="auto"/>
        <w:right w:val="none" w:sz="0" w:space="0" w:color="auto"/>
      </w:divBdr>
    </w:div>
    <w:div w:id="341784410">
      <w:bodyDiv w:val="1"/>
      <w:marLeft w:val="0"/>
      <w:marRight w:val="0"/>
      <w:marTop w:val="0"/>
      <w:marBottom w:val="0"/>
      <w:divBdr>
        <w:top w:val="none" w:sz="0" w:space="0" w:color="auto"/>
        <w:left w:val="none" w:sz="0" w:space="0" w:color="auto"/>
        <w:bottom w:val="none" w:sz="0" w:space="0" w:color="auto"/>
        <w:right w:val="none" w:sz="0" w:space="0" w:color="auto"/>
      </w:divBdr>
      <w:divsChild>
        <w:div w:id="573198030">
          <w:marLeft w:val="0"/>
          <w:marRight w:val="0"/>
          <w:marTop w:val="0"/>
          <w:marBottom w:val="0"/>
          <w:divBdr>
            <w:top w:val="none" w:sz="0" w:space="0" w:color="auto"/>
            <w:left w:val="none" w:sz="0" w:space="0" w:color="auto"/>
            <w:bottom w:val="none" w:sz="0" w:space="0" w:color="auto"/>
            <w:right w:val="none" w:sz="0" w:space="0" w:color="auto"/>
          </w:divBdr>
          <w:divsChild>
            <w:div w:id="1446268080">
              <w:marLeft w:val="0"/>
              <w:marRight w:val="0"/>
              <w:marTop w:val="0"/>
              <w:marBottom w:val="0"/>
              <w:divBdr>
                <w:top w:val="none" w:sz="0" w:space="0" w:color="auto"/>
                <w:left w:val="none" w:sz="0" w:space="0" w:color="auto"/>
                <w:bottom w:val="none" w:sz="0" w:space="0" w:color="auto"/>
                <w:right w:val="none" w:sz="0" w:space="0" w:color="auto"/>
              </w:divBdr>
              <w:divsChild>
                <w:div w:id="631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243">
          <w:marLeft w:val="0"/>
          <w:marRight w:val="0"/>
          <w:marTop w:val="0"/>
          <w:marBottom w:val="0"/>
          <w:divBdr>
            <w:top w:val="none" w:sz="0" w:space="0" w:color="auto"/>
            <w:left w:val="none" w:sz="0" w:space="0" w:color="auto"/>
            <w:bottom w:val="none" w:sz="0" w:space="0" w:color="auto"/>
            <w:right w:val="none" w:sz="0" w:space="0" w:color="auto"/>
          </w:divBdr>
          <w:divsChild>
            <w:div w:id="1367873570">
              <w:marLeft w:val="0"/>
              <w:marRight w:val="0"/>
              <w:marTop w:val="0"/>
              <w:marBottom w:val="0"/>
              <w:divBdr>
                <w:top w:val="none" w:sz="0" w:space="0" w:color="auto"/>
                <w:left w:val="none" w:sz="0" w:space="0" w:color="auto"/>
                <w:bottom w:val="none" w:sz="0" w:space="0" w:color="auto"/>
                <w:right w:val="none" w:sz="0" w:space="0" w:color="auto"/>
              </w:divBdr>
              <w:divsChild>
                <w:div w:id="1339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971">
          <w:marLeft w:val="0"/>
          <w:marRight w:val="0"/>
          <w:marTop w:val="0"/>
          <w:marBottom w:val="0"/>
          <w:divBdr>
            <w:top w:val="none" w:sz="0" w:space="0" w:color="auto"/>
            <w:left w:val="none" w:sz="0" w:space="0" w:color="auto"/>
            <w:bottom w:val="none" w:sz="0" w:space="0" w:color="auto"/>
            <w:right w:val="none" w:sz="0" w:space="0" w:color="auto"/>
          </w:divBdr>
          <w:divsChild>
            <w:div w:id="358748981">
              <w:marLeft w:val="0"/>
              <w:marRight w:val="0"/>
              <w:marTop w:val="0"/>
              <w:marBottom w:val="0"/>
              <w:divBdr>
                <w:top w:val="none" w:sz="0" w:space="0" w:color="auto"/>
                <w:left w:val="none" w:sz="0" w:space="0" w:color="auto"/>
                <w:bottom w:val="none" w:sz="0" w:space="0" w:color="auto"/>
                <w:right w:val="none" w:sz="0" w:space="0" w:color="auto"/>
              </w:divBdr>
              <w:divsChild>
                <w:div w:id="1429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4047">
      <w:bodyDiv w:val="1"/>
      <w:marLeft w:val="0"/>
      <w:marRight w:val="0"/>
      <w:marTop w:val="0"/>
      <w:marBottom w:val="0"/>
      <w:divBdr>
        <w:top w:val="none" w:sz="0" w:space="0" w:color="auto"/>
        <w:left w:val="none" w:sz="0" w:space="0" w:color="auto"/>
        <w:bottom w:val="none" w:sz="0" w:space="0" w:color="auto"/>
        <w:right w:val="none" w:sz="0" w:space="0" w:color="auto"/>
      </w:divBdr>
      <w:divsChild>
        <w:div w:id="1829055555">
          <w:marLeft w:val="0"/>
          <w:marRight w:val="0"/>
          <w:marTop w:val="0"/>
          <w:marBottom w:val="0"/>
          <w:divBdr>
            <w:top w:val="none" w:sz="0" w:space="0" w:color="auto"/>
            <w:left w:val="none" w:sz="0" w:space="0" w:color="auto"/>
            <w:bottom w:val="none" w:sz="0" w:space="0" w:color="auto"/>
            <w:right w:val="none" w:sz="0" w:space="0" w:color="auto"/>
          </w:divBdr>
        </w:div>
      </w:divsChild>
    </w:div>
    <w:div w:id="354579605">
      <w:bodyDiv w:val="1"/>
      <w:marLeft w:val="0"/>
      <w:marRight w:val="0"/>
      <w:marTop w:val="0"/>
      <w:marBottom w:val="0"/>
      <w:divBdr>
        <w:top w:val="none" w:sz="0" w:space="0" w:color="auto"/>
        <w:left w:val="none" w:sz="0" w:space="0" w:color="auto"/>
        <w:bottom w:val="none" w:sz="0" w:space="0" w:color="auto"/>
        <w:right w:val="none" w:sz="0" w:space="0" w:color="auto"/>
      </w:divBdr>
    </w:div>
    <w:div w:id="372272050">
      <w:bodyDiv w:val="1"/>
      <w:marLeft w:val="0"/>
      <w:marRight w:val="0"/>
      <w:marTop w:val="0"/>
      <w:marBottom w:val="0"/>
      <w:divBdr>
        <w:top w:val="none" w:sz="0" w:space="0" w:color="auto"/>
        <w:left w:val="none" w:sz="0" w:space="0" w:color="auto"/>
        <w:bottom w:val="none" w:sz="0" w:space="0" w:color="auto"/>
        <w:right w:val="none" w:sz="0" w:space="0" w:color="auto"/>
      </w:divBdr>
    </w:div>
    <w:div w:id="383528774">
      <w:bodyDiv w:val="1"/>
      <w:marLeft w:val="0"/>
      <w:marRight w:val="0"/>
      <w:marTop w:val="0"/>
      <w:marBottom w:val="0"/>
      <w:divBdr>
        <w:top w:val="none" w:sz="0" w:space="0" w:color="auto"/>
        <w:left w:val="none" w:sz="0" w:space="0" w:color="auto"/>
        <w:bottom w:val="none" w:sz="0" w:space="0" w:color="auto"/>
        <w:right w:val="none" w:sz="0" w:space="0" w:color="auto"/>
      </w:divBdr>
    </w:div>
    <w:div w:id="384833340">
      <w:bodyDiv w:val="1"/>
      <w:marLeft w:val="0"/>
      <w:marRight w:val="0"/>
      <w:marTop w:val="0"/>
      <w:marBottom w:val="0"/>
      <w:divBdr>
        <w:top w:val="none" w:sz="0" w:space="0" w:color="auto"/>
        <w:left w:val="none" w:sz="0" w:space="0" w:color="auto"/>
        <w:bottom w:val="none" w:sz="0" w:space="0" w:color="auto"/>
        <w:right w:val="none" w:sz="0" w:space="0" w:color="auto"/>
      </w:divBdr>
      <w:divsChild>
        <w:div w:id="693768534">
          <w:marLeft w:val="0"/>
          <w:marRight w:val="0"/>
          <w:marTop w:val="0"/>
          <w:marBottom w:val="0"/>
          <w:divBdr>
            <w:top w:val="none" w:sz="0" w:space="0" w:color="auto"/>
            <w:left w:val="none" w:sz="0" w:space="0" w:color="auto"/>
            <w:bottom w:val="none" w:sz="0" w:space="0" w:color="auto"/>
            <w:right w:val="none" w:sz="0" w:space="0" w:color="auto"/>
          </w:divBdr>
        </w:div>
      </w:divsChild>
    </w:div>
    <w:div w:id="403992010">
      <w:bodyDiv w:val="1"/>
      <w:marLeft w:val="0"/>
      <w:marRight w:val="0"/>
      <w:marTop w:val="0"/>
      <w:marBottom w:val="0"/>
      <w:divBdr>
        <w:top w:val="none" w:sz="0" w:space="0" w:color="auto"/>
        <w:left w:val="none" w:sz="0" w:space="0" w:color="auto"/>
        <w:bottom w:val="none" w:sz="0" w:space="0" w:color="auto"/>
        <w:right w:val="none" w:sz="0" w:space="0" w:color="auto"/>
      </w:divBdr>
      <w:divsChild>
        <w:div w:id="1661077372">
          <w:marLeft w:val="0"/>
          <w:marRight w:val="0"/>
          <w:marTop w:val="0"/>
          <w:marBottom w:val="0"/>
          <w:divBdr>
            <w:top w:val="none" w:sz="0" w:space="0" w:color="auto"/>
            <w:left w:val="none" w:sz="0" w:space="0" w:color="auto"/>
            <w:bottom w:val="none" w:sz="0" w:space="0" w:color="auto"/>
            <w:right w:val="none" w:sz="0" w:space="0" w:color="auto"/>
          </w:divBdr>
        </w:div>
      </w:divsChild>
    </w:div>
    <w:div w:id="410204137">
      <w:bodyDiv w:val="1"/>
      <w:marLeft w:val="0"/>
      <w:marRight w:val="0"/>
      <w:marTop w:val="0"/>
      <w:marBottom w:val="0"/>
      <w:divBdr>
        <w:top w:val="none" w:sz="0" w:space="0" w:color="auto"/>
        <w:left w:val="none" w:sz="0" w:space="0" w:color="auto"/>
        <w:bottom w:val="none" w:sz="0" w:space="0" w:color="auto"/>
        <w:right w:val="none" w:sz="0" w:space="0" w:color="auto"/>
      </w:divBdr>
      <w:divsChild>
        <w:div w:id="1765031214">
          <w:marLeft w:val="0"/>
          <w:marRight w:val="0"/>
          <w:marTop w:val="0"/>
          <w:marBottom w:val="0"/>
          <w:divBdr>
            <w:top w:val="none" w:sz="0" w:space="0" w:color="auto"/>
            <w:left w:val="none" w:sz="0" w:space="0" w:color="auto"/>
            <w:bottom w:val="none" w:sz="0" w:space="0" w:color="auto"/>
            <w:right w:val="none" w:sz="0" w:space="0" w:color="auto"/>
          </w:divBdr>
        </w:div>
      </w:divsChild>
    </w:div>
    <w:div w:id="413868078">
      <w:bodyDiv w:val="1"/>
      <w:marLeft w:val="0"/>
      <w:marRight w:val="0"/>
      <w:marTop w:val="0"/>
      <w:marBottom w:val="0"/>
      <w:divBdr>
        <w:top w:val="none" w:sz="0" w:space="0" w:color="auto"/>
        <w:left w:val="none" w:sz="0" w:space="0" w:color="auto"/>
        <w:bottom w:val="none" w:sz="0" w:space="0" w:color="auto"/>
        <w:right w:val="none" w:sz="0" w:space="0" w:color="auto"/>
      </w:divBdr>
      <w:divsChild>
        <w:div w:id="707411216">
          <w:marLeft w:val="0"/>
          <w:marRight w:val="0"/>
          <w:marTop w:val="0"/>
          <w:marBottom w:val="0"/>
          <w:divBdr>
            <w:top w:val="none" w:sz="0" w:space="0" w:color="auto"/>
            <w:left w:val="none" w:sz="0" w:space="0" w:color="auto"/>
            <w:bottom w:val="none" w:sz="0" w:space="0" w:color="auto"/>
            <w:right w:val="none" w:sz="0" w:space="0" w:color="auto"/>
          </w:divBdr>
        </w:div>
      </w:divsChild>
    </w:div>
    <w:div w:id="414596752">
      <w:bodyDiv w:val="1"/>
      <w:marLeft w:val="0"/>
      <w:marRight w:val="0"/>
      <w:marTop w:val="0"/>
      <w:marBottom w:val="0"/>
      <w:divBdr>
        <w:top w:val="none" w:sz="0" w:space="0" w:color="auto"/>
        <w:left w:val="none" w:sz="0" w:space="0" w:color="auto"/>
        <w:bottom w:val="none" w:sz="0" w:space="0" w:color="auto"/>
        <w:right w:val="none" w:sz="0" w:space="0" w:color="auto"/>
      </w:divBdr>
    </w:div>
    <w:div w:id="420831292">
      <w:bodyDiv w:val="1"/>
      <w:marLeft w:val="0"/>
      <w:marRight w:val="0"/>
      <w:marTop w:val="0"/>
      <w:marBottom w:val="0"/>
      <w:divBdr>
        <w:top w:val="none" w:sz="0" w:space="0" w:color="auto"/>
        <w:left w:val="none" w:sz="0" w:space="0" w:color="auto"/>
        <w:bottom w:val="none" w:sz="0" w:space="0" w:color="auto"/>
        <w:right w:val="none" w:sz="0" w:space="0" w:color="auto"/>
      </w:divBdr>
    </w:div>
    <w:div w:id="422459389">
      <w:bodyDiv w:val="1"/>
      <w:marLeft w:val="0"/>
      <w:marRight w:val="0"/>
      <w:marTop w:val="0"/>
      <w:marBottom w:val="0"/>
      <w:divBdr>
        <w:top w:val="none" w:sz="0" w:space="0" w:color="auto"/>
        <w:left w:val="none" w:sz="0" w:space="0" w:color="auto"/>
        <w:bottom w:val="none" w:sz="0" w:space="0" w:color="auto"/>
        <w:right w:val="none" w:sz="0" w:space="0" w:color="auto"/>
      </w:divBdr>
      <w:divsChild>
        <w:div w:id="137264434">
          <w:marLeft w:val="0"/>
          <w:marRight w:val="0"/>
          <w:marTop w:val="0"/>
          <w:marBottom w:val="0"/>
          <w:divBdr>
            <w:top w:val="none" w:sz="0" w:space="0" w:color="auto"/>
            <w:left w:val="none" w:sz="0" w:space="0" w:color="auto"/>
            <w:bottom w:val="none" w:sz="0" w:space="0" w:color="auto"/>
            <w:right w:val="none" w:sz="0" w:space="0" w:color="auto"/>
          </w:divBdr>
        </w:div>
      </w:divsChild>
    </w:div>
    <w:div w:id="445001504">
      <w:bodyDiv w:val="1"/>
      <w:marLeft w:val="0"/>
      <w:marRight w:val="0"/>
      <w:marTop w:val="0"/>
      <w:marBottom w:val="0"/>
      <w:divBdr>
        <w:top w:val="none" w:sz="0" w:space="0" w:color="auto"/>
        <w:left w:val="none" w:sz="0" w:space="0" w:color="auto"/>
        <w:bottom w:val="none" w:sz="0" w:space="0" w:color="auto"/>
        <w:right w:val="none" w:sz="0" w:space="0" w:color="auto"/>
      </w:divBdr>
      <w:divsChild>
        <w:div w:id="144512479">
          <w:marLeft w:val="0"/>
          <w:marRight w:val="0"/>
          <w:marTop w:val="0"/>
          <w:marBottom w:val="0"/>
          <w:divBdr>
            <w:top w:val="none" w:sz="0" w:space="0" w:color="auto"/>
            <w:left w:val="none" w:sz="0" w:space="0" w:color="auto"/>
            <w:bottom w:val="none" w:sz="0" w:space="0" w:color="auto"/>
            <w:right w:val="none" w:sz="0" w:space="0" w:color="auto"/>
          </w:divBdr>
        </w:div>
      </w:divsChild>
    </w:div>
    <w:div w:id="483861085">
      <w:bodyDiv w:val="1"/>
      <w:marLeft w:val="0"/>
      <w:marRight w:val="0"/>
      <w:marTop w:val="0"/>
      <w:marBottom w:val="0"/>
      <w:divBdr>
        <w:top w:val="none" w:sz="0" w:space="0" w:color="auto"/>
        <w:left w:val="none" w:sz="0" w:space="0" w:color="auto"/>
        <w:bottom w:val="none" w:sz="0" w:space="0" w:color="auto"/>
        <w:right w:val="none" w:sz="0" w:space="0" w:color="auto"/>
      </w:divBdr>
    </w:div>
    <w:div w:id="509032188">
      <w:bodyDiv w:val="1"/>
      <w:marLeft w:val="0"/>
      <w:marRight w:val="0"/>
      <w:marTop w:val="0"/>
      <w:marBottom w:val="0"/>
      <w:divBdr>
        <w:top w:val="none" w:sz="0" w:space="0" w:color="auto"/>
        <w:left w:val="none" w:sz="0" w:space="0" w:color="auto"/>
        <w:bottom w:val="none" w:sz="0" w:space="0" w:color="auto"/>
        <w:right w:val="none" w:sz="0" w:space="0" w:color="auto"/>
      </w:divBdr>
      <w:divsChild>
        <w:div w:id="775179650">
          <w:marLeft w:val="0"/>
          <w:marRight w:val="0"/>
          <w:marTop w:val="0"/>
          <w:marBottom w:val="0"/>
          <w:divBdr>
            <w:top w:val="none" w:sz="0" w:space="0" w:color="auto"/>
            <w:left w:val="none" w:sz="0" w:space="0" w:color="auto"/>
            <w:bottom w:val="none" w:sz="0" w:space="0" w:color="auto"/>
            <w:right w:val="none" w:sz="0" w:space="0" w:color="auto"/>
          </w:divBdr>
        </w:div>
      </w:divsChild>
    </w:div>
    <w:div w:id="515968141">
      <w:bodyDiv w:val="1"/>
      <w:marLeft w:val="0"/>
      <w:marRight w:val="0"/>
      <w:marTop w:val="0"/>
      <w:marBottom w:val="0"/>
      <w:divBdr>
        <w:top w:val="none" w:sz="0" w:space="0" w:color="auto"/>
        <w:left w:val="none" w:sz="0" w:space="0" w:color="auto"/>
        <w:bottom w:val="none" w:sz="0" w:space="0" w:color="auto"/>
        <w:right w:val="none" w:sz="0" w:space="0" w:color="auto"/>
      </w:divBdr>
    </w:div>
    <w:div w:id="522130214">
      <w:bodyDiv w:val="1"/>
      <w:marLeft w:val="0"/>
      <w:marRight w:val="0"/>
      <w:marTop w:val="0"/>
      <w:marBottom w:val="0"/>
      <w:divBdr>
        <w:top w:val="none" w:sz="0" w:space="0" w:color="auto"/>
        <w:left w:val="none" w:sz="0" w:space="0" w:color="auto"/>
        <w:bottom w:val="none" w:sz="0" w:space="0" w:color="auto"/>
        <w:right w:val="none" w:sz="0" w:space="0" w:color="auto"/>
      </w:divBdr>
      <w:divsChild>
        <w:div w:id="1112363511">
          <w:marLeft w:val="0"/>
          <w:marRight w:val="0"/>
          <w:marTop w:val="0"/>
          <w:marBottom w:val="0"/>
          <w:divBdr>
            <w:top w:val="none" w:sz="0" w:space="0" w:color="auto"/>
            <w:left w:val="none" w:sz="0" w:space="0" w:color="auto"/>
            <w:bottom w:val="none" w:sz="0" w:space="0" w:color="auto"/>
            <w:right w:val="none" w:sz="0" w:space="0" w:color="auto"/>
          </w:divBdr>
        </w:div>
      </w:divsChild>
    </w:div>
    <w:div w:id="551624075">
      <w:bodyDiv w:val="1"/>
      <w:marLeft w:val="0"/>
      <w:marRight w:val="0"/>
      <w:marTop w:val="0"/>
      <w:marBottom w:val="0"/>
      <w:divBdr>
        <w:top w:val="none" w:sz="0" w:space="0" w:color="auto"/>
        <w:left w:val="none" w:sz="0" w:space="0" w:color="auto"/>
        <w:bottom w:val="none" w:sz="0" w:space="0" w:color="auto"/>
        <w:right w:val="none" w:sz="0" w:space="0" w:color="auto"/>
      </w:divBdr>
    </w:div>
    <w:div w:id="569727970">
      <w:bodyDiv w:val="1"/>
      <w:marLeft w:val="0"/>
      <w:marRight w:val="0"/>
      <w:marTop w:val="0"/>
      <w:marBottom w:val="0"/>
      <w:divBdr>
        <w:top w:val="none" w:sz="0" w:space="0" w:color="auto"/>
        <w:left w:val="none" w:sz="0" w:space="0" w:color="auto"/>
        <w:bottom w:val="none" w:sz="0" w:space="0" w:color="auto"/>
        <w:right w:val="none" w:sz="0" w:space="0" w:color="auto"/>
      </w:divBdr>
      <w:divsChild>
        <w:div w:id="1596787617">
          <w:marLeft w:val="0"/>
          <w:marRight w:val="0"/>
          <w:marTop w:val="0"/>
          <w:marBottom w:val="0"/>
          <w:divBdr>
            <w:top w:val="none" w:sz="0" w:space="0" w:color="auto"/>
            <w:left w:val="none" w:sz="0" w:space="0" w:color="auto"/>
            <w:bottom w:val="none" w:sz="0" w:space="0" w:color="auto"/>
            <w:right w:val="none" w:sz="0" w:space="0" w:color="auto"/>
          </w:divBdr>
        </w:div>
      </w:divsChild>
    </w:div>
    <w:div w:id="611058281">
      <w:bodyDiv w:val="1"/>
      <w:marLeft w:val="0"/>
      <w:marRight w:val="0"/>
      <w:marTop w:val="0"/>
      <w:marBottom w:val="0"/>
      <w:divBdr>
        <w:top w:val="none" w:sz="0" w:space="0" w:color="auto"/>
        <w:left w:val="none" w:sz="0" w:space="0" w:color="auto"/>
        <w:bottom w:val="none" w:sz="0" w:space="0" w:color="auto"/>
        <w:right w:val="none" w:sz="0" w:space="0" w:color="auto"/>
      </w:divBdr>
      <w:divsChild>
        <w:div w:id="316805799">
          <w:marLeft w:val="0"/>
          <w:marRight w:val="0"/>
          <w:marTop w:val="0"/>
          <w:marBottom w:val="0"/>
          <w:divBdr>
            <w:top w:val="none" w:sz="0" w:space="0" w:color="auto"/>
            <w:left w:val="none" w:sz="0" w:space="0" w:color="auto"/>
            <w:bottom w:val="none" w:sz="0" w:space="0" w:color="auto"/>
            <w:right w:val="none" w:sz="0" w:space="0" w:color="auto"/>
          </w:divBdr>
        </w:div>
      </w:divsChild>
    </w:div>
    <w:div w:id="625694498">
      <w:bodyDiv w:val="1"/>
      <w:marLeft w:val="0"/>
      <w:marRight w:val="0"/>
      <w:marTop w:val="0"/>
      <w:marBottom w:val="0"/>
      <w:divBdr>
        <w:top w:val="none" w:sz="0" w:space="0" w:color="auto"/>
        <w:left w:val="none" w:sz="0" w:space="0" w:color="auto"/>
        <w:bottom w:val="none" w:sz="0" w:space="0" w:color="auto"/>
        <w:right w:val="none" w:sz="0" w:space="0" w:color="auto"/>
      </w:divBdr>
    </w:div>
    <w:div w:id="628249164">
      <w:bodyDiv w:val="1"/>
      <w:marLeft w:val="0"/>
      <w:marRight w:val="0"/>
      <w:marTop w:val="0"/>
      <w:marBottom w:val="0"/>
      <w:divBdr>
        <w:top w:val="none" w:sz="0" w:space="0" w:color="auto"/>
        <w:left w:val="none" w:sz="0" w:space="0" w:color="auto"/>
        <w:bottom w:val="none" w:sz="0" w:space="0" w:color="auto"/>
        <w:right w:val="none" w:sz="0" w:space="0" w:color="auto"/>
      </w:divBdr>
      <w:divsChild>
        <w:div w:id="899948851">
          <w:marLeft w:val="0"/>
          <w:marRight w:val="0"/>
          <w:marTop w:val="0"/>
          <w:marBottom w:val="0"/>
          <w:divBdr>
            <w:top w:val="none" w:sz="0" w:space="0" w:color="auto"/>
            <w:left w:val="none" w:sz="0" w:space="0" w:color="auto"/>
            <w:bottom w:val="none" w:sz="0" w:space="0" w:color="auto"/>
            <w:right w:val="none" w:sz="0" w:space="0" w:color="auto"/>
          </w:divBdr>
        </w:div>
      </w:divsChild>
    </w:div>
    <w:div w:id="632368646">
      <w:bodyDiv w:val="1"/>
      <w:marLeft w:val="0"/>
      <w:marRight w:val="0"/>
      <w:marTop w:val="0"/>
      <w:marBottom w:val="0"/>
      <w:divBdr>
        <w:top w:val="none" w:sz="0" w:space="0" w:color="auto"/>
        <w:left w:val="none" w:sz="0" w:space="0" w:color="auto"/>
        <w:bottom w:val="none" w:sz="0" w:space="0" w:color="auto"/>
        <w:right w:val="none" w:sz="0" w:space="0" w:color="auto"/>
      </w:divBdr>
    </w:div>
    <w:div w:id="646082732">
      <w:bodyDiv w:val="1"/>
      <w:marLeft w:val="0"/>
      <w:marRight w:val="0"/>
      <w:marTop w:val="0"/>
      <w:marBottom w:val="0"/>
      <w:divBdr>
        <w:top w:val="none" w:sz="0" w:space="0" w:color="auto"/>
        <w:left w:val="none" w:sz="0" w:space="0" w:color="auto"/>
        <w:bottom w:val="none" w:sz="0" w:space="0" w:color="auto"/>
        <w:right w:val="none" w:sz="0" w:space="0" w:color="auto"/>
      </w:divBdr>
      <w:divsChild>
        <w:div w:id="1663049034">
          <w:marLeft w:val="0"/>
          <w:marRight w:val="0"/>
          <w:marTop w:val="0"/>
          <w:marBottom w:val="0"/>
          <w:divBdr>
            <w:top w:val="none" w:sz="0" w:space="0" w:color="auto"/>
            <w:left w:val="none" w:sz="0" w:space="0" w:color="auto"/>
            <w:bottom w:val="none" w:sz="0" w:space="0" w:color="auto"/>
            <w:right w:val="none" w:sz="0" w:space="0" w:color="auto"/>
          </w:divBdr>
        </w:div>
      </w:divsChild>
    </w:div>
    <w:div w:id="651059118">
      <w:bodyDiv w:val="1"/>
      <w:marLeft w:val="0"/>
      <w:marRight w:val="0"/>
      <w:marTop w:val="0"/>
      <w:marBottom w:val="0"/>
      <w:divBdr>
        <w:top w:val="none" w:sz="0" w:space="0" w:color="auto"/>
        <w:left w:val="none" w:sz="0" w:space="0" w:color="auto"/>
        <w:bottom w:val="none" w:sz="0" w:space="0" w:color="auto"/>
        <w:right w:val="none" w:sz="0" w:space="0" w:color="auto"/>
      </w:divBdr>
    </w:div>
    <w:div w:id="656569168">
      <w:bodyDiv w:val="1"/>
      <w:marLeft w:val="0"/>
      <w:marRight w:val="0"/>
      <w:marTop w:val="0"/>
      <w:marBottom w:val="0"/>
      <w:divBdr>
        <w:top w:val="none" w:sz="0" w:space="0" w:color="auto"/>
        <w:left w:val="none" w:sz="0" w:space="0" w:color="auto"/>
        <w:bottom w:val="none" w:sz="0" w:space="0" w:color="auto"/>
        <w:right w:val="none" w:sz="0" w:space="0" w:color="auto"/>
      </w:divBdr>
    </w:div>
    <w:div w:id="674041629">
      <w:bodyDiv w:val="1"/>
      <w:marLeft w:val="0"/>
      <w:marRight w:val="0"/>
      <w:marTop w:val="0"/>
      <w:marBottom w:val="0"/>
      <w:divBdr>
        <w:top w:val="none" w:sz="0" w:space="0" w:color="auto"/>
        <w:left w:val="none" w:sz="0" w:space="0" w:color="auto"/>
        <w:bottom w:val="none" w:sz="0" w:space="0" w:color="auto"/>
        <w:right w:val="none" w:sz="0" w:space="0" w:color="auto"/>
      </w:divBdr>
    </w:div>
    <w:div w:id="680012110">
      <w:bodyDiv w:val="1"/>
      <w:marLeft w:val="0"/>
      <w:marRight w:val="0"/>
      <w:marTop w:val="0"/>
      <w:marBottom w:val="0"/>
      <w:divBdr>
        <w:top w:val="none" w:sz="0" w:space="0" w:color="auto"/>
        <w:left w:val="none" w:sz="0" w:space="0" w:color="auto"/>
        <w:bottom w:val="none" w:sz="0" w:space="0" w:color="auto"/>
        <w:right w:val="none" w:sz="0" w:space="0" w:color="auto"/>
      </w:divBdr>
      <w:divsChild>
        <w:div w:id="796030395">
          <w:marLeft w:val="0"/>
          <w:marRight w:val="0"/>
          <w:marTop w:val="0"/>
          <w:marBottom w:val="0"/>
          <w:divBdr>
            <w:top w:val="none" w:sz="0" w:space="0" w:color="auto"/>
            <w:left w:val="none" w:sz="0" w:space="0" w:color="auto"/>
            <w:bottom w:val="none" w:sz="0" w:space="0" w:color="auto"/>
            <w:right w:val="none" w:sz="0" w:space="0" w:color="auto"/>
          </w:divBdr>
        </w:div>
      </w:divsChild>
    </w:div>
    <w:div w:id="69685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39376">
          <w:marLeft w:val="0"/>
          <w:marRight w:val="0"/>
          <w:marTop w:val="0"/>
          <w:marBottom w:val="0"/>
          <w:divBdr>
            <w:top w:val="none" w:sz="0" w:space="0" w:color="auto"/>
            <w:left w:val="none" w:sz="0" w:space="0" w:color="auto"/>
            <w:bottom w:val="none" w:sz="0" w:space="0" w:color="auto"/>
            <w:right w:val="none" w:sz="0" w:space="0" w:color="auto"/>
          </w:divBdr>
        </w:div>
      </w:divsChild>
    </w:div>
    <w:div w:id="699933949">
      <w:bodyDiv w:val="1"/>
      <w:marLeft w:val="0"/>
      <w:marRight w:val="0"/>
      <w:marTop w:val="0"/>
      <w:marBottom w:val="0"/>
      <w:divBdr>
        <w:top w:val="none" w:sz="0" w:space="0" w:color="auto"/>
        <w:left w:val="none" w:sz="0" w:space="0" w:color="auto"/>
        <w:bottom w:val="none" w:sz="0" w:space="0" w:color="auto"/>
        <w:right w:val="none" w:sz="0" w:space="0" w:color="auto"/>
      </w:divBdr>
    </w:div>
    <w:div w:id="701172465">
      <w:bodyDiv w:val="1"/>
      <w:marLeft w:val="0"/>
      <w:marRight w:val="0"/>
      <w:marTop w:val="0"/>
      <w:marBottom w:val="0"/>
      <w:divBdr>
        <w:top w:val="none" w:sz="0" w:space="0" w:color="auto"/>
        <w:left w:val="none" w:sz="0" w:space="0" w:color="auto"/>
        <w:bottom w:val="none" w:sz="0" w:space="0" w:color="auto"/>
        <w:right w:val="none" w:sz="0" w:space="0" w:color="auto"/>
      </w:divBdr>
    </w:div>
    <w:div w:id="732895604">
      <w:bodyDiv w:val="1"/>
      <w:marLeft w:val="0"/>
      <w:marRight w:val="0"/>
      <w:marTop w:val="0"/>
      <w:marBottom w:val="0"/>
      <w:divBdr>
        <w:top w:val="none" w:sz="0" w:space="0" w:color="auto"/>
        <w:left w:val="none" w:sz="0" w:space="0" w:color="auto"/>
        <w:bottom w:val="none" w:sz="0" w:space="0" w:color="auto"/>
        <w:right w:val="none" w:sz="0" w:space="0" w:color="auto"/>
      </w:divBdr>
      <w:divsChild>
        <w:div w:id="147678166">
          <w:marLeft w:val="0"/>
          <w:marRight w:val="0"/>
          <w:marTop w:val="0"/>
          <w:marBottom w:val="0"/>
          <w:divBdr>
            <w:top w:val="none" w:sz="0" w:space="0" w:color="auto"/>
            <w:left w:val="none" w:sz="0" w:space="0" w:color="auto"/>
            <w:bottom w:val="none" w:sz="0" w:space="0" w:color="auto"/>
            <w:right w:val="none" w:sz="0" w:space="0" w:color="auto"/>
          </w:divBdr>
        </w:div>
      </w:divsChild>
    </w:div>
    <w:div w:id="736585420">
      <w:bodyDiv w:val="1"/>
      <w:marLeft w:val="0"/>
      <w:marRight w:val="0"/>
      <w:marTop w:val="0"/>
      <w:marBottom w:val="0"/>
      <w:divBdr>
        <w:top w:val="none" w:sz="0" w:space="0" w:color="auto"/>
        <w:left w:val="none" w:sz="0" w:space="0" w:color="auto"/>
        <w:bottom w:val="none" w:sz="0" w:space="0" w:color="auto"/>
        <w:right w:val="none" w:sz="0" w:space="0" w:color="auto"/>
      </w:divBdr>
    </w:div>
    <w:div w:id="756905330">
      <w:bodyDiv w:val="1"/>
      <w:marLeft w:val="0"/>
      <w:marRight w:val="0"/>
      <w:marTop w:val="0"/>
      <w:marBottom w:val="0"/>
      <w:divBdr>
        <w:top w:val="none" w:sz="0" w:space="0" w:color="auto"/>
        <w:left w:val="none" w:sz="0" w:space="0" w:color="auto"/>
        <w:bottom w:val="none" w:sz="0" w:space="0" w:color="auto"/>
        <w:right w:val="none" w:sz="0" w:space="0" w:color="auto"/>
      </w:divBdr>
    </w:div>
    <w:div w:id="763721625">
      <w:bodyDiv w:val="1"/>
      <w:marLeft w:val="0"/>
      <w:marRight w:val="0"/>
      <w:marTop w:val="0"/>
      <w:marBottom w:val="0"/>
      <w:divBdr>
        <w:top w:val="none" w:sz="0" w:space="0" w:color="auto"/>
        <w:left w:val="none" w:sz="0" w:space="0" w:color="auto"/>
        <w:bottom w:val="none" w:sz="0" w:space="0" w:color="auto"/>
        <w:right w:val="none" w:sz="0" w:space="0" w:color="auto"/>
      </w:divBdr>
      <w:divsChild>
        <w:div w:id="1826700420">
          <w:marLeft w:val="0"/>
          <w:marRight w:val="0"/>
          <w:marTop w:val="0"/>
          <w:marBottom w:val="0"/>
          <w:divBdr>
            <w:top w:val="none" w:sz="0" w:space="0" w:color="auto"/>
            <w:left w:val="none" w:sz="0" w:space="0" w:color="auto"/>
            <w:bottom w:val="none" w:sz="0" w:space="0" w:color="auto"/>
            <w:right w:val="none" w:sz="0" w:space="0" w:color="auto"/>
          </w:divBdr>
        </w:div>
      </w:divsChild>
    </w:div>
    <w:div w:id="777483107">
      <w:bodyDiv w:val="1"/>
      <w:marLeft w:val="0"/>
      <w:marRight w:val="0"/>
      <w:marTop w:val="0"/>
      <w:marBottom w:val="0"/>
      <w:divBdr>
        <w:top w:val="none" w:sz="0" w:space="0" w:color="auto"/>
        <w:left w:val="none" w:sz="0" w:space="0" w:color="auto"/>
        <w:bottom w:val="none" w:sz="0" w:space="0" w:color="auto"/>
        <w:right w:val="none" w:sz="0" w:space="0" w:color="auto"/>
      </w:divBdr>
      <w:divsChild>
        <w:div w:id="236787691">
          <w:marLeft w:val="0"/>
          <w:marRight w:val="0"/>
          <w:marTop w:val="0"/>
          <w:marBottom w:val="0"/>
          <w:divBdr>
            <w:top w:val="none" w:sz="0" w:space="0" w:color="auto"/>
            <w:left w:val="none" w:sz="0" w:space="0" w:color="auto"/>
            <w:bottom w:val="none" w:sz="0" w:space="0" w:color="auto"/>
            <w:right w:val="none" w:sz="0" w:space="0" w:color="auto"/>
          </w:divBdr>
        </w:div>
      </w:divsChild>
    </w:div>
    <w:div w:id="800538885">
      <w:bodyDiv w:val="1"/>
      <w:marLeft w:val="0"/>
      <w:marRight w:val="0"/>
      <w:marTop w:val="0"/>
      <w:marBottom w:val="0"/>
      <w:divBdr>
        <w:top w:val="none" w:sz="0" w:space="0" w:color="auto"/>
        <w:left w:val="none" w:sz="0" w:space="0" w:color="auto"/>
        <w:bottom w:val="none" w:sz="0" w:space="0" w:color="auto"/>
        <w:right w:val="none" w:sz="0" w:space="0" w:color="auto"/>
      </w:divBdr>
      <w:divsChild>
        <w:div w:id="715155334">
          <w:marLeft w:val="0"/>
          <w:marRight w:val="0"/>
          <w:marTop w:val="0"/>
          <w:marBottom w:val="0"/>
          <w:divBdr>
            <w:top w:val="none" w:sz="0" w:space="0" w:color="auto"/>
            <w:left w:val="none" w:sz="0" w:space="0" w:color="auto"/>
            <w:bottom w:val="none" w:sz="0" w:space="0" w:color="auto"/>
            <w:right w:val="none" w:sz="0" w:space="0" w:color="auto"/>
          </w:divBdr>
        </w:div>
      </w:divsChild>
    </w:div>
    <w:div w:id="807480398">
      <w:bodyDiv w:val="1"/>
      <w:marLeft w:val="0"/>
      <w:marRight w:val="0"/>
      <w:marTop w:val="0"/>
      <w:marBottom w:val="0"/>
      <w:divBdr>
        <w:top w:val="none" w:sz="0" w:space="0" w:color="auto"/>
        <w:left w:val="none" w:sz="0" w:space="0" w:color="auto"/>
        <w:bottom w:val="none" w:sz="0" w:space="0" w:color="auto"/>
        <w:right w:val="none" w:sz="0" w:space="0" w:color="auto"/>
      </w:divBdr>
      <w:divsChild>
        <w:div w:id="1747877001">
          <w:marLeft w:val="0"/>
          <w:marRight w:val="0"/>
          <w:marTop w:val="0"/>
          <w:marBottom w:val="0"/>
          <w:divBdr>
            <w:top w:val="none" w:sz="0" w:space="0" w:color="auto"/>
            <w:left w:val="none" w:sz="0" w:space="0" w:color="auto"/>
            <w:bottom w:val="none" w:sz="0" w:space="0" w:color="auto"/>
            <w:right w:val="none" w:sz="0" w:space="0" w:color="auto"/>
          </w:divBdr>
        </w:div>
      </w:divsChild>
    </w:div>
    <w:div w:id="807556457">
      <w:bodyDiv w:val="1"/>
      <w:marLeft w:val="0"/>
      <w:marRight w:val="0"/>
      <w:marTop w:val="0"/>
      <w:marBottom w:val="0"/>
      <w:divBdr>
        <w:top w:val="none" w:sz="0" w:space="0" w:color="auto"/>
        <w:left w:val="none" w:sz="0" w:space="0" w:color="auto"/>
        <w:bottom w:val="none" w:sz="0" w:space="0" w:color="auto"/>
        <w:right w:val="none" w:sz="0" w:space="0" w:color="auto"/>
      </w:divBdr>
    </w:div>
    <w:div w:id="808521323">
      <w:bodyDiv w:val="1"/>
      <w:marLeft w:val="0"/>
      <w:marRight w:val="0"/>
      <w:marTop w:val="0"/>
      <w:marBottom w:val="0"/>
      <w:divBdr>
        <w:top w:val="none" w:sz="0" w:space="0" w:color="auto"/>
        <w:left w:val="none" w:sz="0" w:space="0" w:color="auto"/>
        <w:bottom w:val="none" w:sz="0" w:space="0" w:color="auto"/>
        <w:right w:val="none" w:sz="0" w:space="0" w:color="auto"/>
      </w:divBdr>
      <w:divsChild>
        <w:div w:id="492724936">
          <w:marLeft w:val="0"/>
          <w:marRight w:val="0"/>
          <w:marTop w:val="0"/>
          <w:marBottom w:val="0"/>
          <w:divBdr>
            <w:top w:val="none" w:sz="0" w:space="0" w:color="auto"/>
            <w:left w:val="none" w:sz="0" w:space="0" w:color="auto"/>
            <w:bottom w:val="none" w:sz="0" w:space="0" w:color="auto"/>
            <w:right w:val="none" w:sz="0" w:space="0" w:color="auto"/>
          </w:divBdr>
        </w:div>
      </w:divsChild>
    </w:div>
    <w:div w:id="809439432">
      <w:bodyDiv w:val="1"/>
      <w:marLeft w:val="0"/>
      <w:marRight w:val="0"/>
      <w:marTop w:val="0"/>
      <w:marBottom w:val="0"/>
      <w:divBdr>
        <w:top w:val="none" w:sz="0" w:space="0" w:color="auto"/>
        <w:left w:val="none" w:sz="0" w:space="0" w:color="auto"/>
        <w:bottom w:val="none" w:sz="0" w:space="0" w:color="auto"/>
        <w:right w:val="none" w:sz="0" w:space="0" w:color="auto"/>
      </w:divBdr>
      <w:divsChild>
        <w:div w:id="1135178117">
          <w:marLeft w:val="0"/>
          <w:marRight w:val="0"/>
          <w:marTop w:val="0"/>
          <w:marBottom w:val="0"/>
          <w:divBdr>
            <w:top w:val="none" w:sz="0" w:space="0" w:color="auto"/>
            <w:left w:val="none" w:sz="0" w:space="0" w:color="auto"/>
            <w:bottom w:val="none" w:sz="0" w:space="0" w:color="auto"/>
            <w:right w:val="none" w:sz="0" w:space="0" w:color="auto"/>
          </w:divBdr>
        </w:div>
      </w:divsChild>
    </w:div>
    <w:div w:id="811601663">
      <w:bodyDiv w:val="1"/>
      <w:marLeft w:val="0"/>
      <w:marRight w:val="0"/>
      <w:marTop w:val="0"/>
      <w:marBottom w:val="0"/>
      <w:divBdr>
        <w:top w:val="none" w:sz="0" w:space="0" w:color="auto"/>
        <w:left w:val="none" w:sz="0" w:space="0" w:color="auto"/>
        <w:bottom w:val="none" w:sz="0" w:space="0" w:color="auto"/>
        <w:right w:val="none" w:sz="0" w:space="0" w:color="auto"/>
      </w:divBdr>
    </w:div>
    <w:div w:id="821510680">
      <w:bodyDiv w:val="1"/>
      <w:marLeft w:val="0"/>
      <w:marRight w:val="0"/>
      <w:marTop w:val="0"/>
      <w:marBottom w:val="0"/>
      <w:divBdr>
        <w:top w:val="none" w:sz="0" w:space="0" w:color="auto"/>
        <w:left w:val="none" w:sz="0" w:space="0" w:color="auto"/>
        <w:bottom w:val="none" w:sz="0" w:space="0" w:color="auto"/>
        <w:right w:val="none" w:sz="0" w:space="0" w:color="auto"/>
      </w:divBdr>
    </w:div>
    <w:div w:id="822508471">
      <w:bodyDiv w:val="1"/>
      <w:marLeft w:val="0"/>
      <w:marRight w:val="0"/>
      <w:marTop w:val="0"/>
      <w:marBottom w:val="0"/>
      <w:divBdr>
        <w:top w:val="none" w:sz="0" w:space="0" w:color="auto"/>
        <w:left w:val="none" w:sz="0" w:space="0" w:color="auto"/>
        <w:bottom w:val="none" w:sz="0" w:space="0" w:color="auto"/>
        <w:right w:val="none" w:sz="0" w:space="0" w:color="auto"/>
      </w:divBdr>
    </w:div>
    <w:div w:id="862328530">
      <w:bodyDiv w:val="1"/>
      <w:marLeft w:val="0"/>
      <w:marRight w:val="0"/>
      <w:marTop w:val="0"/>
      <w:marBottom w:val="0"/>
      <w:divBdr>
        <w:top w:val="none" w:sz="0" w:space="0" w:color="auto"/>
        <w:left w:val="none" w:sz="0" w:space="0" w:color="auto"/>
        <w:bottom w:val="none" w:sz="0" w:space="0" w:color="auto"/>
        <w:right w:val="none" w:sz="0" w:space="0" w:color="auto"/>
      </w:divBdr>
    </w:div>
    <w:div w:id="889192860">
      <w:bodyDiv w:val="1"/>
      <w:marLeft w:val="0"/>
      <w:marRight w:val="0"/>
      <w:marTop w:val="0"/>
      <w:marBottom w:val="0"/>
      <w:divBdr>
        <w:top w:val="none" w:sz="0" w:space="0" w:color="auto"/>
        <w:left w:val="none" w:sz="0" w:space="0" w:color="auto"/>
        <w:bottom w:val="none" w:sz="0" w:space="0" w:color="auto"/>
        <w:right w:val="none" w:sz="0" w:space="0" w:color="auto"/>
      </w:divBdr>
    </w:div>
    <w:div w:id="900287616">
      <w:bodyDiv w:val="1"/>
      <w:marLeft w:val="0"/>
      <w:marRight w:val="0"/>
      <w:marTop w:val="0"/>
      <w:marBottom w:val="0"/>
      <w:divBdr>
        <w:top w:val="none" w:sz="0" w:space="0" w:color="auto"/>
        <w:left w:val="none" w:sz="0" w:space="0" w:color="auto"/>
        <w:bottom w:val="none" w:sz="0" w:space="0" w:color="auto"/>
        <w:right w:val="none" w:sz="0" w:space="0" w:color="auto"/>
      </w:divBdr>
    </w:div>
    <w:div w:id="900798577">
      <w:bodyDiv w:val="1"/>
      <w:marLeft w:val="0"/>
      <w:marRight w:val="0"/>
      <w:marTop w:val="0"/>
      <w:marBottom w:val="0"/>
      <w:divBdr>
        <w:top w:val="none" w:sz="0" w:space="0" w:color="auto"/>
        <w:left w:val="none" w:sz="0" w:space="0" w:color="auto"/>
        <w:bottom w:val="none" w:sz="0" w:space="0" w:color="auto"/>
        <w:right w:val="none" w:sz="0" w:space="0" w:color="auto"/>
      </w:divBdr>
      <w:divsChild>
        <w:div w:id="313486532">
          <w:marLeft w:val="0"/>
          <w:marRight w:val="0"/>
          <w:marTop w:val="0"/>
          <w:marBottom w:val="0"/>
          <w:divBdr>
            <w:top w:val="none" w:sz="0" w:space="0" w:color="auto"/>
            <w:left w:val="none" w:sz="0" w:space="0" w:color="auto"/>
            <w:bottom w:val="none" w:sz="0" w:space="0" w:color="auto"/>
            <w:right w:val="none" w:sz="0" w:space="0" w:color="auto"/>
          </w:divBdr>
        </w:div>
      </w:divsChild>
    </w:div>
    <w:div w:id="918060112">
      <w:bodyDiv w:val="1"/>
      <w:marLeft w:val="0"/>
      <w:marRight w:val="0"/>
      <w:marTop w:val="0"/>
      <w:marBottom w:val="0"/>
      <w:divBdr>
        <w:top w:val="none" w:sz="0" w:space="0" w:color="auto"/>
        <w:left w:val="none" w:sz="0" w:space="0" w:color="auto"/>
        <w:bottom w:val="none" w:sz="0" w:space="0" w:color="auto"/>
        <w:right w:val="none" w:sz="0" w:space="0" w:color="auto"/>
      </w:divBdr>
    </w:div>
    <w:div w:id="933048536">
      <w:bodyDiv w:val="1"/>
      <w:marLeft w:val="0"/>
      <w:marRight w:val="0"/>
      <w:marTop w:val="0"/>
      <w:marBottom w:val="0"/>
      <w:divBdr>
        <w:top w:val="none" w:sz="0" w:space="0" w:color="auto"/>
        <w:left w:val="none" w:sz="0" w:space="0" w:color="auto"/>
        <w:bottom w:val="none" w:sz="0" w:space="0" w:color="auto"/>
        <w:right w:val="none" w:sz="0" w:space="0" w:color="auto"/>
      </w:divBdr>
      <w:divsChild>
        <w:div w:id="959187149">
          <w:marLeft w:val="0"/>
          <w:marRight w:val="0"/>
          <w:marTop w:val="0"/>
          <w:marBottom w:val="0"/>
          <w:divBdr>
            <w:top w:val="none" w:sz="0" w:space="0" w:color="auto"/>
            <w:left w:val="none" w:sz="0" w:space="0" w:color="auto"/>
            <w:bottom w:val="none" w:sz="0" w:space="0" w:color="auto"/>
            <w:right w:val="none" w:sz="0" w:space="0" w:color="auto"/>
          </w:divBdr>
        </w:div>
      </w:divsChild>
    </w:div>
    <w:div w:id="940794461">
      <w:bodyDiv w:val="1"/>
      <w:marLeft w:val="0"/>
      <w:marRight w:val="0"/>
      <w:marTop w:val="0"/>
      <w:marBottom w:val="0"/>
      <w:divBdr>
        <w:top w:val="none" w:sz="0" w:space="0" w:color="auto"/>
        <w:left w:val="none" w:sz="0" w:space="0" w:color="auto"/>
        <w:bottom w:val="none" w:sz="0" w:space="0" w:color="auto"/>
        <w:right w:val="none" w:sz="0" w:space="0" w:color="auto"/>
      </w:divBdr>
    </w:div>
    <w:div w:id="959797536">
      <w:bodyDiv w:val="1"/>
      <w:marLeft w:val="0"/>
      <w:marRight w:val="0"/>
      <w:marTop w:val="0"/>
      <w:marBottom w:val="0"/>
      <w:divBdr>
        <w:top w:val="none" w:sz="0" w:space="0" w:color="auto"/>
        <w:left w:val="none" w:sz="0" w:space="0" w:color="auto"/>
        <w:bottom w:val="none" w:sz="0" w:space="0" w:color="auto"/>
        <w:right w:val="none" w:sz="0" w:space="0" w:color="auto"/>
      </w:divBdr>
      <w:divsChild>
        <w:div w:id="1813718947">
          <w:marLeft w:val="0"/>
          <w:marRight w:val="0"/>
          <w:marTop w:val="0"/>
          <w:marBottom w:val="0"/>
          <w:divBdr>
            <w:top w:val="none" w:sz="0" w:space="0" w:color="auto"/>
            <w:left w:val="none" w:sz="0" w:space="0" w:color="auto"/>
            <w:bottom w:val="none" w:sz="0" w:space="0" w:color="auto"/>
            <w:right w:val="none" w:sz="0" w:space="0" w:color="auto"/>
          </w:divBdr>
        </w:div>
      </w:divsChild>
    </w:div>
    <w:div w:id="969281580">
      <w:bodyDiv w:val="1"/>
      <w:marLeft w:val="0"/>
      <w:marRight w:val="0"/>
      <w:marTop w:val="0"/>
      <w:marBottom w:val="0"/>
      <w:divBdr>
        <w:top w:val="none" w:sz="0" w:space="0" w:color="auto"/>
        <w:left w:val="none" w:sz="0" w:space="0" w:color="auto"/>
        <w:bottom w:val="none" w:sz="0" w:space="0" w:color="auto"/>
        <w:right w:val="none" w:sz="0" w:space="0" w:color="auto"/>
      </w:divBdr>
      <w:divsChild>
        <w:div w:id="132522214">
          <w:marLeft w:val="0"/>
          <w:marRight w:val="0"/>
          <w:marTop w:val="0"/>
          <w:marBottom w:val="0"/>
          <w:divBdr>
            <w:top w:val="none" w:sz="0" w:space="0" w:color="auto"/>
            <w:left w:val="none" w:sz="0" w:space="0" w:color="auto"/>
            <w:bottom w:val="none" w:sz="0" w:space="0" w:color="auto"/>
            <w:right w:val="none" w:sz="0" w:space="0" w:color="auto"/>
          </w:divBdr>
        </w:div>
      </w:divsChild>
    </w:div>
    <w:div w:id="974601451">
      <w:bodyDiv w:val="1"/>
      <w:marLeft w:val="0"/>
      <w:marRight w:val="0"/>
      <w:marTop w:val="0"/>
      <w:marBottom w:val="0"/>
      <w:divBdr>
        <w:top w:val="none" w:sz="0" w:space="0" w:color="auto"/>
        <w:left w:val="none" w:sz="0" w:space="0" w:color="auto"/>
        <w:bottom w:val="none" w:sz="0" w:space="0" w:color="auto"/>
        <w:right w:val="none" w:sz="0" w:space="0" w:color="auto"/>
      </w:divBdr>
    </w:div>
    <w:div w:id="976104197">
      <w:bodyDiv w:val="1"/>
      <w:marLeft w:val="0"/>
      <w:marRight w:val="0"/>
      <w:marTop w:val="0"/>
      <w:marBottom w:val="0"/>
      <w:divBdr>
        <w:top w:val="none" w:sz="0" w:space="0" w:color="auto"/>
        <w:left w:val="none" w:sz="0" w:space="0" w:color="auto"/>
        <w:bottom w:val="none" w:sz="0" w:space="0" w:color="auto"/>
        <w:right w:val="none" w:sz="0" w:space="0" w:color="auto"/>
      </w:divBdr>
      <w:divsChild>
        <w:div w:id="347875135">
          <w:marLeft w:val="0"/>
          <w:marRight w:val="0"/>
          <w:marTop w:val="0"/>
          <w:marBottom w:val="0"/>
          <w:divBdr>
            <w:top w:val="none" w:sz="0" w:space="0" w:color="auto"/>
            <w:left w:val="none" w:sz="0" w:space="0" w:color="auto"/>
            <w:bottom w:val="none" w:sz="0" w:space="0" w:color="auto"/>
            <w:right w:val="none" w:sz="0" w:space="0" w:color="auto"/>
          </w:divBdr>
        </w:div>
      </w:divsChild>
    </w:div>
    <w:div w:id="976763741">
      <w:bodyDiv w:val="1"/>
      <w:marLeft w:val="0"/>
      <w:marRight w:val="0"/>
      <w:marTop w:val="0"/>
      <w:marBottom w:val="0"/>
      <w:divBdr>
        <w:top w:val="none" w:sz="0" w:space="0" w:color="auto"/>
        <w:left w:val="none" w:sz="0" w:space="0" w:color="auto"/>
        <w:bottom w:val="none" w:sz="0" w:space="0" w:color="auto"/>
        <w:right w:val="none" w:sz="0" w:space="0" w:color="auto"/>
      </w:divBdr>
      <w:divsChild>
        <w:div w:id="1476214550">
          <w:marLeft w:val="0"/>
          <w:marRight w:val="0"/>
          <w:marTop w:val="0"/>
          <w:marBottom w:val="0"/>
          <w:divBdr>
            <w:top w:val="none" w:sz="0" w:space="0" w:color="auto"/>
            <w:left w:val="none" w:sz="0" w:space="0" w:color="auto"/>
            <w:bottom w:val="none" w:sz="0" w:space="0" w:color="auto"/>
            <w:right w:val="none" w:sz="0" w:space="0" w:color="auto"/>
          </w:divBdr>
        </w:div>
      </w:divsChild>
    </w:div>
    <w:div w:id="985431293">
      <w:bodyDiv w:val="1"/>
      <w:marLeft w:val="0"/>
      <w:marRight w:val="0"/>
      <w:marTop w:val="0"/>
      <w:marBottom w:val="0"/>
      <w:divBdr>
        <w:top w:val="none" w:sz="0" w:space="0" w:color="auto"/>
        <w:left w:val="none" w:sz="0" w:space="0" w:color="auto"/>
        <w:bottom w:val="none" w:sz="0" w:space="0" w:color="auto"/>
        <w:right w:val="none" w:sz="0" w:space="0" w:color="auto"/>
      </w:divBdr>
    </w:div>
    <w:div w:id="987980908">
      <w:bodyDiv w:val="1"/>
      <w:marLeft w:val="0"/>
      <w:marRight w:val="0"/>
      <w:marTop w:val="0"/>
      <w:marBottom w:val="0"/>
      <w:divBdr>
        <w:top w:val="none" w:sz="0" w:space="0" w:color="auto"/>
        <w:left w:val="none" w:sz="0" w:space="0" w:color="auto"/>
        <w:bottom w:val="none" w:sz="0" w:space="0" w:color="auto"/>
        <w:right w:val="none" w:sz="0" w:space="0" w:color="auto"/>
      </w:divBdr>
      <w:divsChild>
        <w:div w:id="1832059112">
          <w:marLeft w:val="0"/>
          <w:marRight w:val="0"/>
          <w:marTop w:val="0"/>
          <w:marBottom w:val="0"/>
          <w:divBdr>
            <w:top w:val="none" w:sz="0" w:space="0" w:color="auto"/>
            <w:left w:val="none" w:sz="0" w:space="0" w:color="auto"/>
            <w:bottom w:val="none" w:sz="0" w:space="0" w:color="auto"/>
            <w:right w:val="none" w:sz="0" w:space="0" w:color="auto"/>
          </w:divBdr>
        </w:div>
      </w:divsChild>
    </w:div>
    <w:div w:id="993948947">
      <w:bodyDiv w:val="1"/>
      <w:marLeft w:val="0"/>
      <w:marRight w:val="0"/>
      <w:marTop w:val="0"/>
      <w:marBottom w:val="0"/>
      <w:divBdr>
        <w:top w:val="none" w:sz="0" w:space="0" w:color="auto"/>
        <w:left w:val="none" w:sz="0" w:space="0" w:color="auto"/>
        <w:bottom w:val="none" w:sz="0" w:space="0" w:color="auto"/>
        <w:right w:val="none" w:sz="0" w:space="0" w:color="auto"/>
      </w:divBdr>
    </w:div>
    <w:div w:id="1000623385">
      <w:bodyDiv w:val="1"/>
      <w:marLeft w:val="0"/>
      <w:marRight w:val="0"/>
      <w:marTop w:val="0"/>
      <w:marBottom w:val="0"/>
      <w:divBdr>
        <w:top w:val="none" w:sz="0" w:space="0" w:color="auto"/>
        <w:left w:val="none" w:sz="0" w:space="0" w:color="auto"/>
        <w:bottom w:val="none" w:sz="0" w:space="0" w:color="auto"/>
        <w:right w:val="none" w:sz="0" w:space="0" w:color="auto"/>
      </w:divBdr>
    </w:div>
    <w:div w:id="1024088989">
      <w:bodyDiv w:val="1"/>
      <w:marLeft w:val="0"/>
      <w:marRight w:val="0"/>
      <w:marTop w:val="0"/>
      <w:marBottom w:val="0"/>
      <w:divBdr>
        <w:top w:val="none" w:sz="0" w:space="0" w:color="auto"/>
        <w:left w:val="none" w:sz="0" w:space="0" w:color="auto"/>
        <w:bottom w:val="none" w:sz="0" w:space="0" w:color="auto"/>
        <w:right w:val="none" w:sz="0" w:space="0" w:color="auto"/>
      </w:divBdr>
    </w:div>
    <w:div w:id="1039941071">
      <w:bodyDiv w:val="1"/>
      <w:marLeft w:val="0"/>
      <w:marRight w:val="0"/>
      <w:marTop w:val="0"/>
      <w:marBottom w:val="0"/>
      <w:divBdr>
        <w:top w:val="none" w:sz="0" w:space="0" w:color="auto"/>
        <w:left w:val="none" w:sz="0" w:space="0" w:color="auto"/>
        <w:bottom w:val="none" w:sz="0" w:space="0" w:color="auto"/>
        <w:right w:val="none" w:sz="0" w:space="0" w:color="auto"/>
      </w:divBdr>
    </w:div>
    <w:div w:id="1042755956">
      <w:bodyDiv w:val="1"/>
      <w:marLeft w:val="0"/>
      <w:marRight w:val="0"/>
      <w:marTop w:val="0"/>
      <w:marBottom w:val="0"/>
      <w:divBdr>
        <w:top w:val="none" w:sz="0" w:space="0" w:color="auto"/>
        <w:left w:val="none" w:sz="0" w:space="0" w:color="auto"/>
        <w:bottom w:val="none" w:sz="0" w:space="0" w:color="auto"/>
        <w:right w:val="none" w:sz="0" w:space="0" w:color="auto"/>
      </w:divBdr>
    </w:div>
    <w:div w:id="1063675239">
      <w:bodyDiv w:val="1"/>
      <w:marLeft w:val="0"/>
      <w:marRight w:val="0"/>
      <w:marTop w:val="0"/>
      <w:marBottom w:val="0"/>
      <w:divBdr>
        <w:top w:val="none" w:sz="0" w:space="0" w:color="auto"/>
        <w:left w:val="none" w:sz="0" w:space="0" w:color="auto"/>
        <w:bottom w:val="none" w:sz="0" w:space="0" w:color="auto"/>
        <w:right w:val="none" w:sz="0" w:space="0" w:color="auto"/>
      </w:divBdr>
    </w:div>
    <w:div w:id="1083146148">
      <w:bodyDiv w:val="1"/>
      <w:marLeft w:val="0"/>
      <w:marRight w:val="0"/>
      <w:marTop w:val="0"/>
      <w:marBottom w:val="0"/>
      <w:divBdr>
        <w:top w:val="none" w:sz="0" w:space="0" w:color="auto"/>
        <w:left w:val="none" w:sz="0" w:space="0" w:color="auto"/>
        <w:bottom w:val="none" w:sz="0" w:space="0" w:color="auto"/>
        <w:right w:val="none" w:sz="0" w:space="0" w:color="auto"/>
      </w:divBdr>
      <w:divsChild>
        <w:div w:id="2115010510">
          <w:marLeft w:val="0"/>
          <w:marRight w:val="0"/>
          <w:marTop w:val="0"/>
          <w:marBottom w:val="0"/>
          <w:divBdr>
            <w:top w:val="none" w:sz="0" w:space="0" w:color="auto"/>
            <w:left w:val="none" w:sz="0" w:space="0" w:color="auto"/>
            <w:bottom w:val="none" w:sz="0" w:space="0" w:color="auto"/>
            <w:right w:val="none" w:sz="0" w:space="0" w:color="auto"/>
          </w:divBdr>
        </w:div>
      </w:divsChild>
    </w:div>
    <w:div w:id="1101340479">
      <w:bodyDiv w:val="1"/>
      <w:marLeft w:val="0"/>
      <w:marRight w:val="0"/>
      <w:marTop w:val="0"/>
      <w:marBottom w:val="0"/>
      <w:divBdr>
        <w:top w:val="none" w:sz="0" w:space="0" w:color="auto"/>
        <w:left w:val="none" w:sz="0" w:space="0" w:color="auto"/>
        <w:bottom w:val="none" w:sz="0" w:space="0" w:color="auto"/>
        <w:right w:val="none" w:sz="0" w:space="0" w:color="auto"/>
      </w:divBdr>
      <w:divsChild>
        <w:div w:id="1147280204">
          <w:marLeft w:val="0"/>
          <w:marRight w:val="0"/>
          <w:marTop w:val="0"/>
          <w:marBottom w:val="0"/>
          <w:divBdr>
            <w:top w:val="none" w:sz="0" w:space="0" w:color="auto"/>
            <w:left w:val="none" w:sz="0" w:space="0" w:color="auto"/>
            <w:bottom w:val="none" w:sz="0" w:space="0" w:color="auto"/>
            <w:right w:val="none" w:sz="0" w:space="0" w:color="auto"/>
          </w:divBdr>
        </w:div>
      </w:divsChild>
    </w:div>
    <w:div w:id="1105034221">
      <w:bodyDiv w:val="1"/>
      <w:marLeft w:val="0"/>
      <w:marRight w:val="0"/>
      <w:marTop w:val="0"/>
      <w:marBottom w:val="0"/>
      <w:divBdr>
        <w:top w:val="none" w:sz="0" w:space="0" w:color="auto"/>
        <w:left w:val="none" w:sz="0" w:space="0" w:color="auto"/>
        <w:bottom w:val="none" w:sz="0" w:space="0" w:color="auto"/>
        <w:right w:val="none" w:sz="0" w:space="0" w:color="auto"/>
      </w:divBdr>
    </w:div>
    <w:div w:id="1105882896">
      <w:bodyDiv w:val="1"/>
      <w:marLeft w:val="0"/>
      <w:marRight w:val="0"/>
      <w:marTop w:val="0"/>
      <w:marBottom w:val="0"/>
      <w:divBdr>
        <w:top w:val="none" w:sz="0" w:space="0" w:color="auto"/>
        <w:left w:val="none" w:sz="0" w:space="0" w:color="auto"/>
        <w:bottom w:val="none" w:sz="0" w:space="0" w:color="auto"/>
        <w:right w:val="none" w:sz="0" w:space="0" w:color="auto"/>
      </w:divBdr>
    </w:div>
    <w:div w:id="1110314554">
      <w:bodyDiv w:val="1"/>
      <w:marLeft w:val="0"/>
      <w:marRight w:val="0"/>
      <w:marTop w:val="0"/>
      <w:marBottom w:val="0"/>
      <w:divBdr>
        <w:top w:val="none" w:sz="0" w:space="0" w:color="auto"/>
        <w:left w:val="none" w:sz="0" w:space="0" w:color="auto"/>
        <w:bottom w:val="none" w:sz="0" w:space="0" w:color="auto"/>
        <w:right w:val="none" w:sz="0" w:space="0" w:color="auto"/>
      </w:divBdr>
    </w:div>
    <w:div w:id="1113137671">
      <w:bodyDiv w:val="1"/>
      <w:marLeft w:val="0"/>
      <w:marRight w:val="0"/>
      <w:marTop w:val="0"/>
      <w:marBottom w:val="0"/>
      <w:divBdr>
        <w:top w:val="none" w:sz="0" w:space="0" w:color="auto"/>
        <w:left w:val="none" w:sz="0" w:space="0" w:color="auto"/>
        <w:bottom w:val="none" w:sz="0" w:space="0" w:color="auto"/>
        <w:right w:val="none" w:sz="0" w:space="0" w:color="auto"/>
      </w:divBdr>
    </w:div>
    <w:div w:id="1115949106">
      <w:bodyDiv w:val="1"/>
      <w:marLeft w:val="0"/>
      <w:marRight w:val="0"/>
      <w:marTop w:val="0"/>
      <w:marBottom w:val="0"/>
      <w:divBdr>
        <w:top w:val="none" w:sz="0" w:space="0" w:color="auto"/>
        <w:left w:val="none" w:sz="0" w:space="0" w:color="auto"/>
        <w:bottom w:val="none" w:sz="0" w:space="0" w:color="auto"/>
        <w:right w:val="none" w:sz="0" w:space="0" w:color="auto"/>
      </w:divBdr>
      <w:divsChild>
        <w:div w:id="265159051">
          <w:marLeft w:val="0"/>
          <w:marRight w:val="0"/>
          <w:marTop w:val="0"/>
          <w:marBottom w:val="0"/>
          <w:divBdr>
            <w:top w:val="none" w:sz="0" w:space="0" w:color="auto"/>
            <w:left w:val="none" w:sz="0" w:space="0" w:color="auto"/>
            <w:bottom w:val="none" w:sz="0" w:space="0" w:color="auto"/>
            <w:right w:val="none" w:sz="0" w:space="0" w:color="auto"/>
          </w:divBdr>
        </w:div>
      </w:divsChild>
    </w:div>
    <w:div w:id="1121144935">
      <w:bodyDiv w:val="1"/>
      <w:marLeft w:val="0"/>
      <w:marRight w:val="0"/>
      <w:marTop w:val="0"/>
      <w:marBottom w:val="0"/>
      <w:divBdr>
        <w:top w:val="none" w:sz="0" w:space="0" w:color="auto"/>
        <w:left w:val="none" w:sz="0" w:space="0" w:color="auto"/>
        <w:bottom w:val="none" w:sz="0" w:space="0" w:color="auto"/>
        <w:right w:val="none" w:sz="0" w:space="0" w:color="auto"/>
      </w:divBdr>
      <w:divsChild>
        <w:div w:id="1837527296">
          <w:marLeft w:val="0"/>
          <w:marRight w:val="0"/>
          <w:marTop w:val="0"/>
          <w:marBottom w:val="0"/>
          <w:divBdr>
            <w:top w:val="none" w:sz="0" w:space="0" w:color="auto"/>
            <w:left w:val="none" w:sz="0" w:space="0" w:color="auto"/>
            <w:bottom w:val="none" w:sz="0" w:space="0" w:color="auto"/>
            <w:right w:val="none" w:sz="0" w:space="0" w:color="auto"/>
          </w:divBdr>
        </w:div>
      </w:divsChild>
    </w:div>
    <w:div w:id="1123691406">
      <w:bodyDiv w:val="1"/>
      <w:marLeft w:val="0"/>
      <w:marRight w:val="0"/>
      <w:marTop w:val="0"/>
      <w:marBottom w:val="0"/>
      <w:divBdr>
        <w:top w:val="none" w:sz="0" w:space="0" w:color="auto"/>
        <w:left w:val="none" w:sz="0" w:space="0" w:color="auto"/>
        <w:bottom w:val="none" w:sz="0" w:space="0" w:color="auto"/>
        <w:right w:val="none" w:sz="0" w:space="0" w:color="auto"/>
      </w:divBdr>
      <w:divsChild>
        <w:div w:id="751124453">
          <w:marLeft w:val="0"/>
          <w:marRight w:val="0"/>
          <w:marTop w:val="0"/>
          <w:marBottom w:val="0"/>
          <w:divBdr>
            <w:top w:val="none" w:sz="0" w:space="0" w:color="auto"/>
            <w:left w:val="none" w:sz="0" w:space="0" w:color="auto"/>
            <w:bottom w:val="none" w:sz="0" w:space="0" w:color="auto"/>
            <w:right w:val="none" w:sz="0" w:space="0" w:color="auto"/>
          </w:divBdr>
        </w:div>
      </w:divsChild>
    </w:div>
    <w:div w:id="1126773174">
      <w:bodyDiv w:val="1"/>
      <w:marLeft w:val="0"/>
      <w:marRight w:val="0"/>
      <w:marTop w:val="0"/>
      <w:marBottom w:val="0"/>
      <w:divBdr>
        <w:top w:val="none" w:sz="0" w:space="0" w:color="auto"/>
        <w:left w:val="none" w:sz="0" w:space="0" w:color="auto"/>
        <w:bottom w:val="none" w:sz="0" w:space="0" w:color="auto"/>
        <w:right w:val="none" w:sz="0" w:space="0" w:color="auto"/>
      </w:divBdr>
    </w:div>
    <w:div w:id="1128351179">
      <w:bodyDiv w:val="1"/>
      <w:marLeft w:val="0"/>
      <w:marRight w:val="0"/>
      <w:marTop w:val="0"/>
      <w:marBottom w:val="0"/>
      <w:divBdr>
        <w:top w:val="none" w:sz="0" w:space="0" w:color="auto"/>
        <w:left w:val="none" w:sz="0" w:space="0" w:color="auto"/>
        <w:bottom w:val="none" w:sz="0" w:space="0" w:color="auto"/>
        <w:right w:val="none" w:sz="0" w:space="0" w:color="auto"/>
      </w:divBdr>
      <w:divsChild>
        <w:div w:id="1792818025">
          <w:marLeft w:val="0"/>
          <w:marRight w:val="0"/>
          <w:marTop w:val="0"/>
          <w:marBottom w:val="0"/>
          <w:divBdr>
            <w:top w:val="none" w:sz="0" w:space="0" w:color="auto"/>
            <w:left w:val="none" w:sz="0" w:space="0" w:color="auto"/>
            <w:bottom w:val="none" w:sz="0" w:space="0" w:color="auto"/>
            <w:right w:val="none" w:sz="0" w:space="0" w:color="auto"/>
          </w:divBdr>
        </w:div>
      </w:divsChild>
    </w:div>
    <w:div w:id="1130440722">
      <w:bodyDiv w:val="1"/>
      <w:marLeft w:val="0"/>
      <w:marRight w:val="0"/>
      <w:marTop w:val="0"/>
      <w:marBottom w:val="0"/>
      <w:divBdr>
        <w:top w:val="none" w:sz="0" w:space="0" w:color="auto"/>
        <w:left w:val="none" w:sz="0" w:space="0" w:color="auto"/>
        <w:bottom w:val="none" w:sz="0" w:space="0" w:color="auto"/>
        <w:right w:val="none" w:sz="0" w:space="0" w:color="auto"/>
      </w:divBdr>
      <w:divsChild>
        <w:div w:id="491483663">
          <w:marLeft w:val="0"/>
          <w:marRight w:val="0"/>
          <w:marTop w:val="0"/>
          <w:marBottom w:val="0"/>
          <w:divBdr>
            <w:top w:val="none" w:sz="0" w:space="0" w:color="auto"/>
            <w:left w:val="none" w:sz="0" w:space="0" w:color="auto"/>
            <w:bottom w:val="none" w:sz="0" w:space="0" w:color="auto"/>
            <w:right w:val="none" w:sz="0" w:space="0" w:color="auto"/>
          </w:divBdr>
        </w:div>
      </w:divsChild>
    </w:div>
    <w:div w:id="1145195359">
      <w:bodyDiv w:val="1"/>
      <w:marLeft w:val="0"/>
      <w:marRight w:val="0"/>
      <w:marTop w:val="0"/>
      <w:marBottom w:val="0"/>
      <w:divBdr>
        <w:top w:val="none" w:sz="0" w:space="0" w:color="auto"/>
        <w:left w:val="none" w:sz="0" w:space="0" w:color="auto"/>
        <w:bottom w:val="none" w:sz="0" w:space="0" w:color="auto"/>
        <w:right w:val="none" w:sz="0" w:space="0" w:color="auto"/>
      </w:divBdr>
    </w:div>
    <w:div w:id="1230074414">
      <w:bodyDiv w:val="1"/>
      <w:marLeft w:val="0"/>
      <w:marRight w:val="0"/>
      <w:marTop w:val="0"/>
      <w:marBottom w:val="0"/>
      <w:divBdr>
        <w:top w:val="none" w:sz="0" w:space="0" w:color="auto"/>
        <w:left w:val="none" w:sz="0" w:space="0" w:color="auto"/>
        <w:bottom w:val="none" w:sz="0" w:space="0" w:color="auto"/>
        <w:right w:val="none" w:sz="0" w:space="0" w:color="auto"/>
      </w:divBdr>
      <w:divsChild>
        <w:div w:id="2079940673">
          <w:marLeft w:val="0"/>
          <w:marRight w:val="0"/>
          <w:marTop w:val="0"/>
          <w:marBottom w:val="0"/>
          <w:divBdr>
            <w:top w:val="none" w:sz="0" w:space="0" w:color="auto"/>
            <w:left w:val="none" w:sz="0" w:space="0" w:color="auto"/>
            <w:bottom w:val="none" w:sz="0" w:space="0" w:color="auto"/>
            <w:right w:val="none" w:sz="0" w:space="0" w:color="auto"/>
          </w:divBdr>
        </w:div>
      </w:divsChild>
    </w:div>
    <w:div w:id="1236163886">
      <w:bodyDiv w:val="1"/>
      <w:marLeft w:val="0"/>
      <w:marRight w:val="0"/>
      <w:marTop w:val="0"/>
      <w:marBottom w:val="0"/>
      <w:divBdr>
        <w:top w:val="none" w:sz="0" w:space="0" w:color="auto"/>
        <w:left w:val="none" w:sz="0" w:space="0" w:color="auto"/>
        <w:bottom w:val="none" w:sz="0" w:space="0" w:color="auto"/>
        <w:right w:val="none" w:sz="0" w:space="0" w:color="auto"/>
      </w:divBdr>
    </w:div>
    <w:div w:id="1261766030">
      <w:bodyDiv w:val="1"/>
      <w:marLeft w:val="0"/>
      <w:marRight w:val="0"/>
      <w:marTop w:val="0"/>
      <w:marBottom w:val="0"/>
      <w:divBdr>
        <w:top w:val="none" w:sz="0" w:space="0" w:color="auto"/>
        <w:left w:val="none" w:sz="0" w:space="0" w:color="auto"/>
        <w:bottom w:val="none" w:sz="0" w:space="0" w:color="auto"/>
        <w:right w:val="none" w:sz="0" w:space="0" w:color="auto"/>
      </w:divBdr>
      <w:divsChild>
        <w:div w:id="1028602426">
          <w:marLeft w:val="0"/>
          <w:marRight w:val="0"/>
          <w:marTop w:val="0"/>
          <w:marBottom w:val="0"/>
          <w:divBdr>
            <w:top w:val="none" w:sz="0" w:space="0" w:color="auto"/>
            <w:left w:val="none" w:sz="0" w:space="0" w:color="auto"/>
            <w:bottom w:val="none" w:sz="0" w:space="0" w:color="auto"/>
            <w:right w:val="none" w:sz="0" w:space="0" w:color="auto"/>
          </w:divBdr>
        </w:div>
      </w:divsChild>
    </w:div>
    <w:div w:id="1306738942">
      <w:bodyDiv w:val="1"/>
      <w:marLeft w:val="0"/>
      <w:marRight w:val="0"/>
      <w:marTop w:val="0"/>
      <w:marBottom w:val="0"/>
      <w:divBdr>
        <w:top w:val="none" w:sz="0" w:space="0" w:color="auto"/>
        <w:left w:val="none" w:sz="0" w:space="0" w:color="auto"/>
        <w:bottom w:val="none" w:sz="0" w:space="0" w:color="auto"/>
        <w:right w:val="none" w:sz="0" w:space="0" w:color="auto"/>
      </w:divBdr>
      <w:divsChild>
        <w:div w:id="534199672">
          <w:marLeft w:val="0"/>
          <w:marRight w:val="0"/>
          <w:marTop w:val="0"/>
          <w:marBottom w:val="0"/>
          <w:divBdr>
            <w:top w:val="none" w:sz="0" w:space="0" w:color="auto"/>
            <w:left w:val="none" w:sz="0" w:space="0" w:color="auto"/>
            <w:bottom w:val="none" w:sz="0" w:space="0" w:color="auto"/>
            <w:right w:val="none" w:sz="0" w:space="0" w:color="auto"/>
          </w:divBdr>
        </w:div>
      </w:divsChild>
    </w:div>
    <w:div w:id="1324510321">
      <w:bodyDiv w:val="1"/>
      <w:marLeft w:val="0"/>
      <w:marRight w:val="0"/>
      <w:marTop w:val="0"/>
      <w:marBottom w:val="0"/>
      <w:divBdr>
        <w:top w:val="none" w:sz="0" w:space="0" w:color="auto"/>
        <w:left w:val="none" w:sz="0" w:space="0" w:color="auto"/>
        <w:bottom w:val="none" w:sz="0" w:space="0" w:color="auto"/>
        <w:right w:val="none" w:sz="0" w:space="0" w:color="auto"/>
      </w:divBdr>
    </w:div>
    <w:div w:id="1325665214">
      <w:bodyDiv w:val="1"/>
      <w:marLeft w:val="0"/>
      <w:marRight w:val="0"/>
      <w:marTop w:val="0"/>
      <w:marBottom w:val="0"/>
      <w:divBdr>
        <w:top w:val="none" w:sz="0" w:space="0" w:color="auto"/>
        <w:left w:val="none" w:sz="0" w:space="0" w:color="auto"/>
        <w:bottom w:val="none" w:sz="0" w:space="0" w:color="auto"/>
        <w:right w:val="none" w:sz="0" w:space="0" w:color="auto"/>
      </w:divBdr>
    </w:div>
    <w:div w:id="1331910559">
      <w:bodyDiv w:val="1"/>
      <w:marLeft w:val="0"/>
      <w:marRight w:val="0"/>
      <w:marTop w:val="0"/>
      <w:marBottom w:val="0"/>
      <w:divBdr>
        <w:top w:val="none" w:sz="0" w:space="0" w:color="auto"/>
        <w:left w:val="none" w:sz="0" w:space="0" w:color="auto"/>
        <w:bottom w:val="none" w:sz="0" w:space="0" w:color="auto"/>
        <w:right w:val="none" w:sz="0" w:space="0" w:color="auto"/>
      </w:divBdr>
      <w:divsChild>
        <w:div w:id="991133380">
          <w:marLeft w:val="0"/>
          <w:marRight w:val="0"/>
          <w:marTop w:val="0"/>
          <w:marBottom w:val="0"/>
          <w:divBdr>
            <w:top w:val="none" w:sz="0" w:space="0" w:color="auto"/>
            <w:left w:val="none" w:sz="0" w:space="0" w:color="auto"/>
            <w:bottom w:val="none" w:sz="0" w:space="0" w:color="auto"/>
            <w:right w:val="none" w:sz="0" w:space="0" w:color="auto"/>
          </w:divBdr>
        </w:div>
      </w:divsChild>
    </w:div>
    <w:div w:id="1358002411">
      <w:bodyDiv w:val="1"/>
      <w:marLeft w:val="0"/>
      <w:marRight w:val="0"/>
      <w:marTop w:val="0"/>
      <w:marBottom w:val="0"/>
      <w:divBdr>
        <w:top w:val="none" w:sz="0" w:space="0" w:color="auto"/>
        <w:left w:val="none" w:sz="0" w:space="0" w:color="auto"/>
        <w:bottom w:val="none" w:sz="0" w:space="0" w:color="auto"/>
        <w:right w:val="none" w:sz="0" w:space="0" w:color="auto"/>
      </w:divBdr>
    </w:div>
    <w:div w:id="1358240834">
      <w:bodyDiv w:val="1"/>
      <w:marLeft w:val="0"/>
      <w:marRight w:val="0"/>
      <w:marTop w:val="0"/>
      <w:marBottom w:val="0"/>
      <w:divBdr>
        <w:top w:val="none" w:sz="0" w:space="0" w:color="auto"/>
        <w:left w:val="none" w:sz="0" w:space="0" w:color="auto"/>
        <w:bottom w:val="none" w:sz="0" w:space="0" w:color="auto"/>
        <w:right w:val="none" w:sz="0" w:space="0" w:color="auto"/>
      </w:divBdr>
      <w:divsChild>
        <w:div w:id="953248834">
          <w:marLeft w:val="0"/>
          <w:marRight w:val="0"/>
          <w:marTop w:val="0"/>
          <w:marBottom w:val="0"/>
          <w:divBdr>
            <w:top w:val="none" w:sz="0" w:space="0" w:color="auto"/>
            <w:left w:val="none" w:sz="0" w:space="0" w:color="auto"/>
            <w:bottom w:val="none" w:sz="0" w:space="0" w:color="auto"/>
            <w:right w:val="none" w:sz="0" w:space="0" w:color="auto"/>
          </w:divBdr>
        </w:div>
      </w:divsChild>
    </w:div>
    <w:div w:id="1360426511">
      <w:bodyDiv w:val="1"/>
      <w:marLeft w:val="0"/>
      <w:marRight w:val="0"/>
      <w:marTop w:val="0"/>
      <w:marBottom w:val="0"/>
      <w:divBdr>
        <w:top w:val="none" w:sz="0" w:space="0" w:color="auto"/>
        <w:left w:val="none" w:sz="0" w:space="0" w:color="auto"/>
        <w:bottom w:val="none" w:sz="0" w:space="0" w:color="auto"/>
        <w:right w:val="none" w:sz="0" w:space="0" w:color="auto"/>
      </w:divBdr>
      <w:divsChild>
        <w:div w:id="1339387734">
          <w:marLeft w:val="0"/>
          <w:marRight w:val="0"/>
          <w:marTop w:val="0"/>
          <w:marBottom w:val="0"/>
          <w:divBdr>
            <w:top w:val="none" w:sz="0" w:space="0" w:color="auto"/>
            <w:left w:val="none" w:sz="0" w:space="0" w:color="auto"/>
            <w:bottom w:val="none" w:sz="0" w:space="0" w:color="auto"/>
            <w:right w:val="none" w:sz="0" w:space="0" w:color="auto"/>
          </w:divBdr>
        </w:div>
      </w:divsChild>
    </w:div>
    <w:div w:id="1360543690">
      <w:bodyDiv w:val="1"/>
      <w:marLeft w:val="0"/>
      <w:marRight w:val="0"/>
      <w:marTop w:val="0"/>
      <w:marBottom w:val="0"/>
      <w:divBdr>
        <w:top w:val="none" w:sz="0" w:space="0" w:color="auto"/>
        <w:left w:val="none" w:sz="0" w:space="0" w:color="auto"/>
        <w:bottom w:val="none" w:sz="0" w:space="0" w:color="auto"/>
        <w:right w:val="none" w:sz="0" w:space="0" w:color="auto"/>
      </w:divBdr>
      <w:divsChild>
        <w:div w:id="966856063">
          <w:marLeft w:val="0"/>
          <w:marRight w:val="0"/>
          <w:marTop w:val="0"/>
          <w:marBottom w:val="0"/>
          <w:divBdr>
            <w:top w:val="none" w:sz="0" w:space="0" w:color="auto"/>
            <w:left w:val="none" w:sz="0" w:space="0" w:color="auto"/>
            <w:bottom w:val="none" w:sz="0" w:space="0" w:color="auto"/>
            <w:right w:val="none" w:sz="0" w:space="0" w:color="auto"/>
          </w:divBdr>
        </w:div>
      </w:divsChild>
    </w:div>
    <w:div w:id="1361591073">
      <w:bodyDiv w:val="1"/>
      <w:marLeft w:val="0"/>
      <w:marRight w:val="0"/>
      <w:marTop w:val="0"/>
      <w:marBottom w:val="0"/>
      <w:divBdr>
        <w:top w:val="none" w:sz="0" w:space="0" w:color="auto"/>
        <w:left w:val="none" w:sz="0" w:space="0" w:color="auto"/>
        <w:bottom w:val="none" w:sz="0" w:space="0" w:color="auto"/>
        <w:right w:val="none" w:sz="0" w:space="0" w:color="auto"/>
      </w:divBdr>
      <w:divsChild>
        <w:div w:id="1020669707">
          <w:marLeft w:val="0"/>
          <w:marRight w:val="0"/>
          <w:marTop w:val="0"/>
          <w:marBottom w:val="0"/>
          <w:divBdr>
            <w:top w:val="none" w:sz="0" w:space="0" w:color="auto"/>
            <w:left w:val="none" w:sz="0" w:space="0" w:color="auto"/>
            <w:bottom w:val="none" w:sz="0" w:space="0" w:color="auto"/>
            <w:right w:val="none" w:sz="0" w:space="0" w:color="auto"/>
          </w:divBdr>
        </w:div>
      </w:divsChild>
    </w:div>
    <w:div w:id="1373261495">
      <w:bodyDiv w:val="1"/>
      <w:marLeft w:val="0"/>
      <w:marRight w:val="0"/>
      <w:marTop w:val="0"/>
      <w:marBottom w:val="0"/>
      <w:divBdr>
        <w:top w:val="none" w:sz="0" w:space="0" w:color="auto"/>
        <w:left w:val="none" w:sz="0" w:space="0" w:color="auto"/>
        <w:bottom w:val="none" w:sz="0" w:space="0" w:color="auto"/>
        <w:right w:val="none" w:sz="0" w:space="0" w:color="auto"/>
      </w:divBdr>
    </w:div>
    <w:div w:id="1378317163">
      <w:bodyDiv w:val="1"/>
      <w:marLeft w:val="0"/>
      <w:marRight w:val="0"/>
      <w:marTop w:val="0"/>
      <w:marBottom w:val="0"/>
      <w:divBdr>
        <w:top w:val="none" w:sz="0" w:space="0" w:color="auto"/>
        <w:left w:val="none" w:sz="0" w:space="0" w:color="auto"/>
        <w:bottom w:val="none" w:sz="0" w:space="0" w:color="auto"/>
        <w:right w:val="none" w:sz="0" w:space="0" w:color="auto"/>
      </w:divBdr>
      <w:divsChild>
        <w:div w:id="436757500">
          <w:marLeft w:val="0"/>
          <w:marRight w:val="0"/>
          <w:marTop w:val="0"/>
          <w:marBottom w:val="0"/>
          <w:divBdr>
            <w:top w:val="none" w:sz="0" w:space="0" w:color="auto"/>
            <w:left w:val="none" w:sz="0" w:space="0" w:color="auto"/>
            <w:bottom w:val="none" w:sz="0" w:space="0" w:color="auto"/>
            <w:right w:val="none" w:sz="0" w:space="0" w:color="auto"/>
          </w:divBdr>
        </w:div>
      </w:divsChild>
    </w:div>
    <w:div w:id="1382947987">
      <w:bodyDiv w:val="1"/>
      <w:marLeft w:val="0"/>
      <w:marRight w:val="0"/>
      <w:marTop w:val="0"/>
      <w:marBottom w:val="0"/>
      <w:divBdr>
        <w:top w:val="none" w:sz="0" w:space="0" w:color="auto"/>
        <w:left w:val="none" w:sz="0" w:space="0" w:color="auto"/>
        <w:bottom w:val="none" w:sz="0" w:space="0" w:color="auto"/>
        <w:right w:val="none" w:sz="0" w:space="0" w:color="auto"/>
      </w:divBdr>
      <w:divsChild>
        <w:div w:id="169955883">
          <w:marLeft w:val="0"/>
          <w:marRight w:val="0"/>
          <w:marTop w:val="0"/>
          <w:marBottom w:val="0"/>
          <w:divBdr>
            <w:top w:val="none" w:sz="0" w:space="0" w:color="auto"/>
            <w:left w:val="none" w:sz="0" w:space="0" w:color="auto"/>
            <w:bottom w:val="none" w:sz="0" w:space="0" w:color="auto"/>
            <w:right w:val="none" w:sz="0" w:space="0" w:color="auto"/>
          </w:divBdr>
        </w:div>
      </w:divsChild>
    </w:div>
    <w:div w:id="1406806238">
      <w:bodyDiv w:val="1"/>
      <w:marLeft w:val="0"/>
      <w:marRight w:val="0"/>
      <w:marTop w:val="0"/>
      <w:marBottom w:val="0"/>
      <w:divBdr>
        <w:top w:val="none" w:sz="0" w:space="0" w:color="auto"/>
        <w:left w:val="none" w:sz="0" w:space="0" w:color="auto"/>
        <w:bottom w:val="none" w:sz="0" w:space="0" w:color="auto"/>
        <w:right w:val="none" w:sz="0" w:space="0" w:color="auto"/>
      </w:divBdr>
    </w:div>
    <w:div w:id="1411385528">
      <w:bodyDiv w:val="1"/>
      <w:marLeft w:val="0"/>
      <w:marRight w:val="0"/>
      <w:marTop w:val="0"/>
      <w:marBottom w:val="0"/>
      <w:divBdr>
        <w:top w:val="none" w:sz="0" w:space="0" w:color="auto"/>
        <w:left w:val="none" w:sz="0" w:space="0" w:color="auto"/>
        <w:bottom w:val="none" w:sz="0" w:space="0" w:color="auto"/>
        <w:right w:val="none" w:sz="0" w:space="0" w:color="auto"/>
      </w:divBdr>
    </w:div>
    <w:div w:id="1412506336">
      <w:bodyDiv w:val="1"/>
      <w:marLeft w:val="0"/>
      <w:marRight w:val="0"/>
      <w:marTop w:val="0"/>
      <w:marBottom w:val="0"/>
      <w:divBdr>
        <w:top w:val="none" w:sz="0" w:space="0" w:color="auto"/>
        <w:left w:val="none" w:sz="0" w:space="0" w:color="auto"/>
        <w:bottom w:val="none" w:sz="0" w:space="0" w:color="auto"/>
        <w:right w:val="none" w:sz="0" w:space="0" w:color="auto"/>
      </w:divBdr>
      <w:divsChild>
        <w:div w:id="82728164">
          <w:marLeft w:val="0"/>
          <w:marRight w:val="0"/>
          <w:marTop w:val="0"/>
          <w:marBottom w:val="0"/>
          <w:divBdr>
            <w:top w:val="none" w:sz="0" w:space="0" w:color="auto"/>
            <w:left w:val="none" w:sz="0" w:space="0" w:color="auto"/>
            <w:bottom w:val="none" w:sz="0" w:space="0" w:color="auto"/>
            <w:right w:val="none" w:sz="0" w:space="0" w:color="auto"/>
          </w:divBdr>
        </w:div>
      </w:divsChild>
    </w:div>
    <w:div w:id="1421759916">
      <w:bodyDiv w:val="1"/>
      <w:marLeft w:val="0"/>
      <w:marRight w:val="0"/>
      <w:marTop w:val="0"/>
      <w:marBottom w:val="0"/>
      <w:divBdr>
        <w:top w:val="none" w:sz="0" w:space="0" w:color="auto"/>
        <w:left w:val="none" w:sz="0" w:space="0" w:color="auto"/>
        <w:bottom w:val="none" w:sz="0" w:space="0" w:color="auto"/>
        <w:right w:val="none" w:sz="0" w:space="0" w:color="auto"/>
      </w:divBdr>
    </w:div>
    <w:div w:id="1424761475">
      <w:bodyDiv w:val="1"/>
      <w:marLeft w:val="0"/>
      <w:marRight w:val="0"/>
      <w:marTop w:val="0"/>
      <w:marBottom w:val="0"/>
      <w:divBdr>
        <w:top w:val="none" w:sz="0" w:space="0" w:color="auto"/>
        <w:left w:val="none" w:sz="0" w:space="0" w:color="auto"/>
        <w:bottom w:val="none" w:sz="0" w:space="0" w:color="auto"/>
        <w:right w:val="none" w:sz="0" w:space="0" w:color="auto"/>
      </w:divBdr>
      <w:divsChild>
        <w:div w:id="1858889274">
          <w:marLeft w:val="0"/>
          <w:marRight w:val="0"/>
          <w:marTop w:val="0"/>
          <w:marBottom w:val="0"/>
          <w:divBdr>
            <w:top w:val="none" w:sz="0" w:space="0" w:color="auto"/>
            <w:left w:val="none" w:sz="0" w:space="0" w:color="auto"/>
            <w:bottom w:val="none" w:sz="0" w:space="0" w:color="auto"/>
            <w:right w:val="none" w:sz="0" w:space="0" w:color="auto"/>
          </w:divBdr>
        </w:div>
      </w:divsChild>
    </w:div>
    <w:div w:id="1438062069">
      <w:bodyDiv w:val="1"/>
      <w:marLeft w:val="0"/>
      <w:marRight w:val="0"/>
      <w:marTop w:val="0"/>
      <w:marBottom w:val="0"/>
      <w:divBdr>
        <w:top w:val="none" w:sz="0" w:space="0" w:color="auto"/>
        <w:left w:val="none" w:sz="0" w:space="0" w:color="auto"/>
        <w:bottom w:val="none" w:sz="0" w:space="0" w:color="auto"/>
        <w:right w:val="none" w:sz="0" w:space="0" w:color="auto"/>
      </w:divBdr>
    </w:div>
    <w:div w:id="1452819028">
      <w:bodyDiv w:val="1"/>
      <w:marLeft w:val="0"/>
      <w:marRight w:val="0"/>
      <w:marTop w:val="0"/>
      <w:marBottom w:val="0"/>
      <w:divBdr>
        <w:top w:val="none" w:sz="0" w:space="0" w:color="auto"/>
        <w:left w:val="none" w:sz="0" w:space="0" w:color="auto"/>
        <w:bottom w:val="none" w:sz="0" w:space="0" w:color="auto"/>
        <w:right w:val="none" w:sz="0" w:space="0" w:color="auto"/>
      </w:divBdr>
    </w:div>
    <w:div w:id="1468276567">
      <w:bodyDiv w:val="1"/>
      <w:marLeft w:val="0"/>
      <w:marRight w:val="0"/>
      <w:marTop w:val="0"/>
      <w:marBottom w:val="0"/>
      <w:divBdr>
        <w:top w:val="none" w:sz="0" w:space="0" w:color="auto"/>
        <w:left w:val="none" w:sz="0" w:space="0" w:color="auto"/>
        <w:bottom w:val="none" w:sz="0" w:space="0" w:color="auto"/>
        <w:right w:val="none" w:sz="0" w:space="0" w:color="auto"/>
      </w:divBdr>
    </w:div>
    <w:div w:id="1471047536">
      <w:bodyDiv w:val="1"/>
      <w:marLeft w:val="0"/>
      <w:marRight w:val="0"/>
      <w:marTop w:val="0"/>
      <w:marBottom w:val="0"/>
      <w:divBdr>
        <w:top w:val="none" w:sz="0" w:space="0" w:color="auto"/>
        <w:left w:val="none" w:sz="0" w:space="0" w:color="auto"/>
        <w:bottom w:val="none" w:sz="0" w:space="0" w:color="auto"/>
        <w:right w:val="none" w:sz="0" w:space="0" w:color="auto"/>
      </w:divBdr>
    </w:div>
    <w:div w:id="1471364682">
      <w:bodyDiv w:val="1"/>
      <w:marLeft w:val="0"/>
      <w:marRight w:val="0"/>
      <w:marTop w:val="0"/>
      <w:marBottom w:val="0"/>
      <w:divBdr>
        <w:top w:val="none" w:sz="0" w:space="0" w:color="auto"/>
        <w:left w:val="none" w:sz="0" w:space="0" w:color="auto"/>
        <w:bottom w:val="none" w:sz="0" w:space="0" w:color="auto"/>
        <w:right w:val="none" w:sz="0" w:space="0" w:color="auto"/>
      </w:divBdr>
    </w:div>
    <w:div w:id="1494686894">
      <w:bodyDiv w:val="1"/>
      <w:marLeft w:val="0"/>
      <w:marRight w:val="0"/>
      <w:marTop w:val="0"/>
      <w:marBottom w:val="0"/>
      <w:divBdr>
        <w:top w:val="none" w:sz="0" w:space="0" w:color="auto"/>
        <w:left w:val="none" w:sz="0" w:space="0" w:color="auto"/>
        <w:bottom w:val="none" w:sz="0" w:space="0" w:color="auto"/>
        <w:right w:val="none" w:sz="0" w:space="0" w:color="auto"/>
      </w:divBdr>
      <w:divsChild>
        <w:div w:id="2003848506">
          <w:marLeft w:val="0"/>
          <w:marRight w:val="0"/>
          <w:marTop w:val="0"/>
          <w:marBottom w:val="0"/>
          <w:divBdr>
            <w:top w:val="none" w:sz="0" w:space="0" w:color="auto"/>
            <w:left w:val="none" w:sz="0" w:space="0" w:color="auto"/>
            <w:bottom w:val="none" w:sz="0" w:space="0" w:color="auto"/>
            <w:right w:val="none" w:sz="0" w:space="0" w:color="auto"/>
          </w:divBdr>
        </w:div>
      </w:divsChild>
    </w:div>
    <w:div w:id="1504467806">
      <w:bodyDiv w:val="1"/>
      <w:marLeft w:val="0"/>
      <w:marRight w:val="0"/>
      <w:marTop w:val="0"/>
      <w:marBottom w:val="0"/>
      <w:divBdr>
        <w:top w:val="none" w:sz="0" w:space="0" w:color="auto"/>
        <w:left w:val="none" w:sz="0" w:space="0" w:color="auto"/>
        <w:bottom w:val="none" w:sz="0" w:space="0" w:color="auto"/>
        <w:right w:val="none" w:sz="0" w:space="0" w:color="auto"/>
      </w:divBdr>
    </w:div>
    <w:div w:id="1515458020">
      <w:bodyDiv w:val="1"/>
      <w:marLeft w:val="0"/>
      <w:marRight w:val="0"/>
      <w:marTop w:val="0"/>
      <w:marBottom w:val="0"/>
      <w:divBdr>
        <w:top w:val="none" w:sz="0" w:space="0" w:color="auto"/>
        <w:left w:val="none" w:sz="0" w:space="0" w:color="auto"/>
        <w:bottom w:val="none" w:sz="0" w:space="0" w:color="auto"/>
        <w:right w:val="none" w:sz="0" w:space="0" w:color="auto"/>
      </w:divBdr>
      <w:divsChild>
        <w:div w:id="500630047">
          <w:marLeft w:val="0"/>
          <w:marRight w:val="0"/>
          <w:marTop w:val="0"/>
          <w:marBottom w:val="0"/>
          <w:divBdr>
            <w:top w:val="none" w:sz="0" w:space="0" w:color="auto"/>
            <w:left w:val="none" w:sz="0" w:space="0" w:color="auto"/>
            <w:bottom w:val="none" w:sz="0" w:space="0" w:color="auto"/>
            <w:right w:val="none" w:sz="0" w:space="0" w:color="auto"/>
          </w:divBdr>
        </w:div>
      </w:divsChild>
    </w:div>
    <w:div w:id="1542475631">
      <w:bodyDiv w:val="1"/>
      <w:marLeft w:val="0"/>
      <w:marRight w:val="0"/>
      <w:marTop w:val="0"/>
      <w:marBottom w:val="0"/>
      <w:divBdr>
        <w:top w:val="none" w:sz="0" w:space="0" w:color="auto"/>
        <w:left w:val="none" w:sz="0" w:space="0" w:color="auto"/>
        <w:bottom w:val="none" w:sz="0" w:space="0" w:color="auto"/>
        <w:right w:val="none" w:sz="0" w:space="0" w:color="auto"/>
      </w:divBdr>
    </w:div>
    <w:div w:id="1545828751">
      <w:bodyDiv w:val="1"/>
      <w:marLeft w:val="0"/>
      <w:marRight w:val="0"/>
      <w:marTop w:val="0"/>
      <w:marBottom w:val="0"/>
      <w:divBdr>
        <w:top w:val="none" w:sz="0" w:space="0" w:color="auto"/>
        <w:left w:val="none" w:sz="0" w:space="0" w:color="auto"/>
        <w:bottom w:val="none" w:sz="0" w:space="0" w:color="auto"/>
        <w:right w:val="none" w:sz="0" w:space="0" w:color="auto"/>
      </w:divBdr>
    </w:div>
    <w:div w:id="1546796868">
      <w:bodyDiv w:val="1"/>
      <w:marLeft w:val="0"/>
      <w:marRight w:val="0"/>
      <w:marTop w:val="0"/>
      <w:marBottom w:val="0"/>
      <w:divBdr>
        <w:top w:val="none" w:sz="0" w:space="0" w:color="auto"/>
        <w:left w:val="none" w:sz="0" w:space="0" w:color="auto"/>
        <w:bottom w:val="none" w:sz="0" w:space="0" w:color="auto"/>
        <w:right w:val="none" w:sz="0" w:space="0" w:color="auto"/>
      </w:divBdr>
      <w:divsChild>
        <w:div w:id="1734890975">
          <w:marLeft w:val="0"/>
          <w:marRight w:val="0"/>
          <w:marTop w:val="0"/>
          <w:marBottom w:val="0"/>
          <w:divBdr>
            <w:top w:val="none" w:sz="0" w:space="0" w:color="auto"/>
            <w:left w:val="none" w:sz="0" w:space="0" w:color="auto"/>
            <w:bottom w:val="none" w:sz="0" w:space="0" w:color="auto"/>
            <w:right w:val="none" w:sz="0" w:space="0" w:color="auto"/>
          </w:divBdr>
        </w:div>
      </w:divsChild>
    </w:div>
    <w:div w:id="1563060316">
      <w:bodyDiv w:val="1"/>
      <w:marLeft w:val="0"/>
      <w:marRight w:val="0"/>
      <w:marTop w:val="0"/>
      <w:marBottom w:val="0"/>
      <w:divBdr>
        <w:top w:val="none" w:sz="0" w:space="0" w:color="auto"/>
        <w:left w:val="none" w:sz="0" w:space="0" w:color="auto"/>
        <w:bottom w:val="none" w:sz="0" w:space="0" w:color="auto"/>
        <w:right w:val="none" w:sz="0" w:space="0" w:color="auto"/>
      </w:divBdr>
      <w:divsChild>
        <w:div w:id="168181363">
          <w:marLeft w:val="0"/>
          <w:marRight w:val="0"/>
          <w:marTop w:val="0"/>
          <w:marBottom w:val="0"/>
          <w:divBdr>
            <w:top w:val="none" w:sz="0" w:space="0" w:color="auto"/>
            <w:left w:val="none" w:sz="0" w:space="0" w:color="auto"/>
            <w:bottom w:val="none" w:sz="0" w:space="0" w:color="auto"/>
            <w:right w:val="none" w:sz="0" w:space="0" w:color="auto"/>
          </w:divBdr>
        </w:div>
      </w:divsChild>
    </w:div>
    <w:div w:id="1571651577">
      <w:bodyDiv w:val="1"/>
      <w:marLeft w:val="0"/>
      <w:marRight w:val="0"/>
      <w:marTop w:val="0"/>
      <w:marBottom w:val="0"/>
      <w:divBdr>
        <w:top w:val="none" w:sz="0" w:space="0" w:color="auto"/>
        <w:left w:val="none" w:sz="0" w:space="0" w:color="auto"/>
        <w:bottom w:val="none" w:sz="0" w:space="0" w:color="auto"/>
        <w:right w:val="none" w:sz="0" w:space="0" w:color="auto"/>
      </w:divBdr>
    </w:div>
    <w:div w:id="1583219548">
      <w:bodyDiv w:val="1"/>
      <w:marLeft w:val="0"/>
      <w:marRight w:val="0"/>
      <w:marTop w:val="0"/>
      <w:marBottom w:val="0"/>
      <w:divBdr>
        <w:top w:val="none" w:sz="0" w:space="0" w:color="auto"/>
        <w:left w:val="none" w:sz="0" w:space="0" w:color="auto"/>
        <w:bottom w:val="none" w:sz="0" w:space="0" w:color="auto"/>
        <w:right w:val="none" w:sz="0" w:space="0" w:color="auto"/>
      </w:divBdr>
    </w:div>
    <w:div w:id="1583220292">
      <w:bodyDiv w:val="1"/>
      <w:marLeft w:val="0"/>
      <w:marRight w:val="0"/>
      <w:marTop w:val="0"/>
      <w:marBottom w:val="0"/>
      <w:divBdr>
        <w:top w:val="none" w:sz="0" w:space="0" w:color="auto"/>
        <w:left w:val="none" w:sz="0" w:space="0" w:color="auto"/>
        <w:bottom w:val="none" w:sz="0" w:space="0" w:color="auto"/>
        <w:right w:val="none" w:sz="0" w:space="0" w:color="auto"/>
      </w:divBdr>
      <w:divsChild>
        <w:div w:id="1646932948">
          <w:marLeft w:val="0"/>
          <w:marRight w:val="0"/>
          <w:marTop w:val="0"/>
          <w:marBottom w:val="0"/>
          <w:divBdr>
            <w:top w:val="none" w:sz="0" w:space="0" w:color="auto"/>
            <w:left w:val="none" w:sz="0" w:space="0" w:color="auto"/>
            <w:bottom w:val="none" w:sz="0" w:space="0" w:color="auto"/>
            <w:right w:val="none" w:sz="0" w:space="0" w:color="auto"/>
          </w:divBdr>
        </w:div>
      </w:divsChild>
    </w:div>
    <w:div w:id="1589079695">
      <w:bodyDiv w:val="1"/>
      <w:marLeft w:val="0"/>
      <w:marRight w:val="0"/>
      <w:marTop w:val="0"/>
      <w:marBottom w:val="0"/>
      <w:divBdr>
        <w:top w:val="none" w:sz="0" w:space="0" w:color="auto"/>
        <w:left w:val="none" w:sz="0" w:space="0" w:color="auto"/>
        <w:bottom w:val="none" w:sz="0" w:space="0" w:color="auto"/>
        <w:right w:val="none" w:sz="0" w:space="0" w:color="auto"/>
      </w:divBdr>
    </w:div>
    <w:div w:id="1590045940">
      <w:bodyDiv w:val="1"/>
      <w:marLeft w:val="0"/>
      <w:marRight w:val="0"/>
      <w:marTop w:val="0"/>
      <w:marBottom w:val="0"/>
      <w:divBdr>
        <w:top w:val="none" w:sz="0" w:space="0" w:color="auto"/>
        <w:left w:val="none" w:sz="0" w:space="0" w:color="auto"/>
        <w:bottom w:val="none" w:sz="0" w:space="0" w:color="auto"/>
        <w:right w:val="none" w:sz="0" w:space="0" w:color="auto"/>
      </w:divBdr>
    </w:div>
    <w:div w:id="1592935051">
      <w:bodyDiv w:val="1"/>
      <w:marLeft w:val="0"/>
      <w:marRight w:val="0"/>
      <w:marTop w:val="0"/>
      <w:marBottom w:val="0"/>
      <w:divBdr>
        <w:top w:val="none" w:sz="0" w:space="0" w:color="auto"/>
        <w:left w:val="none" w:sz="0" w:space="0" w:color="auto"/>
        <w:bottom w:val="none" w:sz="0" w:space="0" w:color="auto"/>
        <w:right w:val="none" w:sz="0" w:space="0" w:color="auto"/>
      </w:divBdr>
    </w:div>
    <w:div w:id="1593128656">
      <w:bodyDiv w:val="1"/>
      <w:marLeft w:val="0"/>
      <w:marRight w:val="0"/>
      <w:marTop w:val="0"/>
      <w:marBottom w:val="0"/>
      <w:divBdr>
        <w:top w:val="none" w:sz="0" w:space="0" w:color="auto"/>
        <w:left w:val="none" w:sz="0" w:space="0" w:color="auto"/>
        <w:bottom w:val="none" w:sz="0" w:space="0" w:color="auto"/>
        <w:right w:val="none" w:sz="0" w:space="0" w:color="auto"/>
      </w:divBdr>
    </w:div>
    <w:div w:id="1610307795">
      <w:bodyDiv w:val="1"/>
      <w:marLeft w:val="0"/>
      <w:marRight w:val="0"/>
      <w:marTop w:val="0"/>
      <w:marBottom w:val="0"/>
      <w:divBdr>
        <w:top w:val="none" w:sz="0" w:space="0" w:color="auto"/>
        <w:left w:val="none" w:sz="0" w:space="0" w:color="auto"/>
        <w:bottom w:val="none" w:sz="0" w:space="0" w:color="auto"/>
        <w:right w:val="none" w:sz="0" w:space="0" w:color="auto"/>
      </w:divBdr>
      <w:divsChild>
        <w:div w:id="1677610309">
          <w:marLeft w:val="0"/>
          <w:marRight w:val="0"/>
          <w:marTop w:val="0"/>
          <w:marBottom w:val="0"/>
          <w:divBdr>
            <w:top w:val="none" w:sz="0" w:space="0" w:color="auto"/>
            <w:left w:val="none" w:sz="0" w:space="0" w:color="auto"/>
            <w:bottom w:val="none" w:sz="0" w:space="0" w:color="auto"/>
            <w:right w:val="none" w:sz="0" w:space="0" w:color="auto"/>
          </w:divBdr>
        </w:div>
      </w:divsChild>
    </w:div>
    <w:div w:id="1636980797">
      <w:bodyDiv w:val="1"/>
      <w:marLeft w:val="0"/>
      <w:marRight w:val="0"/>
      <w:marTop w:val="0"/>
      <w:marBottom w:val="0"/>
      <w:divBdr>
        <w:top w:val="none" w:sz="0" w:space="0" w:color="auto"/>
        <w:left w:val="none" w:sz="0" w:space="0" w:color="auto"/>
        <w:bottom w:val="none" w:sz="0" w:space="0" w:color="auto"/>
        <w:right w:val="none" w:sz="0" w:space="0" w:color="auto"/>
      </w:divBdr>
    </w:div>
    <w:div w:id="1650210768">
      <w:bodyDiv w:val="1"/>
      <w:marLeft w:val="0"/>
      <w:marRight w:val="0"/>
      <w:marTop w:val="0"/>
      <w:marBottom w:val="0"/>
      <w:divBdr>
        <w:top w:val="none" w:sz="0" w:space="0" w:color="auto"/>
        <w:left w:val="none" w:sz="0" w:space="0" w:color="auto"/>
        <w:bottom w:val="none" w:sz="0" w:space="0" w:color="auto"/>
        <w:right w:val="none" w:sz="0" w:space="0" w:color="auto"/>
      </w:divBdr>
      <w:divsChild>
        <w:div w:id="1234395502">
          <w:marLeft w:val="0"/>
          <w:marRight w:val="0"/>
          <w:marTop w:val="0"/>
          <w:marBottom w:val="0"/>
          <w:divBdr>
            <w:top w:val="none" w:sz="0" w:space="0" w:color="auto"/>
            <w:left w:val="none" w:sz="0" w:space="0" w:color="auto"/>
            <w:bottom w:val="none" w:sz="0" w:space="0" w:color="auto"/>
            <w:right w:val="none" w:sz="0" w:space="0" w:color="auto"/>
          </w:divBdr>
        </w:div>
      </w:divsChild>
    </w:div>
    <w:div w:id="1662417930">
      <w:bodyDiv w:val="1"/>
      <w:marLeft w:val="0"/>
      <w:marRight w:val="0"/>
      <w:marTop w:val="0"/>
      <w:marBottom w:val="0"/>
      <w:divBdr>
        <w:top w:val="none" w:sz="0" w:space="0" w:color="auto"/>
        <w:left w:val="none" w:sz="0" w:space="0" w:color="auto"/>
        <w:bottom w:val="none" w:sz="0" w:space="0" w:color="auto"/>
        <w:right w:val="none" w:sz="0" w:space="0" w:color="auto"/>
      </w:divBdr>
    </w:div>
    <w:div w:id="1672296928">
      <w:bodyDiv w:val="1"/>
      <w:marLeft w:val="0"/>
      <w:marRight w:val="0"/>
      <w:marTop w:val="0"/>
      <w:marBottom w:val="0"/>
      <w:divBdr>
        <w:top w:val="none" w:sz="0" w:space="0" w:color="auto"/>
        <w:left w:val="none" w:sz="0" w:space="0" w:color="auto"/>
        <w:bottom w:val="none" w:sz="0" w:space="0" w:color="auto"/>
        <w:right w:val="none" w:sz="0" w:space="0" w:color="auto"/>
      </w:divBdr>
    </w:div>
    <w:div w:id="1676571724">
      <w:bodyDiv w:val="1"/>
      <w:marLeft w:val="0"/>
      <w:marRight w:val="0"/>
      <w:marTop w:val="0"/>
      <w:marBottom w:val="0"/>
      <w:divBdr>
        <w:top w:val="none" w:sz="0" w:space="0" w:color="auto"/>
        <w:left w:val="none" w:sz="0" w:space="0" w:color="auto"/>
        <w:bottom w:val="none" w:sz="0" w:space="0" w:color="auto"/>
        <w:right w:val="none" w:sz="0" w:space="0" w:color="auto"/>
      </w:divBdr>
      <w:divsChild>
        <w:div w:id="1106581558">
          <w:marLeft w:val="0"/>
          <w:marRight w:val="0"/>
          <w:marTop w:val="0"/>
          <w:marBottom w:val="0"/>
          <w:divBdr>
            <w:top w:val="none" w:sz="0" w:space="0" w:color="auto"/>
            <w:left w:val="none" w:sz="0" w:space="0" w:color="auto"/>
            <w:bottom w:val="none" w:sz="0" w:space="0" w:color="auto"/>
            <w:right w:val="none" w:sz="0" w:space="0" w:color="auto"/>
          </w:divBdr>
        </w:div>
      </w:divsChild>
    </w:div>
    <w:div w:id="1678575278">
      <w:bodyDiv w:val="1"/>
      <w:marLeft w:val="0"/>
      <w:marRight w:val="0"/>
      <w:marTop w:val="0"/>
      <w:marBottom w:val="0"/>
      <w:divBdr>
        <w:top w:val="none" w:sz="0" w:space="0" w:color="auto"/>
        <w:left w:val="none" w:sz="0" w:space="0" w:color="auto"/>
        <w:bottom w:val="none" w:sz="0" w:space="0" w:color="auto"/>
        <w:right w:val="none" w:sz="0" w:space="0" w:color="auto"/>
      </w:divBdr>
      <w:divsChild>
        <w:div w:id="955330049">
          <w:marLeft w:val="0"/>
          <w:marRight w:val="0"/>
          <w:marTop w:val="0"/>
          <w:marBottom w:val="0"/>
          <w:divBdr>
            <w:top w:val="none" w:sz="0" w:space="0" w:color="auto"/>
            <w:left w:val="none" w:sz="0" w:space="0" w:color="auto"/>
            <w:bottom w:val="none" w:sz="0" w:space="0" w:color="auto"/>
            <w:right w:val="none" w:sz="0" w:space="0" w:color="auto"/>
          </w:divBdr>
        </w:div>
      </w:divsChild>
    </w:div>
    <w:div w:id="1679194538">
      <w:bodyDiv w:val="1"/>
      <w:marLeft w:val="0"/>
      <w:marRight w:val="0"/>
      <w:marTop w:val="0"/>
      <w:marBottom w:val="0"/>
      <w:divBdr>
        <w:top w:val="none" w:sz="0" w:space="0" w:color="auto"/>
        <w:left w:val="none" w:sz="0" w:space="0" w:color="auto"/>
        <w:bottom w:val="none" w:sz="0" w:space="0" w:color="auto"/>
        <w:right w:val="none" w:sz="0" w:space="0" w:color="auto"/>
      </w:divBdr>
      <w:divsChild>
        <w:div w:id="1564683546">
          <w:marLeft w:val="0"/>
          <w:marRight w:val="0"/>
          <w:marTop w:val="0"/>
          <w:marBottom w:val="0"/>
          <w:divBdr>
            <w:top w:val="none" w:sz="0" w:space="0" w:color="auto"/>
            <w:left w:val="none" w:sz="0" w:space="0" w:color="auto"/>
            <w:bottom w:val="none" w:sz="0" w:space="0" w:color="auto"/>
            <w:right w:val="none" w:sz="0" w:space="0" w:color="auto"/>
          </w:divBdr>
        </w:div>
      </w:divsChild>
    </w:div>
    <w:div w:id="1682973010">
      <w:bodyDiv w:val="1"/>
      <w:marLeft w:val="0"/>
      <w:marRight w:val="0"/>
      <w:marTop w:val="0"/>
      <w:marBottom w:val="0"/>
      <w:divBdr>
        <w:top w:val="none" w:sz="0" w:space="0" w:color="auto"/>
        <w:left w:val="none" w:sz="0" w:space="0" w:color="auto"/>
        <w:bottom w:val="none" w:sz="0" w:space="0" w:color="auto"/>
        <w:right w:val="none" w:sz="0" w:space="0" w:color="auto"/>
      </w:divBdr>
      <w:divsChild>
        <w:div w:id="1834837515">
          <w:marLeft w:val="0"/>
          <w:marRight w:val="0"/>
          <w:marTop w:val="0"/>
          <w:marBottom w:val="0"/>
          <w:divBdr>
            <w:top w:val="none" w:sz="0" w:space="0" w:color="auto"/>
            <w:left w:val="none" w:sz="0" w:space="0" w:color="auto"/>
            <w:bottom w:val="none" w:sz="0" w:space="0" w:color="auto"/>
            <w:right w:val="none" w:sz="0" w:space="0" w:color="auto"/>
          </w:divBdr>
        </w:div>
      </w:divsChild>
    </w:div>
    <w:div w:id="1683782860">
      <w:bodyDiv w:val="1"/>
      <w:marLeft w:val="0"/>
      <w:marRight w:val="0"/>
      <w:marTop w:val="0"/>
      <w:marBottom w:val="0"/>
      <w:divBdr>
        <w:top w:val="none" w:sz="0" w:space="0" w:color="auto"/>
        <w:left w:val="none" w:sz="0" w:space="0" w:color="auto"/>
        <w:bottom w:val="none" w:sz="0" w:space="0" w:color="auto"/>
        <w:right w:val="none" w:sz="0" w:space="0" w:color="auto"/>
      </w:divBdr>
      <w:divsChild>
        <w:div w:id="1605260880">
          <w:marLeft w:val="0"/>
          <w:marRight w:val="0"/>
          <w:marTop w:val="0"/>
          <w:marBottom w:val="0"/>
          <w:divBdr>
            <w:top w:val="none" w:sz="0" w:space="0" w:color="auto"/>
            <w:left w:val="none" w:sz="0" w:space="0" w:color="auto"/>
            <w:bottom w:val="none" w:sz="0" w:space="0" w:color="auto"/>
            <w:right w:val="none" w:sz="0" w:space="0" w:color="auto"/>
          </w:divBdr>
        </w:div>
      </w:divsChild>
    </w:div>
    <w:div w:id="1697392210">
      <w:bodyDiv w:val="1"/>
      <w:marLeft w:val="0"/>
      <w:marRight w:val="0"/>
      <w:marTop w:val="0"/>
      <w:marBottom w:val="0"/>
      <w:divBdr>
        <w:top w:val="none" w:sz="0" w:space="0" w:color="auto"/>
        <w:left w:val="none" w:sz="0" w:space="0" w:color="auto"/>
        <w:bottom w:val="none" w:sz="0" w:space="0" w:color="auto"/>
        <w:right w:val="none" w:sz="0" w:space="0" w:color="auto"/>
      </w:divBdr>
    </w:div>
    <w:div w:id="1706175114">
      <w:bodyDiv w:val="1"/>
      <w:marLeft w:val="0"/>
      <w:marRight w:val="0"/>
      <w:marTop w:val="0"/>
      <w:marBottom w:val="0"/>
      <w:divBdr>
        <w:top w:val="none" w:sz="0" w:space="0" w:color="auto"/>
        <w:left w:val="none" w:sz="0" w:space="0" w:color="auto"/>
        <w:bottom w:val="none" w:sz="0" w:space="0" w:color="auto"/>
        <w:right w:val="none" w:sz="0" w:space="0" w:color="auto"/>
      </w:divBdr>
    </w:div>
    <w:div w:id="1718161218">
      <w:bodyDiv w:val="1"/>
      <w:marLeft w:val="0"/>
      <w:marRight w:val="0"/>
      <w:marTop w:val="0"/>
      <w:marBottom w:val="0"/>
      <w:divBdr>
        <w:top w:val="none" w:sz="0" w:space="0" w:color="auto"/>
        <w:left w:val="none" w:sz="0" w:space="0" w:color="auto"/>
        <w:bottom w:val="none" w:sz="0" w:space="0" w:color="auto"/>
        <w:right w:val="none" w:sz="0" w:space="0" w:color="auto"/>
      </w:divBdr>
    </w:div>
    <w:div w:id="1719159148">
      <w:bodyDiv w:val="1"/>
      <w:marLeft w:val="0"/>
      <w:marRight w:val="0"/>
      <w:marTop w:val="0"/>
      <w:marBottom w:val="0"/>
      <w:divBdr>
        <w:top w:val="none" w:sz="0" w:space="0" w:color="auto"/>
        <w:left w:val="none" w:sz="0" w:space="0" w:color="auto"/>
        <w:bottom w:val="none" w:sz="0" w:space="0" w:color="auto"/>
        <w:right w:val="none" w:sz="0" w:space="0" w:color="auto"/>
      </w:divBdr>
      <w:divsChild>
        <w:div w:id="1863517467">
          <w:marLeft w:val="0"/>
          <w:marRight w:val="0"/>
          <w:marTop w:val="0"/>
          <w:marBottom w:val="0"/>
          <w:divBdr>
            <w:top w:val="none" w:sz="0" w:space="0" w:color="auto"/>
            <w:left w:val="none" w:sz="0" w:space="0" w:color="auto"/>
            <w:bottom w:val="none" w:sz="0" w:space="0" w:color="auto"/>
            <w:right w:val="none" w:sz="0" w:space="0" w:color="auto"/>
          </w:divBdr>
        </w:div>
      </w:divsChild>
    </w:div>
    <w:div w:id="1730877082">
      <w:bodyDiv w:val="1"/>
      <w:marLeft w:val="0"/>
      <w:marRight w:val="0"/>
      <w:marTop w:val="0"/>
      <w:marBottom w:val="0"/>
      <w:divBdr>
        <w:top w:val="none" w:sz="0" w:space="0" w:color="auto"/>
        <w:left w:val="none" w:sz="0" w:space="0" w:color="auto"/>
        <w:bottom w:val="none" w:sz="0" w:space="0" w:color="auto"/>
        <w:right w:val="none" w:sz="0" w:space="0" w:color="auto"/>
      </w:divBdr>
    </w:div>
    <w:div w:id="1740713221">
      <w:bodyDiv w:val="1"/>
      <w:marLeft w:val="0"/>
      <w:marRight w:val="0"/>
      <w:marTop w:val="0"/>
      <w:marBottom w:val="0"/>
      <w:divBdr>
        <w:top w:val="none" w:sz="0" w:space="0" w:color="auto"/>
        <w:left w:val="none" w:sz="0" w:space="0" w:color="auto"/>
        <w:bottom w:val="none" w:sz="0" w:space="0" w:color="auto"/>
        <w:right w:val="none" w:sz="0" w:space="0" w:color="auto"/>
      </w:divBdr>
    </w:div>
    <w:div w:id="1783039271">
      <w:bodyDiv w:val="1"/>
      <w:marLeft w:val="0"/>
      <w:marRight w:val="0"/>
      <w:marTop w:val="0"/>
      <w:marBottom w:val="0"/>
      <w:divBdr>
        <w:top w:val="none" w:sz="0" w:space="0" w:color="auto"/>
        <w:left w:val="none" w:sz="0" w:space="0" w:color="auto"/>
        <w:bottom w:val="none" w:sz="0" w:space="0" w:color="auto"/>
        <w:right w:val="none" w:sz="0" w:space="0" w:color="auto"/>
      </w:divBdr>
    </w:div>
    <w:div w:id="1786389980">
      <w:bodyDiv w:val="1"/>
      <w:marLeft w:val="0"/>
      <w:marRight w:val="0"/>
      <w:marTop w:val="0"/>
      <w:marBottom w:val="0"/>
      <w:divBdr>
        <w:top w:val="none" w:sz="0" w:space="0" w:color="auto"/>
        <w:left w:val="none" w:sz="0" w:space="0" w:color="auto"/>
        <w:bottom w:val="none" w:sz="0" w:space="0" w:color="auto"/>
        <w:right w:val="none" w:sz="0" w:space="0" w:color="auto"/>
      </w:divBdr>
      <w:divsChild>
        <w:div w:id="740835529">
          <w:marLeft w:val="0"/>
          <w:marRight w:val="0"/>
          <w:marTop w:val="0"/>
          <w:marBottom w:val="0"/>
          <w:divBdr>
            <w:top w:val="none" w:sz="0" w:space="0" w:color="auto"/>
            <w:left w:val="none" w:sz="0" w:space="0" w:color="auto"/>
            <w:bottom w:val="none" w:sz="0" w:space="0" w:color="auto"/>
            <w:right w:val="none" w:sz="0" w:space="0" w:color="auto"/>
          </w:divBdr>
        </w:div>
      </w:divsChild>
    </w:div>
    <w:div w:id="1793208926">
      <w:bodyDiv w:val="1"/>
      <w:marLeft w:val="0"/>
      <w:marRight w:val="0"/>
      <w:marTop w:val="0"/>
      <w:marBottom w:val="0"/>
      <w:divBdr>
        <w:top w:val="none" w:sz="0" w:space="0" w:color="auto"/>
        <w:left w:val="none" w:sz="0" w:space="0" w:color="auto"/>
        <w:bottom w:val="none" w:sz="0" w:space="0" w:color="auto"/>
        <w:right w:val="none" w:sz="0" w:space="0" w:color="auto"/>
      </w:divBdr>
    </w:div>
    <w:div w:id="1802722809">
      <w:bodyDiv w:val="1"/>
      <w:marLeft w:val="0"/>
      <w:marRight w:val="0"/>
      <w:marTop w:val="0"/>
      <w:marBottom w:val="0"/>
      <w:divBdr>
        <w:top w:val="none" w:sz="0" w:space="0" w:color="auto"/>
        <w:left w:val="none" w:sz="0" w:space="0" w:color="auto"/>
        <w:bottom w:val="none" w:sz="0" w:space="0" w:color="auto"/>
        <w:right w:val="none" w:sz="0" w:space="0" w:color="auto"/>
      </w:divBdr>
      <w:divsChild>
        <w:div w:id="292637984">
          <w:marLeft w:val="0"/>
          <w:marRight w:val="0"/>
          <w:marTop w:val="0"/>
          <w:marBottom w:val="0"/>
          <w:divBdr>
            <w:top w:val="none" w:sz="0" w:space="0" w:color="auto"/>
            <w:left w:val="none" w:sz="0" w:space="0" w:color="auto"/>
            <w:bottom w:val="none" w:sz="0" w:space="0" w:color="auto"/>
            <w:right w:val="none" w:sz="0" w:space="0" w:color="auto"/>
          </w:divBdr>
        </w:div>
      </w:divsChild>
    </w:div>
    <w:div w:id="1807116224">
      <w:bodyDiv w:val="1"/>
      <w:marLeft w:val="0"/>
      <w:marRight w:val="0"/>
      <w:marTop w:val="0"/>
      <w:marBottom w:val="0"/>
      <w:divBdr>
        <w:top w:val="none" w:sz="0" w:space="0" w:color="auto"/>
        <w:left w:val="none" w:sz="0" w:space="0" w:color="auto"/>
        <w:bottom w:val="none" w:sz="0" w:space="0" w:color="auto"/>
        <w:right w:val="none" w:sz="0" w:space="0" w:color="auto"/>
      </w:divBdr>
      <w:divsChild>
        <w:div w:id="758448131">
          <w:marLeft w:val="0"/>
          <w:marRight w:val="0"/>
          <w:marTop w:val="0"/>
          <w:marBottom w:val="0"/>
          <w:divBdr>
            <w:top w:val="none" w:sz="0" w:space="0" w:color="auto"/>
            <w:left w:val="none" w:sz="0" w:space="0" w:color="auto"/>
            <w:bottom w:val="none" w:sz="0" w:space="0" w:color="auto"/>
            <w:right w:val="none" w:sz="0" w:space="0" w:color="auto"/>
          </w:divBdr>
        </w:div>
      </w:divsChild>
    </w:div>
    <w:div w:id="1815442299">
      <w:bodyDiv w:val="1"/>
      <w:marLeft w:val="0"/>
      <w:marRight w:val="0"/>
      <w:marTop w:val="0"/>
      <w:marBottom w:val="0"/>
      <w:divBdr>
        <w:top w:val="none" w:sz="0" w:space="0" w:color="auto"/>
        <w:left w:val="none" w:sz="0" w:space="0" w:color="auto"/>
        <w:bottom w:val="none" w:sz="0" w:space="0" w:color="auto"/>
        <w:right w:val="none" w:sz="0" w:space="0" w:color="auto"/>
      </w:divBdr>
      <w:divsChild>
        <w:div w:id="1172570198">
          <w:marLeft w:val="0"/>
          <w:marRight w:val="0"/>
          <w:marTop w:val="0"/>
          <w:marBottom w:val="0"/>
          <w:divBdr>
            <w:top w:val="none" w:sz="0" w:space="0" w:color="auto"/>
            <w:left w:val="none" w:sz="0" w:space="0" w:color="auto"/>
            <w:bottom w:val="none" w:sz="0" w:space="0" w:color="auto"/>
            <w:right w:val="none" w:sz="0" w:space="0" w:color="auto"/>
          </w:divBdr>
        </w:div>
      </w:divsChild>
    </w:div>
    <w:div w:id="1823236892">
      <w:bodyDiv w:val="1"/>
      <w:marLeft w:val="0"/>
      <w:marRight w:val="0"/>
      <w:marTop w:val="0"/>
      <w:marBottom w:val="0"/>
      <w:divBdr>
        <w:top w:val="none" w:sz="0" w:space="0" w:color="auto"/>
        <w:left w:val="none" w:sz="0" w:space="0" w:color="auto"/>
        <w:bottom w:val="none" w:sz="0" w:space="0" w:color="auto"/>
        <w:right w:val="none" w:sz="0" w:space="0" w:color="auto"/>
      </w:divBdr>
    </w:div>
    <w:div w:id="1831672301">
      <w:bodyDiv w:val="1"/>
      <w:marLeft w:val="0"/>
      <w:marRight w:val="0"/>
      <w:marTop w:val="0"/>
      <w:marBottom w:val="0"/>
      <w:divBdr>
        <w:top w:val="none" w:sz="0" w:space="0" w:color="auto"/>
        <w:left w:val="none" w:sz="0" w:space="0" w:color="auto"/>
        <w:bottom w:val="none" w:sz="0" w:space="0" w:color="auto"/>
        <w:right w:val="none" w:sz="0" w:space="0" w:color="auto"/>
      </w:divBdr>
    </w:div>
    <w:div w:id="1839031656">
      <w:bodyDiv w:val="1"/>
      <w:marLeft w:val="0"/>
      <w:marRight w:val="0"/>
      <w:marTop w:val="0"/>
      <w:marBottom w:val="0"/>
      <w:divBdr>
        <w:top w:val="none" w:sz="0" w:space="0" w:color="auto"/>
        <w:left w:val="none" w:sz="0" w:space="0" w:color="auto"/>
        <w:bottom w:val="none" w:sz="0" w:space="0" w:color="auto"/>
        <w:right w:val="none" w:sz="0" w:space="0" w:color="auto"/>
      </w:divBdr>
    </w:div>
    <w:div w:id="1856460530">
      <w:bodyDiv w:val="1"/>
      <w:marLeft w:val="0"/>
      <w:marRight w:val="0"/>
      <w:marTop w:val="0"/>
      <w:marBottom w:val="0"/>
      <w:divBdr>
        <w:top w:val="none" w:sz="0" w:space="0" w:color="auto"/>
        <w:left w:val="none" w:sz="0" w:space="0" w:color="auto"/>
        <w:bottom w:val="none" w:sz="0" w:space="0" w:color="auto"/>
        <w:right w:val="none" w:sz="0" w:space="0" w:color="auto"/>
      </w:divBdr>
    </w:div>
    <w:div w:id="1892885524">
      <w:bodyDiv w:val="1"/>
      <w:marLeft w:val="0"/>
      <w:marRight w:val="0"/>
      <w:marTop w:val="0"/>
      <w:marBottom w:val="0"/>
      <w:divBdr>
        <w:top w:val="none" w:sz="0" w:space="0" w:color="auto"/>
        <w:left w:val="none" w:sz="0" w:space="0" w:color="auto"/>
        <w:bottom w:val="none" w:sz="0" w:space="0" w:color="auto"/>
        <w:right w:val="none" w:sz="0" w:space="0" w:color="auto"/>
      </w:divBdr>
    </w:div>
    <w:div w:id="1895386934">
      <w:bodyDiv w:val="1"/>
      <w:marLeft w:val="0"/>
      <w:marRight w:val="0"/>
      <w:marTop w:val="0"/>
      <w:marBottom w:val="0"/>
      <w:divBdr>
        <w:top w:val="none" w:sz="0" w:space="0" w:color="auto"/>
        <w:left w:val="none" w:sz="0" w:space="0" w:color="auto"/>
        <w:bottom w:val="none" w:sz="0" w:space="0" w:color="auto"/>
        <w:right w:val="none" w:sz="0" w:space="0" w:color="auto"/>
      </w:divBdr>
    </w:div>
    <w:div w:id="1914469063">
      <w:bodyDiv w:val="1"/>
      <w:marLeft w:val="0"/>
      <w:marRight w:val="0"/>
      <w:marTop w:val="0"/>
      <w:marBottom w:val="0"/>
      <w:divBdr>
        <w:top w:val="none" w:sz="0" w:space="0" w:color="auto"/>
        <w:left w:val="none" w:sz="0" w:space="0" w:color="auto"/>
        <w:bottom w:val="none" w:sz="0" w:space="0" w:color="auto"/>
        <w:right w:val="none" w:sz="0" w:space="0" w:color="auto"/>
      </w:divBdr>
    </w:div>
    <w:div w:id="1938563347">
      <w:bodyDiv w:val="1"/>
      <w:marLeft w:val="0"/>
      <w:marRight w:val="0"/>
      <w:marTop w:val="0"/>
      <w:marBottom w:val="0"/>
      <w:divBdr>
        <w:top w:val="none" w:sz="0" w:space="0" w:color="auto"/>
        <w:left w:val="none" w:sz="0" w:space="0" w:color="auto"/>
        <w:bottom w:val="none" w:sz="0" w:space="0" w:color="auto"/>
        <w:right w:val="none" w:sz="0" w:space="0" w:color="auto"/>
      </w:divBdr>
      <w:divsChild>
        <w:div w:id="366832490">
          <w:marLeft w:val="0"/>
          <w:marRight w:val="0"/>
          <w:marTop w:val="0"/>
          <w:marBottom w:val="0"/>
          <w:divBdr>
            <w:top w:val="none" w:sz="0" w:space="0" w:color="auto"/>
            <w:left w:val="none" w:sz="0" w:space="0" w:color="auto"/>
            <w:bottom w:val="none" w:sz="0" w:space="0" w:color="auto"/>
            <w:right w:val="none" w:sz="0" w:space="0" w:color="auto"/>
          </w:divBdr>
        </w:div>
      </w:divsChild>
    </w:div>
    <w:div w:id="1949191793">
      <w:bodyDiv w:val="1"/>
      <w:marLeft w:val="0"/>
      <w:marRight w:val="0"/>
      <w:marTop w:val="0"/>
      <w:marBottom w:val="0"/>
      <w:divBdr>
        <w:top w:val="none" w:sz="0" w:space="0" w:color="auto"/>
        <w:left w:val="none" w:sz="0" w:space="0" w:color="auto"/>
        <w:bottom w:val="none" w:sz="0" w:space="0" w:color="auto"/>
        <w:right w:val="none" w:sz="0" w:space="0" w:color="auto"/>
      </w:divBdr>
      <w:divsChild>
        <w:div w:id="2066178224">
          <w:marLeft w:val="0"/>
          <w:marRight w:val="0"/>
          <w:marTop w:val="0"/>
          <w:marBottom w:val="0"/>
          <w:divBdr>
            <w:top w:val="none" w:sz="0" w:space="0" w:color="auto"/>
            <w:left w:val="none" w:sz="0" w:space="0" w:color="auto"/>
            <w:bottom w:val="none" w:sz="0" w:space="0" w:color="auto"/>
            <w:right w:val="none" w:sz="0" w:space="0" w:color="auto"/>
          </w:divBdr>
        </w:div>
      </w:divsChild>
    </w:div>
    <w:div w:id="1949972296">
      <w:bodyDiv w:val="1"/>
      <w:marLeft w:val="0"/>
      <w:marRight w:val="0"/>
      <w:marTop w:val="0"/>
      <w:marBottom w:val="0"/>
      <w:divBdr>
        <w:top w:val="none" w:sz="0" w:space="0" w:color="auto"/>
        <w:left w:val="none" w:sz="0" w:space="0" w:color="auto"/>
        <w:bottom w:val="none" w:sz="0" w:space="0" w:color="auto"/>
        <w:right w:val="none" w:sz="0" w:space="0" w:color="auto"/>
      </w:divBdr>
    </w:div>
    <w:div w:id="1972200921">
      <w:bodyDiv w:val="1"/>
      <w:marLeft w:val="0"/>
      <w:marRight w:val="0"/>
      <w:marTop w:val="0"/>
      <w:marBottom w:val="0"/>
      <w:divBdr>
        <w:top w:val="none" w:sz="0" w:space="0" w:color="auto"/>
        <w:left w:val="none" w:sz="0" w:space="0" w:color="auto"/>
        <w:bottom w:val="none" w:sz="0" w:space="0" w:color="auto"/>
        <w:right w:val="none" w:sz="0" w:space="0" w:color="auto"/>
      </w:divBdr>
    </w:div>
    <w:div w:id="1975715360">
      <w:bodyDiv w:val="1"/>
      <w:marLeft w:val="0"/>
      <w:marRight w:val="0"/>
      <w:marTop w:val="0"/>
      <w:marBottom w:val="0"/>
      <w:divBdr>
        <w:top w:val="none" w:sz="0" w:space="0" w:color="auto"/>
        <w:left w:val="none" w:sz="0" w:space="0" w:color="auto"/>
        <w:bottom w:val="none" w:sz="0" w:space="0" w:color="auto"/>
        <w:right w:val="none" w:sz="0" w:space="0" w:color="auto"/>
      </w:divBdr>
    </w:div>
    <w:div w:id="1983004619">
      <w:bodyDiv w:val="1"/>
      <w:marLeft w:val="0"/>
      <w:marRight w:val="0"/>
      <w:marTop w:val="0"/>
      <w:marBottom w:val="0"/>
      <w:divBdr>
        <w:top w:val="none" w:sz="0" w:space="0" w:color="auto"/>
        <w:left w:val="none" w:sz="0" w:space="0" w:color="auto"/>
        <w:bottom w:val="none" w:sz="0" w:space="0" w:color="auto"/>
        <w:right w:val="none" w:sz="0" w:space="0" w:color="auto"/>
      </w:divBdr>
    </w:div>
    <w:div w:id="1990941972">
      <w:bodyDiv w:val="1"/>
      <w:marLeft w:val="0"/>
      <w:marRight w:val="0"/>
      <w:marTop w:val="0"/>
      <w:marBottom w:val="0"/>
      <w:divBdr>
        <w:top w:val="none" w:sz="0" w:space="0" w:color="auto"/>
        <w:left w:val="none" w:sz="0" w:space="0" w:color="auto"/>
        <w:bottom w:val="none" w:sz="0" w:space="0" w:color="auto"/>
        <w:right w:val="none" w:sz="0" w:space="0" w:color="auto"/>
      </w:divBdr>
    </w:div>
    <w:div w:id="1993363677">
      <w:bodyDiv w:val="1"/>
      <w:marLeft w:val="0"/>
      <w:marRight w:val="0"/>
      <w:marTop w:val="0"/>
      <w:marBottom w:val="0"/>
      <w:divBdr>
        <w:top w:val="none" w:sz="0" w:space="0" w:color="auto"/>
        <w:left w:val="none" w:sz="0" w:space="0" w:color="auto"/>
        <w:bottom w:val="none" w:sz="0" w:space="0" w:color="auto"/>
        <w:right w:val="none" w:sz="0" w:space="0" w:color="auto"/>
      </w:divBdr>
    </w:div>
    <w:div w:id="1997418753">
      <w:bodyDiv w:val="1"/>
      <w:marLeft w:val="0"/>
      <w:marRight w:val="0"/>
      <w:marTop w:val="0"/>
      <w:marBottom w:val="0"/>
      <w:divBdr>
        <w:top w:val="none" w:sz="0" w:space="0" w:color="auto"/>
        <w:left w:val="none" w:sz="0" w:space="0" w:color="auto"/>
        <w:bottom w:val="none" w:sz="0" w:space="0" w:color="auto"/>
        <w:right w:val="none" w:sz="0" w:space="0" w:color="auto"/>
      </w:divBdr>
    </w:div>
    <w:div w:id="2026593591">
      <w:bodyDiv w:val="1"/>
      <w:marLeft w:val="0"/>
      <w:marRight w:val="0"/>
      <w:marTop w:val="0"/>
      <w:marBottom w:val="0"/>
      <w:divBdr>
        <w:top w:val="none" w:sz="0" w:space="0" w:color="auto"/>
        <w:left w:val="none" w:sz="0" w:space="0" w:color="auto"/>
        <w:bottom w:val="none" w:sz="0" w:space="0" w:color="auto"/>
        <w:right w:val="none" w:sz="0" w:space="0" w:color="auto"/>
      </w:divBdr>
      <w:divsChild>
        <w:div w:id="1648633281">
          <w:marLeft w:val="0"/>
          <w:marRight w:val="0"/>
          <w:marTop w:val="0"/>
          <w:marBottom w:val="0"/>
          <w:divBdr>
            <w:top w:val="none" w:sz="0" w:space="0" w:color="auto"/>
            <w:left w:val="none" w:sz="0" w:space="0" w:color="auto"/>
            <w:bottom w:val="none" w:sz="0" w:space="0" w:color="auto"/>
            <w:right w:val="none" w:sz="0" w:space="0" w:color="auto"/>
          </w:divBdr>
        </w:div>
      </w:divsChild>
    </w:div>
    <w:div w:id="2034260039">
      <w:bodyDiv w:val="1"/>
      <w:marLeft w:val="0"/>
      <w:marRight w:val="0"/>
      <w:marTop w:val="0"/>
      <w:marBottom w:val="0"/>
      <w:divBdr>
        <w:top w:val="none" w:sz="0" w:space="0" w:color="auto"/>
        <w:left w:val="none" w:sz="0" w:space="0" w:color="auto"/>
        <w:bottom w:val="none" w:sz="0" w:space="0" w:color="auto"/>
        <w:right w:val="none" w:sz="0" w:space="0" w:color="auto"/>
      </w:divBdr>
      <w:divsChild>
        <w:div w:id="1256595144">
          <w:marLeft w:val="0"/>
          <w:marRight w:val="0"/>
          <w:marTop w:val="0"/>
          <w:marBottom w:val="0"/>
          <w:divBdr>
            <w:top w:val="none" w:sz="0" w:space="0" w:color="auto"/>
            <w:left w:val="none" w:sz="0" w:space="0" w:color="auto"/>
            <w:bottom w:val="none" w:sz="0" w:space="0" w:color="auto"/>
            <w:right w:val="none" w:sz="0" w:space="0" w:color="auto"/>
          </w:divBdr>
        </w:div>
      </w:divsChild>
    </w:div>
    <w:div w:id="2034766300">
      <w:bodyDiv w:val="1"/>
      <w:marLeft w:val="0"/>
      <w:marRight w:val="0"/>
      <w:marTop w:val="0"/>
      <w:marBottom w:val="0"/>
      <w:divBdr>
        <w:top w:val="none" w:sz="0" w:space="0" w:color="auto"/>
        <w:left w:val="none" w:sz="0" w:space="0" w:color="auto"/>
        <w:bottom w:val="none" w:sz="0" w:space="0" w:color="auto"/>
        <w:right w:val="none" w:sz="0" w:space="0" w:color="auto"/>
      </w:divBdr>
      <w:divsChild>
        <w:div w:id="1724989427">
          <w:marLeft w:val="0"/>
          <w:marRight w:val="0"/>
          <w:marTop w:val="0"/>
          <w:marBottom w:val="0"/>
          <w:divBdr>
            <w:top w:val="none" w:sz="0" w:space="0" w:color="auto"/>
            <w:left w:val="none" w:sz="0" w:space="0" w:color="auto"/>
            <w:bottom w:val="none" w:sz="0" w:space="0" w:color="auto"/>
            <w:right w:val="none" w:sz="0" w:space="0" w:color="auto"/>
          </w:divBdr>
          <w:divsChild>
            <w:div w:id="637105253">
              <w:marLeft w:val="0"/>
              <w:marRight w:val="0"/>
              <w:marTop w:val="0"/>
              <w:marBottom w:val="0"/>
              <w:divBdr>
                <w:top w:val="none" w:sz="0" w:space="0" w:color="auto"/>
                <w:left w:val="none" w:sz="0" w:space="0" w:color="auto"/>
                <w:bottom w:val="none" w:sz="0" w:space="0" w:color="auto"/>
                <w:right w:val="none" w:sz="0" w:space="0" w:color="auto"/>
              </w:divBdr>
              <w:divsChild>
                <w:div w:id="771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5089">
      <w:bodyDiv w:val="1"/>
      <w:marLeft w:val="0"/>
      <w:marRight w:val="0"/>
      <w:marTop w:val="0"/>
      <w:marBottom w:val="0"/>
      <w:divBdr>
        <w:top w:val="none" w:sz="0" w:space="0" w:color="auto"/>
        <w:left w:val="none" w:sz="0" w:space="0" w:color="auto"/>
        <w:bottom w:val="none" w:sz="0" w:space="0" w:color="auto"/>
        <w:right w:val="none" w:sz="0" w:space="0" w:color="auto"/>
      </w:divBdr>
    </w:div>
    <w:div w:id="2056657961">
      <w:bodyDiv w:val="1"/>
      <w:marLeft w:val="0"/>
      <w:marRight w:val="0"/>
      <w:marTop w:val="0"/>
      <w:marBottom w:val="0"/>
      <w:divBdr>
        <w:top w:val="none" w:sz="0" w:space="0" w:color="auto"/>
        <w:left w:val="none" w:sz="0" w:space="0" w:color="auto"/>
        <w:bottom w:val="none" w:sz="0" w:space="0" w:color="auto"/>
        <w:right w:val="none" w:sz="0" w:space="0" w:color="auto"/>
      </w:divBdr>
      <w:divsChild>
        <w:div w:id="7298661">
          <w:marLeft w:val="0"/>
          <w:marRight w:val="0"/>
          <w:marTop w:val="0"/>
          <w:marBottom w:val="0"/>
          <w:divBdr>
            <w:top w:val="none" w:sz="0" w:space="0" w:color="auto"/>
            <w:left w:val="none" w:sz="0" w:space="0" w:color="auto"/>
            <w:bottom w:val="none" w:sz="0" w:space="0" w:color="auto"/>
            <w:right w:val="none" w:sz="0" w:space="0" w:color="auto"/>
          </w:divBdr>
        </w:div>
      </w:divsChild>
    </w:div>
    <w:div w:id="2056804795">
      <w:bodyDiv w:val="1"/>
      <w:marLeft w:val="0"/>
      <w:marRight w:val="0"/>
      <w:marTop w:val="0"/>
      <w:marBottom w:val="0"/>
      <w:divBdr>
        <w:top w:val="none" w:sz="0" w:space="0" w:color="auto"/>
        <w:left w:val="none" w:sz="0" w:space="0" w:color="auto"/>
        <w:bottom w:val="none" w:sz="0" w:space="0" w:color="auto"/>
        <w:right w:val="none" w:sz="0" w:space="0" w:color="auto"/>
      </w:divBdr>
    </w:div>
    <w:div w:id="2068799217">
      <w:bodyDiv w:val="1"/>
      <w:marLeft w:val="0"/>
      <w:marRight w:val="0"/>
      <w:marTop w:val="0"/>
      <w:marBottom w:val="0"/>
      <w:divBdr>
        <w:top w:val="none" w:sz="0" w:space="0" w:color="auto"/>
        <w:left w:val="none" w:sz="0" w:space="0" w:color="auto"/>
        <w:bottom w:val="none" w:sz="0" w:space="0" w:color="auto"/>
        <w:right w:val="none" w:sz="0" w:space="0" w:color="auto"/>
      </w:divBdr>
      <w:divsChild>
        <w:div w:id="957640201">
          <w:marLeft w:val="0"/>
          <w:marRight w:val="0"/>
          <w:marTop w:val="0"/>
          <w:marBottom w:val="0"/>
          <w:divBdr>
            <w:top w:val="none" w:sz="0" w:space="0" w:color="auto"/>
            <w:left w:val="none" w:sz="0" w:space="0" w:color="auto"/>
            <w:bottom w:val="none" w:sz="0" w:space="0" w:color="auto"/>
            <w:right w:val="none" w:sz="0" w:space="0" w:color="auto"/>
          </w:divBdr>
        </w:div>
      </w:divsChild>
    </w:div>
    <w:div w:id="2075354503">
      <w:bodyDiv w:val="1"/>
      <w:marLeft w:val="0"/>
      <w:marRight w:val="0"/>
      <w:marTop w:val="0"/>
      <w:marBottom w:val="0"/>
      <w:divBdr>
        <w:top w:val="none" w:sz="0" w:space="0" w:color="auto"/>
        <w:left w:val="none" w:sz="0" w:space="0" w:color="auto"/>
        <w:bottom w:val="none" w:sz="0" w:space="0" w:color="auto"/>
        <w:right w:val="none" w:sz="0" w:space="0" w:color="auto"/>
      </w:divBdr>
    </w:div>
    <w:div w:id="2081128443">
      <w:bodyDiv w:val="1"/>
      <w:marLeft w:val="0"/>
      <w:marRight w:val="0"/>
      <w:marTop w:val="0"/>
      <w:marBottom w:val="0"/>
      <w:divBdr>
        <w:top w:val="none" w:sz="0" w:space="0" w:color="auto"/>
        <w:left w:val="none" w:sz="0" w:space="0" w:color="auto"/>
        <w:bottom w:val="none" w:sz="0" w:space="0" w:color="auto"/>
        <w:right w:val="none" w:sz="0" w:space="0" w:color="auto"/>
      </w:divBdr>
      <w:divsChild>
        <w:div w:id="1267885236">
          <w:marLeft w:val="0"/>
          <w:marRight w:val="0"/>
          <w:marTop w:val="0"/>
          <w:marBottom w:val="0"/>
          <w:divBdr>
            <w:top w:val="none" w:sz="0" w:space="0" w:color="auto"/>
            <w:left w:val="none" w:sz="0" w:space="0" w:color="auto"/>
            <w:bottom w:val="none" w:sz="0" w:space="0" w:color="auto"/>
            <w:right w:val="none" w:sz="0" w:space="0" w:color="auto"/>
          </w:divBdr>
        </w:div>
      </w:divsChild>
    </w:div>
    <w:div w:id="2093694622">
      <w:bodyDiv w:val="1"/>
      <w:marLeft w:val="0"/>
      <w:marRight w:val="0"/>
      <w:marTop w:val="0"/>
      <w:marBottom w:val="0"/>
      <w:divBdr>
        <w:top w:val="none" w:sz="0" w:space="0" w:color="auto"/>
        <w:left w:val="none" w:sz="0" w:space="0" w:color="auto"/>
        <w:bottom w:val="none" w:sz="0" w:space="0" w:color="auto"/>
        <w:right w:val="none" w:sz="0" w:space="0" w:color="auto"/>
      </w:divBdr>
    </w:div>
    <w:div w:id="2102026883">
      <w:bodyDiv w:val="1"/>
      <w:marLeft w:val="0"/>
      <w:marRight w:val="0"/>
      <w:marTop w:val="0"/>
      <w:marBottom w:val="0"/>
      <w:divBdr>
        <w:top w:val="none" w:sz="0" w:space="0" w:color="auto"/>
        <w:left w:val="none" w:sz="0" w:space="0" w:color="auto"/>
        <w:bottom w:val="none" w:sz="0" w:space="0" w:color="auto"/>
        <w:right w:val="none" w:sz="0" w:space="0" w:color="auto"/>
      </w:divBdr>
      <w:divsChild>
        <w:div w:id="195851856">
          <w:marLeft w:val="0"/>
          <w:marRight w:val="0"/>
          <w:marTop w:val="0"/>
          <w:marBottom w:val="0"/>
          <w:divBdr>
            <w:top w:val="none" w:sz="0" w:space="0" w:color="auto"/>
            <w:left w:val="none" w:sz="0" w:space="0" w:color="auto"/>
            <w:bottom w:val="none" w:sz="0" w:space="0" w:color="auto"/>
            <w:right w:val="none" w:sz="0" w:space="0" w:color="auto"/>
          </w:divBdr>
        </w:div>
      </w:divsChild>
    </w:div>
    <w:div w:id="2102725802">
      <w:bodyDiv w:val="1"/>
      <w:marLeft w:val="0"/>
      <w:marRight w:val="0"/>
      <w:marTop w:val="0"/>
      <w:marBottom w:val="0"/>
      <w:divBdr>
        <w:top w:val="none" w:sz="0" w:space="0" w:color="auto"/>
        <w:left w:val="none" w:sz="0" w:space="0" w:color="auto"/>
        <w:bottom w:val="none" w:sz="0" w:space="0" w:color="auto"/>
        <w:right w:val="none" w:sz="0" w:space="0" w:color="auto"/>
      </w:divBdr>
      <w:divsChild>
        <w:div w:id="866336255">
          <w:marLeft w:val="0"/>
          <w:marRight w:val="0"/>
          <w:marTop w:val="0"/>
          <w:marBottom w:val="0"/>
          <w:divBdr>
            <w:top w:val="none" w:sz="0" w:space="0" w:color="auto"/>
            <w:left w:val="none" w:sz="0" w:space="0" w:color="auto"/>
            <w:bottom w:val="none" w:sz="0" w:space="0" w:color="auto"/>
            <w:right w:val="none" w:sz="0" w:space="0" w:color="auto"/>
          </w:divBdr>
        </w:div>
      </w:divsChild>
    </w:div>
    <w:div w:id="2111001956">
      <w:bodyDiv w:val="1"/>
      <w:marLeft w:val="0"/>
      <w:marRight w:val="0"/>
      <w:marTop w:val="0"/>
      <w:marBottom w:val="0"/>
      <w:divBdr>
        <w:top w:val="none" w:sz="0" w:space="0" w:color="auto"/>
        <w:left w:val="none" w:sz="0" w:space="0" w:color="auto"/>
        <w:bottom w:val="none" w:sz="0" w:space="0" w:color="auto"/>
        <w:right w:val="none" w:sz="0" w:space="0" w:color="auto"/>
      </w:divBdr>
      <w:divsChild>
        <w:div w:id="685981957">
          <w:marLeft w:val="0"/>
          <w:marRight w:val="0"/>
          <w:marTop w:val="0"/>
          <w:marBottom w:val="0"/>
          <w:divBdr>
            <w:top w:val="none" w:sz="0" w:space="0" w:color="auto"/>
            <w:left w:val="none" w:sz="0" w:space="0" w:color="auto"/>
            <w:bottom w:val="none" w:sz="0" w:space="0" w:color="auto"/>
            <w:right w:val="none" w:sz="0" w:space="0" w:color="auto"/>
          </w:divBdr>
        </w:div>
      </w:divsChild>
    </w:div>
    <w:div w:id="2126268222">
      <w:bodyDiv w:val="1"/>
      <w:marLeft w:val="0"/>
      <w:marRight w:val="0"/>
      <w:marTop w:val="0"/>
      <w:marBottom w:val="0"/>
      <w:divBdr>
        <w:top w:val="none" w:sz="0" w:space="0" w:color="auto"/>
        <w:left w:val="none" w:sz="0" w:space="0" w:color="auto"/>
        <w:bottom w:val="none" w:sz="0" w:space="0" w:color="auto"/>
        <w:right w:val="none" w:sz="0" w:space="0" w:color="auto"/>
      </w:divBdr>
      <w:divsChild>
        <w:div w:id="955675232">
          <w:marLeft w:val="0"/>
          <w:marRight w:val="0"/>
          <w:marTop w:val="0"/>
          <w:marBottom w:val="0"/>
          <w:divBdr>
            <w:top w:val="none" w:sz="0" w:space="0" w:color="auto"/>
            <w:left w:val="none" w:sz="0" w:space="0" w:color="auto"/>
            <w:bottom w:val="none" w:sz="0" w:space="0" w:color="auto"/>
            <w:right w:val="none" w:sz="0" w:space="0" w:color="auto"/>
          </w:divBdr>
        </w:div>
      </w:divsChild>
    </w:div>
    <w:div w:id="2141877465">
      <w:bodyDiv w:val="1"/>
      <w:marLeft w:val="0"/>
      <w:marRight w:val="0"/>
      <w:marTop w:val="0"/>
      <w:marBottom w:val="0"/>
      <w:divBdr>
        <w:top w:val="none" w:sz="0" w:space="0" w:color="auto"/>
        <w:left w:val="none" w:sz="0" w:space="0" w:color="auto"/>
        <w:bottom w:val="none" w:sz="0" w:space="0" w:color="auto"/>
        <w:right w:val="none" w:sz="0" w:space="0" w:color="auto"/>
      </w:divBdr>
      <w:divsChild>
        <w:div w:id="15095646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01.159.223.1803" TargetMode="External"/><Relationship Id="rId18" Type="http://schemas.openxmlformats.org/officeDocument/2006/relationships/hyperlink" Target="https://doi.org/10.201.159.223.1808" TargetMode="External"/><Relationship Id="rId26" Type="http://schemas.openxmlformats.org/officeDocument/2006/relationships/hyperlink" Target="https://doi.org/10.1038/ijos.2017.23" TargetMode="External"/><Relationship Id="rId39" Type="http://schemas.openxmlformats.org/officeDocument/2006/relationships/hyperlink" Target="https://bit.ly/3vMVDMZ" TargetMode="External"/><Relationship Id="rId21" Type="http://schemas.openxmlformats.org/officeDocument/2006/relationships/hyperlink" Target="https://doi.org/10.201.159.223.1811" TargetMode="External"/><Relationship Id="rId34" Type="http://schemas.openxmlformats.org/officeDocument/2006/relationships/hyperlink" Target="https://bit.ly/3tLfx9c" TargetMode="External"/><Relationship Id="rId42" Type="http://schemas.openxmlformats.org/officeDocument/2006/relationships/hyperlink" Target="https://bit.ly/3lJJZOn" TargetMode="External"/><Relationship Id="rId47" Type="http://schemas.openxmlformats.org/officeDocument/2006/relationships/hyperlink" Target="https://rus.ucf.edu.cu/index.php/rus/article/view/2024" TargetMode="External"/><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hyperlink" Target="mailto:ua.oswaldomr09@uniandes.edu.ec" TargetMode="External"/><Relationship Id="rId2" Type="http://schemas.openxmlformats.org/officeDocument/2006/relationships/styles" Target="styles.xml"/><Relationship Id="rId16" Type="http://schemas.openxmlformats.org/officeDocument/2006/relationships/hyperlink" Target="https://doi.org/10.201.159.223.1806" TargetMode="External"/><Relationship Id="rId29" Type="http://schemas.openxmlformats.org/officeDocument/2006/relationships/hyperlink" Target="https://doi.org/10.1186/S12903-015-0004-Z" TargetMode="External"/><Relationship Id="rId11" Type="http://schemas.openxmlformats.org/officeDocument/2006/relationships/image" Target="media/image1.png"/><Relationship Id="rId24" Type="http://schemas.openxmlformats.org/officeDocument/2006/relationships/hyperlink" Target="https://jsmc.pk/index.php/jsmc/article/view/238" TargetMode="External"/><Relationship Id="rId32" Type="http://schemas.openxmlformats.org/officeDocument/2006/relationships/hyperlink" Target="https://www.cdho.org/Advisories/CDHO_Factsheet_CKD.pdf" TargetMode="External"/><Relationship Id="rId37" Type="http://schemas.openxmlformats.org/officeDocument/2006/relationships/hyperlink" Target="https://pubmed.ncbi.nlm.nih.gov/32202674/" TargetMode="External"/><Relationship Id="rId40" Type="http://schemas.openxmlformats.org/officeDocument/2006/relationships/hyperlink" Target="http://repositorio.ug.edu.ec/handle/redug/49776" TargetMode="External"/><Relationship Id="rId45" Type="http://schemas.openxmlformats.org/officeDocument/2006/relationships/hyperlink" Target="https://rus.ucf.edu.cu/index.php/rus/article/view/2022" TargetMode="External"/><Relationship Id="rId53"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oa.kevinjns88@uniandes.edu.ec" TargetMode="External"/><Relationship Id="rId19" Type="http://schemas.openxmlformats.org/officeDocument/2006/relationships/hyperlink" Target="https://doi.org/10.201.159.223.1809" TargetMode="External"/><Relationship Id="rId31" Type="http://schemas.openxmlformats.org/officeDocument/2006/relationships/hyperlink" Target="https://doi.org/10.1002/CRE2.479" TargetMode="External"/><Relationship Id="rId44" Type="http://schemas.openxmlformats.org/officeDocument/2006/relationships/hyperlink" Target="https://rus.ucf.edu.cu/index.php/rus/article/view/2021"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ir.investigacion@uniandes.edu.ec" TargetMode="External"/><Relationship Id="rId14" Type="http://schemas.openxmlformats.org/officeDocument/2006/relationships/hyperlink" Target="https://doi.org/10.201.159.223.1804" TargetMode="External"/><Relationship Id="rId22" Type="http://schemas.openxmlformats.org/officeDocument/2006/relationships/hyperlink" Target="https://doi.org/10.201.159.223.1812" TargetMode="External"/><Relationship Id="rId27" Type="http://schemas.openxmlformats.org/officeDocument/2006/relationships/hyperlink" Target="https://doi.org/10.1007/S00784-018-2647-Z" TargetMode="External"/><Relationship Id="rId30" Type="http://schemas.openxmlformats.org/officeDocument/2006/relationships/hyperlink" Target="https://doi.org/10.1136/BMJOPEN-2016-011836" TargetMode="External"/><Relationship Id="rId35" Type="http://schemas.openxmlformats.org/officeDocument/2006/relationships/hyperlink" Target="https://bit.ly/3w372bE" TargetMode="External"/><Relationship Id="rId43" Type="http://schemas.openxmlformats.org/officeDocument/2006/relationships/hyperlink" Target="https://doi.org/10.17305/BJBMS.2005.3335" TargetMode="External"/><Relationship Id="rId48" Type="http://schemas.openxmlformats.org/officeDocument/2006/relationships/hyperlink" Target="https://rus.ucf.edu.cu/index.php/rus/article/view/2025" TargetMode="External"/><Relationship Id="rId56" Type="http://schemas.openxmlformats.org/officeDocument/2006/relationships/theme" Target="theme/theme1.xml"/><Relationship Id="rId8" Type="http://schemas.openxmlformats.org/officeDocument/2006/relationships/hyperlink" Target="mailto:ua.javiersanchez@uniandes.edu.ec"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201.159.223.1802" TargetMode="External"/><Relationship Id="rId17" Type="http://schemas.openxmlformats.org/officeDocument/2006/relationships/hyperlink" Target="https://doi.org/10.201.159.223.1807" TargetMode="External"/><Relationship Id="rId25" Type="http://schemas.openxmlformats.org/officeDocument/2006/relationships/hyperlink" Target="https://cutt.ly/7lTSvbN" TargetMode="External"/><Relationship Id="rId33" Type="http://schemas.openxmlformats.org/officeDocument/2006/relationships/hyperlink" Target="https://doi.org/10.17219/DMP/81747" TargetMode="External"/><Relationship Id="rId38" Type="http://schemas.openxmlformats.org/officeDocument/2006/relationships/hyperlink" Target="https://bit.ly/3calzdv" TargetMode="External"/><Relationship Id="rId46" Type="http://schemas.openxmlformats.org/officeDocument/2006/relationships/hyperlink" Target="https://rus.ucf.edu.cu/index.php/rus/article/view/2023" TargetMode="External"/><Relationship Id="rId20" Type="http://schemas.openxmlformats.org/officeDocument/2006/relationships/hyperlink" Target="https://doi.org/10.201.159.223.1810" TargetMode="External"/><Relationship Id="rId41" Type="http://schemas.openxmlformats.org/officeDocument/2006/relationships/hyperlink" Target="https://doi.org/10.1590/1413-81232020252.06362018"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01.159.223.1805" TargetMode="External"/><Relationship Id="rId23" Type="http://schemas.openxmlformats.org/officeDocument/2006/relationships/hyperlink" Target="https://doi.org/10.1111/JCPE.13208" TargetMode="External"/><Relationship Id="rId28" Type="http://schemas.openxmlformats.org/officeDocument/2006/relationships/hyperlink" Target="https://doi.org/10.1111/SCD.12094" TargetMode="External"/><Relationship Id="rId36" Type="http://schemas.openxmlformats.org/officeDocument/2006/relationships/hyperlink" Target="https://doi.org/10.1016/j.archoralbio.2019.04.021" TargetMode="External"/><Relationship Id="rId49" Type="http://schemas.openxmlformats.org/officeDocument/2006/relationships/hyperlink" Target="https://rus.ucf.edu.cu/index.php/rus/article/view/202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jazindi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jazindi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3990</Words>
  <Characters>22747</Characters>
  <Application>Microsoft Office Word</Application>
  <DocSecurity>0</DocSecurity>
  <Lines>189</Lines>
  <Paragraphs>53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Influence of climate and plant phenology (plant age and growth stage) on Rhopalosiphum padi L</vt:lpstr>
      <vt:lpstr>Influence of climate and plant phenology (plant age and growth stage) on Rhopalosiphum padi L</vt:lpstr>
    </vt:vector>
  </TitlesOfParts>
  <Company>Edku Dreams</Company>
  <LinksUpToDate>false</LinksUpToDate>
  <CharactersWithSpaces>26684</CharactersWithSpaces>
  <SharedDoc>false</SharedDoc>
  <HLinks>
    <vt:vector size="270" baseType="variant">
      <vt:variant>
        <vt:i4>6619248</vt:i4>
      </vt:variant>
      <vt:variant>
        <vt:i4>126</vt:i4>
      </vt:variant>
      <vt:variant>
        <vt:i4>0</vt:i4>
      </vt:variant>
      <vt:variant>
        <vt:i4>5</vt:i4>
      </vt:variant>
      <vt:variant>
        <vt:lpwstr>https://rus.ucf.edu.cu/index.php/rus/article/view/2026</vt:lpwstr>
      </vt:variant>
      <vt:variant>
        <vt:lpwstr/>
      </vt:variant>
      <vt:variant>
        <vt:i4>6684784</vt:i4>
      </vt:variant>
      <vt:variant>
        <vt:i4>123</vt:i4>
      </vt:variant>
      <vt:variant>
        <vt:i4>0</vt:i4>
      </vt:variant>
      <vt:variant>
        <vt:i4>5</vt:i4>
      </vt:variant>
      <vt:variant>
        <vt:lpwstr>https://rus.ucf.edu.cu/index.php/rus/article/view/2025</vt:lpwstr>
      </vt:variant>
      <vt:variant>
        <vt:lpwstr/>
      </vt:variant>
      <vt:variant>
        <vt:i4>6750320</vt:i4>
      </vt:variant>
      <vt:variant>
        <vt:i4>120</vt:i4>
      </vt:variant>
      <vt:variant>
        <vt:i4>0</vt:i4>
      </vt:variant>
      <vt:variant>
        <vt:i4>5</vt:i4>
      </vt:variant>
      <vt:variant>
        <vt:lpwstr>https://rus.ucf.edu.cu/index.php/rus/article/view/2024</vt:lpwstr>
      </vt:variant>
      <vt:variant>
        <vt:lpwstr/>
      </vt:variant>
      <vt:variant>
        <vt:i4>6291568</vt:i4>
      </vt:variant>
      <vt:variant>
        <vt:i4>117</vt:i4>
      </vt:variant>
      <vt:variant>
        <vt:i4>0</vt:i4>
      </vt:variant>
      <vt:variant>
        <vt:i4>5</vt:i4>
      </vt:variant>
      <vt:variant>
        <vt:lpwstr>https://rus.ucf.edu.cu/index.php/rus/article/view/2023</vt:lpwstr>
      </vt:variant>
      <vt:variant>
        <vt:lpwstr/>
      </vt:variant>
      <vt:variant>
        <vt:i4>6357104</vt:i4>
      </vt:variant>
      <vt:variant>
        <vt:i4>114</vt:i4>
      </vt:variant>
      <vt:variant>
        <vt:i4>0</vt:i4>
      </vt:variant>
      <vt:variant>
        <vt:i4>5</vt:i4>
      </vt:variant>
      <vt:variant>
        <vt:lpwstr>https://rus.ucf.edu.cu/index.php/rus/article/view/2022</vt:lpwstr>
      </vt:variant>
      <vt:variant>
        <vt:lpwstr/>
      </vt:variant>
      <vt:variant>
        <vt:i4>6422640</vt:i4>
      </vt:variant>
      <vt:variant>
        <vt:i4>111</vt:i4>
      </vt:variant>
      <vt:variant>
        <vt:i4>0</vt:i4>
      </vt:variant>
      <vt:variant>
        <vt:i4>5</vt:i4>
      </vt:variant>
      <vt:variant>
        <vt:lpwstr>https://rus.ucf.edu.cu/index.php/rus/article/view/2021</vt:lpwstr>
      </vt:variant>
      <vt:variant>
        <vt:lpwstr/>
      </vt:variant>
      <vt:variant>
        <vt:i4>5439582</vt:i4>
      </vt:variant>
      <vt:variant>
        <vt:i4>108</vt:i4>
      </vt:variant>
      <vt:variant>
        <vt:i4>0</vt:i4>
      </vt:variant>
      <vt:variant>
        <vt:i4>5</vt:i4>
      </vt:variant>
      <vt:variant>
        <vt:lpwstr>https://doi.org/10.17305/BJBMS.2005.3335</vt:lpwstr>
      </vt:variant>
      <vt:variant>
        <vt:lpwstr/>
      </vt:variant>
      <vt:variant>
        <vt:i4>6422652</vt:i4>
      </vt:variant>
      <vt:variant>
        <vt:i4>105</vt:i4>
      </vt:variant>
      <vt:variant>
        <vt:i4>0</vt:i4>
      </vt:variant>
      <vt:variant>
        <vt:i4>5</vt:i4>
      </vt:variant>
      <vt:variant>
        <vt:lpwstr>https://bit.ly/3lJJZOn</vt:lpwstr>
      </vt:variant>
      <vt:variant>
        <vt:lpwstr/>
      </vt:variant>
      <vt:variant>
        <vt:i4>1507419</vt:i4>
      </vt:variant>
      <vt:variant>
        <vt:i4>102</vt:i4>
      </vt:variant>
      <vt:variant>
        <vt:i4>0</vt:i4>
      </vt:variant>
      <vt:variant>
        <vt:i4>5</vt:i4>
      </vt:variant>
      <vt:variant>
        <vt:lpwstr>https://doi.org/10.1590/1413-81232020252.06362018</vt:lpwstr>
      </vt:variant>
      <vt:variant>
        <vt:lpwstr/>
      </vt:variant>
      <vt:variant>
        <vt:i4>3473517</vt:i4>
      </vt:variant>
      <vt:variant>
        <vt:i4>99</vt:i4>
      </vt:variant>
      <vt:variant>
        <vt:i4>0</vt:i4>
      </vt:variant>
      <vt:variant>
        <vt:i4>5</vt:i4>
      </vt:variant>
      <vt:variant>
        <vt:lpwstr>http://repositorio.ug.edu.ec/handle/redug/49776</vt:lpwstr>
      </vt:variant>
      <vt:variant>
        <vt:lpwstr/>
      </vt:variant>
      <vt:variant>
        <vt:i4>7274616</vt:i4>
      </vt:variant>
      <vt:variant>
        <vt:i4>96</vt:i4>
      </vt:variant>
      <vt:variant>
        <vt:i4>0</vt:i4>
      </vt:variant>
      <vt:variant>
        <vt:i4>5</vt:i4>
      </vt:variant>
      <vt:variant>
        <vt:lpwstr>https://bit.ly/3vMVDMZ</vt:lpwstr>
      </vt:variant>
      <vt:variant>
        <vt:lpwstr/>
      </vt:variant>
      <vt:variant>
        <vt:i4>7405694</vt:i4>
      </vt:variant>
      <vt:variant>
        <vt:i4>93</vt:i4>
      </vt:variant>
      <vt:variant>
        <vt:i4>0</vt:i4>
      </vt:variant>
      <vt:variant>
        <vt:i4>5</vt:i4>
      </vt:variant>
      <vt:variant>
        <vt:lpwstr>https://bit.ly/3calzdv</vt:lpwstr>
      </vt:variant>
      <vt:variant>
        <vt:lpwstr/>
      </vt:variant>
      <vt:variant>
        <vt:i4>655363</vt:i4>
      </vt:variant>
      <vt:variant>
        <vt:i4>90</vt:i4>
      </vt:variant>
      <vt:variant>
        <vt:i4>0</vt:i4>
      </vt:variant>
      <vt:variant>
        <vt:i4>5</vt:i4>
      </vt:variant>
      <vt:variant>
        <vt:lpwstr>https://pubmed.ncbi.nlm.nih.gov/32202674/</vt:lpwstr>
      </vt:variant>
      <vt:variant>
        <vt:lpwstr/>
      </vt:variant>
      <vt:variant>
        <vt:i4>5898270</vt:i4>
      </vt:variant>
      <vt:variant>
        <vt:i4>87</vt:i4>
      </vt:variant>
      <vt:variant>
        <vt:i4>0</vt:i4>
      </vt:variant>
      <vt:variant>
        <vt:i4>5</vt:i4>
      </vt:variant>
      <vt:variant>
        <vt:lpwstr>https://doi.org/10.1016/j.archoralbio.2019.04.021</vt:lpwstr>
      </vt:variant>
      <vt:variant>
        <vt:lpwstr/>
      </vt:variant>
      <vt:variant>
        <vt:i4>7864375</vt:i4>
      </vt:variant>
      <vt:variant>
        <vt:i4>84</vt:i4>
      </vt:variant>
      <vt:variant>
        <vt:i4>0</vt:i4>
      </vt:variant>
      <vt:variant>
        <vt:i4>5</vt:i4>
      </vt:variant>
      <vt:variant>
        <vt:lpwstr>https://bit.ly/3w372bE</vt:lpwstr>
      </vt:variant>
      <vt:variant>
        <vt:lpwstr/>
      </vt:variant>
      <vt:variant>
        <vt:i4>7012414</vt:i4>
      </vt:variant>
      <vt:variant>
        <vt:i4>81</vt:i4>
      </vt:variant>
      <vt:variant>
        <vt:i4>0</vt:i4>
      </vt:variant>
      <vt:variant>
        <vt:i4>5</vt:i4>
      </vt:variant>
      <vt:variant>
        <vt:lpwstr>https://bit.ly/3tLfx9c</vt:lpwstr>
      </vt:variant>
      <vt:variant>
        <vt:lpwstr/>
      </vt:variant>
      <vt:variant>
        <vt:i4>2818100</vt:i4>
      </vt:variant>
      <vt:variant>
        <vt:i4>78</vt:i4>
      </vt:variant>
      <vt:variant>
        <vt:i4>0</vt:i4>
      </vt:variant>
      <vt:variant>
        <vt:i4>5</vt:i4>
      </vt:variant>
      <vt:variant>
        <vt:lpwstr>https://doi.org/10.17219/DMP/81747</vt:lpwstr>
      </vt:variant>
      <vt:variant>
        <vt:lpwstr/>
      </vt:variant>
      <vt:variant>
        <vt:i4>6946930</vt:i4>
      </vt:variant>
      <vt:variant>
        <vt:i4>75</vt:i4>
      </vt:variant>
      <vt:variant>
        <vt:i4>0</vt:i4>
      </vt:variant>
      <vt:variant>
        <vt:i4>5</vt:i4>
      </vt:variant>
      <vt:variant>
        <vt:lpwstr>https://www.cdho.org/Advisories/CDHO_Factsheet_CKD.pdf</vt:lpwstr>
      </vt:variant>
      <vt:variant>
        <vt:lpwstr/>
      </vt:variant>
      <vt:variant>
        <vt:i4>6160455</vt:i4>
      </vt:variant>
      <vt:variant>
        <vt:i4>72</vt:i4>
      </vt:variant>
      <vt:variant>
        <vt:i4>0</vt:i4>
      </vt:variant>
      <vt:variant>
        <vt:i4>5</vt:i4>
      </vt:variant>
      <vt:variant>
        <vt:lpwstr>https://doi.org/10.1002/CRE2.479</vt:lpwstr>
      </vt:variant>
      <vt:variant>
        <vt:lpwstr/>
      </vt:variant>
      <vt:variant>
        <vt:i4>7209068</vt:i4>
      </vt:variant>
      <vt:variant>
        <vt:i4>69</vt:i4>
      </vt:variant>
      <vt:variant>
        <vt:i4>0</vt:i4>
      </vt:variant>
      <vt:variant>
        <vt:i4>5</vt:i4>
      </vt:variant>
      <vt:variant>
        <vt:lpwstr>https://doi.org/10.1136/BMJOPEN-2016-011836</vt:lpwstr>
      </vt:variant>
      <vt:variant>
        <vt:lpwstr/>
      </vt:variant>
      <vt:variant>
        <vt:i4>524313</vt:i4>
      </vt:variant>
      <vt:variant>
        <vt:i4>66</vt:i4>
      </vt:variant>
      <vt:variant>
        <vt:i4>0</vt:i4>
      </vt:variant>
      <vt:variant>
        <vt:i4>5</vt:i4>
      </vt:variant>
      <vt:variant>
        <vt:lpwstr>https://doi.org/10.1186/S12903-015-0004-Z</vt:lpwstr>
      </vt:variant>
      <vt:variant>
        <vt:lpwstr/>
      </vt:variant>
      <vt:variant>
        <vt:i4>5505100</vt:i4>
      </vt:variant>
      <vt:variant>
        <vt:i4>63</vt:i4>
      </vt:variant>
      <vt:variant>
        <vt:i4>0</vt:i4>
      </vt:variant>
      <vt:variant>
        <vt:i4>5</vt:i4>
      </vt:variant>
      <vt:variant>
        <vt:lpwstr>https://doi.org/10.1111/SCD.12094</vt:lpwstr>
      </vt:variant>
      <vt:variant>
        <vt:lpwstr/>
      </vt:variant>
      <vt:variant>
        <vt:i4>196630</vt:i4>
      </vt:variant>
      <vt:variant>
        <vt:i4>60</vt:i4>
      </vt:variant>
      <vt:variant>
        <vt:i4>0</vt:i4>
      </vt:variant>
      <vt:variant>
        <vt:i4>5</vt:i4>
      </vt:variant>
      <vt:variant>
        <vt:lpwstr>https://doi.org/10.1007/S00784-018-2647-Z</vt:lpwstr>
      </vt:variant>
      <vt:variant>
        <vt:lpwstr/>
      </vt:variant>
      <vt:variant>
        <vt:i4>1507407</vt:i4>
      </vt:variant>
      <vt:variant>
        <vt:i4>57</vt:i4>
      </vt:variant>
      <vt:variant>
        <vt:i4>0</vt:i4>
      </vt:variant>
      <vt:variant>
        <vt:i4>5</vt:i4>
      </vt:variant>
      <vt:variant>
        <vt:lpwstr>https://doi.org/10.1038/ijos.2017.23</vt:lpwstr>
      </vt:variant>
      <vt:variant>
        <vt:lpwstr/>
      </vt:variant>
      <vt:variant>
        <vt:i4>3014709</vt:i4>
      </vt:variant>
      <vt:variant>
        <vt:i4>54</vt:i4>
      </vt:variant>
      <vt:variant>
        <vt:i4>0</vt:i4>
      </vt:variant>
      <vt:variant>
        <vt:i4>5</vt:i4>
      </vt:variant>
      <vt:variant>
        <vt:lpwstr>https://cutt.ly/7lTSvbN</vt:lpwstr>
      </vt:variant>
      <vt:variant>
        <vt:lpwstr/>
      </vt:variant>
      <vt:variant>
        <vt:i4>3145771</vt:i4>
      </vt:variant>
      <vt:variant>
        <vt:i4>51</vt:i4>
      </vt:variant>
      <vt:variant>
        <vt:i4>0</vt:i4>
      </vt:variant>
      <vt:variant>
        <vt:i4>5</vt:i4>
      </vt:variant>
      <vt:variant>
        <vt:lpwstr>https://jsmc.pk/index.php/jsmc/article/view/238</vt:lpwstr>
      </vt:variant>
      <vt:variant>
        <vt:lpwstr/>
      </vt:variant>
      <vt:variant>
        <vt:i4>3080301</vt:i4>
      </vt:variant>
      <vt:variant>
        <vt:i4>48</vt:i4>
      </vt:variant>
      <vt:variant>
        <vt:i4>0</vt:i4>
      </vt:variant>
      <vt:variant>
        <vt:i4>5</vt:i4>
      </vt:variant>
      <vt:variant>
        <vt:lpwstr>https://doi.org/10.1111/JCPE.13208</vt:lpwstr>
      </vt:variant>
      <vt:variant>
        <vt:lpwstr/>
      </vt:variant>
      <vt:variant>
        <vt:i4>3604603</vt:i4>
      </vt:variant>
      <vt:variant>
        <vt:i4>45</vt:i4>
      </vt:variant>
      <vt:variant>
        <vt:i4>0</vt:i4>
      </vt:variant>
      <vt:variant>
        <vt:i4>5</vt:i4>
      </vt:variant>
      <vt:variant>
        <vt:lpwstr>https://doi.org/10.201.159.223.1812</vt:lpwstr>
      </vt:variant>
      <vt:variant>
        <vt:lpwstr/>
      </vt:variant>
      <vt:variant>
        <vt:i4>3604603</vt:i4>
      </vt:variant>
      <vt:variant>
        <vt:i4>42</vt:i4>
      </vt:variant>
      <vt:variant>
        <vt:i4>0</vt:i4>
      </vt:variant>
      <vt:variant>
        <vt:i4>5</vt:i4>
      </vt:variant>
      <vt:variant>
        <vt:lpwstr>https://doi.org/10.201.159.223.1811</vt:lpwstr>
      </vt:variant>
      <vt:variant>
        <vt:lpwstr/>
      </vt:variant>
      <vt:variant>
        <vt:i4>3604603</vt:i4>
      </vt:variant>
      <vt:variant>
        <vt:i4>39</vt:i4>
      </vt:variant>
      <vt:variant>
        <vt:i4>0</vt:i4>
      </vt:variant>
      <vt:variant>
        <vt:i4>5</vt:i4>
      </vt:variant>
      <vt:variant>
        <vt:lpwstr>https://doi.org/10.201.159.223.1810</vt:lpwstr>
      </vt:variant>
      <vt:variant>
        <vt:lpwstr/>
      </vt:variant>
      <vt:variant>
        <vt:i4>3539067</vt:i4>
      </vt:variant>
      <vt:variant>
        <vt:i4>36</vt:i4>
      </vt:variant>
      <vt:variant>
        <vt:i4>0</vt:i4>
      </vt:variant>
      <vt:variant>
        <vt:i4>5</vt:i4>
      </vt:variant>
      <vt:variant>
        <vt:lpwstr>https://doi.org/10.201.159.223.1809</vt:lpwstr>
      </vt:variant>
      <vt:variant>
        <vt:lpwstr/>
      </vt:variant>
      <vt:variant>
        <vt:i4>3539067</vt:i4>
      </vt:variant>
      <vt:variant>
        <vt:i4>33</vt:i4>
      </vt:variant>
      <vt:variant>
        <vt:i4>0</vt:i4>
      </vt:variant>
      <vt:variant>
        <vt:i4>5</vt:i4>
      </vt:variant>
      <vt:variant>
        <vt:lpwstr>https://doi.org/10.201.159.223.1808</vt:lpwstr>
      </vt:variant>
      <vt:variant>
        <vt:lpwstr/>
      </vt:variant>
      <vt:variant>
        <vt:i4>3539067</vt:i4>
      </vt:variant>
      <vt:variant>
        <vt:i4>30</vt:i4>
      </vt:variant>
      <vt:variant>
        <vt:i4>0</vt:i4>
      </vt:variant>
      <vt:variant>
        <vt:i4>5</vt:i4>
      </vt:variant>
      <vt:variant>
        <vt:lpwstr>https://doi.org/10.201.159.223.1807</vt:lpwstr>
      </vt:variant>
      <vt:variant>
        <vt:lpwstr/>
      </vt:variant>
      <vt:variant>
        <vt:i4>3539067</vt:i4>
      </vt:variant>
      <vt:variant>
        <vt:i4>27</vt:i4>
      </vt:variant>
      <vt:variant>
        <vt:i4>0</vt:i4>
      </vt:variant>
      <vt:variant>
        <vt:i4>5</vt:i4>
      </vt:variant>
      <vt:variant>
        <vt:lpwstr>https://doi.org/10.201.159.223.1806</vt:lpwstr>
      </vt:variant>
      <vt:variant>
        <vt:lpwstr/>
      </vt:variant>
      <vt:variant>
        <vt:i4>3539067</vt:i4>
      </vt:variant>
      <vt:variant>
        <vt:i4>24</vt:i4>
      </vt:variant>
      <vt:variant>
        <vt:i4>0</vt:i4>
      </vt:variant>
      <vt:variant>
        <vt:i4>5</vt:i4>
      </vt:variant>
      <vt:variant>
        <vt:lpwstr>https://doi.org/10.201.159.223.1805</vt:lpwstr>
      </vt:variant>
      <vt:variant>
        <vt:lpwstr/>
      </vt:variant>
      <vt:variant>
        <vt:i4>3539067</vt:i4>
      </vt:variant>
      <vt:variant>
        <vt:i4>21</vt:i4>
      </vt:variant>
      <vt:variant>
        <vt:i4>0</vt:i4>
      </vt:variant>
      <vt:variant>
        <vt:i4>5</vt:i4>
      </vt:variant>
      <vt:variant>
        <vt:lpwstr>https://doi.org/10.201.159.223.1804</vt:lpwstr>
      </vt:variant>
      <vt:variant>
        <vt:lpwstr/>
      </vt:variant>
      <vt:variant>
        <vt:i4>3539067</vt:i4>
      </vt:variant>
      <vt:variant>
        <vt:i4>18</vt:i4>
      </vt:variant>
      <vt:variant>
        <vt:i4>0</vt:i4>
      </vt:variant>
      <vt:variant>
        <vt:i4>5</vt:i4>
      </vt:variant>
      <vt:variant>
        <vt:lpwstr>https://doi.org/10.201.159.223.1803</vt:lpwstr>
      </vt:variant>
      <vt:variant>
        <vt:lpwstr/>
      </vt:variant>
      <vt:variant>
        <vt:i4>3539067</vt:i4>
      </vt:variant>
      <vt:variant>
        <vt:i4>15</vt:i4>
      </vt:variant>
      <vt:variant>
        <vt:i4>0</vt:i4>
      </vt:variant>
      <vt:variant>
        <vt:i4>5</vt:i4>
      </vt:variant>
      <vt:variant>
        <vt:lpwstr>https://doi.org/10.201.159.223.1802</vt:lpwstr>
      </vt:variant>
      <vt:variant>
        <vt:lpwstr/>
      </vt:variant>
      <vt:variant>
        <vt:i4>4128776</vt:i4>
      </vt:variant>
      <vt:variant>
        <vt:i4>12</vt:i4>
      </vt:variant>
      <vt:variant>
        <vt:i4>0</vt:i4>
      </vt:variant>
      <vt:variant>
        <vt:i4>5</vt:i4>
      </vt:variant>
      <vt:variant>
        <vt:lpwstr>mailto:ua.oswaldomr09@uniandes.edu.ec</vt:lpwstr>
      </vt:variant>
      <vt:variant>
        <vt:lpwstr/>
      </vt:variant>
      <vt:variant>
        <vt:i4>1966115</vt:i4>
      </vt:variant>
      <vt:variant>
        <vt:i4>9</vt:i4>
      </vt:variant>
      <vt:variant>
        <vt:i4>0</vt:i4>
      </vt:variant>
      <vt:variant>
        <vt:i4>5</vt:i4>
      </vt:variant>
      <vt:variant>
        <vt:lpwstr>mailto:oa.kevinjns88@uniandes.edu.ec</vt:lpwstr>
      </vt:variant>
      <vt:variant>
        <vt:lpwstr/>
      </vt:variant>
      <vt:variant>
        <vt:i4>458804</vt:i4>
      </vt:variant>
      <vt:variant>
        <vt:i4>6</vt:i4>
      </vt:variant>
      <vt:variant>
        <vt:i4>0</vt:i4>
      </vt:variant>
      <vt:variant>
        <vt:i4>5</vt:i4>
      </vt:variant>
      <vt:variant>
        <vt:lpwstr>mailto:dir.investigacion@uniandes.edu.ec</vt:lpwstr>
      </vt:variant>
      <vt:variant>
        <vt:lpwstr/>
      </vt:variant>
      <vt:variant>
        <vt:i4>589870</vt:i4>
      </vt:variant>
      <vt:variant>
        <vt:i4>3</vt:i4>
      </vt:variant>
      <vt:variant>
        <vt:i4>0</vt:i4>
      </vt:variant>
      <vt:variant>
        <vt:i4>5</vt:i4>
      </vt:variant>
      <vt:variant>
        <vt:lpwstr>mailto:ua.javiersanchez@uniandes.edu.ec</vt:lpwstr>
      </vt:variant>
      <vt:variant>
        <vt:lpwstr/>
      </vt:variant>
      <vt:variant>
        <vt:i4>4128776</vt:i4>
      </vt:variant>
      <vt:variant>
        <vt:i4>0</vt:i4>
      </vt:variant>
      <vt:variant>
        <vt:i4>0</vt:i4>
      </vt:variant>
      <vt:variant>
        <vt:i4>5</vt:i4>
      </vt:variant>
      <vt:variant>
        <vt:lpwstr>mailto:ua.oswaldomr09@uniandes.edu.ec</vt:lpwstr>
      </vt:variant>
      <vt:variant>
        <vt:lpwstr/>
      </vt:variant>
      <vt:variant>
        <vt:i4>1179670</vt:i4>
      </vt:variant>
      <vt:variant>
        <vt:i4>6</vt:i4>
      </vt:variant>
      <vt:variant>
        <vt:i4>0</vt:i4>
      </vt:variant>
      <vt:variant>
        <vt:i4>5</vt:i4>
      </vt:variant>
      <vt:variant>
        <vt:lpwstr>https://jazindia.com/</vt:lpwstr>
      </vt:variant>
      <vt:variant>
        <vt:lpwstr/>
      </vt:variant>
      <vt:variant>
        <vt:i4>1179670</vt:i4>
      </vt:variant>
      <vt:variant>
        <vt:i4>0</vt:i4>
      </vt:variant>
      <vt:variant>
        <vt:i4>0</vt:i4>
      </vt:variant>
      <vt:variant>
        <vt:i4>5</vt:i4>
      </vt:variant>
      <vt:variant>
        <vt:lpwstr>https://jazindia.com/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climate and plant phenology (plant age and growth stage) on Rhopalosiphum padi L</dc:title>
  <dc:subject/>
  <dc:creator>Dreams</dc:creator>
  <cp:keywords/>
  <dc:description/>
  <cp:lastModifiedBy>Sandeep</cp:lastModifiedBy>
  <cp:revision>8</cp:revision>
  <cp:lastPrinted>2023-03-13T04:02:00Z</cp:lastPrinted>
  <dcterms:created xsi:type="dcterms:W3CDTF">2024-01-27T19:30:00Z</dcterms:created>
  <dcterms:modified xsi:type="dcterms:W3CDTF">2024-02-21T02:59:00Z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Edku Dreams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