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5339" w14:textId="77777777" w:rsidR="00D24D80" w:rsidRPr="00005F90" w:rsidRDefault="00D24D80" w:rsidP="00D24D80">
      <w:pPr>
        <w:pStyle w:val="Title"/>
        <w:rPr>
          <w:rFonts w:ascii="Tahoma" w:hAnsi="Tahoma"/>
          <w:color w:val="404040" w:themeColor="text1" w:themeTint="BF"/>
        </w:rPr>
      </w:pPr>
      <w:r w:rsidRPr="00005F90">
        <w:rPr>
          <w:rFonts w:ascii="Tahoma" w:hAnsi="Tahoma"/>
          <w:noProof/>
          <w:lang w:eastAsia="en-AU"/>
        </w:rPr>
        <w:drawing>
          <wp:inline distT="0" distB="0" distL="0" distR="0" wp14:anchorId="1AA979CA" wp14:editId="72B20A2E">
            <wp:extent cx="5820677" cy="1424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71" cy="144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B8B42" w14:textId="77777777" w:rsidR="00D24D80" w:rsidRDefault="00D24D80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48FA4D4D" w14:textId="77777777" w:rsidR="00D24D80" w:rsidRDefault="00D24D80" w:rsidP="00803998">
      <w:pPr>
        <w:ind w:left="426" w:hanging="426"/>
        <w:rPr>
          <w:rFonts w:ascii="Arial" w:hAnsi="Arial" w:cs="Arial"/>
          <w:b/>
          <w:sz w:val="28"/>
          <w:szCs w:val="28"/>
        </w:rPr>
      </w:pPr>
    </w:p>
    <w:p w14:paraId="7733D399" w14:textId="2EA07431" w:rsidR="00803998" w:rsidRPr="00CC4340" w:rsidRDefault="004A7999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 xml:space="preserve">Economics </w:t>
      </w:r>
      <w:r w:rsidR="008E71F3">
        <w:rPr>
          <w:rFonts w:ascii="Arial" w:hAnsi="Arial" w:cs="Arial"/>
          <w:b/>
          <w:sz w:val="28"/>
          <w:szCs w:val="28"/>
        </w:rPr>
        <w:t>Year 11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  <w:r w:rsidR="00061D4B" w:rsidRPr="00CC4340">
        <w:rPr>
          <w:rFonts w:ascii="Arial" w:hAnsi="Arial" w:cs="Arial"/>
          <w:b/>
          <w:sz w:val="28"/>
          <w:szCs w:val="28"/>
        </w:rPr>
        <w:t xml:space="preserve">Exam 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Semester </w:t>
      </w:r>
      <w:r w:rsidR="008E71F3">
        <w:rPr>
          <w:rFonts w:ascii="Arial" w:hAnsi="Arial" w:cs="Arial"/>
          <w:b/>
          <w:sz w:val="28"/>
          <w:szCs w:val="28"/>
        </w:rPr>
        <w:t>2,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  <w:r w:rsidR="00E54E59">
        <w:rPr>
          <w:rFonts w:ascii="Arial" w:hAnsi="Arial" w:cs="Arial"/>
          <w:b/>
          <w:sz w:val="28"/>
          <w:szCs w:val="28"/>
        </w:rPr>
        <w:t>2020</w:t>
      </w:r>
    </w:p>
    <w:p w14:paraId="1A49825B" w14:textId="77777777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</w:p>
    <w:p w14:paraId="111A9495" w14:textId="10A5C37C" w:rsidR="00803998" w:rsidRPr="00CC4340" w:rsidRDefault="00803998" w:rsidP="00803998">
      <w:pPr>
        <w:ind w:left="426" w:hanging="426"/>
        <w:rPr>
          <w:rFonts w:ascii="Arial" w:hAnsi="Arial" w:cs="Arial"/>
          <w:b/>
          <w:sz w:val="28"/>
          <w:szCs w:val="28"/>
        </w:rPr>
      </w:pPr>
      <w:r w:rsidRPr="00CC4340">
        <w:rPr>
          <w:rFonts w:ascii="Arial" w:hAnsi="Arial" w:cs="Arial"/>
          <w:b/>
          <w:sz w:val="28"/>
          <w:szCs w:val="28"/>
        </w:rPr>
        <w:t>Marking Guide</w:t>
      </w:r>
      <w:r w:rsidR="00A45E7D" w:rsidRPr="00CC4340">
        <w:rPr>
          <w:rFonts w:ascii="Arial" w:hAnsi="Arial" w:cs="Arial"/>
          <w:b/>
          <w:sz w:val="28"/>
          <w:szCs w:val="28"/>
        </w:rPr>
        <w:t xml:space="preserve"> </w:t>
      </w:r>
    </w:p>
    <w:p w14:paraId="43C2E275" w14:textId="77777777" w:rsidR="00803998" w:rsidRDefault="00803998" w:rsidP="00803998">
      <w:pPr>
        <w:ind w:left="426" w:hanging="426"/>
        <w:rPr>
          <w:rFonts w:ascii="Arial" w:hAnsi="Arial" w:cs="Arial"/>
        </w:rPr>
      </w:pPr>
    </w:p>
    <w:p w14:paraId="2676838A" w14:textId="45EE51C1" w:rsidR="00803998" w:rsidRPr="001135D6" w:rsidRDefault="00803998" w:rsidP="00803998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>Section 1</w:t>
      </w:r>
      <w:r w:rsidR="006E05AD">
        <w:rPr>
          <w:rFonts w:ascii="Arial" w:hAnsi="Arial" w:cs="Arial"/>
          <w:b/>
        </w:rPr>
        <w:t xml:space="preserve"> (24 marks)</w:t>
      </w:r>
    </w:p>
    <w:p w14:paraId="5255A2F5" w14:textId="77777777" w:rsidR="001135D6" w:rsidRDefault="001135D6" w:rsidP="00803998">
      <w:pPr>
        <w:ind w:left="426" w:hanging="426"/>
        <w:rPr>
          <w:rFonts w:ascii="Arial" w:hAnsi="Arial" w:cs="Arial"/>
        </w:rPr>
      </w:pPr>
    </w:p>
    <w:p w14:paraId="2BA1013A" w14:textId="4910DA51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A</w:t>
      </w:r>
    </w:p>
    <w:p w14:paraId="5AB8DB78" w14:textId="209E539E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FE0DDE">
        <w:rPr>
          <w:rFonts w:ascii="Arial" w:hAnsi="Arial" w:cs="Arial"/>
        </w:rPr>
        <w:t>B</w:t>
      </w:r>
    </w:p>
    <w:p w14:paraId="00C87CCA" w14:textId="1CB842F5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A</w:t>
      </w:r>
    </w:p>
    <w:p w14:paraId="2667FDF8" w14:textId="198835C9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D</w:t>
      </w:r>
    </w:p>
    <w:p w14:paraId="7E86C97D" w14:textId="24E423F9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 w:rsidR="00DE7A12">
        <w:rPr>
          <w:rFonts w:ascii="Arial" w:hAnsi="Arial" w:cs="Arial"/>
        </w:rPr>
        <w:t>C</w:t>
      </w:r>
    </w:p>
    <w:p w14:paraId="13ECC72C" w14:textId="7B42FCE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B</w:t>
      </w:r>
    </w:p>
    <w:p w14:paraId="7DA19D80" w14:textId="6D9B3B3C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C</w:t>
      </w:r>
    </w:p>
    <w:p w14:paraId="3C243262" w14:textId="7B1FED33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 w:rsidR="00473649">
        <w:rPr>
          <w:rFonts w:ascii="Arial" w:hAnsi="Arial" w:cs="Arial"/>
        </w:rPr>
        <w:t>A</w:t>
      </w:r>
    </w:p>
    <w:p w14:paraId="53ADAF3E" w14:textId="2D75EE00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</w:r>
      <w:r w:rsidR="008E71F3">
        <w:rPr>
          <w:rFonts w:ascii="Arial" w:hAnsi="Arial" w:cs="Arial"/>
        </w:rPr>
        <w:t>C</w:t>
      </w:r>
    </w:p>
    <w:p w14:paraId="4928CEF7" w14:textId="500F47FB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</w:r>
      <w:r w:rsidR="00DE7A12">
        <w:rPr>
          <w:rFonts w:ascii="Arial" w:hAnsi="Arial" w:cs="Arial"/>
        </w:rPr>
        <w:t>D</w:t>
      </w:r>
    </w:p>
    <w:p w14:paraId="3D98B3B8" w14:textId="7950C689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D</w:t>
      </w:r>
    </w:p>
    <w:p w14:paraId="26337974" w14:textId="575D54B7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 w:rsidR="00A115A7">
        <w:rPr>
          <w:rFonts w:ascii="Arial" w:hAnsi="Arial" w:cs="Arial"/>
        </w:rPr>
        <w:t>B</w:t>
      </w:r>
    </w:p>
    <w:p w14:paraId="1FC7284A" w14:textId="5E0F86DF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="009575A8">
        <w:rPr>
          <w:rFonts w:ascii="Arial" w:hAnsi="Arial" w:cs="Arial"/>
        </w:rPr>
        <w:t>B</w:t>
      </w:r>
    </w:p>
    <w:p w14:paraId="36616DDC" w14:textId="107E9D7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14</w:t>
      </w:r>
      <w:r>
        <w:rPr>
          <w:rFonts w:ascii="Arial" w:hAnsi="Arial" w:cs="Arial"/>
        </w:rPr>
        <w:tab/>
      </w:r>
      <w:r w:rsidR="00480126">
        <w:rPr>
          <w:rFonts w:ascii="Arial" w:hAnsi="Arial" w:cs="Arial"/>
        </w:rPr>
        <w:t>D</w:t>
      </w:r>
    </w:p>
    <w:p w14:paraId="52C055A1" w14:textId="2F687AD6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 w:rsidR="00480126">
        <w:rPr>
          <w:rFonts w:ascii="Arial" w:hAnsi="Arial" w:cs="Arial"/>
        </w:rPr>
        <w:t>C</w:t>
      </w:r>
    </w:p>
    <w:p w14:paraId="37A1F0FB" w14:textId="06B26BD4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16</w:t>
      </w:r>
      <w:r>
        <w:rPr>
          <w:rFonts w:ascii="Arial" w:hAnsi="Arial" w:cs="Arial"/>
        </w:rPr>
        <w:tab/>
      </w:r>
      <w:r w:rsidR="00480126">
        <w:rPr>
          <w:rFonts w:ascii="Arial" w:hAnsi="Arial" w:cs="Arial"/>
        </w:rPr>
        <w:t>B</w:t>
      </w:r>
    </w:p>
    <w:p w14:paraId="5AA6B1D0" w14:textId="5EBD66CB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</w:r>
      <w:r w:rsidR="00480126">
        <w:rPr>
          <w:rFonts w:ascii="Arial" w:hAnsi="Arial" w:cs="Arial"/>
        </w:rPr>
        <w:t>D</w:t>
      </w:r>
    </w:p>
    <w:p w14:paraId="4800503A" w14:textId="38DFBEDC" w:rsidR="00803998" w:rsidRDefault="00617937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 w:rsidR="00480126">
        <w:rPr>
          <w:rFonts w:ascii="Arial" w:hAnsi="Arial" w:cs="Arial"/>
        </w:rPr>
        <w:t>B</w:t>
      </w:r>
    </w:p>
    <w:p w14:paraId="4F12AED7" w14:textId="617C3D5D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19</w:t>
      </w:r>
      <w:r>
        <w:rPr>
          <w:rFonts w:ascii="Arial" w:hAnsi="Arial" w:cs="Arial"/>
        </w:rPr>
        <w:tab/>
      </w:r>
      <w:r w:rsidR="00480126">
        <w:rPr>
          <w:rFonts w:ascii="Arial" w:hAnsi="Arial" w:cs="Arial"/>
        </w:rPr>
        <w:t>C</w:t>
      </w:r>
    </w:p>
    <w:p w14:paraId="1ACA4BEB" w14:textId="105FA04E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D</w:t>
      </w:r>
    </w:p>
    <w:p w14:paraId="5DCF39BB" w14:textId="66A96BD3" w:rsidR="00803998" w:rsidRDefault="00803998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0A7206">
        <w:rPr>
          <w:rFonts w:ascii="Arial" w:hAnsi="Arial" w:cs="Arial"/>
        </w:rPr>
        <w:tab/>
      </w:r>
      <w:r w:rsidR="00725570">
        <w:rPr>
          <w:rFonts w:ascii="Arial" w:hAnsi="Arial" w:cs="Arial"/>
        </w:rPr>
        <w:t>B</w:t>
      </w:r>
    </w:p>
    <w:p w14:paraId="3715C3BF" w14:textId="0ACBB1A5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ab/>
      </w:r>
      <w:r w:rsidR="00FD7E70">
        <w:rPr>
          <w:rFonts w:ascii="Arial" w:hAnsi="Arial" w:cs="Arial"/>
        </w:rPr>
        <w:t>C</w:t>
      </w:r>
    </w:p>
    <w:p w14:paraId="745E2B9E" w14:textId="59A6C17B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23</w:t>
      </w:r>
      <w:r>
        <w:rPr>
          <w:rFonts w:ascii="Arial" w:hAnsi="Arial" w:cs="Arial"/>
        </w:rPr>
        <w:tab/>
      </w:r>
      <w:r w:rsidR="00512A35">
        <w:rPr>
          <w:rFonts w:ascii="Arial" w:hAnsi="Arial" w:cs="Arial"/>
        </w:rPr>
        <w:t>A</w:t>
      </w:r>
    </w:p>
    <w:p w14:paraId="342D4E7F" w14:textId="50EAB97C" w:rsidR="000A7206" w:rsidRDefault="000A7206" w:rsidP="00CC4340">
      <w:pPr>
        <w:spacing w:after="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24</w:t>
      </w:r>
      <w:r>
        <w:rPr>
          <w:rFonts w:ascii="Arial" w:hAnsi="Arial" w:cs="Arial"/>
        </w:rPr>
        <w:tab/>
      </w:r>
      <w:r w:rsidR="00725570">
        <w:rPr>
          <w:rFonts w:ascii="Arial" w:hAnsi="Arial" w:cs="Arial"/>
        </w:rPr>
        <w:t>A</w:t>
      </w:r>
    </w:p>
    <w:p w14:paraId="4FE9654C" w14:textId="3B6E3794" w:rsidR="00375E90" w:rsidRDefault="00375E90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4E0F5" w14:textId="1D95815D" w:rsidR="00775C87" w:rsidRPr="001135D6" w:rsidRDefault="00775C8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Section </w:t>
      </w:r>
      <w:proofErr w:type="gramStart"/>
      <w:r w:rsidRPr="001135D6">
        <w:rPr>
          <w:rFonts w:ascii="Arial" w:hAnsi="Arial" w:cs="Arial"/>
          <w:b/>
        </w:rPr>
        <w:t>2</w:t>
      </w:r>
      <w:r w:rsidR="006E05AD">
        <w:rPr>
          <w:rFonts w:ascii="Arial" w:hAnsi="Arial" w:cs="Arial"/>
          <w:b/>
        </w:rPr>
        <w:t xml:space="preserve">  (</w:t>
      </w:r>
      <w:proofErr w:type="gramEnd"/>
      <w:r w:rsidR="006E05AD">
        <w:rPr>
          <w:rFonts w:ascii="Arial" w:hAnsi="Arial" w:cs="Arial"/>
          <w:b/>
        </w:rPr>
        <w:t>36 marks)</w:t>
      </w:r>
    </w:p>
    <w:p w14:paraId="04342BD7" w14:textId="77777777" w:rsidR="00E94343" w:rsidRDefault="00E94343" w:rsidP="00775C87">
      <w:pPr>
        <w:ind w:left="426" w:hanging="426"/>
        <w:rPr>
          <w:rFonts w:ascii="Arial" w:hAnsi="Arial" w:cs="Arial"/>
          <w:b/>
        </w:rPr>
      </w:pPr>
    </w:p>
    <w:p w14:paraId="4291D409" w14:textId="3352DD28" w:rsidR="00780793" w:rsidRDefault="00780793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C73ED6">
        <w:rPr>
          <w:rFonts w:ascii="Arial" w:hAnsi="Arial" w:cs="Arial"/>
          <w:b/>
        </w:rPr>
        <w:t>25</w:t>
      </w:r>
      <w:r w:rsidR="00B614FD">
        <w:rPr>
          <w:rFonts w:ascii="Arial" w:hAnsi="Arial" w:cs="Arial"/>
          <w:b/>
        </w:rPr>
        <w:tab/>
        <w:t xml:space="preserve"> </w:t>
      </w:r>
      <w:r w:rsidR="004B1ACD">
        <w:rPr>
          <w:rFonts w:ascii="Arial" w:hAnsi="Arial" w:cs="Arial"/>
          <w:b/>
        </w:rPr>
        <w:t>(</w:t>
      </w:r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</w:t>
      </w:r>
      <w:proofErr w:type="gramStart"/>
      <w:r w:rsidR="004B1ACD">
        <w:rPr>
          <w:rFonts w:ascii="Arial" w:hAnsi="Arial" w:cs="Arial"/>
          <w:b/>
        </w:rPr>
        <w:t>marks)</w:t>
      </w:r>
      <w:r w:rsidR="003134AD">
        <w:rPr>
          <w:rFonts w:ascii="Arial" w:hAnsi="Arial" w:cs="Arial"/>
          <w:b/>
        </w:rPr>
        <w:t xml:space="preserve">  Markets</w:t>
      </w:r>
      <w:proofErr w:type="gramEnd"/>
      <w:r w:rsidR="003134AD">
        <w:rPr>
          <w:rFonts w:ascii="Arial" w:hAnsi="Arial" w:cs="Arial"/>
          <w:b/>
        </w:rPr>
        <w:t xml:space="preserve"> in operation</w:t>
      </w:r>
    </w:p>
    <w:p w14:paraId="3A9C0928" w14:textId="0F181A4E" w:rsidR="003B4A87" w:rsidRDefault="003B4A87" w:rsidP="00775C87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189"/>
        <w:gridCol w:w="1559"/>
      </w:tblGrid>
      <w:tr w:rsidR="003B4A87" w:rsidRPr="00581A60" w14:paraId="70D47F99" w14:textId="77777777" w:rsidTr="003853CA">
        <w:trPr>
          <w:trHeight w:val="1431"/>
        </w:trPr>
        <w:tc>
          <w:tcPr>
            <w:tcW w:w="7189" w:type="dxa"/>
          </w:tcPr>
          <w:p w14:paraId="1B34B11E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dd/ss graph should at least show: </w:t>
            </w:r>
          </w:p>
          <w:p w14:paraId="4F7B9926" w14:textId="078302C8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decrease in ss with higher prices (using provided $ data) and fall in quantity purchased – </w:t>
            </w:r>
          </w:p>
          <w:p w14:paraId="49C57E3A" w14:textId="199467B5" w:rsidR="003B4A87" w:rsidRPr="006B2A06" w:rsidRDefault="006B2A06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</w:t>
            </w:r>
            <w:r w:rsidR="003B4A87" w:rsidRPr="006B2A06">
              <w:rPr>
                <w:rFonts w:ascii="Arial" w:hAnsi="Arial" w:cs="Arial"/>
              </w:rPr>
              <w:t>draw steep (relatively inelastic</w:t>
            </w:r>
            <w:r>
              <w:rPr>
                <w:rFonts w:ascii="Arial" w:hAnsi="Arial" w:cs="Arial"/>
              </w:rPr>
              <w:t>)</w:t>
            </w:r>
            <w:r w:rsidR="003B4A87" w:rsidRPr="006B2A06">
              <w:rPr>
                <w:rFonts w:ascii="Arial" w:hAnsi="Arial" w:cs="Arial"/>
              </w:rPr>
              <w:t xml:space="preserve"> dd curve (as is hinted by data in extract)</w:t>
            </w:r>
          </w:p>
        </w:tc>
        <w:tc>
          <w:tcPr>
            <w:tcW w:w="1559" w:type="dxa"/>
          </w:tcPr>
          <w:p w14:paraId="38885303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60E55FB2" w14:textId="2E750599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marks</w:t>
            </w:r>
          </w:p>
          <w:p w14:paraId="5A95260D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5469905F" w14:textId="5C8FF41A" w:rsidR="003B4A87" w:rsidRPr="00581A60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:rsidRPr="00581A60" w14:paraId="155F97C3" w14:textId="77777777" w:rsidTr="003853CA">
        <w:trPr>
          <w:trHeight w:val="1526"/>
        </w:trPr>
        <w:tc>
          <w:tcPr>
            <w:tcW w:w="7189" w:type="dxa"/>
          </w:tcPr>
          <w:p w14:paraId="233010C9" w14:textId="509C19C9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</w:t>
            </w: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a formula / method (most will use % change, some will use a point of mid-point method assuming a Q drop from 100% to 9</w:t>
            </w:r>
            <w:r w:rsidR="005A503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  <w:p w14:paraId="65EFFF8F" w14:textId="48D17288" w:rsidR="003B4A87" w:rsidRPr="00E10F1D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substitute figures</w:t>
            </w:r>
            <w:r w:rsidR="00CB1C67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calculate answer (0.5 using % </w:t>
            </w:r>
            <w:proofErr w:type="spellStart"/>
            <w:r>
              <w:rPr>
                <w:rFonts w:ascii="Arial" w:hAnsi="Arial" w:cs="Arial"/>
              </w:rPr>
              <w:t>ch</w:t>
            </w:r>
            <w:proofErr w:type="spellEnd"/>
            <w:r>
              <w:rPr>
                <w:rFonts w:ascii="Arial" w:hAnsi="Arial" w:cs="Arial"/>
              </w:rPr>
              <w:t>; 0.5</w:t>
            </w:r>
            <w:r w:rsidR="005A503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using mid-point</w:t>
            </w:r>
            <w:r w:rsidR="005A5030">
              <w:rPr>
                <w:rFonts w:ascii="Arial" w:hAnsi="Arial" w:cs="Arial"/>
              </w:rPr>
              <w:t xml:space="preserve"> method)</w:t>
            </w:r>
          </w:p>
        </w:tc>
        <w:tc>
          <w:tcPr>
            <w:tcW w:w="1559" w:type="dxa"/>
          </w:tcPr>
          <w:p w14:paraId="432C016B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0A3F3200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22A4550D" w14:textId="77777777" w:rsidR="003B4A87" w:rsidRPr="0023339F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:rsidRPr="00581A60" w14:paraId="64357668" w14:textId="77777777" w:rsidTr="003853CA">
        <w:trPr>
          <w:trHeight w:val="2121"/>
        </w:trPr>
        <w:tc>
          <w:tcPr>
            <w:tcW w:w="7189" w:type="dxa"/>
          </w:tcPr>
          <w:p w14:paraId="0F4DC49F" w14:textId="5CC08FD7" w:rsidR="003134AD" w:rsidRPr="00E10F1D" w:rsidRDefault="003B4A87" w:rsidP="003134A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 </w:t>
            </w:r>
            <w:r w:rsidR="00635C69">
              <w:rPr>
                <w:rFonts w:ascii="Arial" w:hAnsi="Arial" w:cs="Arial"/>
              </w:rPr>
              <w:t xml:space="preserve"> </w:t>
            </w:r>
            <w:r w:rsidR="00BB65FB">
              <w:rPr>
                <w:rFonts w:ascii="Arial" w:hAnsi="Arial" w:cs="Arial"/>
              </w:rPr>
              <w:t xml:space="preserve">Describe what will happen. The intention to help buyers with a lower price is </w:t>
            </w:r>
            <w:proofErr w:type="spellStart"/>
            <w:r w:rsidR="00BB65FB">
              <w:rPr>
                <w:rFonts w:ascii="Arial" w:hAnsi="Arial" w:cs="Arial"/>
              </w:rPr>
              <w:t>counter productive</w:t>
            </w:r>
            <w:proofErr w:type="spellEnd"/>
            <w:r w:rsidR="00BB65FB">
              <w:rPr>
                <w:rFonts w:ascii="Arial" w:hAnsi="Arial" w:cs="Arial"/>
              </w:rPr>
              <w:t xml:space="preserve"> for those who miss out because there is now a shortage </w:t>
            </w:r>
            <w:proofErr w:type="spellStart"/>
            <w:r w:rsidR="00BB65FB">
              <w:rPr>
                <w:rFonts w:ascii="Arial" w:hAnsi="Arial" w:cs="Arial"/>
              </w:rPr>
              <w:t>Qd</w:t>
            </w:r>
            <w:proofErr w:type="spellEnd"/>
            <w:r w:rsidR="00BB65FB">
              <w:rPr>
                <w:rFonts w:ascii="Arial" w:hAnsi="Arial" w:cs="Arial"/>
              </w:rPr>
              <w:t xml:space="preserve"> – Qs.  Draw a diagram similar to that below.</w:t>
            </w:r>
          </w:p>
          <w:p w14:paraId="5AAB9977" w14:textId="77777777" w:rsidR="003B4A87" w:rsidRDefault="00635C69" w:rsidP="003134AD">
            <w:pPr>
              <w:pStyle w:val="ListParagraph"/>
              <w:spacing w:before="120"/>
              <w:rPr>
                <w:rFonts w:ascii="Arial" w:hAnsi="Arial" w:cs="Arial"/>
              </w:rPr>
            </w:pPr>
            <w:r w:rsidRPr="00635C69">
              <w:rPr>
                <w:rFonts w:ascii="Arial" w:hAnsi="Arial" w:cs="Arial"/>
                <w:noProof/>
              </w:rPr>
              <w:drawing>
                <wp:inline distT="0" distB="0" distL="0" distR="0" wp14:anchorId="5DEBB8DB" wp14:editId="371F9DB3">
                  <wp:extent cx="2692400" cy="229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6DCE7" w14:textId="231D5F11" w:rsidR="00635C69" w:rsidRDefault="00034A68" w:rsidP="003134AD">
            <w:pPr>
              <w:pStyle w:val="ListParagraph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  <w:r w:rsidR="00635C69">
              <w:rPr>
                <w:rFonts w:ascii="Arial" w:hAnsi="Arial" w:cs="Arial"/>
              </w:rPr>
              <w:t xml:space="preserve"> that CS increases from A+B to A</w:t>
            </w:r>
            <w:r w:rsidR="006B2A06">
              <w:rPr>
                <w:rFonts w:ascii="Arial" w:hAnsi="Arial" w:cs="Arial"/>
              </w:rPr>
              <w:t>+</w:t>
            </w:r>
            <w:r w:rsidR="00635C69">
              <w:rPr>
                <w:rFonts w:ascii="Arial" w:hAnsi="Arial" w:cs="Arial"/>
              </w:rPr>
              <w:t>C</w:t>
            </w:r>
          </w:p>
          <w:p w14:paraId="277362F9" w14:textId="5B2FA544" w:rsidR="00635C69" w:rsidRDefault="00635C69" w:rsidP="003134AD">
            <w:pPr>
              <w:pStyle w:val="ListParagraph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 falls from C+D+E to just E</w:t>
            </w:r>
          </w:p>
          <w:p w14:paraId="3447AF3D" w14:textId="77777777" w:rsidR="00635C69" w:rsidRDefault="00635C69" w:rsidP="003134AD">
            <w:pPr>
              <w:pStyle w:val="ListParagraph"/>
              <w:spacing w:before="120"/>
              <w:rPr>
                <w:rFonts w:ascii="Arial" w:hAnsi="Arial" w:cs="Arial"/>
              </w:rPr>
            </w:pPr>
          </w:p>
          <w:p w14:paraId="4DE40D60" w14:textId="7E389F48" w:rsidR="00635C69" w:rsidRDefault="00635C69" w:rsidP="003134AD">
            <w:pPr>
              <w:pStyle w:val="ListParagraph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deadweight loss (loss of total surplus or efficiency) of B+D</w:t>
            </w:r>
          </w:p>
          <w:p w14:paraId="037120E3" w14:textId="042B49B2" w:rsidR="00635C69" w:rsidRPr="00E10F1D" w:rsidRDefault="00635C69" w:rsidP="00635C69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607558B" w14:textId="1ED5CA23" w:rsidR="003B4A87" w:rsidRDefault="005A5030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for base labels</w:t>
            </w:r>
          </w:p>
          <w:p w14:paraId="0AB86880" w14:textId="56795D06" w:rsidR="005A5030" w:rsidRDefault="005A5030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for clear labels or shading or CS/PS/DWL areas</w:t>
            </w:r>
          </w:p>
          <w:p w14:paraId="02698E5D" w14:textId="77777777" w:rsidR="003B4A87" w:rsidRDefault="003B4A87" w:rsidP="003853CA">
            <w:pPr>
              <w:rPr>
                <w:rFonts w:ascii="Arial" w:hAnsi="Arial" w:cs="Arial"/>
              </w:rPr>
            </w:pPr>
          </w:p>
          <w:p w14:paraId="26874999" w14:textId="77777777" w:rsidR="003B4A87" w:rsidRDefault="003B4A87" w:rsidP="003853CA">
            <w:pPr>
              <w:rPr>
                <w:rFonts w:ascii="Arial" w:hAnsi="Arial" w:cs="Arial"/>
              </w:rPr>
            </w:pPr>
          </w:p>
          <w:p w14:paraId="2F1F34D3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79E4CB2B" w14:textId="7777777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  <w:p w14:paraId="66656D54" w14:textId="7777777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  <w:p w14:paraId="59521D56" w14:textId="7777777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  <w:p w14:paraId="2853D112" w14:textId="7777777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  <w:p w14:paraId="37497F8F" w14:textId="542CCBF8" w:rsidR="00635C69" w:rsidRDefault="005A5030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5599D4FD" w14:textId="3E4306AF" w:rsidR="005A5030" w:rsidRDefault="005A5030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C643188" w14:textId="7DA66AD9" w:rsidR="005A5030" w:rsidRDefault="005A5030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98C79F5" w14:textId="7777777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  <w:p w14:paraId="476FF047" w14:textId="7777777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  <w:p w14:paraId="5B3A3CA5" w14:textId="745E0D67" w:rsidR="00635C69" w:rsidRDefault="00635C69" w:rsidP="003853CA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2AB5CAE0" w14:textId="77777777" w:rsidR="003B4A87" w:rsidRPr="001135D6" w:rsidRDefault="003B4A87" w:rsidP="00775C87">
      <w:pPr>
        <w:ind w:left="426" w:hanging="426"/>
        <w:rPr>
          <w:rFonts w:ascii="Arial" w:hAnsi="Arial" w:cs="Arial"/>
          <w:b/>
        </w:rPr>
      </w:pPr>
    </w:p>
    <w:p w14:paraId="41D94D66" w14:textId="39AD15C2" w:rsidR="002876D4" w:rsidRDefault="002876D4" w:rsidP="00775C87">
      <w:pPr>
        <w:ind w:left="426" w:hanging="426"/>
        <w:rPr>
          <w:rFonts w:ascii="Arial" w:hAnsi="Arial" w:cs="Arial"/>
        </w:rPr>
      </w:pPr>
    </w:p>
    <w:p w14:paraId="37FE3818" w14:textId="22416211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4E527C05" w14:textId="77777777" w:rsidR="009F1AB9" w:rsidRDefault="009F1AB9" w:rsidP="00DA7F1B">
      <w:pPr>
        <w:spacing w:after="200"/>
        <w:rPr>
          <w:rFonts w:ascii="Arial" w:hAnsi="Arial" w:cs="Arial"/>
          <w:b/>
        </w:rPr>
      </w:pPr>
    </w:p>
    <w:p w14:paraId="5B051C3F" w14:textId="77777777" w:rsidR="009F1AB9" w:rsidRDefault="009F1AB9" w:rsidP="00DA7F1B">
      <w:pPr>
        <w:spacing w:after="200"/>
        <w:rPr>
          <w:rFonts w:ascii="Arial" w:hAnsi="Arial" w:cs="Arial"/>
          <w:b/>
        </w:rPr>
      </w:pPr>
    </w:p>
    <w:p w14:paraId="6C88A2D0" w14:textId="4D6C9E63" w:rsidR="002231AB" w:rsidRDefault="002231AB" w:rsidP="00DA7F1B">
      <w:pPr>
        <w:spacing w:after="200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51136F">
        <w:rPr>
          <w:rFonts w:ascii="Arial" w:hAnsi="Arial" w:cs="Arial"/>
          <w:b/>
        </w:rPr>
        <w:t>26</w:t>
      </w:r>
      <w:r w:rsidR="00B614FD">
        <w:rPr>
          <w:rFonts w:ascii="Arial" w:hAnsi="Arial" w:cs="Arial"/>
          <w:b/>
        </w:rPr>
        <w:t xml:space="preserve"> </w:t>
      </w:r>
      <w:r w:rsidR="004B1ACD">
        <w:rPr>
          <w:rFonts w:ascii="Arial" w:hAnsi="Arial" w:cs="Arial"/>
          <w:b/>
        </w:rPr>
        <w:t>(12 marks)</w:t>
      </w:r>
    </w:p>
    <w:p w14:paraId="5AA7B7F5" w14:textId="77777777" w:rsidR="003B4A87" w:rsidRDefault="003B4A87" w:rsidP="002231AB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825"/>
        <w:gridCol w:w="1559"/>
      </w:tblGrid>
      <w:tr w:rsidR="003B4A87" w:rsidRPr="00722488" w14:paraId="3A83598D" w14:textId="77777777" w:rsidTr="003853CA">
        <w:trPr>
          <w:trHeight w:val="871"/>
        </w:trPr>
        <w:tc>
          <w:tcPr>
            <w:tcW w:w="7825" w:type="dxa"/>
          </w:tcPr>
          <w:p w14:paraId="3A967732" w14:textId="77777777" w:rsidR="005A5030" w:rsidRDefault="003B4A87" w:rsidP="005A503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54502C">
              <w:rPr>
                <w:rFonts w:ascii="Arial" w:hAnsi="Arial" w:cs="Arial"/>
              </w:rPr>
              <w:t xml:space="preserve">. </w:t>
            </w:r>
            <w:r w:rsidR="005A5030">
              <w:rPr>
                <w:rFonts w:ascii="Arial" w:hAnsi="Arial" w:cs="Arial"/>
              </w:rPr>
              <w:t>Quarterly growth rate as at March 2011 = -0.2%</w:t>
            </w:r>
          </w:p>
          <w:p w14:paraId="1938F441" w14:textId="6D9019CD" w:rsidR="005A5030" w:rsidRPr="0054502C" w:rsidRDefault="005A5030" w:rsidP="005A503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Annual growth rate as at March 2011 = 2.4</w:t>
            </w:r>
            <w:proofErr w:type="gramStart"/>
            <w:r>
              <w:rPr>
                <w:rFonts w:ascii="Arial" w:hAnsi="Arial" w:cs="Arial"/>
              </w:rPr>
              <w:t>%  (</w:t>
            </w:r>
            <w:proofErr w:type="gramEnd"/>
            <w:r>
              <w:rPr>
                <w:rFonts w:ascii="Arial" w:hAnsi="Arial" w:cs="Arial"/>
              </w:rPr>
              <w:t>+/-) 0.2</w:t>
            </w:r>
          </w:p>
          <w:p w14:paraId="38FF110B" w14:textId="5122D787" w:rsidR="003B4A87" w:rsidRPr="0054502C" w:rsidRDefault="003B4A87" w:rsidP="003853CA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C3DAC03" w14:textId="77777777" w:rsidR="003B4A87" w:rsidRPr="0054502C" w:rsidRDefault="003B4A87" w:rsidP="003853C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54FCC0D6" w14:textId="77777777" w:rsidR="003B4A87" w:rsidRDefault="003B4A87" w:rsidP="003853CA">
            <w:pPr>
              <w:rPr>
                <w:rFonts w:ascii="Arial" w:hAnsi="Arial" w:cs="Arial"/>
              </w:rPr>
            </w:pPr>
          </w:p>
          <w:p w14:paraId="7F7EB219" w14:textId="77777777" w:rsidR="003B4A87" w:rsidRPr="0054502C" w:rsidRDefault="003B4A87" w:rsidP="003853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:rsidRPr="00722488" w14:paraId="588142EB" w14:textId="77777777" w:rsidTr="003853CA">
        <w:trPr>
          <w:trHeight w:val="983"/>
        </w:trPr>
        <w:tc>
          <w:tcPr>
            <w:tcW w:w="7825" w:type="dxa"/>
          </w:tcPr>
          <w:p w14:paraId="1E68CD4E" w14:textId="77777777" w:rsidR="005A5030" w:rsidRDefault="003B4A87" w:rsidP="005A5030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 xml:space="preserve">b. </w:t>
            </w:r>
            <w:r w:rsidR="005A5030">
              <w:rPr>
                <w:rFonts w:ascii="Arial" w:hAnsi="Arial" w:cs="Arial"/>
              </w:rPr>
              <w:t xml:space="preserve">Unemployment rate is 7.6% (left scale </w:t>
            </w:r>
            <w:proofErr w:type="gramStart"/>
            <w:r w:rsidR="005A5030">
              <w:rPr>
                <w:rFonts w:ascii="Arial" w:hAnsi="Arial" w:cs="Arial"/>
              </w:rPr>
              <w:t>allow</w:t>
            </w:r>
            <w:proofErr w:type="gramEnd"/>
            <w:r w:rsidR="005A5030">
              <w:rPr>
                <w:rFonts w:ascii="Arial" w:hAnsi="Arial" w:cs="Arial"/>
              </w:rPr>
              <w:t xml:space="preserve"> +/- 0.2%)</w:t>
            </w:r>
          </w:p>
          <w:p w14:paraId="22DC2D10" w14:textId="44DF4357" w:rsidR="005A5030" w:rsidRDefault="005A5030" w:rsidP="005A5030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Underutilistion</w:t>
            </w:r>
            <w:proofErr w:type="spellEnd"/>
            <w:r>
              <w:rPr>
                <w:rFonts w:ascii="Arial" w:hAnsi="Arial" w:cs="Arial"/>
              </w:rPr>
              <w:t xml:space="preserve"> rate (sum </w:t>
            </w:r>
            <w:r w:rsidR="00CD499B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unemployment and underemployment rates) is 12 + 7.6 = 19.6% (allow +/- 2%)</w:t>
            </w:r>
          </w:p>
          <w:p w14:paraId="11D6F157" w14:textId="77777777" w:rsidR="003B4A87" w:rsidRPr="0054502C" w:rsidRDefault="003B4A87" w:rsidP="005A5030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DF54701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45B1FE9A" w14:textId="77777777" w:rsidR="003B4A87" w:rsidRPr="0054502C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:rsidRPr="00722488" w14:paraId="749283F9" w14:textId="77777777" w:rsidTr="003853CA">
        <w:trPr>
          <w:trHeight w:val="1429"/>
        </w:trPr>
        <w:tc>
          <w:tcPr>
            <w:tcW w:w="7825" w:type="dxa"/>
          </w:tcPr>
          <w:p w14:paraId="71F11D91" w14:textId="54E24FAB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 xml:space="preserve">c.  </w:t>
            </w:r>
            <w:r>
              <w:rPr>
                <w:rFonts w:ascii="Arial" w:hAnsi="Arial" w:cs="Arial"/>
              </w:rPr>
              <w:t xml:space="preserve">Would expect </w:t>
            </w:r>
            <w:r w:rsidR="00DA7F1B">
              <w:rPr>
                <w:rFonts w:ascii="Arial" w:hAnsi="Arial" w:cs="Arial"/>
              </w:rPr>
              <w:t>a negative r</w:t>
            </w:r>
            <w:r>
              <w:rPr>
                <w:rFonts w:ascii="Arial" w:hAnsi="Arial" w:cs="Arial"/>
              </w:rPr>
              <w:t xml:space="preserve">elationship as growth creates demand for resources </w:t>
            </w:r>
            <w:r w:rsidR="00DA7F1B">
              <w:rPr>
                <w:rFonts w:ascii="Arial" w:hAnsi="Arial" w:cs="Arial"/>
              </w:rPr>
              <w:t>inc</w:t>
            </w:r>
            <w:r w:rsidR="00CD499B">
              <w:rPr>
                <w:rFonts w:ascii="Arial" w:hAnsi="Arial" w:cs="Arial"/>
              </w:rPr>
              <w:t>luding</w:t>
            </w:r>
            <w:r w:rsidR="00DA7F1B">
              <w:rPr>
                <w:rFonts w:ascii="Arial" w:hAnsi="Arial" w:cs="Arial"/>
              </w:rPr>
              <w:t xml:space="preserve"> labour – so if growth falls, </w:t>
            </w:r>
            <w:r w:rsidR="00CD499B">
              <w:rPr>
                <w:rFonts w:ascii="Arial" w:hAnsi="Arial" w:cs="Arial"/>
              </w:rPr>
              <w:t>demand</w:t>
            </w:r>
            <w:r w:rsidR="00DA7F1B">
              <w:rPr>
                <w:rFonts w:ascii="Arial" w:hAnsi="Arial" w:cs="Arial"/>
              </w:rPr>
              <w:t xml:space="preserve"> for labour falls (cyclical </w:t>
            </w:r>
            <w:proofErr w:type="spellStart"/>
            <w:r w:rsidR="00DA7F1B">
              <w:rPr>
                <w:rFonts w:ascii="Arial" w:hAnsi="Arial" w:cs="Arial"/>
              </w:rPr>
              <w:t>Ue</w:t>
            </w:r>
            <w:proofErr w:type="spellEnd"/>
            <w:r w:rsidR="00DA7F1B">
              <w:rPr>
                <w:rFonts w:ascii="Arial" w:hAnsi="Arial" w:cs="Arial"/>
              </w:rPr>
              <w:t>)</w:t>
            </w:r>
          </w:p>
          <w:p w14:paraId="4A08289B" w14:textId="091745EA" w:rsidR="003B4A87" w:rsidRDefault="00DA7F1B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relationship is quite small</w:t>
            </w:r>
            <w:r w:rsidR="00CD499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573AAD">
              <w:rPr>
                <w:rFonts w:ascii="Arial" w:hAnsi="Arial" w:cs="Arial"/>
              </w:rPr>
              <w:t>apart</w:t>
            </w:r>
            <w:r>
              <w:rPr>
                <w:rFonts w:ascii="Arial" w:hAnsi="Arial" w:cs="Arial"/>
              </w:rPr>
              <w:t xml:space="preserve"> from 2020</w:t>
            </w:r>
          </w:p>
          <w:p w14:paraId="360A8F90" w14:textId="690128EC" w:rsidR="003B4A87" w:rsidRPr="0054502C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Unemployment change appears to lag </w:t>
            </w:r>
            <w:r w:rsidR="00DA7F1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growth trend</w:t>
            </w:r>
            <w:r w:rsidR="00DA7F1B">
              <w:rPr>
                <w:rFonts w:ascii="Arial" w:hAnsi="Arial" w:cs="Arial"/>
              </w:rPr>
              <w:t xml:space="preserve"> (lagging indicator)</w:t>
            </w:r>
          </w:p>
        </w:tc>
        <w:tc>
          <w:tcPr>
            <w:tcW w:w="1559" w:type="dxa"/>
          </w:tcPr>
          <w:p w14:paraId="4E324534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 w:rsidRPr="0054502C">
              <w:rPr>
                <w:rFonts w:ascii="Arial" w:hAnsi="Arial" w:cs="Arial"/>
              </w:rPr>
              <w:t>1 mark</w:t>
            </w:r>
          </w:p>
          <w:p w14:paraId="7995B713" w14:textId="5CE1DFF9" w:rsidR="003B4A87" w:rsidRDefault="003B4A87" w:rsidP="003853CA">
            <w:pPr>
              <w:rPr>
                <w:rFonts w:ascii="Arial" w:hAnsi="Arial" w:cs="Arial"/>
              </w:rPr>
            </w:pPr>
          </w:p>
          <w:p w14:paraId="605A359D" w14:textId="77777777" w:rsidR="00CD499B" w:rsidRDefault="00CD499B" w:rsidP="003853CA">
            <w:pPr>
              <w:rPr>
                <w:rFonts w:ascii="Arial" w:hAnsi="Arial" w:cs="Arial"/>
              </w:rPr>
            </w:pPr>
          </w:p>
          <w:p w14:paraId="7F9D5646" w14:textId="77777777" w:rsidR="003B4A87" w:rsidRDefault="003B4A87" w:rsidP="003853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8AB974A" w14:textId="77777777" w:rsidR="00DA7F1B" w:rsidRDefault="00DA7F1B" w:rsidP="003853CA">
            <w:pPr>
              <w:rPr>
                <w:rFonts w:ascii="Arial" w:hAnsi="Arial" w:cs="Arial"/>
              </w:rPr>
            </w:pPr>
          </w:p>
          <w:p w14:paraId="5203BDBB" w14:textId="6C8BC258" w:rsidR="003B4A87" w:rsidRPr="0054502C" w:rsidRDefault="003B4A87" w:rsidP="003853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:rsidRPr="00722488" w14:paraId="3C32E870" w14:textId="77777777" w:rsidTr="003853CA">
        <w:trPr>
          <w:trHeight w:val="979"/>
        </w:trPr>
        <w:tc>
          <w:tcPr>
            <w:tcW w:w="7825" w:type="dxa"/>
          </w:tcPr>
          <w:p w14:paraId="4EA314DD" w14:textId="6A19AD02" w:rsidR="003B4A87" w:rsidRDefault="003B4A87" w:rsidP="00573AA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d. </w:t>
            </w:r>
            <w:r w:rsidR="00573AAD">
              <w:rPr>
                <w:rFonts w:ascii="Arial" w:hAnsi="Arial" w:cs="Arial"/>
              </w:rPr>
              <w:t xml:space="preserve">Mention </w:t>
            </w:r>
            <w:r w:rsidR="00AE4D56">
              <w:rPr>
                <w:rFonts w:ascii="Arial" w:hAnsi="Arial" w:cs="Arial"/>
              </w:rPr>
              <w:t>3</w:t>
            </w:r>
            <w:r w:rsidR="00573AAD">
              <w:rPr>
                <w:rFonts w:ascii="Arial" w:hAnsi="Arial" w:cs="Arial"/>
              </w:rPr>
              <w:t xml:space="preserve"> of the points below</w:t>
            </w:r>
            <w:r w:rsidR="00AE4D56">
              <w:rPr>
                <w:rFonts w:ascii="Arial" w:hAnsi="Arial" w:cs="Arial"/>
              </w:rPr>
              <w:t>:</w:t>
            </w:r>
          </w:p>
          <w:p w14:paraId="3B04519A" w14:textId="24870548" w:rsidR="00AE4D56" w:rsidRDefault="00AE4D56" w:rsidP="00AE4D56">
            <w:pPr>
              <w:pStyle w:val="ListParagraph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 w:rsidRPr="00AE4D56">
              <w:rPr>
                <w:rFonts w:ascii="Arial" w:hAnsi="Arial" w:cs="Arial"/>
              </w:rPr>
              <w:t>the loss of potential output (output gap)</w:t>
            </w:r>
          </w:p>
          <w:p w14:paraId="6AE26329" w14:textId="05E6478F" w:rsidR="00AE4D56" w:rsidRDefault="00AE4D56" w:rsidP="00AE4D56">
            <w:pPr>
              <w:pStyle w:val="ListParagraph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opportunity costs (e.g. rise in welfare payments)</w:t>
            </w:r>
          </w:p>
          <w:p w14:paraId="203F6B0C" w14:textId="61BB5D4A" w:rsidR="00AE4D56" w:rsidRDefault="00AE4D56" w:rsidP="00AE4D56">
            <w:pPr>
              <w:pStyle w:val="ListParagraph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tends to shift income distribution away from ‘working class’ – casual part time and manual workers at risk of cyclical </w:t>
            </w:r>
            <w:proofErr w:type="spellStart"/>
            <w:r>
              <w:rPr>
                <w:rFonts w:ascii="Arial" w:hAnsi="Arial" w:cs="Arial"/>
              </w:rPr>
              <w:t>Ue</w:t>
            </w:r>
            <w:proofErr w:type="spellEnd"/>
          </w:p>
          <w:p w14:paraId="18C53CD4" w14:textId="062AFABC" w:rsidR="00AE4D56" w:rsidRPr="00AE4D56" w:rsidRDefault="00AE4D56" w:rsidP="00AE4D56">
            <w:pPr>
              <w:pStyle w:val="ListParagraph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reduces attachment to workforce, especially younger workers i.e. get a start with career, trade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  <w:p w14:paraId="48084A3B" w14:textId="760F10CC" w:rsidR="00AE4D56" w:rsidRPr="0054502C" w:rsidRDefault="00AE4D56" w:rsidP="00573AAD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1149E84" w14:textId="2D7746E3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E4D56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AE4D56">
              <w:rPr>
                <w:rFonts w:ascii="Arial" w:hAnsi="Arial" w:cs="Arial"/>
              </w:rPr>
              <w:t>s for 3 points</w:t>
            </w:r>
          </w:p>
          <w:p w14:paraId="0F11E2B5" w14:textId="70BE369D" w:rsidR="003B4A87" w:rsidRPr="0054502C" w:rsidRDefault="003B4A87" w:rsidP="003853CA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7F23BDE5" w14:textId="77777777" w:rsidR="003B4A87" w:rsidRPr="001135D6" w:rsidRDefault="003B4A87" w:rsidP="002231AB">
      <w:pPr>
        <w:ind w:left="426" w:hanging="426"/>
        <w:rPr>
          <w:rFonts w:ascii="Arial" w:hAnsi="Arial" w:cs="Arial"/>
          <w:b/>
        </w:rPr>
      </w:pPr>
    </w:p>
    <w:p w14:paraId="0C7E8388" w14:textId="77777777" w:rsidR="002231AB" w:rsidRDefault="002231AB" w:rsidP="00775C87">
      <w:pPr>
        <w:ind w:left="426" w:hanging="426"/>
        <w:rPr>
          <w:rFonts w:ascii="Arial" w:hAnsi="Arial" w:cs="Arial"/>
          <w:b/>
        </w:rPr>
      </w:pPr>
    </w:p>
    <w:p w14:paraId="50DAFE6C" w14:textId="29E8AC5B" w:rsidR="002231AB" w:rsidRDefault="002231AB" w:rsidP="00775C87">
      <w:pPr>
        <w:ind w:left="426" w:hanging="426"/>
        <w:rPr>
          <w:rFonts w:ascii="Arial" w:hAnsi="Arial" w:cs="Arial"/>
          <w:b/>
        </w:rPr>
      </w:pPr>
    </w:p>
    <w:p w14:paraId="6B3A6E1E" w14:textId="743E307F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60758006" w:rsidR="00B978A7" w:rsidRPr="001135D6" w:rsidRDefault="00B978A7" w:rsidP="00775C87">
      <w:pPr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7A4DCD">
        <w:rPr>
          <w:rFonts w:ascii="Arial" w:hAnsi="Arial" w:cs="Arial"/>
          <w:b/>
        </w:rPr>
        <w:t>27</w:t>
      </w:r>
      <w:r w:rsidR="00B614FD">
        <w:rPr>
          <w:rFonts w:ascii="Arial" w:hAnsi="Arial" w:cs="Arial"/>
          <w:b/>
        </w:rPr>
        <w:t xml:space="preserve"> </w:t>
      </w:r>
      <w:r w:rsidR="004B1ACD">
        <w:rPr>
          <w:rFonts w:ascii="Arial" w:hAnsi="Arial" w:cs="Arial"/>
          <w:b/>
        </w:rPr>
        <w:t>(</w:t>
      </w:r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58B69F92" w14:textId="77777777" w:rsidR="00B978A7" w:rsidRDefault="00B978A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365"/>
        <w:gridCol w:w="1559"/>
      </w:tblGrid>
      <w:tr w:rsidR="003B4A87" w14:paraId="48031EAB" w14:textId="77777777" w:rsidTr="003853CA">
        <w:trPr>
          <w:trHeight w:val="1006"/>
        </w:trPr>
        <w:tc>
          <w:tcPr>
            <w:tcW w:w="7365" w:type="dxa"/>
          </w:tcPr>
          <w:p w14:paraId="016173B9" w14:textId="07A7C640" w:rsidR="003B4A87" w:rsidRDefault="003B4A87" w:rsidP="003853C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</w:t>
            </w:r>
            <w:r w:rsidR="005A5030">
              <w:rPr>
                <w:rFonts w:ascii="Arial" w:hAnsi="Arial" w:cs="Arial"/>
              </w:rPr>
              <w:t xml:space="preserve">Unemployment </w:t>
            </w:r>
            <w:proofErr w:type="gramStart"/>
            <w:r w:rsidR="005A5030">
              <w:rPr>
                <w:rFonts w:ascii="Arial" w:hAnsi="Arial" w:cs="Arial"/>
              </w:rPr>
              <w:t xml:space="preserve">rate </w:t>
            </w:r>
            <w:r>
              <w:rPr>
                <w:rFonts w:ascii="Arial" w:hAnsi="Arial" w:cs="Arial"/>
              </w:rPr>
              <w:t xml:space="preserve"> =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5A5030">
              <w:rPr>
                <w:rFonts w:ascii="Arial" w:hAnsi="Arial" w:cs="Arial"/>
              </w:rPr>
              <w:t>7.4</w:t>
            </w:r>
            <w:r>
              <w:rPr>
                <w:rFonts w:ascii="Arial" w:hAnsi="Arial" w:cs="Arial"/>
              </w:rPr>
              <w:t>%</w:t>
            </w:r>
          </w:p>
          <w:p w14:paraId="12A12334" w14:textId="77777777" w:rsidR="003B4A87" w:rsidRDefault="003B4A87" w:rsidP="003853C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Inflation rate = 1.6%</w:t>
            </w:r>
          </w:p>
          <w:p w14:paraId="4AD02EB3" w14:textId="22F83CDB" w:rsidR="003B4A87" w:rsidRPr="000B1D4D" w:rsidRDefault="00AE4D56" w:rsidP="003853CA">
            <w:pPr>
              <w:spacing w:before="120" w:after="120"/>
              <w:rPr>
                <w:rFonts w:ascii="Arial" w:hAnsi="Arial" w:cs="Arial"/>
                <w:i/>
                <w:iCs/>
                <w:lang w:val="en-AU"/>
              </w:rPr>
            </w:pPr>
            <w:r>
              <w:rPr>
                <w:rFonts w:ascii="Arial" w:hAnsi="Arial" w:cs="Arial"/>
                <w:i/>
                <w:iCs/>
              </w:rPr>
              <w:t>Read only - v</w:t>
            </w:r>
            <w:r w:rsidR="003B4A87" w:rsidRPr="000B1D4D">
              <w:rPr>
                <w:rFonts w:ascii="Arial" w:hAnsi="Arial" w:cs="Arial"/>
                <w:i/>
                <w:iCs/>
              </w:rPr>
              <w:t>ery simple</w:t>
            </w:r>
          </w:p>
        </w:tc>
        <w:tc>
          <w:tcPr>
            <w:tcW w:w="1559" w:type="dxa"/>
          </w:tcPr>
          <w:p w14:paraId="2F9C5FD5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marks</w:t>
            </w:r>
          </w:p>
          <w:p w14:paraId="1D154599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541BC28B" w14:textId="77777777" w:rsidR="003B4A87" w:rsidRPr="006873BD" w:rsidRDefault="003B4A87" w:rsidP="003853CA">
            <w:pPr>
              <w:spacing w:before="120"/>
              <w:rPr>
                <w:rFonts w:ascii="Arial" w:hAnsi="Arial" w:cs="Arial"/>
              </w:rPr>
            </w:pPr>
          </w:p>
        </w:tc>
      </w:tr>
      <w:tr w:rsidR="003B4A87" w14:paraId="3C2104B8" w14:textId="77777777" w:rsidTr="003853CA">
        <w:trPr>
          <w:trHeight w:val="1378"/>
        </w:trPr>
        <w:tc>
          <w:tcPr>
            <w:tcW w:w="7365" w:type="dxa"/>
          </w:tcPr>
          <w:p w14:paraId="3ABC6D99" w14:textId="7CAD748C" w:rsidR="003B4A87" w:rsidRDefault="003B4A87" w:rsidP="003853C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The Gini </w:t>
            </w:r>
            <w:r w:rsidR="006B2A06">
              <w:rPr>
                <w:rFonts w:ascii="Arial" w:hAnsi="Arial" w:cs="Arial"/>
              </w:rPr>
              <w:t>index</w:t>
            </w:r>
            <w:r>
              <w:rPr>
                <w:rFonts w:ascii="Arial" w:hAnsi="Arial" w:cs="Arial"/>
              </w:rPr>
              <w:t xml:space="preserve"> refers to the degree of income equality / inequality in a country. (No need to get more technical than that)</w:t>
            </w:r>
          </w:p>
          <w:p w14:paraId="69C55A80" w14:textId="77777777" w:rsidR="003B4A87" w:rsidRPr="006873BD" w:rsidRDefault="003B4A87" w:rsidP="003853C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Gini =</w:t>
            </w:r>
            <w:proofErr w:type="gramStart"/>
            <w:r>
              <w:rPr>
                <w:rFonts w:ascii="Arial" w:hAnsi="Arial" w:cs="Arial"/>
              </w:rPr>
              <w:t>0  means</w:t>
            </w:r>
            <w:proofErr w:type="gramEnd"/>
            <w:r>
              <w:rPr>
                <w:rFonts w:ascii="Arial" w:hAnsi="Arial" w:cs="Arial"/>
              </w:rPr>
              <w:t xml:space="preserve"> a country has equally distributed income (equivalent to a diagonal Lorenz Curve)</w:t>
            </w:r>
          </w:p>
        </w:tc>
        <w:tc>
          <w:tcPr>
            <w:tcW w:w="1559" w:type="dxa"/>
          </w:tcPr>
          <w:p w14:paraId="532DCB1F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1ED65050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1ED3BDB1" w14:textId="77777777" w:rsidR="003B4A87" w:rsidRPr="006873BD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14:paraId="4EF7263F" w14:textId="77777777" w:rsidTr="003853CA">
        <w:trPr>
          <w:trHeight w:val="2277"/>
        </w:trPr>
        <w:tc>
          <w:tcPr>
            <w:tcW w:w="7365" w:type="dxa"/>
          </w:tcPr>
          <w:p w14:paraId="59BEE361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  <w:r w:rsidRPr="006873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Points (describe)</w:t>
            </w:r>
          </w:p>
          <w:p w14:paraId="0B25E698" w14:textId="77777777" w:rsidR="003B4A87" w:rsidRPr="00D10DE1" w:rsidRDefault="003B4A87" w:rsidP="003853CA">
            <w:pPr>
              <w:pStyle w:val="ListParagraph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 w:rsidRPr="00D10DE1">
              <w:rPr>
                <w:rFonts w:ascii="Arial" w:hAnsi="Arial" w:cs="Arial"/>
              </w:rPr>
              <w:t>Growth less than average / ideal around 3.2% (weak / soft)</w:t>
            </w:r>
          </w:p>
          <w:p w14:paraId="480C0D57" w14:textId="77777777" w:rsidR="003B4A87" w:rsidRPr="00D10DE1" w:rsidRDefault="003B4A87" w:rsidP="003853CA">
            <w:pPr>
              <w:pStyle w:val="ListParagraph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 w:rsidRPr="00D10DE1">
              <w:rPr>
                <w:rFonts w:ascii="Arial" w:hAnsi="Arial" w:cs="Arial"/>
              </w:rPr>
              <w:t>Inflation very low – 2-3% is objective</w:t>
            </w:r>
          </w:p>
          <w:p w14:paraId="11689E52" w14:textId="03503725" w:rsidR="003B4A87" w:rsidRPr="00D10DE1" w:rsidRDefault="003B4A87" w:rsidP="003853CA">
            <w:pPr>
              <w:pStyle w:val="ListParagraph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 w:rsidRPr="00D10DE1">
              <w:rPr>
                <w:rFonts w:ascii="Arial" w:hAnsi="Arial" w:cs="Arial"/>
              </w:rPr>
              <w:t>Unemployment close to natural rate at 4.5 – 5%</w:t>
            </w:r>
            <w:r w:rsidR="00F33516">
              <w:rPr>
                <w:rFonts w:ascii="Arial" w:hAnsi="Arial" w:cs="Arial"/>
              </w:rPr>
              <w:t xml:space="preserve"> until 19-20</w:t>
            </w:r>
          </w:p>
          <w:p w14:paraId="758E6FDA" w14:textId="72E52B98" w:rsidR="003B4A87" w:rsidRPr="00D10DE1" w:rsidRDefault="003B4A87" w:rsidP="003853CA">
            <w:pPr>
              <w:pStyle w:val="ListParagraph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 w:rsidRPr="00D10DE1">
              <w:rPr>
                <w:rFonts w:ascii="Arial" w:hAnsi="Arial" w:cs="Arial"/>
              </w:rPr>
              <w:t xml:space="preserve">Income distribution </w:t>
            </w:r>
            <w:r w:rsidR="00F33516">
              <w:rPr>
                <w:rFonts w:ascii="Arial" w:hAnsi="Arial" w:cs="Arial"/>
              </w:rPr>
              <w:t xml:space="preserve">slightly </w:t>
            </w:r>
            <w:r w:rsidRPr="00D10DE1">
              <w:rPr>
                <w:rFonts w:ascii="Arial" w:hAnsi="Arial" w:cs="Arial"/>
              </w:rPr>
              <w:t>worse over the period</w:t>
            </w:r>
            <w:r w:rsidR="006B2A06">
              <w:rPr>
                <w:rFonts w:ascii="Arial" w:hAnsi="Arial" w:cs="Arial"/>
              </w:rPr>
              <w:t>, so objective not met.</w:t>
            </w:r>
          </w:p>
          <w:p w14:paraId="7465E3A5" w14:textId="77777777" w:rsidR="003B4A87" w:rsidRPr="004226A5" w:rsidRDefault="003B4A87" w:rsidP="003853CA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84F2369" w14:textId="77777777" w:rsidR="00CD499B" w:rsidRDefault="00CD499B" w:rsidP="003853CA">
            <w:pPr>
              <w:spacing w:before="120"/>
              <w:rPr>
                <w:rFonts w:ascii="Arial" w:hAnsi="Arial" w:cs="Arial"/>
              </w:rPr>
            </w:pPr>
          </w:p>
          <w:p w14:paraId="0AA8ADD0" w14:textId="7FC79FEC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0420BEDC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7746BD88" w14:textId="77777777" w:rsidR="003B4A87" w:rsidRDefault="003B4A87" w:rsidP="003853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FE212C6" w14:textId="77777777" w:rsidR="003B4A87" w:rsidRPr="006873BD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3B4A87" w14:paraId="528905CF" w14:textId="77777777" w:rsidTr="003853CA">
        <w:trPr>
          <w:trHeight w:val="2277"/>
        </w:trPr>
        <w:tc>
          <w:tcPr>
            <w:tcW w:w="7365" w:type="dxa"/>
          </w:tcPr>
          <w:p w14:paraId="7A832383" w14:textId="399E84F9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Reward logic</w:t>
            </w:r>
            <w:r w:rsidR="00F33516">
              <w:rPr>
                <w:rFonts w:ascii="Arial" w:hAnsi="Arial" w:cs="Arial"/>
              </w:rPr>
              <w:t xml:space="preserve"> and some reference to table</w:t>
            </w:r>
          </w:p>
          <w:p w14:paraId="13F6569F" w14:textId="77777777" w:rsidR="003B4A87" w:rsidRPr="00F33516" w:rsidRDefault="003B4A87" w:rsidP="00F33516">
            <w:pPr>
              <w:spacing w:before="120"/>
              <w:rPr>
                <w:rFonts w:ascii="Arial" w:hAnsi="Arial" w:cs="Arial"/>
              </w:rPr>
            </w:pPr>
            <w:r w:rsidRPr="00F33516">
              <w:rPr>
                <w:rFonts w:ascii="Arial" w:hAnsi="Arial" w:cs="Arial"/>
              </w:rPr>
              <w:t>Pandemic will cut growth and employment because of health closures, job layoffs, lower aggregate consumption and low confidence</w:t>
            </w:r>
          </w:p>
          <w:p w14:paraId="6C65D951" w14:textId="35CAAA95" w:rsidR="003B4A87" w:rsidRPr="00F33516" w:rsidRDefault="00F33516" w:rsidP="00F3351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worsen equity</w:t>
            </w:r>
            <w:r w:rsidR="006B2A06">
              <w:rPr>
                <w:rFonts w:ascii="Arial" w:hAnsi="Arial" w:cs="Arial"/>
              </w:rPr>
              <w:t>, as burden has fallen on lower income, part time etc disproportionally</w:t>
            </w:r>
          </w:p>
        </w:tc>
        <w:tc>
          <w:tcPr>
            <w:tcW w:w="1559" w:type="dxa"/>
          </w:tcPr>
          <w:p w14:paraId="1A4EE42D" w14:textId="0A387186" w:rsidR="003B4A87" w:rsidRDefault="005A5030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5F944D9D" w14:textId="55FE7EF8" w:rsidR="003B4A87" w:rsidRDefault="003B4A87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marks</w:t>
            </w:r>
          </w:p>
          <w:p w14:paraId="577273E0" w14:textId="77777777" w:rsidR="003B4A87" w:rsidRDefault="003B4A87" w:rsidP="003853CA">
            <w:pPr>
              <w:spacing w:before="120"/>
              <w:rPr>
                <w:rFonts w:ascii="Arial" w:hAnsi="Arial" w:cs="Arial"/>
              </w:rPr>
            </w:pPr>
          </w:p>
          <w:p w14:paraId="5CD42B2B" w14:textId="1A2FD591" w:rsidR="003B4A87" w:rsidRDefault="00F33516" w:rsidP="003853C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B4A87">
              <w:rPr>
                <w:rFonts w:ascii="Arial" w:hAnsi="Arial" w:cs="Arial"/>
              </w:rPr>
              <w:t xml:space="preserve"> </w:t>
            </w:r>
            <w:proofErr w:type="gramStart"/>
            <w:r w:rsidR="003B4A87">
              <w:rPr>
                <w:rFonts w:ascii="Arial" w:hAnsi="Arial" w:cs="Arial"/>
              </w:rPr>
              <w:t>marks</w:t>
            </w:r>
            <w:proofErr w:type="gramEnd"/>
          </w:p>
        </w:tc>
      </w:tr>
    </w:tbl>
    <w:p w14:paraId="01BD61B4" w14:textId="04749054" w:rsidR="008A592F" w:rsidRDefault="008A592F">
      <w:pPr>
        <w:spacing w:after="200"/>
        <w:rPr>
          <w:rFonts w:ascii="Arial" w:hAnsi="Arial" w:cs="Arial"/>
          <w:b/>
          <w:lang w:val="en-AU"/>
        </w:rPr>
      </w:pPr>
    </w:p>
    <w:p w14:paraId="06D18BAF" w14:textId="05810047" w:rsidR="008A592F" w:rsidRDefault="008A592F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</w:p>
    <w:p w14:paraId="7965BC7E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61B16360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0A32788A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67B2C00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606AB459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1D0631CC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539B39B6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45EB524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7C5D14A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44AB98CB" w14:textId="77777777" w:rsidR="00884E6F" w:rsidRDefault="00884E6F" w:rsidP="005B3B75">
      <w:pPr>
        <w:ind w:left="426" w:hanging="426"/>
        <w:rPr>
          <w:rFonts w:ascii="Arial" w:hAnsi="Arial" w:cs="Arial"/>
          <w:b/>
        </w:rPr>
      </w:pPr>
    </w:p>
    <w:p w14:paraId="3F0CE7EC" w14:textId="77777777" w:rsidR="007C3822" w:rsidRDefault="007C3822" w:rsidP="005B3B75">
      <w:pPr>
        <w:ind w:left="426" w:hanging="426"/>
        <w:rPr>
          <w:rFonts w:ascii="Arial" w:hAnsi="Arial" w:cs="Arial"/>
          <w:b/>
        </w:rPr>
      </w:pPr>
    </w:p>
    <w:p w14:paraId="774753C9" w14:textId="77777777" w:rsidR="00E10F1D" w:rsidRDefault="00E10F1D" w:rsidP="005B3B75">
      <w:pPr>
        <w:ind w:left="426" w:hanging="426"/>
        <w:rPr>
          <w:rFonts w:ascii="Arial" w:hAnsi="Arial" w:cs="Arial"/>
          <w:b/>
        </w:rPr>
      </w:pPr>
    </w:p>
    <w:p w14:paraId="1AA4016C" w14:textId="77777777" w:rsidR="00E10F1D" w:rsidRDefault="00E10F1D" w:rsidP="005B3B75">
      <w:pPr>
        <w:ind w:left="426" w:hanging="426"/>
        <w:rPr>
          <w:rFonts w:ascii="Arial" w:hAnsi="Arial" w:cs="Arial"/>
          <w:b/>
        </w:rPr>
      </w:pPr>
    </w:p>
    <w:p w14:paraId="7ECD829A" w14:textId="77777777" w:rsidR="00E10F1D" w:rsidRDefault="00E10F1D" w:rsidP="005B3B75">
      <w:pPr>
        <w:ind w:left="426" w:hanging="426"/>
        <w:rPr>
          <w:rFonts w:ascii="Arial" w:hAnsi="Arial" w:cs="Arial"/>
          <w:b/>
        </w:rPr>
      </w:pPr>
    </w:p>
    <w:p w14:paraId="17E84013" w14:textId="77777777" w:rsidR="00E10F1D" w:rsidRDefault="00E10F1D" w:rsidP="005B3B75">
      <w:pPr>
        <w:ind w:left="426" w:hanging="426"/>
        <w:rPr>
          <w:rFonts w:ascii="Arial" w:hAnsi="Arial" w:cs="Arial"/>
          <w:b/>
        </w:rPr>
      </w:pPr>
    </w:p>
    <w:p w14:paraId="7E72C9D9" w14:textId="7C48F440" w:rsidR="008F0824" w:rsidRPr="00C6297E" w:rsidRDefault="00B614FD" w:rsidP="00E06B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SECTION</w:t>
      </w:r>
      <w:r w:rsidR="00D22667" w:rsidRPr="00C6297E">
        <w:rPr>
          <w:rFonts w:ascii="Arial" w:hAnsi="Arial" w:cs="Arial"/>
          <w:b/>
        </w:rPr>
        <w:t xml:space="preserve"> 3</w:t>
      </w:r>
      <w:r w:rsidR="006E05AD" w:rsidRPr="00C6297E">
        <w:rPr>
          <w:rFonts w:ascii="Arial" w:hAnsi="Arial" w:cs="Arial"/>
          <w:b/>
        </w:rPr>
        <w:t xml:space="preserve"> (40 marks)</w:t>
      </w:r>
      <w:r w:rsidR="005B3B75">
        <w:rPr>
          <w:rFonts w:ascii="Arial" w:hAnsi="Arial" w:cs="Arial"/>
          <w:b/>
        </w:rPr>
        <w:t xml:space="preserve"> – </w:t>
      </w:r>
      <w:r w:rsidR="008F0824" w:rsidRPr="00C6297E">
        <w:rPr>
          <w:rFonts w:ascii="Arial" w:hAnsi="Arial" w:cs="Arial"/>
          <w:b/>
        </w:rPr>
        <w:t>Answer TWO questions</w:t>
      </w:r>
    </w:p>
    <w:p w14:paraId="6E6A5A25" w14:textId="77777777" w:rsidR="00B45B36" w:rsidRPr="00C6297E" w:rsidRDefault="00B45B36" w:rsidP="00B45B36">
      <w:pPr>
        <w:pStyle w:val="qsm"/>
        <w:tabs>
          <w:tab w:val="left" w:pos="7938"/>
        </w:tabs>
        <w:spacing w:before="0"/>
        <w:ind w:left="567" w:hanging="567"/>
        <w:rPr>
          <w:rFonts w:ascii="Arial" w:hAnsi="Arial" w:cs="Arial"/>
          <w:sz w:val="24"/>
          <w:szCs w:val="24"/>
        </w:rPr>
      </w:pPr>
    </w:p>
    <w:p w14:paraId="3B7DF0FB" w14:textId="3D0473A5" w:rsidR="00775BA2" w:rsidRPr="00775BA2" w:rsidRDefault="00775BA2" w:rsidP="00775BA2">
      <w:pPr>
        <w:rPr>
          <w:rFonts w:ascii="Arial" w:hAnsi="Arial" w:cs="Arial"/>
          <w:sz w:val="22"/>
          <w:szCs w:val="22"/>
        </w:rPr>
      </w:pPr>
      <w:r w:rsidRPr="00775BA2">
        <w:rPr>
          <w:rFonts w:ascii="Arial" w:hAnsi="Arial" w:cs="Arial"/>
          <w:sz w:val="22"/>
          <w:szCs w:val="22"/>
        </w:rPr>
        <w:t>Please note: Analytical marking keys in Economics as a social scien</w:t>
      </w:r>
      <w:r w:rsidR="00673607">
        <w:rPr>
          <w:rFonts w:ascii="Arial" w:hAnsi="Arial" w:cs="Arial"/>
          <w:sz w:val="22"/>
          <w:szCs w:val="22"/>
        </w:rPr>
        <w:t>c</w:t>
      </w:r>
      <w:r w:rsidRPr="00775BA2">
        <w:rPr>
          <w:rFonts w:ascii="Arial" w:hAnsi="Arial" w:cs="Arial"/>
          <w:sz w:val="22"/>
          <w:szCs w:val="22"/>
        </w:rPr>
        <w:t xml:space="preserve">e / written answer subject should be treated with some caution as the writer’s style </w:t>
      </w:r>
      <w:r>
        <w:rPr>
          <w:rFonts w:ascii="Arial" w:hAnsi="Arial" w:cs="Arial"/>
          <w:sz w:val="22"/>
          <w:szCs w:val="22"/>
        </w:rPr>
        <w:t>(</w:t>
      </w:r>
      <w:r w:rsidRPr="00775BA2">
        <w:rPr>
          <w:rFonts w:ascii="Arial" w:hAnsi="Arial" w:cs="Arial"/>
          <w:sz w:val="22"/>
          <w:szCs w:val="22"/>
        </w:rPr>
        <w:t xml:space="preserve">order, logic, terminology) </w:t>
      </w:r>
      <w:r>
        <w:rPr>
          <w:rFonts w:ascii="Arial" w:hAnsi="Arial" w:cs="Arial"/>
          <w:sz w:val="22"/>
          <w:szCs w:val="22"/>
        </w:rPr>
        <w:t xml:space="preserve">always has some influence on conveying understanding and, where required, </w:t>
      </w:r>
      <w:r w:rsidR="00673607">
        <w:rPr>
          <w:rFonts w:ascii="Arial" w:hAnsi="Arial" w:cs="Arial"/>
          <w:sz w:val="22"/>
          <w:szCs w:val="22"/>
        </w:rPr>
        <w:t>writing</w:t>
      </w:r>
      <w:r>
        <w:rPr>
          <w:rFonts w:ascii="Arial" w:hAnsi="Arial" w:cs="Arial"/>
          <w:sz w:val="22"/>
          <w:szCs w:val="22"/>
        </w:rPr>
        <w:t xml:space="preserve"> persuasive</w:t>
      </w:r>
      <w:r w:rsidR="00673607">
        <w:rPr>
          <w:rFonts w:ascii="Arial" w:hAnsi="Arial" w:cs="Arial"/>
          <w:sz w:val="22"/>
          <w:szCs w:val="22"/>
        </w:rPr>
        <w:t>ly</w:t>
      </w:r>
      <w:r>
        <w:rPr>
          <w:rFonts w:ascii="Arial" w:hAnsi="Arial" w:cs="Arial"/>
          <w:sz w:val="22"/>
          <w:szCs w:val="22"/>
        </w:rPr>
        <w:t>.</w:t>
      </w:r>
    </w:p>
    <w:p w14:paraId="36E28819" w14:textId="77777777" w:rsidR="00775BA2" w:rsidRDefault="00775BA2" w:rsidP="00021FBB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365CEDA0" w14:textId="77777777" w:rsidR="00775BA2" w:rsidRDefault="00775BA2" w:rsidP="00021FBB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</w:rPr>
      </w:pPr>
    </w:p>
    <w:p w14:paraId="4FE2CCAD" w14:textId="77777777" w:rsidR="006E5052" w:rsidRPr="00873CFE" w:rsidRDefault="006E5052" w:rsidP="006E5052">
      <w:pPr>
        <w:tabs>
          <w:tab w:val="left" w:pos="567"/>
          <w:tab w:val="left" w:pos="8364"/>
        </w:tabs>
        <w:ind w:left="993" w:hanging="993"/>
        <w:rPr>
          <w:rFonts w:ascii="Arial" w:hAnsi="Arial" w:cs="Arial"/>
          <w:sz w:val="22"/>
          <w:szCs w:val="22"/>
        </w:rPr>
      </w:pPr>
      <w:r w:rsidRPr="00873CFE">
        <w:rPr>
          <w:rFonts w:ascii="Arial" w:hAnsi="Arial" w:cs="Arial"/>
          <w:b/>
          <w:sz w:val="22"/>
          <w:szCs w:val="22"/>
        </w:rPr>
        <w:t xml:space="preserve">Question </w:t>
      </w:r>
      <w:r>
        <w:rPr>
          <w:rFonts w:ascii="Arial" w:hAnsi="Arial" w:cs="Arial"/>
          <w:b/>
          <w:sz w:val="22"/>
          <w:szCs w:val="22"/>
        </w:rPr>
        <w:t>28</w:t>
      </w:r>
      <w:r w:rsidRPr="00873CFE">
        <w:rPr>
          <w:rFonts w:ascii="Arial" w:hAnsi="Arial" w:cs="Arial"/>
          <w:sz w:val="22"/>
          <w:szCs w:val="22"/>
        </w:rPr>
        <w:tab/>
      </w:r>
      <w:r w:rsidRPr="00873CFE">
        <w:rPr>
          <w:rFonts w:ascii="Arial" w:hAnsi="Arial" w:cs="Arial"/>
          <w:b/>
          <w:sz w:val="22"/>
          <w:szCs w:val="22"/>
        </w:rPr>
        <w:t>(20 marks)</w:t>
      </w:r>
    </w:p>
    <w:p w14:paraId="4AD2F737" w14:textId="77777777" w:rsidR="006E5052" w:rsidRDefault="006E5052" w:rsidP="006E5052">
      <w:pPr>
        <w:tabs>
          <w:tab w:val="left" w:pos="567"/>
          <w:tab w:val="left" w:pos="8364"/>
        </w:tabs>
        <w:ind w:left="993" w:hanging="993"/>
        <w:rPr>
          <w:rFonts w:ascii="Arial" w:hAnsi="Arial" w:cs="Arial"/>
          <w:b/>
          <w:sz w:val="22"/>
          <w:szCs w:val="22"/>
        </w:rPr>
      </w:pPr>
    </w:p>
    <w:p w14:paraId="1A62E82D" w14:textId="77777777" w:rsidR="006E5052" w:rsidRDefault="006E5052" w:rsidP="006E5052">
      <w:pPr>
        <w:tabs>
          <w:tab w:val="left" w:pos="567"/>
          <w:tab w:val="left" w:pos="8080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265C2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 w:rsidRPr="00265C2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Explain the concept of price elasticity of demand and discuss FOUR (4) </w:t>
      </w:r>
      <w:r w:rsidRPr="00A87670">
        <w:rPr>
          <w:rFonts w:ascii="Arial" w:hAnsi="Arial" w:cs="Arial"/>
          <w:sz w:val="22"/>
          <w:szCs w:val="22"/>
          <w:lang w:val="en-AU"/>
        </w:rPr>
        <w:t>determinants of the price ela</w:t>
      </w:r>
      <w:r>
        <w:rPr>
          <w:rFonts w:ascii="Arial" w:hAnsi="Arial" w:cs="Arial"/>
          <w:sz w:val="22"/>
          <w:szCs w:val="22"/>
          <w:lang w:val="en-AU"/>
        </w:rPr>
        <w:t xml:space="preserve">sticity of demand for a </w:t>
      </w:r>
      <w:r>
        <w:rPr>
          <w:rFonts w:ascii="Arial" w:hAnsi="Arial" w:cs="Arial"/>
          <w:sz w:val="22"/>
          <w:szCs w:val="22"/>
        </w:rPr>
        <w:t>good or service</w:t>
      </w:r>
      <w:r>
        <w:rPr>
          <w:rFonts w:ascii="Arial" w:hAnsi="Arial" w:cs="Arial"/>
          <w:sz w:val="22"/>
          <w:szCs w:val="22"/>
          <w:lang w:val="en-AU"/>
        </w:rPr>
        <w:t>.</w:t>
      </w:r>
      <w:r>
        <w:rPr>
          <w:rFonts w:ascii="Arial" w:hAnsi="Arial" w:cs="Arial"/>
          <w:sz w:val="22"/>
          <w:szCs w:val="22"/>
        </w:rPr>
        <w:tab/>
        <w:t xml:space="preserve">      (10 marks)</w:t>
      </w:r>
    </w:p>
    <w:p w14:paraId="5F71CF1A" w14:textId="77777777" w:rsidR="006E5052" w:rsidRDefault="006E5052" w:rsidP="006E5052">
      <w:pPr>
        <w:tabs>
          <w:tab w:val="left" w:pos="567"/>
          <w:tab w:val="left" w:pos="7938"/>
        </w:tabs>
        <w:ind w:left="567" w:hanging="567"/>
        <w:rPr>
          <w:rFonts w:ascii="Arial" w:hAnsi="Arial" w:cs="Arial"/>
          <w:sz w:val="22"/>
          <w:szCs w:val="22"/>
        </w:rPr>
      </w:pPr>
    </w:p>
    <w:p w14:paraId="55DAB37D" w14:textId="6B4525CC" w:rsidR="006E5052" w:rsidRDefault="006E5052" w:rsidP="00CD499B">
      <w:pPr>
        <w:tabs>
          <w:tab w:val="left" w:pos="567"/>
          <w:tab w:val="left" w:pos="8080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CD499B">
        <w:rPr>
          <w:rFonts w:ascii="Arial" w:hAnsi="Arial" w:cs="Arial"/>
          <w:sz w:val="22"/>
          <w:szCs w:val="22"/>
        </w:rPr>
        <w:t xml:space="preserve">Discuss the significance of </w:t>
      </w:r>
      <w:r w:rsidR="008715AE">
        <w:rPr>
          <w:rFonts w:ascii="Arial" w:hAnsi="Arial" w:cs="Arial"/>
          <w:sz w:val="22"/>
          <w:szCs w:val="22"/>
        </w:rPr>
        <w:t xml:space="preserve">price </w:t>
      </w:r>
      <w:r w:rsidR="00CD499B">
        <w:rPr>
          <w:rFonts w:ascii="Arial" w:hAnsi="Arial" w:cs="Arial"/>
          <w:sz w:val="22"/>
          <w:szCs w:val="22"/>
        </w:rPr>
        <w:t>elasticity for consumers, business firms and the government</w:t>
      </w:r>
      <w:r>
        <w:rPr>
          <w:rFonts w:ascii="Arial" w:hAnsi="Arial" w:cs="Arial"/>
          <w:sz w:val="22"/>
          <w:szCs w:val="22"/>
        </w:rPr>
        <w:tab/>
      </w:r>
      <w:r w:rsidR="00CD499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CD499B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10 marks)</w:t>
      </w:r>
    </w:p>
    <w:p w14:paraId="7B1B7CA3" w14:textId="760BB67F" w:rsidR="00D22667" w:rsidRDefault="00DC45E6" w:rsidP="00D230D4">
      <w:pPr>
        <w:spacing w:before="120"/>
        <w:ind w:left="567" w:hanging="567"/>
        <w:rPr>
          <w:rFonts w:ascii="Arial" w:hAnsi="Arial" w:cs="Arial"/>
        </w:rPr>
      </w:pPr>
      <w:r w:rsidRPr="00497671"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513"/>
        <w:gridCol w:w="1559"/>
      </w:tblGrid>
      <w:tr w:rsidR="00CB7E36" w14:paraId="74968E8A" w14:textId="77777777" w:rsidTr="00884E6F">
        <w:trPr>
          <w:trHeight w:val="2249"/>
        </w:trPr>
        <w:tc>
          <w:tcPr>
            <w:tcW w:w="7513" w:type="dxa"/>
          </w:tcPr>
          <w:p w14:paraId="6444059C" w14:textId="7393F119" w:rsidR="00E06BF1" w:rsidRPr="00A227EE" w:rsidRDefault="00E06BF1" w:rsidP="00E06BF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hAnsi="Arial" w:cs="Arial"/>
                <w:sz w:val="22"/>
                <w:szCs w:val="22"/>
              </w:rPr>
              <w:t>Clearly define the concept</w:t>
            </w:r>
            <w:r w:rsidR="00CD499B">
              <w:rPr>
                <w:rFonts w:ascii="Arial" w:hAnsi="Arial" w:cs="Arial"/>
                <w:sz w:val="22"/>
                <w:szCs w:val="22"/>
              </w:rPr>
              <w:t xml:space="preserve"> of elasticity</w:t>
            </w:r>
          </w:p>
          <w:p w14:paraId="20981D1F" w14:textId="77777777" w:rsidR="00E06BF1" w:rsidRDefault="00E06BF1" w:rsidP="00E06BF1">
            <w:pPr>
              <w:spacing w:before="12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Explain, (not list) FOUR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determinants  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4 x 2 marks)</w:t>
            </w:r>
          </w:p>
          <w:p w14:paraId="06A1F3E0" w14:textId="5531A1EC" w:rsidR="00E06BF1" w:rsidRPr="00E06BF1" w:rsidRDefault="00E06BF1" w:rsidP="00E06BF1">
            <w:pPr>
              <w:pStyle w:val="ListParagraph"/>
              <w:numPr>
                <w:ilvl w:val="0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>Availability of substitutes – as substitutes increase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, elasticity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increases</w:t>
            </w:r>
          </w:p>
          <w:p w14:paraId="0E15820A" w14:textId="34B4A1EF" w:rsidR="00E06BF1" w:rsidRPr="00E06BF1" w:rsidRDefault="00E06BF1" w:rsidP="00E06BF1">
            <w:pPr>
              <w:pStyle w:val="ListParagraph"/>
              <w:numPr>
                <w:ilvl w:val="0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Necessity versus luxury –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necessities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are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less price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elastic</w:t>
            </w:r>
          </w:p>
          <w:p w14:paraId="4958B047" w14:textId="5A67DEB2" w:rsidR="00E06BF1" w:rsidRDefault="00E06BF1" w:rsidP="00E06BF1">
            <w:pPr>
              <w:pStyle w:val="ListParagraph"/>
              <w:numPr>
                <w:ilvl w:val="0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Proportion of budget – bigger proportion,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demand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is more elastic </w:t>
            </w:r>
          </w:p>
          <w:p w14:paraId="6A2A6CCE" w14:textId="227608F6" w:rsidR="00E06BF1" w:rsidRPr="00E06BF1" w:rsidRDefault="00E06BF1" w:rsidP="00E06BF1">
            <w:pPr>
              <w:pStyle w:val="ListParagraph"/>
              <w:numPr>
                <w:ilvl w:val="0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Do buyers have t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>ime to adjust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spending patterns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– as time increases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,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so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AU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does elasticity</w:t>
            </w:r>
            <w:r w:rsidRPr="00E06BF1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="00CD499B">
              <w:rPr>
                <w:rFonts w:ascii="Arial" w:hAnsi="Arial" w:cs="Arial"/>
                <w:sz w:val="22"/>
                <w:szCs w:val="22"/>
                <w:lang w:val="en-AU"/>
              </w:rPr>
              <w:t>coefficient</w:t>
            </w:r>
          </w:p>
          <w:p w14:paraId="1EC59F14" w14:textId="3844F641" w:rsidR="00673607" w:rsidRPr="00E06BF1" w:rsidRDefault="00673607" w:rsidP="00E06BF1">
            <w:pPr>
              <w:pStyle w:val="ListParagraph"/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C0E965" w14:textId="77777777" w:rsidR="000F5AD2" w:rsidRDefault="000F5AD2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0F319D" w14:textId="348253EC" w:rsidR="004C4818" w:rsidRPr="000F5AD2" w:rsidRDefault="00E06BF1" w:rsidP="005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10F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433EB" w:rsidRPr="000F5AD2">
              <w:rPr>
                <w:rFonts w:ascii="Arial" w:hAnsi="Arial" w:cs="Arial"/>
                <w:sz w:val="22"/>
                <w:szCs w:val="22"/>
              </w:rPr>
              <w:t>mark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3CF2D4F0" w14:textId="77777777" w:rsidR="00E06BF1" w:rsidRDefault="00E06BF1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0DFCBC" w14:textId="7FFB3B22" w:rsidR="00823A93" w:rsidRDefault="00E06BF1" w:rsidP="005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433EB" w:rsidRPr="000F5AD2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B54952F" w14:textId="77777777" w:rsidR="00E06BF1" w:rsidRDefault="00E06BF1" w:rsidP="005B3B7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AA1F4B" w14:textId="1DCCF079" w:rsidR="00A550F3" w:rsidRDefault="00E06BF1" w:rsidP="005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550F3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D0B3B09" w14:textId="4F34C065" w:rsidR="00A550F3" w:rsidRDefault="00A550F3" w:rsidP="005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</w:t>
            </w:r>
          </w:p>
          <w:p w14:paraId="0F6E09E7" w14:textId="013FB828" w:rsidR="00E06BF1" w:rsidRPr="000F5AD2" w:rsidRDefault="00E06BF1" w:rsidP="005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</w:t>
            </w:r>
          </w:p>
          <w:p w14:paraId="481E90E6" w14:textId="77777777" w:rsidR="005B3B75" w:rsidRDefault="005B3B75" w:rsidP="005B3B75">
            <w:pPr>
              <w:rPr>
                <w:rFonts w:ascii="Arial" w:hAnsi="Arial" w:cs="Arial"/>
              </w:rPr>
            </w:pPr>
          </w:p>
          <w:p w14:paraId="1E747418" w14:textId="57A9B5EC" w:rsidR="00E06BF1" w:rsidRPr="000955D1" w:rsidRDefault="00E06BF1" w:rsidP="005B3B75">
            <w:pPr>
              <w:rPr>
                <w:rFonts w:ascii="Arial" w:hAnsi="Arial" w:cs="Arial"/>
              </w:rPr>
            </w:pPr>
          </w:p>
        </w:tc>
      </w:tr>
      <w:tr w:rsidR="00E06BF1" w14:paraId="2034856F" w14:textId="77777777" w:rsidTr="000738EE">
        <w:trPr>
          <w:trHeight w:val="573"/>
        </w:trPr>
        <w:tc>
          <w:tcPr>
            <w:tcW w:w="7513" w:type="dxa"/>
          </w:tcPr>
          <w:p w14:paraId="6443CA71" w14:textId="15A3D7A1" w:rsidR="008715AE" w:rsidRDefault="00E06BF1" w:rsidP="00CD499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CD499B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8715AE">
              <w:rPr>
                <w:rFonts w:ascii="Arial" w:hAnsi="Arial" w:cs="Arial"/>
                <w:sz w:val="22"/>
                <w:szCs w:val="22"/>
              </w:rPr>
              <w:t xml:space="preserve">Price elasticity means both demand and supply, but most students will concentrate on demand. Don’t give full 10 unless some mention of supply - suggest 8 </w:t>
            </w:r>
            <w:proofErr w:type="gramStart"/>
            <w:r w:rsidR="008715AE">
              <w:rPr>
                <w:rFonts w:ascii="Arial" w:hAnsi="Arial" w:cs="Arial"/>
                <w:sz w:val="22"/>
                <w:szCs w:val="22"/>
              </w:rPr>
              <w:t>maximum</w:t>
            </w:r>
            <w:proofErr w:type="gramEnd"/>
            <w:r w:rsidR="008715A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04D0D97" w14:textId="7B516534" w:rsidR="00CD499B" w:rsidRDefault="00E82A63" w:rsidP="00CD499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‘</w:t>
            </w:r>
            <w:r w:rsidR="00CD499B">
              <w:rPr>
                <w:rFonts w:ascii="Arial" w:hAnsi="Arial" w:cs="Arial"/>
                <w:sz w:val="22"/>
                <w:szCs w:val="22"/>
              </w:rPr>
              <w:t>Significance</w:t>
            </w:r>
            <w:r>
              <w:rPr>
                <w:rFonts w:ascii="Arial" w:hAnsi="Arial" w:cs="Arial"/>
                <w:sz w:val="22"/>
                <w:szCs w:val="22"/>
              </w:rPr>
              <w:t>’</w:t>
            </w:r>
            <w:r w:rsidR="00CD499B">
              <w:rPr>
                <w:rFonts w:ascii="Arial" w:hAnsi="Arial" w:cs="Arial"/>
                <w:sz w:val="22"/>
                <w:szCs w:val="22"/>
              </w:rPr>
              <w:t xml:space="preserve"> means how the concept applies to the workings of ‘real world’ markets, and how </w:t>
            </w:r>
            <w:r w:rsidR="008715AE">
              <w:rPr>
                <w:rFonts w:ascii="Arial" w:hAnsi="Arial" w:cs="Arial"/>
                <w:sz w:val="22"/>
                <w:szCs w:val="22"/>
              </w:rPr>
              <w:t xml:space="preserve">these </w:t>
            </w:r>
            <w:r w:rsidR="00CD499B">
              <w:rPr>
                <w:rFonts w:ascii="Arial" w:hAnsi="Arial" w:cs="Arial"/>
                <w:sz w:val="22"/>
                <w:szCs w:val="22"/>
              </w:rPr>
              <w:t>market actors respond</w:t>
            </w:r>
            <w:r w:rsidR="008715AE">
              <w:rPr>
                <w:rFonts w:ascii="Arial" w:hAnsi="Arial" w:cs="Arial"/>
                <w:sz w:val="22"/>
                <w:szCs w:val="22"/>
              </w:rPr>
              <w:t xml:space="preserve"> to changes in price.</w:t>
            </w:r>
          </w:p>
          <w:p w14:paraId="1B23D1E3" w14:textId="06E049B9" w:rsidR="008715AE" w:rsidRDefault="008715AE" w:rsidP="00CD499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Expect 3-4 illustrations or examples, such as:</w:t>
            </w:r>
          </w:p>
          <w:p w14:paraId="2E47A32F" w14:textId="160C758F" w:rsidR="00E82A63" w:rsidRDefault="00E82A63" w:rsidP="00CD499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Consumers should be aware of marketing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teachniques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producers use to make goods ‘seem’ more essential in order to reduce their response to price increases.</w:t>
            </w:r>
          </w:p>
          <w:p w14:paraId="6578FB92" w14:textId="0C04C6B4" w:rsidR="008715AE" w:rsidRDefault="008715AE" w:rsidP="00CD499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Retailers should be aware of how elasticity might affect their pricing decisions – e.g. specials on prise inelastic goods will tend to cut revenue received </w:t>
            </w:r>
          </w:p>
          <w:p w14:paraId="60B1B739" w14:textId="5E26A7EB" w:rsidR="008715AE" w:rsidRPr="00A227EE" w:rsidRDefault="008715AE" w:rsidP="00CD499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Producers of goods for which demand is inelastic and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supply  is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elastic may be harmed (revenue fall) if supply expands over time as prices will drop proportionally more than sales (Q increase). This explains decline of many Australian agricultural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nmarkets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facing competition from </w:t>
            </w:r>
            <w:r w:rsidR="00E82A63">
              <w:rPr>
                <w:rFonts w:ascii="Arial" w:hAnsi="Arial" w:cs="Arial"/>
                <w:sz w:val="22"/>
                <w:szCs w:val="22"/>
              </w:rPr>
              <w:t>‘new’ producers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1073842" w14:textId="76EC59DF" w:rsidR="00E06BF1" w:rsidRPr="00A227EE" w:rsidRDefault="00E82A63" w:rsidP="00AD057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Governments should be aware of the incidence (burden) of a tax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determing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which goods might be taxed. E.g. the burden of a sales tax on tobacco is, rightly, on consumers for whom tobacco is a necessity </w:t>
            </w:r>
          </w:p>
        </w:tc>
        <w:tc>
          <w:tcPr>
            <w:tcW w:w="1559" w:type="dxa"/>
          </w:tcPr>
          <w:p w14:paraId="76E938A4" w14:textId="776C0AEF" w:rsidR="00E06BF1" w:rsidRDefault="00E82A63" w:rsidP="00E06BF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</w:t>
            </w:r>
          </w:p>
          <w:p w14:paraId="4C4CB6D9" w14:textId="360F709C" w:rsidR="00AD0572" w:rsidRDefault="00AD0572" w:rsidP="00E06BF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95FD8FB" w14:textId="3D13D386" w:rsidR="00AD0572" w:rsidRDefault="00AD0572" w:rsidP="00E06BF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CA69A51" w14:textId="6C0DFD3D" w:rsidR="00AD0572" w:rsidRDefault="00E82A63" w:rsidP="00E06BF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</w:t>
            </w:r>
          </w:p>
          <w:p w14:paraId="29D89C4E" w14:textId="75F11C2C" w:rsidR="00AD0572" w:rsidRDefault="00AD0572" w:rsidP="00E06BF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C906817" w14:textId="10989783" w:rsidR="00E06BF1" w:rsidRPr="00A227EE" w:rsidRDefault="00AD0572" w:rsidP="00E06B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2-3</w:t>
            </w:r>
            <w:r w:rsidR="00E06BF1"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  <w:r w:rsidR="00E82A63">
              <w:rPr>
                <w:rFonts w:ascii="Arial" w:hAnsi="Arial" w:cs="Arial"/>
                <w:sz w:val="22"/>
                <w:szCs w:val="22"/>
              </w:rPr>
              <w:t xml:space="preserve"> per illustration</w:t>
            </w:r>
          </w:p>
          <w:p w14:paraId="7AF63C94" w14:textId="77777777" w:rsidR="00E06BF1" w:rsidRPr="00A227EE" w:rsidRDefault="00E06BF1" w:rsidP="00E06BF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0627DF" w14:textId="47099E0B" w:rsidR="00E06BF1" w:rsidRDefault="00E06BF1" w:rsidP="00E06BF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948ED" w14:textId="77777777" w:rsidR="008C48A6" w:rsidRDefault="008C48A6" w:rsidP="006A1BF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0076423C" w14:textId="77777777" w:rsidR="00E82A63" w:rsidRDefault="008E729B" w:rsidP="00E82A6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CAF04E" wp14:editId="0B598A85">
                <wp:simplePos x="0" y="0"/>
                <wp:positionH relativeFrom="column">
                  <wp:posOffset>3272015</wp:posOffset>
                </wp:positionH>
                <wp:positionV relativeFrom="paragraph">
                  <wp:posOffset>1038020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200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56.95pt;margin-top:81.0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">
                <v:imagedata r:id="rId11" o:title=""/>
              </v:shape>
            </w:pict>
          </mc:Fallback>
        </mc:AlternateContent>
      </w:r>
    </w:p>
    <w:p w14:paraId="762D4EAB" w14:textId="1CDDB505" w:rsidR="00F25FFF" w:rsidRPr="00E82A63" w:rsidRDefault="00F25FFF" w:rsidP="00E82A63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  <w:r w:rsidRPr="00873CFE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sz w:val="22"/>
          <w:szCs w:val="22"/>
        </w:rPr>
        <w:t>29</w:t>
      </w:r>
      <w:r w:rsidRPr="00873CFE">
        <w:rPr>
          <w:rFonts w:ascii="Arial" w:hAnsi="Arial" w:cs="Arial"/>
          <w:sz w:val="22"/>
          <w:szCs w:val="22"/>
        </w:rPr>
        <w:tab/>
      </w:r>
      <w:r w:rsidRPr="00873CFE">
        <w:rPr>
          <w:rFonts w:ascii="Arial" w:hAnsi="Arial" w:cs="Arial"/>
          <w:b/>
          <w:sz w:val="22"/>
          <w:szCs w:val="22"/>
        </w:rPr>
        <w:t>(20 marks)</w:t>
      </w:r>
    </w:p>
    <w:p w14:paraId="432FF8F2" w14:textId="77777777" w:rsidR="00F25FFF" w:rsidRDefault="00F25FFF" w:rsidP="00F25FFF">
      <w:pPr>
        <w:tabs>
          <w:tab w:val="left" w:pos="567"/>
          <w:tab w:val="left" w:pos="8505"/>
        </w:tabs>
        <w:ind w:left="993" w:hanging="993"/>
        <w:rPr>
          <w:rFonts w:ascii="Arial" w:hAnsi="Arial" w:cs="Arial"/>
          <w:b/>
          <w:sz w:val="22"/>
          <w:szCs w:val="22"/>
        </w:rPr>
      </w:pPr>
    </w:p>
    <w:p w14:paraId="00D4672E" w14:textId="77777777" w:rsidR="006B2A06" w:rsidRDefault="006B2A06" w:rsidP="006B2A06">
      <w:pPr>
        <w:tabs>
          <w:tab w:val="right" w:pos="9498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  <w:r w:rsidRPr="002242E4">
        <w:rPr>
          <w:rFonts w:ascii="Arial" w:hAnsi="Arial" w:cs="Arial"/>
          <w:color w:val="000000"/>
          <w:sz w:val="22"/>
          <w:szCs w:val="22"/>
        </w:rPr>
        <w:t>(a)</w:t>
      </w:r>
      <w:r w:rsidRPr="002242E4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Distinguish between positive and negative externalities. Using a diagram, </w:t>
      </w:r>
    </w:p>
    <w:p w14:paraId="6F86FB64" w14:textId="77777777" w:rsidR="006B2A06" w:rsidRDefault="006B2A06" w:rsidP="006B2A06">
      <w:pPr>
        <w:tabs>
          <w:tab w:val="right" w:pos="9498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explain how the presence of an externality can influence market efficiency.</w:t>
      </w:r>
      <w:r>
        <w:rPr>
          <w:rFonts w:ascii="Arial" w:hAnsi="Arial" w:cs="Arial"/>
          <w:color w:val="000000"/>
          <w:sz w:val="22"/>
          <w:szCs w:val="22"/>
        </w:rPr>
        <w:tab/>
        <w:t>(12 marks)</w:t>
      </w:r>
    </w:p>
    <w:p w14:paraId="710DDFDA" w14:textId="77777777" w:rsidR="00F25FFF" w:rsidRDefault="00F25FFF" w:rsidP="00F25FFF">
      <w:pPr>
        <w:tabs>
          <w:tab w:val="right" w:pos="9498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14:paraId="759C741F" w14:textId="77777777" w:rsidR="00C60340" w:rsidRDefault="00F25FFF" w:rsidP="00C60340">
      <w:pPr>
        <w:tabs>
          <w:tab w:val="right" w:pos="9498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(c)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C60340">
        <w:rPr>
          <w:rFonts w:ascii="Arial" w:hAnsi="Arial" w:cs="Arial"/>
          <w:color w:val="000000"/>
          <w:sz w:val="22"/>
          <w:szCs w:val="22"/>
        </w:rPr>
        <w:t xml:space="preserve">Discuss the policy options a government has to correct for the presence of </w:t>
      </w:r>
    </w:p>
    <w:p w14:paraId="23ADBB76" w14:textId="22DA6DAD" w:rsidR="00F25FFF" w:rsidRPr="002242E4" w:rsidRDefault="00C60340" w:rsidP="00C60340">
      <w:pPr>
        <w:tabs>
          <w:tab w:val="right" w:pos="9498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externalities?</w:t>
      </w:r>
      <w:r w:rsidR="00F25FFF">
        <w:rPr>
          <w:rFonts w:ascii="Arial" w:hAnsi="Arial" w:cs="Arial"/>
          <w:color w:val="000000"/>
          <w:sz w:val="22"/>
          <w:szCs w:val="22"/>
        </w:rPr>
        <w:tab/>
        <w:t>(</w:t>
      </w:r>
      <w:r w:rsidR="006B2A06">
        <w:rPr>
          <w:rFonts w:ascii="Arial" w:hAnsi="Arial" w:cs="Arial"/>
          <w:color w:val="000000"/>
          <w:sz w:val="22"/>
          <w:szCs w:val="22"/>
        </w:rPr>
        <w:t>8</w:t>
      </w:r>
      <w:r w:rsidR="00F25FFF">
        <w:rPr>
          <w:rFonts w:ascii="Arial" w:hAnsi="Arial" w:cs="Arial"/>
          <w:color w:val="000000"/>
          <w:sz w:val="22"/>
          <w:szCs w:val="22"/>
        </w:rPr>
        <w:t xml:space="preserve"> marks)</w:t>
      </w:r>
    </w:p>
    <w:p w14:paraId="0B184026" w14:textId="77777777" w:rsidR="00B979E2" w:rsidRPr="002242E4" w:rsidRDefault="00B979E2" w:rsidP="00B979E2">
      <w:pPr>
        <w:tabs>
          <w:tab w:val="left" w:pos="8364"/>
        </w:tabs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14:paraId="1DF8B5E8" w14:textId="747213B7" w:rsidR="006A1BF3" w:rsidRDefault="006A1BF3" w:rsidP="006A1BF3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6A1BF3" w:rsidRPr="00062B70" w14:paraId="593C7FAC" w14:textId="77777777" w:rsidTr="00F46F67">
        <w:trPr>
          <w:trHeight w:val="1357"/>
        </w:trPr>
        <w:tc>
          <w:tcPr>
            <w:tcW w:w="7797" w:type="dxa"/>
          </w:tcPr>
          <w:p w14:paraId="6967365B" w14:textId="02CAD4C3" w:rsidR="006A1BF3" w:rsidRPr="000F5AD2" w:rsidRDefault="006A1BF3" w:rsidP="000F5AD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F5AD2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F46F67">
              <w:rPr>
                <w:rFonts w:ascii="Arial" w:hAnsi="Arial" w:cs="Arial"/>
                <w:sz w:val="22"/>
                <w:szCs w:val="22"/>
              </w:rPr>
              <w:t>Definition</w:t>
            </w:r>
            <w:r w:rsidRPr="000F5A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25FFF">
              <w:rPr>
                <w:rFonts w:ascii="Arial" w:hAnsi="Arial" w:cs="Arial"/>
                <w:sz w:val="22"/>
                <w:szCs w:val="22"/>
              </w:rPr>
              <w:t xml:space="preserve">of an externality </w:t>
            </w:r>
            <w:proofErr w:type="gramStart"/>
            <w:r w:rsidR="00F25FFF">
              <w:rPr>
                <w:rFonts w:ascii="Arial" w:hAnsi="Arial" w:cs="Arial"/>
                <w:sz w:val="22"/>
                <w:szCs w:val="22"/>
              </w:rPr>
              <w:t>-  market</w:t>
            </w:r>
            <w:proofErr w:type="gramEnd"/>
            <w:r w:rsidR="00F25FFF">
              <w:rPr>
                <w:rFonts w:ascii="Arial" w:hAnsi="Arial" w:cs="Arial"/>
                <w:sz w:val="22"/>
                <w:szCs w:val="22"/>
              </w:rPr>
              <w:t xml:space="preserve"> result not </w:t>
            </w:r>
            <w:r w:rsidR="0008379F">
              <w:rPr>
                <w:rFonts w:ascii="Arial" w:hAnsi="Arial" w:cs="Arial"/>
                <w:sz w:val="22"/>
                <w:szCs w:val="22"/>
              </w:rPr>
              <w:t>b</w:t>
            </w:r>
            <w:r w:rsidR="00F25FFF">
              <w:rPr>
                <w:rFonts w:ascii="Arial" w:hAnsi="Arial" w:cs="Arial"/>
                <w:sz w:val="22"/>
                <w:szCs w:val="22"/>
              </w:rPr>
              <w:t>eing socially optimal</w:t>
            </w:r>
          </w:p>
          <w:p w14:paraId="07DDBE1B" w14:textId="1AC8BE14" w:rsidR="00F25FFF" w:rsidRDefault="00F25FFF" w:rsidP="00877FA0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Negative externalities exist when market action in consum</w:t>
            </w:r>
            <w:r w:rsidR="00C43DE8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>tion or production create an external cost (spillover) – market quantity greater than optimal, market price less than optimal.</w:t>
            </w:r>
            <w:r w:rsidR="0008379F">
              <w:rPr>
                <w:rFonts w:ascii="Arial" w:hAnsi="Arial" w:cs="Arial"/>
                <w:sz w:val="22"/>
                <w:szCs w:val="22"/>
              </w:rPr>
              <w:t xml:space="preserve"> Give example</w:t>
            </w:r>
          </w:p>
          <w:p w14:paraId="7FE4E0E6" w14:textId="3C907F1F" w:rsidR="00877FA0" w:rsidRPr="003400E2" w:rsidRDefault="00C43DE8" w:rsidP="003400E2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Positive</w:t>
            </w:r>
            <w:r w:rsidR="00F25FFF">
              <w:rPr>
                <w:rFonts w:ascii="Arial" w:hAnsi="Arial" w:cs="Arial"/>
                <w:sz w:val="22"/>
                <w:szCs w:val="22"/>
              </w:rPr>
              <w:t xml:space="preserve"> externalities exist when market action in consumption or production create an external </w:t>
            </w:r>
            <w:proofErr w:type="spellStart"/>
            <w:r w:rsidR="00F25FFF">
              <w:rPr>
                <w:rFonts w:ascii="Arial" w:hAnsi="Arial" w:cs="Arial"/>
                <w:sz w:val="22"/>
                <w:szCs w:val="22"/>
              </w:rPr>
              <w:t>benfit</w:t>
            </w:r>
            <w:proofErr w:type="spellEnd"/>
            <w:r w:rsidR="00F25FFF">
              <w:rPr>
                <w:rFonts w:ascii="Arial" w:hAnsi="Arial" w:cs="Arial"/>
                <w:sz w:val="22"/>
                <w:szCs w:val="22"/>
              </w:rPr>
              <w:t xml:space="preserve"> (spillover) – market quantity lower than optimal, market price higher than optimal. </w:t>
            </w:r>
            <w:r w:rsidR="003400E2">
              <w:rPr>
                <w:rFonts w:ascii="Arial" w:hAnsi="Arial" w:cs="Arial"/>
                <w:sz w:val="22"/>
                <w:szCs w:val="22"/>
              </w:rPr>
              <w:t>– market quantity greater than optimal, market price less than optimal. Give example</w:t>
            </w:r>
          </w:p>
        </w:tc>
        <w:tc>
          <w:tcPr>
            <w:tcW w:w="1559" w:type="dxa"/>
          </w:tcPr>
          <w:p w14:paraId="08AD9BAE" w14:textId="77777777" w:rsidR="006A1BF3" w:rsidRPr="000F5AD2" w:rsidRDefault="006A1BF3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9034B7" w14:textId="77777777" w:rsidR="005B3B75" w:rsidRPr="000F5AD2" w:rsidRDefault="005B3B75" w:rsidP="0062428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060CA9" w14:textId="21CBA589" w:rsidR="003400E2" w:rsidRDefault="003400E2" w:rsidP="005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25FFF">
              <w:rPr>
                <w:rFonts w:ascii="Arial" w:hAnsi="Arial" w:cs="Arial"/>
                <w:sz w:val="22"/>
                <w:szCs w:val="22"/>
              </w:rPr>
              <w:t xml:space="preserve"> marks eac</w:t>
            </w:r>
            <w:r w:rsidR="003F0D70">
              <w:rPr>
                <w:rFonts w:ascii="Arial" w:hAnsi="Arial" w:cs="Arial"/>
                <w:sz w:val="22"/>
                <w:szCs w:val="22"/>
              </w:rPr>
              <w:t>h</w:t>
            </w:r>
          </w:p>
          <w:p w14:paraId="5EF81E71" w14:textId="77777777" w:rsidR="00F25FFF" w:rsidRDefault="00F25FFF" w:rsidP="00F25F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3A0E1F" w14:textId="45F9E1ED" w:rsidR="00F25FFF" w:rsidRPr="000F5AD2" w:rsidRDefault="00F25FFF" w:rsidP="00F25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1BF3" w:rsidRPr="00062B70" w14:paraId="6E0E58AE" w14:textId="77777777" w:rsidTr="00F25FFF">
        <w:trPr>
          <w:trHeight w:val="1222"/>
        </w:trPr>
        <w:tc>
          <w:tcPr>
            <w:tcW w:w="7797" w:type="dxa"/>
          </w:tcPr>
          <w:p w14:paraId="715AA39B" w14:textId="01253FF0" w:rsidR="00E82A63" w:rsidRDefault="00E82A63" w:rsidP="00F25FF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 choose </w:t>
            </w:r>
            <w:r w:rsidRPr="003F0D70">
              <w:rPr>
                <w:rFonts w:ascii="Arial" w:hAnsi="Arial" w:cs="Arial"/>
                <w:b/>
                <w:bCs/>
                <w:sz w:val="22"/>
                <w:szCs w:val="22"/>
              </w:rPr>
              <w:t>either</w:t>
            </w:r>
            <w:r>
              <w:rPr>
                <w:rFonts w:ascii="Arial" w:hAnsi="Arial" w:cs="Arial"/>
                <w:sz w:val="22"/>
                <w:szCs w:val="22"/>
              </w:rPr>
              <w:t xml:space="preserve"> negative or positive externality. See below.</w:t>
            </w:r>
          </w:p>
          <w:p w14:paraId="5BBAA1A1" w14:textId="497E76A5" w:rsidR="00E82A63" w:rsidRDefault="00E82A63" w:rsidP="00F25FF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82A63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ED17201" wp14:editId="240F8601">
                  <wp:extent cx="2565400" cy="214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82A63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6EFBC8E" wp14:editId="06216077">
                  <wp:extent cx="2641600" cy="2159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2BF2D" w14:textId="77777777" w:rsidR="00E82A63" w:rsidRDefault="00E82A63" w:rsidP="00F25FF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  <w:p w14:paraId="7869059F" w14:textId="21206DB0" w:rsidR="00A949A1" w:rsidRDefault="0001266C" w:rsidP="00F25FF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Explanation </w:t>
            </w:r>
            <w:r w:rsidR="00F25FFF">
              <w:rPr>
                <w:rFonts w:ascii="Arial" w:hAnsi="Arial" w:cs="Arial"/>
                <w:sz w:val="22"/>
                <w:szCs w:val="22"/>
              </w:rPr>
              <w:t xml:space="preserve">should include a diagram that shows what was described above (depending on choice) then shows changes </w:t>
            </w:r>
            <w:r w:rsidR="00A949A1">
              <w:rPr>
                <w:rFonts w:ascii="Arial" w:hAnsi="Arial" w:cs="Arial"/>
                <w:sz w:val="22"/>
                <w:szCs w:val="22"/>
              </w:rPr>
              <w:t>from private to social ss or dd curves, change in P and Q, and  DWL</w:t>
            </w:r>
            <w:r w:rsidR="00DD382D">
              <w:rPr>
                <w:rFonts w:ascii="Arial" w:hAnsi="Arial" w:cs="Arial"/>
                <w:sz w:val="22"/>
                <w:szCs w:val="22"/>
              </w:rPr>
              <w:t xml:space="preserve"> (necessary to say loss of efficiency). </w:t>
            </w:r>
            <w:r w:rsidR="00A949A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ACD8A9A" w14:textId="1D26E698" w:rsidR="00877FA0" w:rsidRPr="00F25FFF" w:rsidRDefault="00A949A1" w:rsidP="00F25FF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 might include changes in CS and PS</w:t>
            </w:r>
            <w:r w:rsidR="0001266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559" w:type="dxa"/>
          </w:tcPr>
          <w:p w14:paraId="63B34027" w14:textId="4DF850B9" w:rsidR="00877FA0" w:rsidRDefault="00F25FFF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for diagram</w:t>
            </w:r>
            <w:r w:rsidR="003F0D70">
              <w:rPr>
                <w:rFonts w:ascii="Arial" w:hAnsi="Arial" w:cs="Arial"/>
                <w:sz w:val="22"/>
                <w:szCs w:val="22"/>
              </w:rPr>
              <w:t>, divided as</w:t>
            </w:r>
          </w:p>
          <w:p w14:paraId="15D605C2" w14:textId="3547A715" w:rsidR="0008379F" w:rsidRDefault="0008379F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for base labels</w:t>
            </w:r>
          </w:p>
          <w:p w14:paraId="7E14A964" w14:textId="19465A88" w:rsidR="0008379F" w:rsidRDefault="0008379F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for changing curve 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dlabel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‘external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 ..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’</w:t>
            </w:r>
          </w:p>
          <w:p w14:paraId="5554F7A5" w14:textId="3AB308E0" w:rsidR="0008379F" w:rsidRDefault="0008379F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for changed P and Q</w:t>
            </w:r>
          </w:p>
          <w:p w14:paraId="76563C08" w14:textId="643B4F63" w:rsidR="0008379F" w:rsidRDefault="0008379F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for DWL</w:t>
            </w:r>
            <w:r w:rsidR="00DD382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93ED531" w14:textId="77777777" w:rsidR="00A949A1" w:rsidRDefault="00A949A1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E5AD1A7" w14:textId="63301085" w:rsidR="00A949A1" w:rsidRDefault="003F0D70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for the explanation about efficiency is lower in the presence of an ext.</w:t>
            </w:r>
          </w:p>
          <w:p w14:paraId="7539E2DD" w14:textId="77777777" w:rsidR="00A949A1" w:rsidRDefault="00A949A1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DB1EE43" w14:textId="4A3DAA17" w:rsidR="00A949A1" w:rsidRPr="000F5AD2" w:rsidRDefault="00A949A1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7E" w:rsidRPr="00062B70" w14:paraId="76863426" w14:textId="77777777" w:rsidTr="00F25FFF">
        <w:trPr>
          <w:trHeight w:val="1222"/>
        </w:trPr>
        <w:tc>
          <w:tcPr>
            <w:tcW w:w="7797" w:type="dxa"/>
          </w:tcPr>
          <w:p w14:paraId="6AA97A6F" w14:textId="48DAD29F" w:rsidR="0008379F" w:rsidRDefault="00841C7B" w:rsidP="00007C7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E66E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7C77">
              <w:rPr>
                <w:rFonts w:ascii="Arial" w:hAnsi="Arial" w:cs="Arial"/>
                <w:sz w:val="22"/>
                <w:szCs w:val="22"/>
              </w:rPr>
              <w:t>Policy options = taking action reduce production of goods producing negative externalities; or increase consumption of goods having positive externalities.</w:t>
            </w:r>
            <w:r w:rsidR="000837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8379F">
              <w:rPr>
                <w:rFonts w:ascii="Arial" w:hAnsi="Arial" w:cs="Arial"/>
                <w:sz w:val="22"/>
                <w:szCs w:val="22"/>
              </w:rPr>
              <w:t>Essentailly</w:t>
            </w:r>
            <w:proofErr w:type="spellEnd"/>
            <w:r w:rsidR="0008379F">
              <w:rPr>
                <w:rFonts w:ascii="Arial" w:hAnsi="Arial" w:cs="Arial"/>
                <w:sz w:val="22"/>
                <w:szCs w:val="22"/>
              </w:rPr>
              <w:t xml:space="preserve"> this is a tax to force producers to include social (external) cost and make ‘polluters pay’, or a subsidy to encourage buyers to buy goods having external benefits. </w:t>
            </w:r>
          </w:p>
          <w:p w14:paraId="0AE75B6E" w14:textId="630DDA0E" w:rsidR="00E66E7E" w:rsidRDefault="0008379F" w:rsidP="00007C7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need for another diagram</w:t>
            </w:r>
          </w:p>
          <w:p w14:paraId="25733D34" w14:textId="76624D90" w:rsidR="007C0692" w:rsidRDefault="007C0692" w:rsidP="00007C7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Government can also use direct controls</w:t>
            </w:r>
            <w:r w:rsidR="00287515">
              <w:rPr>
                <w:rFonts w:ascii="Arial" w:hAnsi="Arial" w:cs="Arial"/>
                <w:sz w:val="22"/>
                <w:szCs w:val="22"/>
              </w:rPr>
              <w:t>/ regulations such</w:t>
            </w:r>
            <w:r w:rsidR="00C603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7515">
              <w:rPr>
                <w:rFonts w:ascii="Arial" w:hAnsi="Arial" w:cs="Arial"/>
                <w:sz w:val="22"/>
                <w:szCs w:val="22"/>
              </w:rPr>
              <w:t>as speed limits; ban smoking in public; consumer protection; vaccination rules</w:t>
            </w:r>
          </w:p>
          <w:p w14:paraId="4067B284" w14:textId="53DA9630" w:rsidR="00287515" w:rsidRDefault="00287515" w:rsidP="00007C7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Could also subsidise polluters to change behaviour</w:t>
            </w:r>
          </w:p>
          <w:p w14:paraId="0781D868" w14:textId="77777777" w:rsidR="000738EE" w:rsidRDefault="00287515" w:rsidP="00F25FF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Quotas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limites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production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harnful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products</w:t>
            </w:r>
          </w:p>
          <w:p w14:paraId="66B97991" w14:textId="0DACA412" w:rsidR="00C60340" w:rsidRPr="00C60340" w:rsidRDefault="00C60340" w:rsidP="00F25FFF">
            <w:pPr>
              <w:spacing w:before="120" w:after="1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6034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Note: the instruction ‘discuss’ implies some opinion should be given about whether these options are ‘good’ – perhaps don’t give 6/6 unless answer </w:t>
            </w:r>
            <w:proofErr w:type="spellStart"/>
            <w:r w:rsidRPr="00C60340">
              <w:rPr>
                <w:rFonts w:ascii="Arial" w:hAnsi="Arial" w:cs="Arial"/>
                <w:i/>
                <w:iCs/>
                <w:sz w:val="22"/>
                <w:szCs w:val="22"/>
              </w:rPr>
              <w:t>offesr</w:t>
            </w:r>
            <w:proofErr w:type="spellEnd"/>
            <w:r w:rsidRPr="00C6034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an opinion e.g. direct controls should be enforceable</w:t>
            </w:r>
          </w:p>
        </w:tc>
        <w:tc>
          <w:tcPr>
            <w:tcW w:w="1559" w:type="dxa"/>
          </w:tcPr>
          <w:p w14:paraId="1E043B36" w14:textId="34EDFC07" w:rsidR="00E66E7E" w:rsidRDefault="00287515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4-5</w:t>
            </w:r>
            <w:r w:rsidR="00BB65FB">
              <w:rPr>
                <w:rFonts w:ascii="Arial" w:hAnsi="Arial" w:cs="Arial"/>
                <w:sz w:val="22"/>
                <w:szCs w:val="22"/>
              </w:rPr>
              <w:t xml:space="preserve"> for explanation</w:t>
            </w:r>
          </w:p>
          <w:p w14:paraId="15F0FFC1" w14:textId="77777777" w:rsidR="00BB65FB" w:rsidRDefault="00BB65FB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616010E" w14:textId="77777777" w:rsidR="00BB65FB" w:rsidRDefault="00BB65FB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F70C789" w14:textId="77777777" w:rsidR="00287515" w:rsidRDefault="00287515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7F92005" w14:textId="015E2EEA" w:rsidR="00287515" w:rsidRDefault="00287515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</w:t>
            </w:r>
          </w:p>
          <w:p w14:paraId="20BC4E16" w14:textId="77777777" w:rsidR="00287515" w:rsidRDefault="00287515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AAC5F7E" w14:textId="77777777" w:rsidR="00287515" w:rsidRDefault="00287515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74798F95" w14:textId="733E5950" w:rsidR="00287515" w:rsidRDefault="00287515" w:rsidP="00877FA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</w:tr>
    </w:tbl>
    <w:p w14:paraId="5D8FCC5B" w14:textId="680E4888" w:rsidR="006A1BF3" w:rsidRDefault="000F5AD2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</w:p>
    <w:p w14:paraId="445E996F" w14:textId="77777777" w:rsidR="00DD382D" w:rsidRDefault="00DD382D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37450B6" w14:textId="0952B10B" w:rsidR="0073008E" w:rsidRPr="00CF08FB" w:rsidRDefault="0073008E" w:rsidP="00BB65FB">
      <w:pPr>
        <w:tabs>
          <w:tab w:val="left" w:pos="567"/>
          <w:tab w:val="left" w:pos="7938"/>
        </w:tabs>
        <w:rPr>
          <w:rFonts w:ascii="Arial" w:hAnsi="Arial" w:cs="Arial"/>
        </w:rPr>
      </w:pPr>
      <w:r w:rsidRPr="00CF08F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30</w:t>
      </w:r>
      <w:r w:rsidRPr="00CF08FB">
        <w:rPr>
          <w:rFonts w:ascii="Arial" w:hAnsi="Arial" w:cs="Arial"/>
        </w:rPr>
        <w:t xml:space="preserve"> </w:t>
      </w:r>
      <w:r w:rsidRPr="00CF08FB">
        <w:rPr>
          <w:rFonts w:ascii="Arial" w:hAnsi="Arial" w:cs="Arial"/>
        </w:rPr>
        <w:tab/>
      </w:r>
      <w:r w:rsidRPr="00CF08FB">
        <w:rPr>
          <w:rFonts w:ascii="Arial" w:hAnsi="Arial" w:cs="Arial"/>
          <w:b/>
        </w:rPr>
        <w:t>(20 marks)</w:t>
      </w:r>
    </w:p>
    <w:p w14:paraId="5847D78B" w14:textId="77777777" w:rsidR="00C5297B" w:rsidRPr="00C5297B" w:rsidRDefault="00C5297B" w:rsidP="00C5297B">
      <w:pPr>
        <w:tabs>
          <w:tab w:val="left" w:pos="567"/>
          <w:tab w:val="left" w:pos="7797"/>
        </w:tabs>
        <w:ind w:left="993" w:hanging="993"/>
        <w:rPr>
          <w:rFonts w:ascii="Arial" w:eastAsia="Times New Roman" w:hAnsi="Arial" w:cs="Arial"/>
          <w:b/>
          <w:sz w:val="22"/>
          <w:szCs w:val="22"/>
          <w:lang w:val="en-AU" w:eastAsia="en-US"/>
        </w:rPr>
      </w:pPr>
    </w:p>
    <w:p w14:paraId="4988EBB2" w14:textId="77777777" w:rsidR="00E302CE" w:rsidRDefault="0097193A" w:rsidP="0097193A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Desribe</w:t>
      </w:r>
      <w:proofErr w:type="spellEnd"/>
      <w:r>
        <w:rPr>
          <w:rFonts w:ascii="Arial" w:hAnsi="Arial" w:cs="Arial"/>
        </w:rPr>
        <w:t xml:space="preserve"> the composition and direction of Australia’s trade with </w:t>
      </w:r>
      <w:r w:rsidR="00E302CE">
        <w:rPr>
          <w:rFonts w:ascii="Arial" w:hAnsi="Arial" w:cs="Arial"/>
        </w:rPr>
        <w:t xml:space="preserve">the rest of </w:t>
      </w:r>
    </w:p>
    <w:p w14:paraId="6155F5F2" w14:textId="4CF89DC9" w:rsidR="0097193A" w:rsidRDefault="00E302CE" w:rsidP="0097193A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the world</w:t>
      </w:r>
      <w:r w:rsidR="0097193A">
        <w:rPr>
          <w:rFonts w:ascii="Arial" w:hAnsi="Arial" w:cs="Arial"/>
        </w:rPr>
        <w:t>.</w:t>
      </w:r>
      <w:r w:rsidR="0097193A">
        <w:rPr>
          <w:rFonts w:ascii="Arial" w:hAnsi="Arial" w:cs="Arial"/>
        </w:rPr>
        <w:tab/>
        <w:t>(</w:t>
      </w:r>
      <w:r w:rsidR="00661CF3">
        <w:rPr>
          <w:rFonts w:ascii="Arial" w:hAnsi="Arial" w:cs="Arial"/>
        </w:rPr>
        <w:t>8</w:t>
      </w:r>
      <w:r w:rsidR="0097193A">
        <w:rPr>
          <w:rFonts w:ascii="Arial" w:hAnsi="Arial" w:cs="Arial"/>
        </w:rPr>
        <w:t xml:space="preserve"> marks)</w:t>
      </w:r>
    </w:p>
    <w:p w14:paraId="39C92712" w14:textId="77777777" w:rsidR="0097193A" w:rsidRDefault="0097193A" w:rsidP="0097193A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</w:p>
    <w:p w14:paraId="74ECB56D" w14:textId="77777777" w:rsidR="0097193A" w:rsidRPr="00873CFE" w:rsidRDefault="0097193A" w:rsidP="0097193A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(b)</w:t>
      </w:r>
      <w:r w:rsidRPr="00873CFE">
        <w:rPr>
          <w:rFonts w:ascii="Arial" w:hAnsi="Arial" w:cs="Arial"/>
        </w:rPr>
        <w:tab/>
      </w:r>
      <w:r>
        <w:rPr>
          <w:rFonts w:ascii="Arial" w:hAnsi="Arial" w:cs="Arial"/>
        </w:rPr>
        <w:t>Outline the structure of the current account.</w:t>
      </w:r>
      <w:r w:rsidRPr="00797603">
        <w:rPr>
          <w:rFonts w:ascii="Arial" w:hAnsi="Arial" w:cs="Arial"/>
          <w:b/>
          <w:i/>
        </w:rPr>
        <w:t xml:space="preserve">  </w:t>
      </w:r>
      <w:r w:rsidRPr="00873CFE">
        <w:rPr>
          <w:rFonts w:ascii="Arial" w:hAnsi="Arial" w:cs="Arial"/>
        </w:rPr>
        <w:tab/>
        <w:t>(</w:t>
      </w:r>
      <w:r>
        <w:rPr>
          <w:rFonts w:ascii="Arial" w:hAnsi="Arial" w:cs="Arial"/>
        </w:rPr>
        <w:t>6</w:t>
      </w:r>
      <w:r w:rsidRPr="00873CFE">
        <w:rPr>
          <w:rFonts w:ascii="Arial" w:hAnsi="Arial" w:cs="Arial"/>
        </w:rPr>
        <w:t xml:space="preserve"> marks)</w:t>
      </w:r>
    </w:p>
    <w:p w14:paraId="37F91946" w14:textId="77777777" w:rsidR="0097193A" w:rsidRPr="00873CFE" w:rsidRDefault="0097193A" w:rsidP="0097193A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</w:p>
    <w:p w14:paraId="6A4B63E0" w14:textId="60A2E2CD" w:rsidR="0097193A" w:rsidRDefault="0097193A" w:rsidP="0097193A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(c)</w:t>
      </w:r>
      <w:r w:rsidRPr="00873CFE">
        <w:rPr>
          <w:rFonts w:ascii="Arial" w:hAnsi="Arial" w:cs="Arial"/>
        </w:rPr>
        <w:tab/>
      </w:r>
      <w:r w:rsidR="00FF4500">
        <w:rPr>
          <w:rFonts w:ascii="Arial" w:hAnsi="Arial" w:cs="Arial"/>
        </w:rPr>
        <w:t>Explain the relationship between the current account and capital and financial account in the balance of payments</w:t>
      </w:r>
      <w:r>
        <w:rPr>
          <w:rFonts w:ascii="Arial" w:hAnsi="Arial" w:cs="Arial"/>
        </w:rPr>
        <w:tab/>
        <w:t>(</w:t>
      </w:r>
      <w:r w:rsidR="00661CF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6F7FBA12" w14:textId="22174B70" w:rsidR="00C5297B" w:rsidRDefault="00FB7464" w:rsidP="00FB7464">
      <w:pPr>
        <w:pStyle w:val="qsm"/>
        <w:tabs>
          <w:tab w:val="left" w:pos="8789"/>
        </w:tabs>
        <w:spacing w:before="0"/>
        <w:ind w:left="567" w:hanging="567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7507"/>
        <w:gridCol w:w="1560"/>
      </w:tblGrid>
      <w:tr w:rsidR="00C5297B" w:rsidRPr="00062B70" w14:paraId="0AED80A4" w14:textId="77777777" w:rsidTr="00C86A61">
        <w:trPr>
          <w:trHeight w:val="2380"/>
        </w:trPr>
        <w:tc>
          <w:tcPr>
            <w:tcW w:w="7507" w:type="dxa"/>
          </w:tcPr>
          <w:p w14:paraId="19B892D0" w14:textId="47103C9D" w:rsidR="0097193A" w:rsidRDefault="00C5297B" w:rsidP="0097193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97193A">
              <w:rPr>
                <w:rFonts w:ascii="Arial" w:hAnsi="Arial" w:cs="Arial"/>
                <w:sz w:val="22"/>
                <w:szCs w:val="22"/>
              </w:rPr>
              <w:t>Composition key points – reward interpretation, not just lists (e.g. top 5)</w:t>
            </w:r>
          </w:p>
          <w:p w14:paraId="4BD57E90" w14:textId="54A0CA38" w:rsidR="0097193A" w:rsidRDefault="0097193A" w:rsidP="0097193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7193A">
              <w:rPr>
                <w:rFonts w:ascii="Arial" w:hAnsi="Arial" w:cs="Arial"/>
                <w:sz w:val="22"/>
                <w:szCs w:val="22"/>
              </w:rPr>
              <w:t>Tend to export simply transformed commodities STC and import elaborately transformed manufactures (ETM) or primary focus exports, manufactured focus for imports</w:t>
            </w:r>
          </w:p>
          <w:p w14:paraId="377ABAB5" w14:textId="150C1A26" w:rsidR="0097193A" w:rsidRDefault="0097193A" w:rsidP="0097193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imports more than household imports</w:t>
            </w:r>
          </w:p>
          <w:p w14:paraId="0C53E140" w14:textId="30FEBFF1" w:rsidR="0097193A" w:rsidRPr="0097193A" w:rsidRDefault="0097193A" w:rsidP="0097193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 and personal travel in top exports</w:t>
            </w:r>
          </w:p>
          <w:p w14:paraId="50803CCF" w14:textId="77777777" w:rsidR="00F137C4" w:rsidRDefault="00E302CE" w:rsidP="00F137C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Direction key points:</w:t>
            </w:r>
          </w:p>
          <w:p w14:paraId="0FC582A2" w14:textId="77777777" w:rsidR="00E302CE" w:rsidRPr="00E302CE" w:rsidRDefault="00E302CE" w:rsidP="00E302CE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302CE">
              <w:rPr>
                <w:rFonts w:ascii="Arial" w:hAnsi="Arial" w:cs="Arial"/>
                <w:sz w:val="22"/>
                <w:szCs w:val="22"/>
              </w:rPr>
              <w:t>Asia-Pacific focus</w:t>
            </w:r>
          </w:p>
          <w:p w14:paraId="6AE7B107" w14:textId="4D33AEAF" w:rsidR="00E302CE" w:rsidRPr="00E302CE" w:rsidRDefault="00E302CE" w:rsidP="00E302CE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302CE">
              <w:rPr>
                <w:rFonts w:ascii="Arial" w:hAnsi="Arial" w:cs="Arial"/>
                <w:sz w:val="22"/>
                <w:szCs w:val="22"/>
              </w:rPr>
              <w:t>Australia has comparative advantage (no need to use this term) in region for many resources.</w:t>
            </w:r>
          </w:p>
        </w:tc>
        <w:tc>
          <w:tcPr>
            <w:tcW w:w="1560" w:type="dxa"/>
          </w:tcPr>
          <w:p w14:paraId="78147162" w14:textId="77777777" w:rsidR="0097193A" w:rsidRDefault="0097193A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D43CCE1" w14:textId="77777777" w:rsidR="0097193A" w:rsidRDefault="0097193A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57F5493" w14:textId="7F0A991C" w:rsidR="00C5297B" w:rsidRPr="0044502D" w:rsidRDefault="0097193A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3-4 marks</w:t>
            </w:r>
          </w:p>
          <w:p w14:paraId="73A03C1F" w14:textId="77777777" w:rsidR="00C5297B" w:rsidRPr="0044502D" w:rsidRDefault="00C5297B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5033A85" w14:textId="77777777" w:rsidR="00F33516" w:rsidRDefault="00F33516" w:rsidP="00C86A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81C827" w14:textId="77777777" w:rsidR="00F33516" w:rsidRDefault="00F33516" w:rsidP="00C86A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0700A6" w14:textId="27E8D6B6" w:rsidR="00C5297B" w:rsidRPr="0044502D" w:rsidRDefault="00C5297B" w:rsidP="00C86A61">
            <w:pPr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>1-</w:t>
            </w:r>
            <w:r w:rsidR="00C86A61">
              <w:rPr>
                <w:rFonts w:ascii="Arial" w:hAnsi="Arial" w:cs="Arial"/>
                <w:sz w:val="22"/>
                <w:szCs w:val="22"/>
              </w:rPr>
              <w:t>2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9C01A28" w14:textId="77777777" w:rsidR="00C5297B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8F147" w14:textId="77777777" w:rsidR="00C86A61" w:rsidRDefault="00C86A61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F89EB7" w14:textId="520CF055" w:rsidR="00C86A61" w:rsidRPr="0044502D" w:rsidRDefault="00C86A61" w:rsidP="0097193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502D" w:rsidRPr="00062B70" w14:paraId="34E0D669" w14:textId="77777777" w:rsidTr="00505B8D">
        <w:trPr>
          <w:trHeight w:val="2048"/>
        </w:trPr>
        <w:tc>
          <w:tcPr>
            <w:tcW w:w="7507" w:type="dxa"/>
          </w:tcPr>
          <w:p w14:paraId="2C5835B9" w14:textId="20500086" w:rsidR="00505B8D" w:rsidRDefault="0044502D" w:rsidP="0067360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673607">
              <w:rPr>
                <w:rFonts w:ascii="Arial" w:hAnsi="Arial" w:cs="Arial"/>
                <w:sz w:val="22"/>
                <w:szCs w:val="22"/>
              </w:rPr>
              <w:t xml:space="preserve">Current account records flows of goods, services and income (primary </w:t>
            </w:r>
            <w:r w:rsidR="00C43DE8">
              <w:rPr>
                <w:rFonts w:ascii="Arial" w:hAnsi="Arial" w:cs="Arial"/>
                <w:sz w:val="22"/>
                <w:szCs w:val="22"/>
              </w:rPr>
              <w:t>and</w:t>
            </w:r>
            <w:r w:rsidR="00673607">
              <w:rPr>
                <w:rFonts w:ascii="Arial" w:hAnsi="Arial" w:cs="Arial"/>
                <w:sz w:val="22"/>
                <w:szCs w:val="22"/>
              </w:rPr>
              <w:t xml:space="preserve"> secondary)</w:t>
            </w:r>
            <w:r w:rsidR="00C43DE8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505B8D">
              <w:rPr>
                <w:rFonts w:ascii="Arial" w:hAnsi="Arial" w:cs="Arial"/>
                <w:sz w:val="22"/>
                <w:szCs w:val="22"/>
              </w:rPr>
              <w:t>describe some goods and services, credits and debits</w:t>
            </w:r>
          </w:p>
          <w:p w14:paraId="51DD7639" w14:textId="43672D99" w:rsidR="00505B8D" w:rsidRPr="0044502D" w:rsidRDefault="00505B8D" w:rsidP="0067360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distinguish between primary an</w:t>
            </w:r>
            <w:r w:rsidR="00C43DE8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secondary income (basically income earned / not earned).</w:t>
            </w:r>
          </w:p>
          <w:p w14:paraId="6949C8DE" w14:textId="590692ED" w:rsidR="00276B6B" w:rsidRPr="0044502D" w:rsidRDefault="00276B6B" w:rsidP="00C86A6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6B284C6" w14:textId="72EA1501" w:rsidR="0044502D" w:rsidRPr="0044502D" w:rsidRDefault="00C43DE8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3-4</w:t>
            </w:r>
            <w:r w:rsidR="0044502D"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38904FA" w14:textId="77777777" w:rsidR="00505B8D" w:rsidRDefault="00505B8D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5DF412D" w14:textId="19741071" w:rsidR="0044502D" w:rsidRDefault="00DC52BE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43DE8">
              <w:rPr>
                <w:rFonts w:ascii="Arial" w:hAnsi="Arial" w:cs="Arial"/>
                <w:sz w:val="22"/>
                <w:szCs w:val="22"/>
              </w:rPr>
              <w:t>-3</w:t>
            </w:r>
            <w:r w:rsidR="0044502D"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A39CAE5" w14:textId="77777777" w:rsidR="00DC52BE" w:rsidRDefault="00DC52BE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EABEE46" w14:textId="31443356" w:rsidR="00DC52BE" w:rsidRPr="0044502D" w:rsidRDefault="00DC52BE" w:rsidP="00DC52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97B" w:rsidRPr="00062B70" w14:paraId="40762E9C" w14:textId="77777777" w:rsidTr="00775BA2">
        <w:trPr>
          <w:trHeight w:val="1849"/>
        </w:trPr>
        <w:tc>
          <w:tcPr>
            <w:tcW w:w="7507" w:type="dxa"/>
          </w:tcPr>
          <w:p w14:paraId="08A520E8" w14:textId="53D54C1F" w:rsidR="00E66E7E" w:rsidRDefault="00CA7289" w:rsidP="00FF450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5297B" w:rsidRPr="0044502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43DE8">
              <w:rPr>
                <w:rFonts w:ascii="Arial" w:hAnsi="Arial" w:cs="Arial"/>
                <w:sz w:val="22"/>
                <w:szCs w:val="22"/>
              </w:rPr>
              <w:t>Illustrate understanding of / define</w:t>
            </w:r>
            <w:r w:rsidR="00E66E7E">
              <w:rPr>
                <w:rFonts w:ascii="Arial" w:hAnsi="Arial" w:cs="Arial"/>
                <w:sz w:val="22"/>
                <w:szCs w:val="22"/>
              </w:rPr>
              <w:t xml:space="preserve"> each term</w:t>
            </w:r>
          </w:p>
          <w:p w14:paraId="183D02FE" w14:textId="0FA62E9B" w:rsidR="00661CF3" w:rsidRPr="0044502D" w:rsidRDefault="00FF4500" w:rsidP="00FF450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current and capital/financial accounts offset movemen</w:t>
            </w:r>
            <w:r w:rsidR="00C43DE8">
              <w:rPr>
                <w:rFonts w:ascii="Arial" w:hAnsi="Arial" w:cs="Arial"/>
                <w:sz w:val="22"/>
                <w:szCs w:val="22"/>
              </w:rPr>
              <w:t>ts</w:t>
            </w:r>
            <w:r>
              <w:rPr>
                <w:rFonts w:ascii="Arial" w:hAnsi="Arial" w:cs="Arial"/>
                <w:sz w:val="22"/>
                <w:szCs w:val="22"/>
              </w:rPr>
              <w:t xml:space="preserve"> in each other – they are ‘different sides of the same coin’. A deficit in one (say, current account) mu</w:t>
            </w:r>
            <w:r w:rsidR="00BF119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t be accompanied by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surpus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other to achieve ‘balanc</w:t>
            </w:r>
            <w:r w:rsidR="00C43DE8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’; in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E66E7E">
              <w:rPr>
                <w:rFonts w:ascii="Arial" w:hAnsi="Arial" w:cs="Arial"/>
                <w:sz w:val="22"/>
                <w:szCs w:val="22"/>
              </w:rPr>
              <w:t xml:space="preserve"> In Australia’s case a shortage of surplus funds has created a current account deficit, supported by a financial account surplus.</w:t>
            </w:r>
          </w:p>
        </w:tc>
        <w:tc>
          <w:tcPr>
            <w:tcW w:w="1560" w:type="dxa"/>
          </w:tcPr>
          <w:p w14:paraId="77A88397" w14:textId="27E597C0" w:rsidR="00C5297B" w:rsidRPr="0044502D" w:rsidRDefault="00E66E7E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</w:t>
            </w:r>
            <w:r w:rsidR="00C5297B"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6CD3656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253093" w14:textId="77777777" w:rsidR="00E66E7E" w:rsidRPr="0044502D" w:rsidRDefault="00E66E7E" w:rsidP="00E66E7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3-4</w:t>
            </w:r>
            <w:r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536202A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7CD73B" w14:textId="77777777" w:rsidR="00C5297B" w:rsidRPr="0044502D" w:rsidRDefault="00C5297B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58DC1C" w14:textId="77777777" w:rsidR="00412148" w:rsidRDefault="00412148" w:rsidP="0041214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9DD80D" w14:textId="576BD6D9" w:rsidR="00C5297B" w:rsidRPr="0044502D" w:rsidRDefault="00C5297B" w:rsidP="00276B6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E6DFE1" w14:textId="77777777" w:rsidR="00C5297B" w:rsidRDefault="00C5297B" w:rsidP="00C5297B">
      <w:pPr>
        <w:rPr>
          <w:rFonts w:ascii="Arial" w:hAnsi="Arial" w:cs="Arial"/>
          <w:b/>
        </w:rPr>
      </w:pPr>
    </w:p>
    <w:p w14:paraId="5727154D" w14:textId="46CF2D82" w:rsidR="00C5297B" w:rsidRDefault="00C5297B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511BAE2" w14:textId="643B1DBB" w:rsidR="0073008E" w:rsidRDefault="0073008E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p w14:paraId="10D4424D" w14:textId="77777777" w:rsidR="00AE33F8" w:rsidRDefault="00AE33F8" w:rsidP="0073008E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33D51A0A" w14:textId="77777777" w:rsidR="00AE33F8" w:rsidRDefault="00AE33F8" w:rsidP="0073008E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7ABE8D44" w14:textId="77777777" w:rsidR="00AE33F8" w:rsidRDefault="00AE33F8" w:rsidP="0073008E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251E3345" w14:textId="77777777" w:rsidR="00AE33F8" w:rsidRDefault="00AE33F8" w:rsidP="0073008E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b/>
        </w:rPr>
      </w:pPr>
    </w:p>
    <w:p w14:paraId="003F5BAD" w14:textId="77777777" w:rsidR="002F4965" w:rsidRDefault="002F4965" w:rsidP="00775BA2">
      <w:pPr>
        <w:tabs>
          <w:tab w:val="left" w:pos="567"/>
          <w:tab w:val="left" w:pos="7938"/>
        </w:tabs>
        <w:rPr>
          <w:rFonts w:ascii="Arial" w:hAnsi="Arial" w:cs="Arial"/>
          <w:b/>
        </w:rPr>
      </w:pPr>
    </w:p>
    <w:p w14:paraId="10BD959B" w14:textId="77777777" w:rsidR="002F4965" w:rsidRDefault="002F4965" w:rsidP="00775BA2">
      <w:pPr>
        <w:tabs>
          <w:tab w:val="left" w:pos="567"/>
          <w:tab w:val="left" w:pos="7938"/>
        </w:tabs>
        <w:rPr>
          <w:rFonts w:ascii="Arial" w:hAnsi="Arial" w:cs="Arial"/>
          <w:b/>
        </w:rPr>
      </w:pPr>
    </w:p>
    <w:p w14:paraId="3D818669" w14:textId="77777777" w:rsidR="004F1682" w:rsidRDefault="004F1682" w:rsidP="00775BA2">
      <w:pPr>
        <w:tabs>
          <w:tab w:val="left" w:pos="567"/>
          <w:tab w:val="left" w:pos="7938"/>
        </w:tabs>
        <w:rPr>
          <w:rFonts w:ascii="Arial" w:hAnsi="Arial" w:cs="Arial"/>
          <w:b/>
        </w:rPr>
      </w:pPr>
    </w:p>
    <w:p w14:paraId="7A11A88F" w14:textId="77777777" w:rsidR="00E66E7E" w:rsidRDefault="00E66E7E" w:rsidP="004F1682">
      <w:pPr>
        <w:tabs>
          <w:tab w:val="left" w:pos="567"/>
          <w:tab w:val="left" w:pos="8364"/>
        </w:tabs>
        <w:rPr>
          <w:rFonts w:ascii="Arial" w:hAnsi="Arial" w:cs="Arial"/>
          <w:b/>
          <w:sz w:val="22"/>
          <w:szCs w:val="22"/>
        </w:rPr>
      </w:pPr>
    </w:p>
    <w:p w14:paraId="2EE75AF8" w14:textId="7E0AA966" w:rsidR="004F1682" w:rsidRPr="00873CFE" w:rsidRDefault="004F1682" w:rsidP="004F1682">
      <w:pPr>
        <w:tabs>
          <w:tab w:val="left" w:pos="567"/>
          <w:tab w:val="left" w:pos="8364"/>
        </w:tabs>
        <w:rPr>
          <w:rFonts w:ascii="Arial" w:hAnsi="Arial" w:cs="Arial"/>
          <w:sz w:val="22"/>
          <w:szCs w:val="22"/>
        </w:rPr>
      </w:pPr>
      <w:r w:rsidRPr="00873CFE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sz w:val="22"/>
          <w:szCs w:val="22"/>
        </w:rPr>
        <w:t>31</w:t>
      </w:r>
      <w:r w:rsidRPr="00873CFE">
        <w:rPr>
          <w:rFonts w:ascii="Arial" w:hAnsi="Arial" w:cs="Arial"/>
          <w:sz w:val="22"/>
          <w:szCs w:val="22"/>
        </w:rPr>
        <w:tab/>
      </w:r>
      <w:r w:rsidRPr="00873CFE">
        <w:rPr>
          <w:rFonts w:ascii="Arial" w:hAnsi="Arial" w:cs="Arial"/>
          <w:b/>
          <w:sz w:val="22"/>
          <w:szCs w:val="22"/>
        </w:rPr>
        <w:t>(20 marks)</w:t>
      </w:r>
    </w:p>
    <w:p w14:paraId="7C99B5EE" w14:textId="77777777" w:rsidR="004F1682" w:rsidRPr="00873CFE" w:rsidRDefault="004F1682" w:rsidP="004F1682">
      <w:pPr>
        <w:tabs>
          <w:tab w:val="left" w:pos="567"/>
          <w:tab w:val="left" w:pos="7797"/>
        </w:tabs>
        <w:ind w:left="993" w:hanging="993"/>
        <w:rPr>
          <w:rFonts w:ascii="Arial" w:hAnsi="Arial" w:cs="Arial"/>
          <w:b/>
          <w:sz w:val="22"/>
          <w:szCs w:val="22"/>
        </w:rPr>
      </w:pPr>
    </w:p>
    <w:p w14:paraId="2A92A23B" w14:textId="0CFF4465" w:rsidR="00D57E41" w:rsidRDefault="00D57E41" w:rsidP="00D57E41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 w:rsidRPr="00D57E41">
        <w:rPr>
          <w:rFonts w:ascii="Arial" w:hAnsi="Arial" w:cs="Arial"/>
          <w:iCs w:val="0"/>
        </w:rPr>
        <w:t>(a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Using examples, d</w:t>
      </w:r>
      <w:r w:rsidR="004F1682">
        <w:rPr>
          <w:rFonts w:ascii="Arial" w:hAnsi="Arial" w:cs="Arial"/>
        </w:rPr>
        <w:t>istinguish between proportional, regressive and proportional</w:t>
      </w:r>
    </w:p>
    <w:p w14:paraId="2FE5637F" w14:textId="13F4F8FD" w:rsidR="004F1682" w:rsidRDefault="00D57E41" w:rsidP="00D57E41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1682">
        <w:rPr>
          <w:rFonts w:ascii="Arial" w:hAnsi="Arial" w:cs="Arial"/>
        </w:rPr>
        <w:t xml:space="preserve"> types of taxation</w:t>
      </w:r>
      <w:r w:rsidR="004F1682" w:rsidRPr="00873CFE">
        <w:rPr>
          <w:rFonts w:ascii="Arial" w:hAnsi="Arial" w:cs="Arial"/>
        </w:rPr>
        <w:tab/>
        <w:t>(</w:t>
      </w:r>
      <w:r w:rsidR="00445B78">
        <w:rPr>
          <w:rFonts w:ascii="Arial" w:hAnsi="Arial" w:cs="Arial"/>
        </w:rPr>
        <w:t>8</w:t>
      </w:r>
      <w:r w:rsidR="004F1682" w:rsidRPr="00873CFE">
        <w:rPr>
          <w:rFonts w:ascii="Arial" w:hAnsi="Arial" w:cs="Arial"/>
        </w:rPr>
        <w:t xml:space="preserve"> marks)</w:t>
      </w:r>
    </w:p>
    <w:p w14:paraId="0E26D8AE" w14:textId="77777777" w:rsidR="004F1682" w:rsidRDefault="004F1682" w:rsidP="004F1682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</w:p>
    <w:p w14:paraId="03534103" w14:textId="77777777" w:rsidR="004F1682" w:rsidRDefault="004F1682" w:rsidP="004F1682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</w:p>
    <w:p w14:paraId="774F87AC" w14:textId="31F5A347" w:rsidR="004F1682" w:rsidRPr="00873CFE" w:rsidRDefault="004F1682" w:rsidP="00841C7B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841C7B" w:rsidRPr="00925A83">
        <w:rPr>
          <w:rFonts w:ascii="Arial" w:hAnsi="Arial" w:cs="Arial"/>
        </w:rPr>
        <w:t>Explain Government’s role in improving equity in the distribution of income in the Australian economy</w:t>
      </w:r>
      <w:r>
        <w:rPr>
          <w:rFonts w:ascii="Arial" w:hAnsi="Arial" w:cs="Arial"/>
        </w:rPr>
        <w:tab/>
        <w:t>(</w:t>
      </w:r>
      <w:r w:rsidR="00445B78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marks)</w:t>
      </w:r>
    </w:p>
    <w:p w14:paraId="3CF4DA8E" w14:textId="4B73A756" w:rsidR="00AE33F8" w:rsidRPr="00873CFE" w:rsidRDefault="00AE33F8" w:rsidP="00AE33F8">
      <w:pPr>
        <w:pStyle w:val="qsm"/>
        <w:tabs>
          <w:tab w:val="right" w:pos="9498"/>
        </w:tabs>
        <w:spacing w:before="0"/>
        <w:ind w:left="567" w:hanging="567"/>
        <w:jc w:val="left"/>
        <w:rPr>
          <w:rFonts w:ascii="Arial" w:hAnsi="Arial" w:cs="Arial"/>
        </w:rPr>
      </w:pPr>
    </w:p>
    <w:p w14:paraId="4EBD5773" w14:textId="50D0BBB4" w:rsidR="006136CF" w:rsidRDefault="006136CF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7649"/>
        <w:gridCol w:w="1418"/>
      </w:tblGrid>
      <w:tr w:rsidR="006136CF" w:rsidRPr="00062B70" w14:paraId="46B99B52" w14:textId="77777777" w:rsidTr="00445B78">
        <w:trPr>
          <w:trHeight w:val="2833"/>
        </w:trPr>
        <w:tc>
          <w:tcPr>
            <w:tcW w:w="7649" w:type="dxa"/>
          </w:tcPr>
          <w:p w14:paraId="17F5DA00" w14:textId="77777777" w:rsidR="00D57E41" w:rsidRDefault="00D57E41" w:rsidP="00D57E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6136CF" w:rsidRPr="004450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Proportional tax is where the rate of tax per dollar stays the same as income rises, such as Australian company tax on profits. </w:t>
            </w:r>
          </w:p>
          <w:p w14:paraId="70B17E15" w14:textId="771AA1E3" w:rsidR="00963471" w:rsidRDefault="00D57E41" w:rsidP="00D57E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Progressive tax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claim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 higher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proporion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tax as income rises, such as income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</w:t>
            </w:r>
            <w:r w:rsidR="00445B78">
              <w:rPr>
                <w:rFonts w:ascii="Arial" w:hAnsi="Arial" w:cs="Arial"/>
                <w:sz w:val="22"/>
                <w:szCs w:val="22"/>
              </w:rPr>
              <w:t>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on personal earnings. </w:t>
            </w:r>
          </w:p>
          <w:p w14:paraId="761D9E6D" w14:textId="77777777" w:rsidR="00D57E41" w:rsidRDefault="00D57E41" w:rsidP="00D57E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Regressive tax is where the rate falls as income rises, such as an excise tax on a product such as tobacco or alcohol</w:t>
            </w:r>
          </w:p>
          <w:p w14:paraId="26105D04" w14:textId="77777777" w:rsidR="00445B78" w:rsidRDefault="00445B78" w:rsidP="00D57E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Most will use a diagram with the tax rate on y-axis and income on x-axis</w:t>
            </w:r>
          </w:p>
          <w:p w14:paraId="56947CC5" w14:textId="3F55806A" w:rsidR="00445B78" w:rsidRPr="0044502D" w:rsidRDefault="00445B78" w:rsidP="00D57E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</w:t>
            </w:r>
            <w:r w:rsidR="00BF119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t have an example of each</w:t>
            </w:r>
          </w:p>
        </w:tc>
        <w:tc>
          <w:tcPr>
            <w:tcW w:w="1418" w:type="dxa"/>
          </w:tcPr>
          <w:p w14:paraId="176F3D35" w14:textId="5E98A5FF" w:rsidR="00B1589E" w:rsidRDefault="00445B78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E33F8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3B37F05" w14:textId="77777777" w:rsidR="00E829A0" w:rsidRDefault="00E829A0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29EDE99" w14:textId="25E13E09" w:rsidR="00963471" w:rsidRDefault="00445B78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963471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4A8842B" w14:textId="77777777" w:rsidR="00963471" w:rsidRPr="0044502D" w:rsidRDefault="00963471" w:rsidP="0067600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D8C8C8E" w14:textId="51240A1E" w:rsidR="006136CF" w:rsidRPr="0044502D" w:rsidRDefault="00445B78" w:rsidP="00B158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6136CF" w:rsidRPr="0044502D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383F106A" w14:textId="77777777" w:rsidR="00B1589E" w:rsidRDefault="00B1589E" w:rsidP="00C51C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3F91C25" w14:textId="54A76A3A" w:rsidR="00445B78" w:rsidRPr="0044502D" w:rsidRDefault="00BF1191" w:rsidP="00C51C6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1+1</w:t>
            </w:r>
            <w:r w:rsidR="00445B78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  <w:tr w:rsidR="006136CF" w:rsidRPr="00062B70" w14:paraId="4347D031" w14:textId="77777777" w:rsidTr="00775BA2">
        <w:trPr>
          <w:trHeight w:val="90"/>
        </w:trPr>
        <w:tc>
          <w:tcPr>
            <w:tcW w:w="7649" w:type="dxa"/>
          </w:tcPr>
          <w:p w14:paraId="0BCB4756" w14:textId="1ED9B61C" w:rsidR="00445B78" w:rsidRDefault="006136CF" w:rsidP="00445B7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4502D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445B78">
              <w:rPr>
                <w:rFonts w:ascii="Arial" w:hAnsi="Arial" w:cs="Arial"/>
                <w:sz w:val="22"/>
                <w:szCs w:val="22"/>
              </w:rPr>
              <w:t>Complex answer where logical ideas which link cause (tax system) and effect (equity) should be linked.</w:t>
            </w:r>
          </w:p>
          <w:p w14:paraId="230348E9" w14:textId="7A1AF0EE" w:rsidR="00445B78" w:rsidRDefault="00445B78" w:rsidP="00445B7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Points for discussion:</w:t>
            </w:r>
          </w:p>
          <w:p w14:paraId="355A7EAC" w14:textId="02EE880C" w:rsidR="00445B78" w:rsidRDefault="00445B78" w:rsidP="00445B7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Must provide a definition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of  /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prove an understanding of equity – fairness – may introduce use horizontal and vertical equity.</w:t>
            </w:r>
          </w:p>
          <w:p w14:paraId="795D65B1" w14:textId="633C5E2D" w:rsidR="00445B78" w:rsidRDefault="00445B78" w:rsidP="00445B7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Progressive tax helps (has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greates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impact) to redistribute income from wealthy to poor because wealthy pay a higher rate of tax, which funds welfare payments</w:t>
            </w:r>
          </w:p>
          <w:p w14:paraId="6DC112FE" w14:textId="3A0428FB" w:rsidR="00445B78" w:rsidRDefault="00445B78" w:rsidP="00445B7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too much emphasis is placed on regressive tax, then the tax system might lead to higher inequity – so sales taxes should not be placed on essentials</w:t>
            </w:r>
            <w:r w:rsidR="0000660C">
              <w:rPr>
                <w:rFonts w:ascii="Arial" w:hAnsi="Arial" w:cs="Arial"/>
                <w:sz w:val="22"/>
                <w:szCs w:val="22"/>
              </w:rPr>
              <w:t xml:space="preserve"> May be better to rely on direct taxes where </w:t>
            </w:r>
            <w:proofErr w:type="spellStart"/>
            <w:r w:rsidR="0000660C">
              <w:rPr>
                <w:rFonts w:ascii="Arial" w:hAnsi="Arial" w:cs="Arial"/>
                <w:sz w:val="22"/>
                <w:szCs w:val="22"/>
              </w:rPr>
              <w:t>buden</w:t>
            </w:r>
            <w:proofErr w:type="spellEnd"/>
            <w:r w:rsidR="0000660C">
              <w:rPr>
                <w:rFonts w:ascii="Arial" w:hAnsi="Arial" w:cs="Arial"/>
                <w:sz w:val="22"/>
                <w:szCs w:val="22"/>
              </w:rPr>
              <w:t xml:space="preserve"> falls on income earner</w:t>
            </w:r>
          </w:p>
          <w:p w14:paraId="0243B247" w14:textId="0F1DD79A" w:rsidR="00445B78" w:rsidRPr="0044502D" w:rsidRDefault="00445B78" w:rsidP="00445B7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Proportional tax</w:t>
            </w:r>
            <w:r w:rsidR="0000660C">
              <w:rPr>
                <w:rFonts w:ascii="Arial" w:hAnsi="Arial" w:cs="Arial"/>
                <w:sz w:val="22"/>
                <w:szCs w:val="22"/>
              </w:rPr>
              <w:t xml:space="preserve"> has little impact on distributional equity</w:t>
            </w:r>
            <w:r w:rsidR="00DD382D">
              <w:rPr>
                <w:rFonts w:ascii="Arial" w:hAnsi="Arial" w:cs="Arial"/>
                <w:sz w:val="22"/>
                <w:szCs w:val="22"/>
              </w:rPr>
              <w:t xml:space="preserve"> - explain</w:t>
            </w:r>
          </w:p>
          <w:p w14:paraId="09974D2E" w14:textId="47C1CAA8" w:rsidR="006136CF" w:rsidRPr="0044502D" w:rsidRDefault="006136CF" w:rsidP="0067600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961F07C" w14:textId="77777777" w:rsidR="009B14B7" w:rsidRDefault="009B14B7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4F7D69" w14:textId="77777777" w:rsidR="00775BA2" w:rsidRDefault="00775BA2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12017F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905A80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55B7FE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EDCCB3" w14:textId="2239608A" w:rsidR="00445B78" w:rsidRDefault="00BF1191" w:rsidP="006760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3-4</w:t>
            </w:r>
            <w:r w:rsidR="00445B78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C828014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000AA2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2-3 marks</w:t>
            </w:r>
          </w:p>
          <w:p w14:paraId="20D0DD5B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26BF37" w14:textId="77777777" w:rsidR="00445B78" w:rsidRDefault="00445B78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02C09D" w14:textId="77777777" w:rsidR="00445B78" w:rsidRDefault="0000660C" w:rsidP="006760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2-3 marks</w:t>
            </w:r>
          </w:p>
          <w:p w14:paraId="503184CE" w14:textId="77777777" w:rsidR="0000660C" w:rsidRDefault="0000660C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D2D8C9" w14:textId="77777777" w:rsidR="0000660C" w:rsidRDefault="0000660C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BF05C8" w14:textId="77777777" w:rsidR="0000660C" w:rsidRDefault="0000660C" w:rsidP="006760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220C89" w14:textId="70481E4B" w:rsidR="0000660C" w:rsidRPr="0044502D" w:rsidRDefault="0000660C" w:rsidP="006760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</w:tc>
      </w:tr>
    </w:tbl>
    <w:p w14:paraId="72BDDBED" w14:textId="77777777" w:rsidR="006136CF" w:rsidRDefault="006136CF" w:rsidP="00021FBB">
      <w:pPr>
        <w:tabs>
          <w:tab w:val="left" w:pos="567"/>
          <w:tab w:val="left" w:pos="8505"/>
        </w:tabs>
        <w:rPr>
          <w:rFonts w:ascii="Arial" w:hAnsi="Arial" w:cs="Arial"/>
          <w:b/>
        </w:rPr>
      </w:pPr>
    </w:p>
    <w:sectPr w:rsidR="006136CF" w:rsidSect="00D641F3">
      <w:headerReference w:type="even" r:id="rId14"/>
      <w:headerReference w:type="default" r:id="rId15"/>
      <w:pgSz w:w="12240" w:h="15840"/>
      <w:pgMar w:top="1191" w:right="1191" w:bottom="1191" w:left="119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2FB14" w14:textId="77777777" w:rsidR="00B80954" w:rsidRDefault="00B80954" w:rsidP="00D641F3">
      <w:r>
        <w:separator/>
      </w:r>
    </w:p>
  </w:endnote>
  <w:endnote w:type="continuationSeparator" w:id="0">
    <w:p w14:paraId="568DCCB9" w14:textId="77777777" w:rsidR="00B80954" w:rsidRDefault="00B80954" w:rsidP="00D6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7810" w14:textId="77777777" w:rsidR="00B80954" w:rsidRDefault="00B80954" w:rsidP="00D641F3">
      <w:r>
        <w:separator/>
      </w:r>
    </w:p>
  </w:footnote>
  <w:footnote w:type="continuationSeparator" w:id="0">
    <w:p w14:paraId="53D1BB4D" w14:textId="77777777" w:rsidR="00B80954" w:rsidRDefault="00B80954" w:rsidP="00D6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250929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8B6625" w14:textId="248899B9" w:rsidR="00676001" w:rsidRDefault="00676001" w:rsidP="0022610A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7EA50" w14:textId="77777777" w:rsidR="00676001" w:rsidRDefault="00676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3233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97C2A" w14:textId="7B8A38A5" w:rsidR="00676001" w:rsidRDefault="00676001" w:rsidP="0022610A">
        <w:pPr>
          <w:pStyle w:val="Header"/>
          <w:framePr w:wrap="none" w:vAnchor="text" w:hAnchor="margin" w:xAlign="center" w:y="1"/>
          <w:rPr>
            <w:rStyle w:val="PageNumber"/>
          </w:rPr>
        </w:pPr>
        <w:r w:rsidRPr="00D641F3">
          <w:rPr>
            <w:rStyle w:val="PageNumber"/>
            <w:rFonts w:ascii="Tahoma" w:hAnsi="Tahoma"/>
            <w:sz w:val="20"/>
            <w:szCs w:val="20"/>
          </w:rPr>
          <w:fldChar w:fldCharType="begin"/>
        </w:r>
        <w:r w:rsidRPr="00D641F3">
          <w:rPr>
            <w:rStyle w:val="PageNumber"/>
            <w:rFonts w:ascii="Tahoma" w:hAnsi="Tahoma"/>
            <w:sz w:val="20"/>
            <w:szCs w:val="20"/>
          </w:rPr>
          <w:instrText xml:space="preserve"> PAGE </w:instrText>
        </w:r>
        <w:r w:rsidRPr="00D641F3">
          <w:rPr>
            <w:rStyle w:val="PageNumber"/>
            <w:rFonts w:ascii="Tahoma" w:hAnsi="Tahoma"/>
            <w:sz w:val="20"/>
            <w:szCs w:val="20"/>
          </w:rPr>
          <w:fldChar w:fldCharType="separate"/>
        </w:r>
        <w:r>
          <w:rPr>
            <w:rStyle w:val="PageNumber"/>
            <w:rFonts w:ascii="Tahoma" w:hAnsi="Tahoma"/>
            <w:noProof/>
            <w:sz w:val="20"/>
            <w:szCs w:val="20"/>
          </w:rPr>
          <w:t>4</w:t>
        </w:r>
        <w:r w:rsidRPr="00D641F3">
          <w:rPr>
            <w:rStyle w:val="PageNumber"/>
            <w:rFonts w:ascii="Tahoma" w:hAnsi="Tahoma"/>
            <w:sz w:val="20"/>
            <w:szCs w:val="20"/>
          </w:rPr>
          <w:fldChar w:fldCharType="end"/>
        </w:r>
      </w:p>
    </w:sdtContent>
  </w:sdt>
  <w:p w14:paraId="62C00797" w14:textId="7751B08D" w:rsidR="00676001" w:rsidRPr="00D641F3" w:rsidRDefault="00676001" w:rsidP="00D641F3">
    <w:pPr>
      <w:tabs>
        <w:tab w:val="center" w:pos="4320"/>
        <w:tab w:val="right" w:pos="8640"/>
      </w:tabs>
      <w:rPr>
        <w:rFonts w:ascii="Tahoma" w:eastAsia="Times New Roman" w:hAnsi="Tahoma"/>
        <w:i/>
        <w:sz w:val="20"/>
        <w:szCs w:val="20"/>
        <w:lang w:val="en-AU" w:eastAsia="en-US"/>
      </w:rPr>
    </w:pPr>
    <w:r w:rsidRPr="00D641F3">
      <w:rPr>
        <w:rFonts w:ascii="Tahoma" w:eastAsia="Times New Roman" w:hAnsi="Tahoma"/>
        <w:i/>
        <w:noProof/>
        <w:sz w:val="20"/>
        <w:szCs w:val="20"/>
        <w:lang w:val="en-AU" w:eastAsia="en-AU"/>
      </w:rPr>
      <w:drawing>
        <wp:anchor distT="0" distB="0" distL="114300" distR="114300" simplePos="0" relativeHeight="251659264" behindDoc="0" locked="0" layoutInCell="1" allowOverlap="1" wp14:anchorId="42734B33" wp14:editId="3D04C948">
          <wp:simplePos x="0" y="0"/>
          <wp:positionH relativeFrom="column">
            <wp:posOffset>4901141</wp:posOffset>
          </wp:positionH>
          <wp:positionV relativeFrom="paragraph">
            <wp:posOffset>-281517</wp:posOffset>
          </wp:positionV>
          <wp:extent cx="1188085" cy="511175"/>
          <wp:effectExtent l="0" t="0" r="0" b="317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641F3">
      <w:rPr>
        <w:rFonts w:ascii="Tahoma" w:eastAsia="Times New Roman" w:hAnsi="Tahoma"/>
        <w:i/>
        <w:sz w:val="20"/>
        <w:szCs w:val="20"/>
        <w:lang w:val="en-AU" w:eastAsia="en-US"/>
      </w:rPr>
      <w:t xml:space="preserve">Year </w:t>
    </w:r>
    <w:r>
      <w:rPr>
        <w:rFonts w:ascii="Tahoma" w:eastAsia="Times New Roman" w:hAnsi="Tahoma"/>
        <w:i/>
        <w:sz w:val="20"/>
        <w:szCs w:val="20"/>
        <w:lang w:val="en-AU" w:eastAsia="en-US"/>
      </w:rPr>
      <w:t>11</w:t>
    </w:r>
    <w:r w:rsidRPr="00D641F3">
      <w:rPr>
        <w:rFonts w:ascii="Tahoma" w:eastAsia="Times New Roman" w:hAnsi="Tahoma"/>
        <w:i/>
        <w:sz w:val="20"/>
        <w:szCs w:val="20"/>
        <w:lang w:val="en-AU" w:eastAsia="en-US"/>
      </w:rPr>
      <w:t xml:space="preserve"> ATAR Economics </w:t>
    </w:r>
    <w:r>
      <w:rPr>
        <w:rFonts w:ascii="Tahoma" w:eastAsia="Times New Roman" w:hAnsi="Tahoma"/>
        <w:i/>
        <w:sz w:val="20"/>
        <w:szCs w:val="20"/>
        <w:lang w:val="en-AU" w:eastAsia="en-US"/>
      </w:rPr>
      <w:t>Unit 1</w:t>
    </w:r>
  </w:p>
  <w:p w14:paraId="7BF00817" w14:textId="77777777" w:rsidR="00676001" w:rsidRPr="00D641F3" w:rsidRDefault="00676001" w:rsidP="00D641F3">
    <w:pPr>
      <w:rPr>
        <w:rFonts w:eastAsia="Times New Roman"/>
        <w:sz w:val="20"/>
        <w:szCs w:val="20"/>
        <w:lang w:val="en-AU" w:eastAsia="en-US"/>
      </w:rPr>
    </w:pPr>
  </w:p>
  <w:p w14:paraId="3F3F78CD" w14:textId="77777777" w:rsidR="00676001" w:rsidRDefault="00676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706C"/>
    <w:multiLevelType w:val="hybridMultilevel"/>
    <w:tmpl w:val="51B2A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10CE"/>
    <w:multiLevelType w:val="hybridMultilevel"/>
    <w:tmpl w:val="1A9072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8DC"/>
    <w:multiLevelType w:val="hybridMultilevel"/>
    <w:tmpl w:val="2EACF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4334"/>
    <w:multiLevelType w:val="hybridMultilevel"/>
    <w:tmpl w:val="A50E7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C0F48"/>
    <w:multiLevelType w:val="hybridMultilevel"/>
    <w:tmpl w:val="F01E6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C69B4"/>
    <w:multiLevelType w:val="hybridMultilevel"/>
    <w:tmpl w:val="CA189808"/>
    <w:lvl w:ilvl="0" w:tplc="12E2EE12">
      <w:start w:val="1"/>
      <w:numFmt w:val="lowerLetter"/>
      <w:lvlText w:val="(%1)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A7245"/>
    <w:multiLevelType w:val="hybridMultilevel"/>
    <w:tmpl w:val="02C8022A"/>
    <w:lvl w:ilvl="0" w:tplc="A582ED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D0E03"/>
    <w:multiLevelType w:val="hybridMultilevel"/>
    <w:tmpl w:val="713EF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1189F"/>
    <w:multiLevelType w:val="hybridMultilevel"/>
    <w:tmpl w:val="6AEE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05AA5"/>
    <w:multiLevelType w:val="hybridMultilevel"/>
    <w:tmpl w:val="677C6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87703"/>
    <w:multiLevelType w:val="hybridMultilevel"/>
    <w:tmpl w:val="F69677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51289"/>
    <w:multiLevelType w:val="hybridMultilevel"/>
    <w:tmpl w:val="ADDE9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4EBE"/>
    <w:multiLevelType w:val="hybridMultilevel"/>
    <w:tmpl w:val="0636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D03FB"/>
    <w:multiLevelType w:val="hybridMultilevel"/>
    <w:tmpl w:val="A976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F1FEA"/>
    <w:multiLevelType w:val="hybridMultilevel"/>
    <w:tmpl w:val="E0EC3A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62A30"/>
    <w:multiLevelType w:val="hybridMultilevel"/>
    <w:tmpl w:val="795E9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60E3D"/>
    <w:multiLevelType w:val="hybridMultilevel"/>
    <w:tmpl w:val="B4C68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6E644E79"/>
    <w:multiLevelType w:val="hybridMultilevel"/>
    <w:tmpl w:val="8E04B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849F7"/>
    <w:multiLevelType w:val="hybridMultilevel"/>
    <w:tmpl w:val="8FECC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14"/>
  </w:num>
  <w:num w:numId="5">
    <w:abstractNumId w:val="18"/>
  </w:num>
  <w:num w:numId="6">
    <w:abstractNumId w:val="2"/>
  </w:num>
  <w:num w:numId="7">
    <w:abstractNumId w:val="11"/>
  </w:num>
  <w:num w:numId="8">
    <w:abstractNumId w:val="12"/>
  </w:num>
  <w:num w:numId="9">
    <w:abstractNumId w:val="19"/>
  </w:num>
  <w:num w:numId="10">
    <w:abstractNumId w:val="4"/>
  </w:num>
  <w:num w:numId="11">
    <w:abstractNumId w:val="15"/>
  </w:num>
  <w:num w:numId="12">
    <w:abstractNumId w:val="13"/>
  </w:num>
  <w:num w:numId="13">
    <w:abstractNumId w:val="0"/>
  </w:num>
  <w:num w:numId="14">
    <w:abstractNumId w:val="9"/>
  </w:num>
  <w:num w:numId="15">
    <w:abstractNumId w:val="10"/>
  </w:num>
  <w:num w:numId="16">
    <w:abstractNumId w:val="8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8"/>
    <w:rsid w:val="00005250"/>
    <w:rsid w:val="0000660C"/>
    <w:rsid w:val="00006770"/>
    <w:rsid w:val="000074EB"/>
    <w:rsid w:val="00007C77"/>
    <w:rsid w:val="0001266C"/>
    <w:rsid w:val="00016638"/>
    <w:rsid w:val="000170E5"/>
    <w:rsid w:val="00021985"/>
    <w:rsid w:val="00021FBB"/>
    <w:rsid w:val="00025D55"/>
    <w:rsid w:val="00027B4A"/>
    <w:rsid w:val="0003148D"/>
    <w:rsid w:val="00034A68"/>
    <w:rsid w:val="00035955"/>
    <w:rsid w:val="00045DF9"/>
    <w:rsid w:val="0005003B"/>
    <w:rsid w:val="00061D4B"/>
    <w:rsid w:val="000625FB"/>
    <w:rsid w:val="00062B70"/>
    <w:rsid w:val="00066A7D"/>
    <w:rsid w:val="00071173"/>
    <w:rsid w:val="00071BEF"/>
    <w:rsid w:val="000738EE"/>
    <w:rsid w:val="00075763"/>
    <w:rsid w:val="000773B3"/>
    <w:rsid w:val="00077943"/>
    <w:rsid w:val="00080C89"/>
    <w:rsid w:val="000820D6"/>
    <w:rsid w:val="0008379F"/>
    <w:rsid w:val="0009185F"/>
    <w:rsid w:val="000955D1"/>
    <w:rsid w:val="0009572B"/>
    <w:rsid w:val="000A5B9F"/>
    <w:rsid w:val="000A7206"/>
    <w:rsid w:val="000A7410"/>
    <w:rsid w:val="000B0D86"/>
    <w:rsid w:val="000B1D4D"/>
    <w:rsid w:val="000B5880"/>
    <w:rsid w:val="000B69DE"/>
    <w:rsid w:val="000C00BA"/>
    <w:rsid w:val="000C1BBD"/>
    <w:rsid w:val="000C37D9"/>
    <w:rsid w:val="000C6FB7"/>
    <w:rsid w:val="000D0EAA"/>
    <w:rsid w:val="000E5DD8"/>
    <w:rsid w:val="000E6DBE"/>
    <w:rsid w:val="000F0734"/>
    <w:rsid w:val="000F5AD2"/>
    <w:rsid w:val="000F74FF"/>
    <w:rsid w:val="00107AC5"/>
    <w:rsid w:val="00107AD0"/>
    <w:rsid w:val="001135D6"/>
    <w:rsid w:val="00116A80"/>
    <w:rsid w:val="001176D5"/>
    <w:rsid w:val="00120DEA"/>
    <w:rsid w:val="00124239"/>
    <w:rsid w:val="00126B7A"/>
    <w:rsid w:val="00127041"/>
    <w:rsid w:val="00131289"/>
    <w:rsid w:val="00136449"/>
    <w:rsid w:val="0015534F"/>
    <w:rsid w:val="00160F4F"/>
    <w:rsid w:val="001620C7"/>
    <w:rsid w:val="0016446A"/>
    <w:rsid w:val="0017567F"/>
    <w:rsid w:val="00176294"/>
    <w:rsid w:val="001806FA"/>
    <w:rsid w:val="00184F93"/>
    <w:rsid w:val="00187405"/>
    <w:rsid w:val="00187B42"/>
    <w:rsid w:val="00193878"/>
    <w:rsid w:val="001944A1"/>
    <w:rsid w:val="001A559C"/>
    <w:rsid w:val="001A5856"/>
    <w:rsid w:val="001B56CE"/>
    <w:rsid w:val="001B5EAB"/>
    <w:rsid w:val="001B7212"/>
    <w:rsid w:val="001C6B24"/>
    <w:rsid w:val="001D5AF2"/>
    <w:rsid w:val="001F2D56"/>
    <w:rsid w:val="001F6DC8"/>
    <w:rsid w:val="00203AE4"/>
    <w:rsid w:val="002131B8"/>
    <w:rsid w:val="002229C4"/>
    <w:rsid w:val="002231AB"/>
    <w:rsid w:val="00223909"/>
    <w:rsid w:val="002239D0"/>
    <w:rsid w:val="002260D9"/>
    <w:rsid w:val="0022610A"/>
    <w:rsid w:val="0023339F"/>
    <w:rsid w:val="00234F9C"/>
    <w:rsid w:val="002434D1"/>
    <w:rsid w:val="0024565E"/>
    <w:rsid w:val="002600B8"/>
    <w:rsid w:val="00262835"/>
    <w:rsid w:val="002763EB"/>
    <w:rsid w:val="00276B6B"/>
    <w:rsid w:val="00280162"/>
    <w:rsid w:val="002863A2"/>
    <w:rsid w:val="00286FDE"/>
    <w:rsid w:val="002873CA"/>
    <w:rsid w:val="00287515"/>
    <w:rsid w:val="002876D4"/>
    <w:rsid w:val="00292F3A"/>
    <w:rsid w:val="00295016"/>
    <w:rsid w:val="00296492"/>
    <w:rsid w:val="00297B2A"/>
    <w:rsid w:val="002A045C"/>
    <w:rsid w:val="002A204C"/>
    <w:rsid w:val="002A2817"/>
    <w:rsid w:val="002A48C0"/>
    <w:rsid w:val="002B4CE3"/>
    <w:rsid w:val="002B6066"/>
    <w:rsid w:val="002B6B34"/>
    <w:rsid w:val="002B7E8B"/>
    <w:rsid w:val="002D4884"/>
    <w:rsid w:val="002D689F"/>
    <w:rsid w:val="002E0492"/>
    <w:rsid w:val="002E140B"/>
    <w:rsid w:val="002E445A"/>
    <w:rsid w:val="002F14DC"/>
    <w:rsid w:val="002F1F13"/>
    <w:rsid w:val="002F4965"/>
    <w:rsid w:val="003037B3"/>
    <w:rsid w:val="00304A31"/>
    <w:rsid w:val="00304EBE"/>
    <w:rsid w:val="003134AD"/>
    <w:rsid w:val="0031682F"/>
    <w:rsid w:val="003250BD"/>
    <w:rsid w:val="003274C6"/>
    <w:rsid w:val="003301FF"/>
    <w:rsid w:val="00333500"/>
    <w:rsid w:val="00334E3D"/>
    <w:rsid w:val="003400E2"/>
    <w:rsid w:val="003440E0"/>
    <w:rsid w:val="00356340"/>
    <w:rsid w:val="0035735D"/>
    <w:rsid w:val="00372A87"/>
    <w:rsid w:val="00375E90"/>
    <w:rsid w:val="0038595C"/>
    <w:rsid w:val="00396A66"/>
    <w:rsid w:val="00397016"/>
    <w:rsid w:val="003B4A87"/>
    <w:rsid w:val="003C050C"/>
    <w:rsid w:val="003C1A79"/>
    <w:rsid w:val="003C673C"/>
    <w:rsid w:val="003D0514"/>
    <w:rsid w:val="003D09D5"/>
    <w:rsid w:val="003F0D70"/>
    <w:rsid w:val="003F175C"/>
    <w:rsid w:val="003F18F2"/>
    <w:rsid w:val="003F4A1E"/>
    <w:rsid w:val="00401D62"/>
    <w:rsid w:val="00403F90"/>
    <w:rsid w:val="00410CB1"/>
    <w:rsid w:val="00412148"/>
    <w:rsid w:val="004127CC"/>
    <w:rsid w:val="004148E3"/>
    <w:rsid w:val="004226A5"/>
    <w:rsid w:val="00437891"/>
    <w:rsid w:val="004401F5"/>
    <w:rsid w:val="00441352"/>
    <w:rsid w:val="00444659"/>
    <w:rsid w:val="0044502D"/>
    <w:rsid w:val="00445B78"/>
    <w:rsid w:val="00455C3E"/>
    <w:rsid w:val="00460981"/>
    <w:rsid w:val="00463887"/>
    <w:rsid w:val="00473649"/>
    <w:rsid w:val="00480126"/>
    <w:rsid w:val="004824BC"/>
    <w:rsid w:val="00483271"/>
    <w:rsid w:val="00483E63"/>
    <w:rsid w:val="00493691"/>
    <w:rsid w:val="004A03A5"/>
    <w:rsid w:val="004A767E"/>
    <w:rsid w:val="004A7999"/>
    <w:rsid w:val="004B0465"/>
    <w:rsid w:val="004B0C02"/>
    <w:rsid w:val="004B1ACD"/>
    <w:rsid w:val="004B2036"/>
    <w:rsid w:val="004B2906"/>
    <w:rsid w:val="004B3807"/>
    <w:rsid w:val="004C4818"/>
    <w:rsid w:val="004C4E29"/>
    <w:rsid w:val="004C7F2B"/>
    <w:rsid w:val="004D0D85"/>
    <w:rsid w:val="004D3734"/>
    <w:rsid w:val="004D58E4"/>
    <w:rsid w:val="004E0DD4"/>
    <w:rsid w:val="004E3811"/>
    <w:rsid w:val="004F0BFA"/>
    <w:rsid w:val="004F1682"/>
    <w:rsid w:val="004F7661"/>
    <w:rsid w:val="004F7E95"/>
    <w:rsid w:val="00500CC2"/>
    <w:rsid w:val="00501B32"/>
    <w:rsid w:val="00505B8D"/>
    <w:rsid w:val="0051136F"/>
    <w:rsid w:val="00512A35"/>
    <w:rsid w:val="00516B66"/>
    <w:rsid w:val="0052522E"/>
    <w:rsid w:val="00532795"/>
    <w:rsid w:val="00533BD2"/>
    <w:rsid w:val="00544FE7"/>
    <w:rsid w:val="0054502C"/>
    <w:rsid w:val="00570C19"/>
    <w:rsid w:val="00573AAD"/>
    <w:rsid w:val="00581A60"/>
    <w:rsid w:val="00584C7B"/>
    <w:rsid w:val="00586A7E"/>
    <w:rsid w:val="005A2ACD"/>
    <w:rsid w:val="005A5030"/>
    <w:rsid w:val="005B06E7"/>
    <w:rsid w:val="005B085F"/>
    <w:rsid w:val="005B3B75"/>
    <w:rsid w:val="005B4C0B"/>
    <w:rsid w:val="005B7697"/>
    <w:rsid w:val="005C6454"/>
    <w:rsid w:val="005C665F"/>
    <w:rsid w:val="005D00DF"/>
    <w:rsid w:val="005D0929"/>
    <w:rsid w:val="005D1523"/>
    <w:rsid w:val="005D2054"/>
    <w:rsid w:val="005D69CA"/>
    <w:rsid w:val="005D7AC6"/>
    <w:rsid w:val="005F2AAC"/>
    <w:rsid w:val="005F69A3"/>
    <w:rsid w:val="00604EA2"/>
    <w:rsid w:val="006136CF"/>
    <w:rsid w:val="00613C17"/>
    <w:rsid w:val="00617937"/>
    <w:rsid w:val="00617A0F"/>
    <w:rsid w:val="00621B30"/>
    <w:rsid w:val="00624121"/>
    <w:rsid w:val="00624285"/>
    <w:rsid w:val="006335ED"/>
    <w:rsid w:val="00635C69"/>
    <w:rsid w:val="006408FC"/>
    <w:rsid w:val="00641C95"/>
    <w:rsid w:val="00645699"/>
    <w:rsid w:val="006456E5"/>
    <w:rsid w:val="006461A2"/>
    <w:rsid w:val="00646402"/>
    <w:rsid w:val="00650191"/>
    <w:rsid w:val="00661CF3"/>
    <w:rsid w:val="0066493A"/>
    <w:rsid w:val="00673607"/>
    <w:rsid w:val="00676001"/>
    <w:rsid w:val="006800DA"/>
    <w:rsid w:val="00686E72"/>
    <w:rsid w:val="006873B0"/>
    <w:rsid w:val="006873BD"/>
    <w:rsid w:val="006A1BF3"/>
    <w:rsid w:val="006A2383"/>
    <w:rsid w:val="006A4A4B"/>
    <w:rsid w:val="006B2A06"/>
    <w:rsid w:val="006B50AE"/>
    <w:rsid w:val="006B5B92"/>
    <w:rsid w:val="006C326D"/>
    <w:rsid w:val="006C32F2"/>
    <w:rsid w:val="006C45CB"/>
    <w:rsid w:val="006D0436"/>
    <w:rsid w:val="006D1D12"/>
    <w:rsid w:val="006D6C17"/>
    <w:rsid w:val="006E05AD"/>
    <w:rsid w:val="006E5052"/>
    <w:rsid w:val="006E5DBB"/>
    <w:rsid w:val="006E6557"/>
    <w:rsid w:val="006E78B5"/>
    <w:rsid w:val="006F1D02"/>
    <w:rsid w:val="006F2E07"/>
    <w:rsid w:val="006F74DD"/>
    <w:rsid w:val="0071735C"/>
    <w:rsid w:val="00722488"/>
    <w:rsid w:val="00725570"/>
    <w:rsid w:val="007268D5"/>
    <w:rsid w:val="0073008E"/>
    <w:rsid w:val="00730B36"/>
    <w:rsid w:val="00736C3B"/>
    <w:rsid w:val="00740289"/>
    <w:rsid w:val="00742DA7"/>
    <w:rsid w:val="00750EEA"/>
    <w:rsid w:val="00754150"/>
    <w:rsid w:val="00756016"/>
    <w:rsid w:val="00761640"/>
    <w:rsid w:val="00762F9E"/>
    <w:rsid w:val="007673B7"/>
    <w:rsid w:val="00767929"/>
    <w:rsid w:val="00773524"/>
    <w:rsid w:val="007741F9"/>
    <w:rsid w:val="00775BA2"/>
    <w:rsid w:val="00775C87"/>
    <w:rsid w:val="007772A4"/>
    <w:rsid w:val="00777B7A"/>
    <w:rsid w:val="00780793"/>
    <w:rsid w:val="00781027"/>
    <w:rsid w:val="007937C6"/>
    <w:rsid w:val="00797311"/>
    <w:rsid w:val="007A4DCD"/>
    <w:rsid w:val="007A67C2"/>
    <w:rsid w:val="007A6A6F"/>
    <w:rsid w:val="007B0F89"/>
    <w:rsid w:val="007B2E18"/>
    <w:rsid w:val="007B562B"/>
    <w:rsid w:val="007C0692"/>
    <w:rsid w:val="007C361B"/>
    <w:rsid w:val="007C3822"/>
    <w:rsid w:val="007D174B"/>
    <w:rsid w:val="007E41AB"/>
    <w:rsid w:val="007F1F78"/>
    <w:rsid w:val="007F5F76"/>
    <w:rsid w:val="00801B2F"/>
    <w:rsid w:val="00801C9A"/>
    <w:rsid w:val="00803998"/>
    <w:rsid w:val="008077A5"/>
    <w:rsid w:val="008110FD"/>
    <w:rsid w:val="00813903"/>
    <w:rsid w:val="00823A93"/>
    <w:rsid w:val="0083250D"/>
    <w:rsid w:val="00841286"/>
    <w:rsid w:val="00841C7B"/>
    <w:rsid w:val="008423BA"/>
    <w:rsid w:val="008511CE"/>
    <w:rsid w:val="00851EB0"/>
    <w:rsid w:val="00857F86"/>
    <w:rsid w:val="00860CEB"/>
    <w:rsid w:val="00862132"/>
    <w:rsid w:val="008715AE"/>
    <w:rsid w:val="008744BA"/>
    <w:rsid w:val="00877FA0"/>
    <w:rsid w:val="00883B99"/>
    <w:rsid w:val="00884E6F"/>
    <w:rsid w:val="008A2F9D"/>
    <w:rsid w:val="008A5333"/>
    <w:rsid w:val="008A592F"/>
    <w:rsid w:val="008B259C"/>
    <w:rsid w:val="008C3D11"/>
    <w:rsid w:val="008C48A6"/>
    <w:rsid w:val="008D0C48"/>
    <w:rsid w:val="008D0D7E"/>
    <w:rsid w:val="008D1982"/>
    <w:rsid w:val="008D19B4"/>
    <w:rsid w:val="008E1E69"/>
    <w:rsid w:val="008E20A9"/>
    <w:rsid w:val="008E71F3"/>
    <w:rsid w:val="008E729B"/>
    <w:rsid w:val="008E77EE"/>
    <w:rsid w:val="008F0824"/>
    <w:rsid w:val="008F394F"/>
    <w:rsid w:val="008F53E0"/>
    <w:rsid w:val="009010DA"/>
    <w:rsid w:val="00912E30"/>
    <w:rsid w:val="00921834"/>
    <w:rsid w:val="0092397E"/>
    <w:rsid w:val="00924FB3"/>
    <w:rsid w:val="009415BE"/>
    <w:rsid w:val="0094401E"/>
    <w:rsid w:val="009453BA"/>
    <w:rsid w:val="009466CF"/>
    <w:rsid w:val="00950F67"/>
    <w:rsid w:val="009531FF"/>
    <w:rsid w:val="00953B37"/>
    <w:rsid w:val="009542E2"/>
    <w:rsid w:val="00955F8C"/>
    <w:rsid w:val="009575A8"/>
    <w:rsid w:val="00960FDE"/>
    <w:rsid w:val="00962189"/>
    <w:rsid w:val="00963471"/>
    <w:rsid w:val="0097193A"/>
    <w:rsid w:val="00971B48"/>
    <w:rsid w:val="0099362C"/>
    <w:rsid w:val="009A058A"/>
    <w:rsid w:val="009A4179"/>
    <w:rsid w:val="009B14B7"/>
    <w:rsid w:val="009C6F57"/>
    <w:rsid w:val="009D2624"/>
    <w:rsid w:val="009D3255"/>
    <w:rsid w:val="009E35BD"/>
    <w:rsid w:val="009E4093"/>
    <w:rsid w:val="009F1AB9"/>
    <w:rsid w:val="009F3674"/>
    <w:rsid w:val="00A07EA5"/>
    <w:rsid w:val="00A115A7"/>
    <w:rsid w:val="00A175FC"/>
    <w:rsid w:val="00A227EE"/>
    <w:rsid w:val="00A3550A"/>
    <w:rsid w:val="00A355B8"/>
    <w:rsid w:val="00A45E7D"/>
    <w:rsid w:val="00A535C9"/>
    <w:rsid w:val="00A550F3"/>
    <w:rsid w:val="00A565E0"/>
    <w:rsid w:val="00A6042B"/>
    <w:rsid w:val="00A63553"/>
    <w:rsid w:val="00A63EA2"/>
    <w:rsid w:val="00A6423C"/>
    <w:rsid w:val="00A655B1"/>
    <w:rsid w:val="00A709F5"/>
    <w:rsid w:val="00A71854"/>
    <w:rsid w:val="00A7351E"/>
    <w:rsid w:val="00A73F58"/>
    <w:rsid w:val="00A77CAD"/>
    <w:rsid w:val="00A80978"/>
    <w:rsid w:val="00A86FE8"/>
    <w:rsid w:val="00A87D81"/>
    <w:rsid w:val="00A933AF"/>
    <w:rsid w:val="00A946E9"/>
    <w:rsid w:val="00A949A1"/>
    <w:rsid w:val="00AA04B2"/>
    <w:rsid w:val="00AA1B08"/>
    <w:rsid w:val="00AA4A2D"/>
    <w:rsid w:val="00AA5755"/>
    <w:rsid w:val="00AB7C35"/>
    <w:rsid w:val="00AC1A75"/>
    <w:rsid w:val="00AC1C69"/>
    <w:rsid w:val="00AC4630"/>
    <w:rsid w:val="00AD0572"/>
    <w:rsid w:val="00AD269A"/>
    <w:rsid w:val="00AD49D3"/>
    <w:rsid w:val="00AD5E03"/>
    <w:rsid w:val="00AD6B39"/>
    <w:rsid w:val="00AE0EF6"/>
    <w:rsid w:val="00AE33F8"/>
    <w:rsid w:val="00AE4D56"/>
    <w:rsid w:val="00AE75C6"/>
    <w:rsid w:val="00AF0851"/>
    <w:rsid w:val="00B020D7"/>
    <w:rsid w:val="00B04120"/>
    <w:rsid w:val="00B12436"/>
    <w:rsid w:val="00B12CE2"/>
    <w:rsid w:val="00B146C1"/>
    <w:rsid w:val="00B1589E"/>
    <w:rsid w:val="00B22012"/>
    <w:rsid w:val="00B413A8"/>
    <w:rsid w:val="00B42FE4"/>
    <w:rsid w:val="00B45B36"/>
    <w:rsid w:val="00B47C02"/>
    <w:rsid w:val="00B559D9"/>
    <w:rsid w:val="00B614FD"/>
    <w:rsid w:val="00B74AE1"/>
    <w:rsid w:val="00B77593"/>
    <w:rsid w:val="00B80954"/>
    <w:rsid w:val="00B82D4D"/>
    <w:rsid w:val="00B952D0"/>
    <w:rsid w:val="00B978A7"/>
    <w:rsid w:val="00B979E2"/>
    <w:rsid w:val="00BA1BB4"/>
    <w:rsid w:val="00BA70CF"/>
    <w:rsid w:val="00BB65FB"/>
    <w:rsid w:val="00BC3177"/>
    <w:rsid w:val="00BD0322"/>
    <w:rsid w:val="00BD50F5"/>
    <w:rsid w:val="00BD56B3"/>
    <w:rsid w:val="00BD57CB"/>
    <w:rsid w:val="00BE64B0"/>
    <w:rsid w:val="00BE736A"/>
    <w:rsid w:val="00BF1191"/>
    <w:rsid w:val="00BF20E8"/>
    <w:rsid w:val="00BF4783"/>
    <w:rsid w:val="00C0103E"/>
    <w:rsid w:val="00C02A6A"/>
    <w:rsid w:val="00C02BC1"/>
    <w:rsid w:val="00C16E1B"/>
    <w:rsid w:val="00C34FFA"/>
    <w:rsid w:val="00C37B0C"/>
    <w:rsid w:val="00C41B71"/>
    <w:rsid w:val="00C43DE8"/>
    <w:rsid w:val="00C4566D"/>
    <w:rsid w:val="00C4643D"/>
    <w:rsid w:val="00C51C68"/>
    <w:rsid w:val="00C51F9C"/>
    <w:rsid w:val="00C5297B"/>
    <w:rsid w:val="00C543E8"/>
    <w:rsid w:val="00C60340"/>
    <w:rsid w:val="00C6297E"/>
    <w:rsid w:val="00C62B89"/>
    <w:rsid w:val="00C64DE9"/>
    <w:rsid w:val="00C651CC"/>
    <w:rsid w:val="00C73ED6"/>
    <w:rsid w:val="00C80234"/>
    <w:rsid w:val="00C86A61"/>
    <w:rsid w:val="00C90185"/>
    <w:rsid w:val="00C90E82"/>
    <w:rsid w:val="00C93A27"/>
    <w:rsid w:val="00CA06C4"/>
    <w:rsid w:val="00CA7289"/>
    <w:rsid w:val="00CA74C7"/>
    <w:rsid w:val="00CB1C67"/>
    <w:rsid w:val="00CB483B"/>
    <w:rsid w:val="00CB7E36"/>
    <w:rsid w:val="00CC429D"/>
    <w:rsid w:val="00CC4340"/>
    <w:rsid w:val="00CD0F24"/>
    <w:rsid w:val="00CD4111"/>
    <w:rsid w:val="00CD499B"/>
    <w:rsid w:val="00CD5D00"/>
    <w:rsid w:val="00CD604A"/>
    <w:rsid w:val="00CE68AB"/>
    <w:rsid w:val="00CE7760"/>
    <w:rsid w:val="00CF08FB"/>
    <w:rsid w:val="00CF29CC"/>
    <w:rsid w:val="00CF3161"/>
    <w:rsid w:val="00CF3F71"/>
    <w:rsid w:val="00D01009"/>
    <w:rsid w:val="00D042E4"/>
    <w:rsid w:val="00D07D3C"/>
    <w:rsid w:val="00D10DE1"/>
    <w:rsid w:val="00D136C4"/>
    <w:rsid w:val="00D14372"/>
    <w:rsid w:val="00D20496"/>
    <w:rsid w:val="00D22667"/>
    <w:rsid w:val="00D230D4"/>
    <w:rsid w:val="00D24D80"/>
    <w:rsid w:val="00D2602B"/>
    <w:rsid w:val="00D354F5"/>
    <w:rsid w:val="00D3590D"/>
    <w:rsid w:val="00D35AF9"/>
    <w:rsid w:val="00D402DD"/>
    <w:rsid w:val="00D433EB"/>
    <w:rsid w:val="00D45FA9"/>
    <w:rsid w:val="00D46CDD"/>
    <w:rsid w:val="00D5027B"/>
    <w:rsid w:val="00D5520A"/>
    <w:rsid w:val="00D567C0"/>
    <w:rsid w:val="00D57E41"/>
    <w:rsid w:val="00D60F2D"/>
    <w:rsid w:val="00D63B8E"/>
    <w:rsid w:val="00D641F3"/>
    <w:rsid w:val="00D66E00"/>
    <w:rsid w:val="00D731AC"/>
    <w:rsid w:val="00D743A4"/>
    <w:rsid w:val="00D77373"/>
    <w:rsid w:val="00D80C22"/>
    <w:rsid w:val="00D86A54"/>
    <w:rsid w:val="00D87022"/>
    <w:rsid w:val="00D9605E"/>
    <w:rsid w:val="00DA1EC3"/>
    <w:rsid w:val="00DA7471"/>
    <w:rsid w:val="00DA7F1B"/>
    <w:rsid w:val="00DB6A3C"/>
    <w:rsid w:val="00DB735F"/>
    <w:rsid w:val="00DC2BDE"/>
    <w:rsid w:val="00DC2D69"/>
    <w:rsid w:val="00DC45E6"/>
    <w:rsid w:val="00DC52BE"/>
    <w:rsid w:val="00DD075C"/>
    <w:rsid w:val="00DD382D"/>
    <w:rsid w:val="00DD49F4"/>
    <w:rsid w:val="00DD67BF"/>
    <w:rsid w:val="00DD7A8A"/>
    <w:rsid w:val="00DE7A12"/>
    <w:rsid w:val="00DF177D"/>
    <w:rsid w:val="00DF1EB4"/>
    <w:rsid w:val="00DF37D2"/>
    <w:rsid w:val="00DF6E8A"/>
    <w:rsid w:val="00E02115"/>
    <w:rsid w:val="00E05AC4"/>
    <w:rsid w:val="00E06BF1"/>
    <w:rsid w:val="00E10F1D"/>
    <w:rsid w:val="00E117C6"/>
    <w:rsid w:val="00E11A44"/>
    <w:rsid w:val="00E12B8E"/>
    <w:rsid w:val="00E13BEA"/>
    <w:rsid w:val="00E15842"/>
    <w:rsid w:val="00E169F7"/>
    <w:rsid w:val="00E2196B"/>
    <w:rsid w:val="00E2650D"/>
    <w:rsid w:val="00E302CE"/>
    <w:rsid w:val="00E30BF6"/>
    <w:rsid w:val="00E369CF"/>
    <w:rsid w:val="00E43ADF"/>
    <w:rsid w:val="00E47AA4"/>
    <w:rsid w:val="00E50582"/>
    <w:rsid w:val="00E512DD"/>
    <w:rsid w:val="00E54058"/>
    <w:rsid w:val="00E54E59"/>
    <w:rsid w:val="00E552B4"/>
    <w:rsid w:val="00E57353"/>
    <w:rsid w:val="00E66E76"/>
    <w:rsid w:val="00E66E7E"/>
    <w:rsid w:val="00E7041D"/>
    <w:rsid w:val="00E818EB"/>
    <w:rsid w:val="00E829A0"/>
    <w:rsid w:val="00E82A63"/>
    <w:rsid w:val="00E82B88"/>
    <w:rsid w:val="00E8436F"/>
    <w:rsid w:val="00E86849"/>
    <w:rsid w:val="00E87335"/>
    <w:rsid w:val="00E94343"/>
    <w:rsid w:val="00EA3B08"/>
    <w:rsid w:val="00EA6D1F"/>
    <w:rsid w:val="00EB249E"/>
    <w:rsid w:val="00EB2675"/>
    <w:rsid w:val="00EB67F2"/>
    <w:rsid w:val="00ED18EE"/>
    <w:rsid w:val="00EE6D12"/>
    <w:rsid w:val="00F03744"/>
    <w:rsid w:val="00F137C4"/>
    <w:rsid w:val="00F24357"/>
    <w:rsid w:val="00F25FFF"/>
    <w:rsid w:val="00F27F44"/>
    <w:rsid w:val="00F33516"/>
    <w:rsid w:val="00F354E5"/>
    <w:rsid w:val="00F46F67"/>
    <w:rsid w:val="00F478E6"/>
    <w:rsid w:val="00F51136"/>
    <w:rsid w:val="00F60A1E"/>
    <w:rsid w:val="00F64BD2"/>
    <w:rsid w:val="00F726D3"/>
    <w:rsid w:val="00F778D0"/>
    <w:rsid w:val="00F87C29"/>
    <w:rsid w:val="00F92AF7"/>
    <w:rsid w:val="00F93D3C"/>
    <w:rsid w:val="00F97FAB"/>
    <w:rsid w:val="00FA3DAD"/>
    <w:rsid w:val="00FB2991"/>
    <w:rsid w:val="00FB7464"/>
    <w:rsid w:val="00FC692E"/>
    <w:rsid w:val="00FC7D45"/>
    <w:rsid w:val="00FD7E70"/>
    <w:rsid w:val="00FE0DDE"/>
    <w:rsid w:val="00FE4B3C"/>
    <w:rsid w:val="00FE50F4"/>
    <w:rsid w:val="00FE527F"/>
    <w:rsid w:val="00FF2D89"/>
    <w:rsid w:val="00FF4500"/>
    <w:rsid w:val="00FF52CE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4C1D211"/>
  <w15:docId w15:val="{CCEA3019-00BD-0441-A3A1-57C31AD7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B4"/>
    <w:pPr>
      <w:spacing w:after="0"/>
    </w:pPr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  <w:rPr>
      <w:rFonts w:eastAsia="Times New Roman"/>
      <w:lang w:val="en-US" w:eastAsia="en-US"/>
    </w:r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eastAsia="Times New Roman" w:hAnsi="Verdana"/>
      <w:iCs/>
      <w:sz w:val="22"/>
      <w:szCs w:val="22"/>
      <w:lang w:val="en-AU" w:eastAsia="en-US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rFonts w:eastAsia="Times New Roman"/>
      <w:b/>
      <w:szCs w:val="20"/>
      <w:lang w:val="en-AU" w:eastAsia="en-US"/>
    </w:rPr>
  </w:style>
  <w:style w:type="paragraph" w:customStyle="1" w:styleId="p1">
    <w:name w:val="p1"/>
    <w:basedOn w:val="Normal"/>
    <w:rsid w:val="00CF08FB"/>
    <w:rPr>
      <w:rFonts w:ascii="Calibri" w:hAnsi="Calibri"/>
      <w:sz w:val="17"/>
      <w:szCs w:val="17"/>
    </w:rPr>
  </w:style>
  <w:style w:type="paragraph" w:styleId="Title">
    <w:name w:val="Title"/>
    <w:basedOn w:val="Normal"/>
    <w:next w:val="Normal"/>
    <w:link w:val="TitleChar"/>
    <w:qFormat/>
    <w:rsid w:val="00D24D80"/>
    <w:pPr>
      <w:tabs>
        <w:tab w:val="left" w:pos="426"/>
      </w:tabs>
      <w:spacing w:after="120" w:line="276" w:lineRule="auto"/>
    </w:pPr>
    <w:rPr>
      <w:rFonts w:asciiTheme="majorHAnsi" w:eastAsia="Times New Roman" w:hAnsiTheme="majorHAnsi" w:cs="Tahoma"/>
      <w:b/>
      <w:color w:val="B10B17"/>
      <w:sz w:val="56"/>
      <w:szCs w:val="56"/>
      <w:lang w:val="en-AU" w:eastAsia="zh-SG"/>
    </w:rPr>
  </w:style>
  <w:style w:type="character" w:customStyle="1" w:styleId="TitleChar">
    <w:name w:val="Title Char"/>
    <w:basedOn w:val="DefaultParagraphFont"/>
    <w:link w:val="Title"/>
    <w:rsid w:val="00D24D80"/>
    <w:rPr>
      <w:rFonts w:asciiTheme="majorHAnsi" w:eastAsia="Times New Roman" w:hAnsiTheme="majorHAnsi" w:cs="Tahoma"/>
      <w:b/>
      <w:color w:val="B10B17"/>
      <w:sz w:val="56"/>
      <w:szCs w:val="56"/>
      <w:lang w:eastAsia="zh-SG"/>
    </w:rPr>
  </w:style>
  <w:style w:type="paragraph" w:styleId="Header">
    <w:name w:val="header"/>
    <w:basedOn w:val="Normal"/>
    <w:link w:val="HeaderChar"/>
    <w:uiPriority w:val="99"/>
    <w:unhideWhenUsed/>
    <w:rsid w:val="00D64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1F3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64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1F3"/>
    <w:rPr>
      <w:rFonts w:ascii="Times New Roman" w:hAnsi="Times New Roman" w:cs="Times New Roman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D641F3"/>
  </w:style>
  <w:style w:type="paragraph" w:styleId="BalloonText">
    <w:name w:val="Balloon Text"/>
    <w:basedOn w:val="Normal"/>
    <w:link w:val="BalloonTextChar"/>
    <w:uiPriority w:val="99"/>
    <w:semiHidden/>
    <w:unhideWhenUsed/>
    <w:rsid w:val="00FF5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CE"/>
    <w:rPr>
      <w:rFonts w:ascii="Tahoma" w:hAnsi="Tahoma" w:cs="Tahoma"/>
      <w:sz w:val="16"/>
      <w:szCs w:val="16"/>
      <w:lang w:val="en-GB" w:eastAsia="en-GB"/>
    </w:rPr>
  </w:style>
  <w:style w:type="character" w:customStyle="1" w:styleId="apple-tab-span">
    <w:name w:val="apple-tab-span"/>
    <w:basedOn w:val="DefaultParagraphFont"/>
    <w:rsid w:val="00DC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04:05:13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Kemp</dc:creator>
  <cp:keywords/>
  <dc:description/>
  <cp:lastModifiedBy>Andrea Fitzpatrick</cp:lastModifiedBy>
  <cp:revision>6</cp:revision>
  <cp:lastPrinted>2017-05-19T07:43:00Z</cp:lastPrinted>
  <dcterms:created xsi:type="dcterms:W3CDTF">2020-08-17T02:50:00Z</dcterms:created>
  <dcterms:modified xsi:type="dcterms:W3CDTF">2020-10-19T03:29:00Z</dcterms:modified>
</cp:coreProperties>
</file>