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45339" w14:textId="77777777" w:rsidR="00D24D80" w:rsidRPr="00005F90" w:rsidRDefault="00D24D80" w:rsidP="00D24D80">
      <w:pPr>
        <w:pStyle w:val="Title"/>
        <w:rPr>
          <w:rFonts w:ascii="Tahoma" w:hAnsi="Tahoma"/>
          <w:color w:val="404040" w:themeColor="text1" w:themeTint="BF"/>
        </w:rPr>
      </w:pPr>
      <w:r w:rsidRPr="00005F90">
        <w:rPr>
          <w:rFonts w:ascii="Tahoma" w:hAnsi="Tahoma"/>
          <w:noProof/>
          <w:lang w:eastAsia="en-AU"/>
        </w:rPr>
        <w:drawing>
          <wp:inline distT="0" distB="0" distL="0" distR="0" wp14:anchorId="1AA979CA" wp14:editId="72B20A2E">
            <wp:extent cx="5820677" cy="14247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6971" cy="1448334"/>
                    </a:xfrm>
                    <a:prstGeom prst="rect">
                      <a:avLst/>
                    </a:prstGeom>
                    <a:noFill/>
                  </pic:spPr>
                </pic:pic>
              </a:graphicData>
            </a:graphic>
          </wp:inline>
        </w:drawing>
      </w:r>
    </w:p>
    <w:p w14:paraId="6E5B8B42" w14:textId="77777777" w:rsidR="00D24D80" w:rsidRDefault="00D24D80" w:rsidP="00803998">
      <w:pPr>
        <w:ind w:left="426" w:hanging="426"/>
        <w:rPr>
          <w:rFonts w:ascii="Arial" w:hAnsi="Arial" w:cs="Arial"/>
          <w:b/>
          <w:sz w:val="28"/>
          <w:szCs w:val="28"/>
        </w:rPr>
      </w:pPr>
    </w:p>
    <w:p w14:paraId="48FA4D4D" w14:textId="77777777" w:rsidR="00D24D80" w:rsidRDefault="00D24D80" w:rsidP="00803998">
      <w:pPr>
        <w:ind w:left="426" w:hanging="426"/>
        <w:rPr>
          <w:rFonts w:ascii="Arial" w:hAnsi="Arial" w:cs="Arial"/>
          <w:b/>
          <w:sz w:val="28"/>
          <w:szCs w:val="28"/>
        </w:rPr>
      </w:pPr>
    </w:p>
    <w:p w14:paraId="7733D399" w14:textId="39297C8E" w:rsidR="00803998" w:rsidRPr="00B97DFD" w:rsidRDefault="004A7999" w:rsidP="00803998">
      <w:pPr>
        <w:ind w:left="426" w:hanging="426"/>
        <w:rPr>
          <w:rFonts w:ascii="Arial" w:hAnsi="Arial" w:cs="Arial"/>
          <w:b/>
          <w:sz w:val="22"/>
          <w:szCs w:val="22"/>
        </w:rPr>
      </w:pPr>
      <w:r w:rsidRPr="00B97DFD">
        <w:rPr>
          <w:rFonts w:ascii="Arial" w:hAnsi="Arial" w:cs="Arial"/>
          <w:b/>
          <w:sz w:val="22"/>
          <w:szCs w:val="22"/>
        </w:rPr>
        <w:t xml:space="preserve">Economics </w:t>
      </w:r>
      <w:r w:rsidR="00862132" w:rsidRPr="00B97DFD">
        <w:rPr>
          <w:rFonts w:ascii="Arial" w:hAnsi="Arial" w:cs="Arial"/>
          <w:b/>
          <w:sz w:val="22"/>
          <w:szCs w:val="22"/>
        </w:rPr>
        <w:t xml:space="preserve">Unit </w:t>
      </w:r>
      <w:r w:rsidR="00A77CAD" w:rsidRPr="00B97DFD">
        <w:rPr>
          <w:rFonts w:ascii="Arial" w:hAnsi="Arial" w:cs="Arial"/>
          <w:b/>
          <w:sz w:val="22"/>
          <w:szCs w:val="22"/>
        </w:rPr>
        <w:t>1</w:t>
      </w:r>
      <w:r w:rsidR="00A45E7D" w:rsidRPr="00B97DFD">
        <w:rPr>
          <w:rFonts w:ascii="Arial" w:hAnsi="Arial" w:cs="Arial"/>
          <w:b/>
          <w:sz w:val="22"/>
          <w:szCs w:val="22"/>
        </w:rPr>
        <w:t xml:space="preserve"> </w:t>
      </w:r>
      <w:r w:rsidR="00A97D12">
        <w:rPr>
          <w:rFonts w:ascii="Arial" w:hAnsi="Arial" w:cs="Arial"/>
          <w:b/>
          <w:sz w:val="22"/>
          <w:szCs w:val="22"/>
        </w:rPr>
        <w:t xml:space="preserve">and Unit 2 </w:t>
      </w:r>
      <w:r w:rsidR="00061D4B" w:rsidRPr="00B97DFD">
        <w:rPr>
          <w:rFonts w:ascii="Arial" w:hAnsi="Arial" w:cs="Arial"/>
          <w:b/>
          <w:sz w:val="22"/>
          <w:szCs w:val="22"/>
        </w:rPr>
        <w:t>Exam</w:t>
      </w:r>
      <w:r w:rsidR="00A97D12">
        <w:rPr>
          <w:rFonts w:ascii="Arial" w:hAnsi="Arial" w:cs="Arial"/>
          <w:b/>
          <w:sz w:val="22"/>
          <w:szCs w:val="22"/>
        </w:rPr>
        <w:t>ination,</w:t>
      </w:r>
      <w:r w:rsidR="00061D4B" w:rsidRPr="00B97DFD">
        <w:rPr>
          <w:rFonts w:ascii="Arial" w:hAnsi="Arial" w:cs="Arial"/>
          <w:b/>
          <w:sz w:val="22"/>
          <w:szCs w:val="22"/>
        </w:rPr>
        <w:t xml:space="preserve"> </w:t>
      </w:r>
      <w:r w:rsidR="00EF1F51" w:rsidRPr="00B97DFD">
        <w:rPr>
          <w:rFonts w:ascii="Arial" w:hAnsi="Arial" w:cs="Arial"/>
          <w:b/>
          <w:sz w:val="22"/>
          <w:szCs w:val="22"/>
        </w:rPr>
        <w:t>Semester 2</w:t>
      </w:r>
      <w:r w:rsidR="00A45E7D" w:rsidRPr="00B97DFD">
        <w:rPr>
          <w:rFonts w:ascii="Arial" w:hAnsi="Arial" w:cs="Arial"/>
          <w:b/>
          <w:sz w:val="22"/>
          <w:szCs w:val="22"/>
        </w:rPr>
        <w:t xml:space="preserve"> 20</w:t>
      </w:r>
      <w:r w:rsidR="001829F7" w:rsidRPr="00B97DFD">
        <w:rPr>
          <w:rFonts w:ascii="Arial" w:hAnsi="Arial" w:cs="Arial"/>
          <w:b/>
          <w:sz w:val="22"/>
          <w:szCs w:val="22"/>
        </w:rPr>
        <w:t>21</w:t>
      </w:r>
    </w:p>
    <w:p w14:paraId="1A49825B" w14:textId="77777777" w:rsidR="00803998" w:rsidRPr="00B97DFD" w:rsidRDefault="00803998" w:rsidP="00803998">
      <w:pPr>
        <w:ind w:left="426" w:hanging="426"/>
        <w:rPr>
          <w:rFonts w:ascii="Arial" w:hAnsi="Arial" w:cs="Arial"/>
          <w:b/>
          <w:sz w:val="22"/>
          <w:szCs w:val="22"/>
        </w:rPr>
      </w:pPr>
    </w:p>
    <w:p w14:paraId="111A9495" w14:textId="10A5C37C" w:rsidR="00803998" w:rsidRPr="00B97DFD" w:rsidRDefault="00803998" w:rsidP="00803998">
      <w:pPr>
        <w:ind w:left="426" w:hanging="426"/>
        <w:rPr>
          <w:rFonts w:ascii="Arial" w:hAnsi="Arial" w:cs="Arial"/>
          <w:b/>
          <w:sz w:val="22"/>
          <w:szCs w:val="22"/>
        </w:rPr>
      </w:pPr>
      <w:r w:rsidRPr="00B97DFD">
        <w:rPr>
          <w:rFonts w:ascii="Arial" w:hAnsi="Arial" w:cs="Arial"/>
          <w:b/>
          <w:sz w:val="22"/>
          <w:szCs w:val="22"/>
        </w:rPr>
        <w:t>Marking Guide</w:t>
      </w:r>
      <w:r w:rsidR="00A45E7D" w:rsidRPr="00B97DFD">
        <w:rPr>
          <w:rFonts w:ascii="Arial" w:hAnsi="Arial" w:cs="Arial"/>
          <w:b/>
          <w:sz w:val="22"/>
          <w:szCs w:val="22"/>
        </w:rPr>
        <w:t xml:space="preserve"> </w:t>
      </w:r>
    </w:p>
    <w:p w14:paraId="43C2E275" w14:textId="77777777" w:rsidR="00803998" w:rsidRPr="00B97DFD" w:rsidRDefault="00803998" w:rsidP="00803998">
      <w:pPr>
        <w:ind w:left="426" w:hanging="426"/>
        <w:rPr>
          <w:rFonts w:ascii="Arial" w:hAnsi="Arial" w:cs="Arial"/>
          <w:sz w:val="22"/>
          <w:szCs w:val="22"/>
        </w:rPr>
      </w:pPr>
    </w:p>
    <w:p w14:paraId="2676838A" w14:textId="45EE51C1" w:rsidR="00803998" w:rsidRPr="00B97DFD" w:rsidRDefault="00803998" w:rsidP="00803998">
      <w:pPr>
        <w:ind w:left="426" w:hanging="426"/>
        <w:rPr>
          <w:rFonts w:ascii="Arial" w:hAnsi="Arial" w:cs="Arial"/>
          <w:b/>
          <w:sz w:val="22"/>
          <w:szCs w:val="22"/>
        </w:rPr>
      </w:pPr>
      <w:r w:rsidRPr="00B97DFD">
        <w:rPr>
          <w:rFonts w:ascii="Arial" w:hAnsi="Arial" w:cs="Arial"/>
          <w:b/>
          <w:sz w:val="22"/>
          <w:szCs w:val="22"/>
        </w:rPr>
        <w:t>Section 1</w:t>
      </w:r>
      <w:r w:rsidR="006E05AD" w:rsidRPr="00B97DFD">
        <w:rPr>
          <w:rFonts w:ascii="Arial" w:hAnsi="Arial" w:cs="Arial"/>
          <w:b/>
          <w:sz w:val="22"/>
          <w:szCs w:val="22"/>
        </w:rPr>
        <w:t xml:space="preserve"> (24 marks)</w:t>
      </w:r>
    </w:p>
    <w:p w14:paraId="5255A2F5" w14:textId="77777777" w:rsidR="001135D6" w:rsidRPr="00B97DFD" w:rsidRDefault="001135D6" w:rsidP="00803998">
      <w:pPr>
        <w:ind w:left="426" w:hanging="426"/>
        <w:rPr>
          <w:rFonts w:ascii="Arial" w:hAnsi="Arial" w:cs="Arial"/>
          <w:sz w:val="22"/>
          <w:szCs w:val="22"/>
        </w:rPr>
      </w:pPr>
    </w:p>
    <w:p w14:paraId="2BA1013A" w14:textId="713E51E2"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1</w:t>
      </w:r>
      <w:r w:rsidRPr="00B97DFD">
        <w:rPr>
          <w:rFonts w:ascii="Arial" w:hAnsi="Arial" w:cs="Arial"/>
          <w:sz w:val="22"/>
          <w:szCs w:val="22"/>
        </w:rPr>
        <w:tab/>
      </w:r>
      <w:r w:rsidR="00EF1F51" w:rsidRPr="00B97DFD">
        <w:rPr>
          <w:rFonts w:ascii="Arial" w:hAnsi="Arial" w:cs="Arial"/>
          <w:sz w:val="22"/>
          <w:szCs w:val="22"/>
        </w:rPr>
        <w:t>D</w:t>
      </w:r>
    </w:p>
    <w:p w14:paraId="5AB8DB78" w14:textId="5D344DAE"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2</w:t>
      </w:r>
      <w:r w:rsidRPr="00B97DFD">
        <w:rPr>
          <w:rFonts w:ascii="Arial" w:hAnsi="Arial" w:cs="Arial"/>
          <w:sz w:val="22"/>
          <w:szCs w:val="22"/>
        </w:rPr>
        <w:tab/>
      </w:r>
      <w:r w:rsidR="00EF1F51" w:rsidRPr="00B97DFD">
        <w:rPr>
          <w:rFonts w:ascii="Arial" w:hAnsi="Arial" w:cs="Arial"/>
          <w:sz w:val="22"/>
          <w:szCs w:val="22"/>
        </w:rPr>
        <w:t>D</w:t>
      </w:r>
    </w:p>
    <w:p w14:paraId="00C87CCA" w14:textId="7D4BFE63"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3</w:t>
      </w:r>
      <w:r w:rsidRPr="00B97DFD">
        <w:rPr>
          <w:rFonts w:ascii="Arial" w:hAnsi="Arial" w:cs="Arial"/>
          <w:sz w:val="22"/>
          <w:szCs w:val="22"/>
        </w:rPr>
        <w:tab/>
      </w:r>
      <w:r w:rsidR="00EF1F51" w:rsidRPr="00B97DFD">
        <w:rPr>
          <w:rFonts w:ascii="Arial" w:hAnsi="Arial" w:cs="Arial"/>
          <w:sz w:val="22"/>
          <w:szCs w:val="22"/>
        </w:rPr>
        <w:t>C</w:t>
      </w:r>
    </w:p>
    <w:p w14:paraId="2667FDF8" w14:textId="526F8326"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4</w:t>
      </w:r>
      <w:r w:rsidRPr="00B97DFD">
        <w:rPr>
          <w:rFonts w:ascii="Arial" w:hAnsi="Arial" w:cs="Arial"/>
          <w:sz w:val="22"/>
          <w:szCs w:val="22"/>
        </w:rPr>
        <w:tab/>
      </w:r>
      <w:r w:rsidR="00EF1F51" w:rsidRPr="00B97DFD">
        <w:rPr>
          <w:rFonts w:ascii="Arial" w:hAnsi="Arial" w:cs="Arial"/>
          <w:sz w:val="22"/>
          <w:szCs w:val="22"/>
        </w:rPr>
        <w:t>B</w:t>
      </w:r>
    </w:p>
    <w:p w14:paraId="7E86C97D" w14:textId="044F9C4E"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5</w:t>
      </w:r>
      <w:r w:rsidRPr="00B97DFD">
        <w:rPr>
          <w:rFonts w:ascii="Arial" w:hAnsi="Arial" w:cs="Arial"/>
          <w:sz w:val="22"/>
          <w:szCs w:val="22"/>
        </w:rPr>
        <w:tab/>
      </w:r>
      <w:r w:rsidR="00EF1F51" w:rsidRPr="00B97DFD">
        <w:rPr>
          <w:rFonts w:ascii="Arial" w:hAnsi="Arial" w:cs="Arial"/>
          <w:sz w:val="22"/>
          <w:szCs w:val="22"/>
        </w:rPr>
        <w:t>C</w:t>
      </w:r>
    </w:p>
    <w:p w14:paraId="13ECC72C" w14:textId="02A5A7BE"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6</w:t>
      </w:r>
      <w:r w:rsidRPr="00B97DFD">
        <w:rPr>
          <w:rFonts w:ascii="Arial" w:hAnsi="Arial" w:cs="Arial"/>
          <w:sz w:val="22"/>
          <w:szCs w:val="22"/>
        </w:rPr>
        <w:tab/>
      </w:r>
      <w:r w:rsidR="00EF1F51" w:rsidRPr="00B97DFD">
        <w:rPr>
          <w:rFonts w:ascii="Arial" w:hAnsi="Arial" w:cs="Arial"/>
          <w:sz w:val="22"/>
          <w:szCs w:val="22"/>
        </w:rPr>
        <w:t>A</w:t>
      </w:r>
    </w:p>
    <w:p w14:paraId="7DA19D80" w14:textId="4888994A"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7</w:t>
      </w:r>
      <w:r w:rsidRPr="00B97DFD">
        <w:rPr>
          <w:rFonts w:ascii="Arial" w:hAnsi="Arial" w:cs="Arial"/>
          <w:sz w:val="22"/>
          <w:szCs w:val="22"/>
        </w:rPr>
        <w:tab/>
      </w:r>
      <w:r w:rsidR="00EF1F51" w:rsidRPr="00B97DFD">
        <w:rPr>
          <w:rFonts w:ascii="Arial" w:hAnsi="Arial" w:cs="Arial"/>
          <w:sz w:val="22"/>
          <w:szCs w:val="22"/>
        </w:rPr>
        <w:t>D</w:t>
      </w:r>
    </w:p>
    <w:p w14:paraId="3C243262" w14:textId="1E839933"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8</w:t>
      </w:r>
      <w:r w:rsidRPr="00B97DFD">
        <w:rPr>
          <w:rFonts w:ascii="Arial" w:hAnsi="Arial" w:cs="Arial"/>
          <w:sz w:val="22"/>
          <w:szCs w:val="22"/>
        </w:rPr>
        <w:tab/>
      </w:r>
      <w:r w:rsidR="00B25314" w:rsidRPr="00B97DFD">
        <w:rPr>
          <w:rFonts w:ascii="Arial" w:hAnsi="Arial" w:cs="Arial"/>
          <w:sz w:val="22"/>
          <w:szCs w:val="22"/>
        </w:rPr>
        <w:t>B</w:t>
      </w:r>
    </w:p>
    <w:p w14:paraId="53ADAF3E" w14:textId="27D52A1D"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9</w:t>
      </w:r>
      <w:r w:rsidRPr="00B97DFD">
        <w:rPr>
          <w:rFonts w:ascii="Arial" w:hAnsi="Arial" w:cs="Arial"/>
          <w:sz w:val="22"/>
          <w:szCs w:val="22"/>
        </w:rPr>
        <w:tab/>
      </w:r>
      <w:r w:rsidR="00EF1F51" w:rsidRPr="00B97DFD">
        <w:rPr>
          <w:rFonts w:ascii="Arial" w:hAnsi="Arial" w:cs="Arial"/>
          <w:sz w:val="22"/>
          <w:szCs w:val="22"/>
        </w:rPr>
        <w:t>C</w:t>
      </w:r>
    </w:p>
    <w:p w14:paraId="4928CEF7" w14:textId="1E30F1CA"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10</w:t>
      </w:r>
      <w:r w:rsidRPr="00B97DFD">
        <w:rPr>
          <w:rFonts w:ascii="Arial" w:hAnsi="Arial" w:cs="Arial"/>
          <w:sz w:val="22"/>
          <w:szCs w:val="22"/>
        </w:rPr>
        <w:tab/>
      </w:r>
      <w:r w:rsidR="001C5B85" w:rsidRPr="00B97DFD">
        <w:rPr>
          <w:rFonts w:ascii="Arial" w:hAnsi="Arial" w:cs="Arial"/>
          <w:sz w:val="22"/>
          <w:szCs w:val="22"/>
        </w:rPr>
        <w:t>C</w:t>
      </w:r>
    </w:p>
    <w:p w14:paraId="3D98B3B8" w14:textId="1CA6424A"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11</w:t>
      </w:r>
      <w:r w:rsidRPr="00B97DFD">
        <w:rPr>
          <w:rFonts w:ascii="Arial" w:hAnsi="Arial" w:cs="Arial"/>
          <w:sz w:val="22"/>
          <w:szCs w:val="22"/>
        </w:rPr>
        <w:tab/>
      </w:r>
      <w:r w:rsidR="001C5B85" w:rsidRPr="00B97DFD">
        <w:rPr>
          <w:rFonts w:ascii="Arial" w:hAnsi="Arial" w:cs="Arial"/>
          <w:sz w:val="22"/>
          <w:szCs w:val="22"/>
        </w:rPr>
        <w:t>D</w:t>
      </w:r>
    </w:p>
    <w:p w14:paraId="26337974" w14:textId="32E57250"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12</w:t>
      </w:r>
      <w:r w:rsidRPr="00B97DFD">
        <w:rPr>
          <w:rFonts w:ascii="Arial" w:hAnsi="Arial" w:cs="Arial"/>
          <w:sz w:val="22"/>
          <w:szCs w:val="22"/>
        </w:rPr>
        <w:tab/>
      </w:r>
      <w:r w:rsidR="00EF1F51" w:rsidRPr="00B97DFD">
        <w:rPr>
          <w:rFonts w:ascii="Arial" w:hAnsi="Arial" w:cs="Arial"/>
          <w:sz w:val="22"/>
          <w:szCs w:val="22"/>
        </w:rPr>
        <w:t>A</w:t>
      </w:r>
    </w:p>
    <w:p w14:paraId="1FC7284A" w14:textId="39ECC431"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13</w:t>
      </w:r>
      <w:r w:rsidRPr="00B97DFD">
        <w:rPr>
          <w:rFonts w:ascii="Arial" w:hAnsi="Arial" w:cs="Arial"/>
          <w:sz w:val="22"/>
          <w:szCs w:val="22"/>
        </w:rPr>
        <w:tab/>
      </w:r>
      <w:r w:rsidR="00EF1F51" w:rsidRPr="00B97DFD">
        <w:rPr>
          <w:rFonts w:ascii="Arial" w:hAnsi="Arial" w:cs="Arial"/>
          <w:sz w:val="22"/>
          <w:szCs w:val="22"/>
        </w:rPr>
        <w:t>B</w:t>
      </w:r>
    </w:p>
    <w:p w14:paraId="36616DDC" w14:textId="0843B07C"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14</w:t>
      </w:r>
      <w:r w:rsidRPr="00B97DFD">
        <w:rPr>
          <w:rFonts w:ascii="Arial" w:hAnsi="Arial" w:cs="Arial"/>
          <w:sz w:val="22"/>
          <w:szCs w:val="22"/>
        </w:rPr>
        <w:tab/>
      </w:r>
      <w:r w:rsidR="001829F7" w:rsidRPr="00B97DFD">
        <w:rPr>
          <w:rFonts w:ascii="Arial" w:hAnsi="Arial" w:cs="Arial"/>
          <w:sz w:val="22"/>
          <w:szCs w:val="22"/>
        </w:rPr>
        <w:t>A</w:t>
      </w:r>
    </w:p>
    <w:p w14:paraId="52C055A1" w14:textId="0351ACA7"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15</w:t>
      </w:r>
      <w:r w:rsidRPr="00B97DFD">
        <w:rPr>
          <w:rFonts w:ascii="Arial" w:hAnsi="Arial" w:cs="Arial"/>
          <w:sz w:val="22"/>
          <w:szCs w:val="22"/>
        </w:rPr>
        <w:tab/>
      </w:r>
      <w:r w:rsidR="00EF1F51" w:rsidRPr="00B97DFD">
        <w:rPr>
          <w:rFonts w:ascii="Arial" w:hAnsi="Arial" w:cs="Arial"/>
          <w:sz w:val="22"/>
          <w:szCs w:val="22"/>
        </w:rPr>
        <w:t>D</w:t>
      </w:r>
    </w:p>
    <w:p w14:paraId="37A1F0FB" w14:textId="556FA754"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16</w:t>
      </w:r>
      <w:r w:rsidRPr="00B97DFD">
        <w:rPr>
          <w:rFonts w:ascii="Arial" w:hAnsi="Arial" w:cs="Arial"/>
          <w:sz w:val="22"/>
          <w:szCs w:val="22"/>
        </w:rPr>
        <w:tab/>
      </w:r>
      <w:r w:rsidR="001829F7" w:rsidRPr="00B97DFD">
        <w:rPr>
          <w:rFonts w:ascii="Arial" w:hAnsi="Arial" w:cs="Arial"/>
          <w:sz w:val="22"/>
          <w:szCs w:val="22"/>
        </w:rPr>
        <w:t>B</w:t>
      </w:r>
    </w:p>
    <w:p w14:paraId="5AA6B1D0" w14:textId="71EFF551"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17</w:t>
      </w:r>
      <w:r w:rsidRPr="00B97DFD">
        <w:rPr>
          <w:rFonts w:ascii="Arial" w:hAnsi="Arial" w:cs="Arial"/>
          <w:sz w:val="22"/>
          <w:szCs w:val="22"/>
        </w:rPr>
        <w:tab/>
      </w:r>
      <w:r w:rsidR="001C5B85" w:rsidRPr="00B97DFD">
        <w:rPr>
          <w:rFonts w:ascii="Arial" w:hAnsi="Arial" w:cs="Arial"/>
          <w:sz w:val="22"/>
          <w:szCs w:val="22"/>
        </w:rPr>
        <w:t>C</w:t>
      </w:r>
    </w:p>
    <w:p w14:paraId="4800503A" w14:textId="4C00239B" w:rsidR="00803998" w:rsidRPr="00B97DFD" w:rsidRDefault="00617937" w:rsidP="00CC4340">
      <w:pPr>
        <w:spacing w:after="40"/>
        <w:ind w:left="567" w:hanging="567"/>
        <w:rPr>
          <w:rFonts w:ascii="Arial" w:hAnsi="Arial" w:cs="Arial"/>
          <w:sz w:val="22"/>
          <w:szCs w:val="22"/>
        </w:rPr>
      </w:pPr>
      <w:r w:rsidRPr="00B97DFD">
        <w:rPr>
          <w:rFonts w:ascii="Arial" w:hAnsi="Arial" w:cs="Arial"/>
          <w:sz w:val="22"/>
          <w:szCs w:val="22"/>
        </w:rPr>
        <w:t>18</w:t>
      </w:r>
      <w:r w:rsidRPr="00B97DFD">
        <w:rPr>
          <w:rFonts w:ascii="Arial" w:hAnsi="Arial" w:cs="Arial"/>
          <w:sz w:val="22"/>
          <w:szCs w:val="22"/>
        </w:rPr>
        <w:tab/>
      </w:r>
      <w:r w:rsidR="00EF1F51" w:rsidRPr="00B97DFD">
        <w:rPr>
          <w:rFonts w:ascii="Arial" w:hAnsi="Arial" w:cs="Arial"/>
          <w:sz w:val="22"/>
          <w:szCs w:val="22"/>
        </w:rPr>
        <w:t>A</w:t>
      </w:r>
    </w:p>
    <w:p w14:paraId="4F12AED7" w14:textId="493ED7D4"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19</w:t>
      </w:r>
      <w:r w:rsidRPr="00B97DFD">
        <w:rPr>
          <w:rFonts w:ascii="Arial" w:hAnsi="Arial" w:cs="Arial"/>
          <w:sz w:val="22"/>
          <w:szCs w:val="22"/>
        </w:rPr>
        <w:tab/>
      </w:r>
      <w:r w:rsidR="001C5B85" w:rsidRPr="00B97DFD">
        <w:rPr>
          <w:rFonts w:ascii="Arial" w:hAnsi="Arial" w:cs="Arial"/>
          <w:sz w:val="22"/>
          <w:szCs w:val="22"/>
        </w:rPr>
        <w:t>A</w:t>
      </w:r>
    </w:p>
    <w:p w14:paraId="1ACA4BEB" w14:textId="165FF4A1"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20</w:t>
      </w:r>
      <w:r w:rsidRPr="00B97DFD">
        <w:rPr>
          <w:rFonts w:ascii="Arial" w:hAnsi="Arial" w:cs="Arial"/>
          <w:sz w:val="22"/>
          <w:szCs w:val="22"/>
        </w:rPr>
        <w:tab/>
      </w:r>
      <w:r w:rsidR="00437E5C">
        <w:rPr>
          <w:rFonts w:ascii="Arial" w:hAnsi="Arial" w:cs="Arial"/>
          <w:sz w:val="22"/>
          <w:szCs w:val="22"/>
        </w:rPr>
        <w:t>B</w:t>
      </w:r>
    </w:p>
    <w:p w14:paraId="5DCF39BB" w14:textId="3651BEDF" w:rsidR="00803998" w:rsidRPr="00B97DFD" w:rsidRDefault="00803998" w:rsidP="00CC4340">
      <w:pPr>
        <w:spacing w:after="40"/>
        <w:ind w:left="567" w:hanging="567"/>
        <w:rPr>
          <w:rFonts w:ascii="Arial" w:hAnsi="Arial" w:cs="Arial"/>
          <w:sz w:val="22"/>
          <w:szCs w:val="22"/>
        </w:rPr>
      </w:pPr>
      <w:r w:rsidRPr="00B97DFD">
        <w:rPr>
          <w:rFonts w:ascii="Arial" w:hAnsi="Arial" w:cs="Arial"/>
          <w:sz w:val="22"/>
          <w:szCs w:val="22"/>
        </w:rPr>
        <w:t>21</w:t>
      </w:r>
      <w:r w:rsidR="000A7206" w:rsidRPr="00B97DFD">
        <w:rPr>
          <w:rFonts w:ascii="Arial" w:hAnsi="Arial" w:cs="Arial"/>
          <w:sz w:val="22"/>
          <w:szCs w:val="22"/>
        </w:rPr>
        <w:tab/>
      </w:r>
      <w:r w:rsidR="00EF1F51" w:rsidRPr="00B97DFD">
        <w:rPr>
          <w:rFonts w:ascii="Arial" w:hAnsi="Arial" w:cs="Arial"/>
          <w:sz w:val="22"/>
          <w:szCs w:val="22"/>
        </w:rPr>
        <w:t>B</w:t>
      </w:r>
    </w:p>
    <w:p w14:paraId="3715C3BF" w14:textId="506C28DD" w:rsidR="000A7206" w:rsidRPr="00B97DFD" w:rsidRDefault="000A7206" w:rsidP="00CC4340">
      <w:pPr>
        <w:spacing w:after="40"/>
        <w:ind w:left="567" w:hanging="567"/>
        <w:rPr>
          <w:rFonts w:ascii="Arial" w:hAnsi="Arial" w:cs="Arial"/>
          <w:sz w:val="22"/>
          <w:szCs w:val="22"/>
        </w:rPr>
      </w:pPr>
      <w:r w:rsidRPr="00B97DFD">
        <w:rPr>
          <w:rFonts w:ascii="Arial" w:hAnsi="Arial" w:cs="Arial"/>
          <w:sz w:val="22"/>
          <w:szCs w:val="22"/>
        </w:rPr>
        <w:t>22</w:t>
      </w:r>
      <w:r w:rsidRPr="00B97DFD">
        <w:rPr>
          <w:rFonts w:ascii="Arial" w:hAnsi="Arial" w:cs="Arial"/>
          <w:sz w:val="22"/>
          <w:szCs w:val="22"/>
        </w:rPr>
        <w:tab/>
      </w:r>
      <w:r w:rsidR="00EF1F51" w:rsidRPr="00B97DFD">
        <w:rPr>
          <w:rFonts w:ascii="Arial" w:hAnsi="Arial" w:cs="Arial"/>
          <w:sz w:val="22"/>
          <w:szCs w:val="22"/>
        </w:rPr>
        <w:t>C</w:t>
      </w:r>
    </w:p>
    <w:p w14:paraId="745E2B9E" w14:textId="245D699C" w:rsidR="000A7206" w:rsidRPr="00B97DFD" w:rsidRDefault="000A7206" w:rsidP="00CC4340">
      <w:pPr>
        <w:spacing w:after="40"/>
        <w:ind w:left="567" w:hanging="567"/>
        <w:rPr>
          <w:rFonts w:ascii="Arial" w:hAnsi="Arial" w:cs="Arial"/>
          <w:sz w:val="22"/>
          <w:szCs w:val="22"/>
        </w:rPr>
      </w:pPr>
      <w:r w:rsidRPr="00B97DFD">
        <w:rPr>
          <w:rFonts w:ascii="Arial" w:hAnsi="Arial" w:cs="Arial"/>
          <w:sz w:val="22"/>
          <w:szCs w:val="22"/>
        </w:rPr>
        <w:t>23</w:t>
      </w:r>
      <w:r w:rsidRPr="00B97DFD">
        <w:rPr>
          <w:rFonts w:ascii="Arial" w:hAnsi="Arial" w:cs="Arial"/>
          <w:sz w:val="22"/>
          <w:szCs w:val="22"/>
        </w:rPr>
        <w:tab/>
      </w:r>
      <w:r w:rsidR="00EF1F51" w:rsidRPr="00B97DFD">
        <w:rPr>
          <w:rFonts w:ascii="Arial" w:hAnsi="Arial" w:cs="Arial"/>
          <w:sz w:val="22"/>
          <w:szCs w:val="22"/>
        </w:rPr>
        <w:t>D</w:t>
      </w:r>
    </w:p>
    <w:p w14:paraId="342D4E7F" w14:textId="2F899D79" w:rsidR="000A7206" w:rsidRPr="00B97DFD" w:rsidRDefault="000A7206" w:rsidP="00CC4340">
      <w:pPr>
        <w:spacing w:after="40"/>
        <w:ind w:left="567" w:hanging="567"/>
        <w:rPr>
          <w:rFonts w:ascii="Arial" w:hAnsi="Arial" w:cs="Arial"/>
          <w:sz w:val="22"/>
          <w:szCs w:val="22"/>
        </w:rPr>
      </w:pPr>
      <w:r w:rsidRPr="00B97DFD">
        <w:rPr>
          <w:rFonts w:ascii="Arial" w:hAnsi="Arial" w:cs="Arial"/>
          <w:sz w:val="22"/>
          <w:szCs w:val="22"/>
        </w:rPr>
        <w:t>24</w:t>
      </w:r>
      <w:r w:rsidRPr="00B97DFD">
        <w:rPr>
          <w:rFonts w:ascii="Arial" w:hAnsi="Arial" w:cs="Arial"/>
          <w:sz w:val="22"/>
          <w:szCs w:val="22"/>
        </w:rPr>
        <w:tab/>
      </w:r>
      <w:r w:rsidR="00EF1F51" w:rsidRPr="00B97DFD">
        <w:rPr>
          <w:rFonts w:ascii="Arial" w:hAnsi="Arial" w:cs="Arial"/>
          <w:sz w:val="22"/>
          <w:szCs w:val="22"/>
        </w:rPr>
        <w:t>A</w:t>
      </w:r>
    </w:p>
    <w:p w14:paraId="4FE9654C" w14:textId="3B6E3794" w:rsidR="00375E90" w:rsidRPr="00B97DFD" w:rsidRDefault="00375E90">
      <w:pPr>
        <w:spacing w:after="200"/>
        <w:rPr>
          <w:rFonts w:ascii="Arial" w:hAnsi="Arial" w:cs="Arial"/>
          <w:sz w:val="22"/>
          <w:szCs w:val="22"/>
        </w:rPr>
      </w:pPr>
      <w:r w:rsidRPr="00B97DFD">
        <w:rPr>
          <w:rFonts w:ascii="Arial" w:hAnsi="Arial" w:cs="Arial"/>
          <w:sz w:val="22"/>
          <w:szCs w:val="22"/>
        </w:rPr>
        <w:br w:type="page"/>
      </w:r>
    </w:p>
    <w:p w14:paraId="4654E0F5" w14:textId="593B4F41" w:rsidR="00775C87" w:rsidRPr="00B97DFD" w:rsidRDefault="00775C87" w:rsidP="00775C87">
      <w:pPr>
        <w:ind w:left="426" w:hanging="426"/>
        <w:rPr>
          <w:rFonts w:ascii="Arial" w:hAnsi="Arial" w:cs="Arial"/>
          <w:b/>
          <w:sz w:val="22"/>
          <w:szCs w:val="22"/>
        </w:rPr>
      </w:pPr>
      <w:r w:rsidRPr="00B97DFD">
        <w:rPr>
          <w:rFonts w:ascii="Arial" w:hAnsi="Arial" w:cs="Arial"/>
          <w:b/>
          <w:sz w:val="22"/>
          <w:szCs w:val="22"/>
        </w:rPr>
        <w:lastRenderedPageBreak/>
        <w:t>Section 2</w:t>
      </w:r>
      <w:r w:rsidR="006E05AD" w:rsidRPr="00B97DFD">
        <w:rPr>
          <w:rFonts w:ascii="Arial" w:hAnsi="Arial" w:cs="Arial"/>
          <w:b/>
          <w:sz w:val="22"/>
          <w:szCs w:val="22"/>
        </w:rPr>
        <w:t xml:space="preserve">  </w:t>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6E05AD" w:rsidRPr="00B97DFD">
        <w:rPr>
          <w:rFonts w:ascii="Arial" w:hAnsi="Arial" w:cs="Arial"/>
          <w:b/>
          <w:sz w:val="22"/>
          <w:szCs w:val="22"/>
        </w:rPr>
        <w:t>(36 marks)</w:t>
      </w:r>
    </w:p>
    <w:p w14:paraId="04342BD7" w14:textId="77777777" w:rsidR="00E94343" w:rsidRPr="00B97DFD" w:rsidRDefault="00E94343" w:rsidP="00775C87">
      <w:pPr>
        <w:ind w:left="426" w:hanging="426"/>
        <w:rPr>
          <w:rFonts w:ascii="Arial" w:hAnsi="Arial" w:cs="Arial"/>
          <w:b/>
          <w:sz w:val="22"/>
          <w:szCs w:val="22"/>
        </w:rPr>
      </w:pPr>
    </w:p>
    <w:p w14:paraId="4291D409" w14:textId="677A53A5" w:rsidR="00780793" w:rsidRPr="00B97DFD" w:rsidRDefault="00780793" w:rsidP="00775C87">
      <w:pPr>
        <w:ind w:left="426" w:hanging="426"/>
        <w:rPr>
          <w:rFonts w:ascii="Arial" w:hAnsi="Arial" w:cs="Arial"/>
          <w:b/>
          <w:sz w:val="22"/>
          <w:szCs w:val="22"/>
        </w:rPr>
      </w:pPr>
      <w:r w:rsidRPr="00B97DFD">
        <w:rPr>
          <w:rFonts w:ascii="Arial" w:hAnsi="Arial" w:cs="Arial"/>
          <w:b/>
          <w:sz w:val="22"/>
          <w:szCs w:val="22"/>
        </w:rPr>
        <w:t xml:space="preserve">Question </w:t>
      </w:r>
      <w:r w:rsidR="00C73ED6" w:rsidRPr="00B97DFD">
        <w:rPr>
          <w:rFonts w:ascii="Arial" w:hAnsi="Arial" w:cs="Arial"/>
          <w:b/>
          <w:sz w:val="22"/>
          <w:szCs w:val="22"/>
        </w:rPr>
        <w:t>25</w:t>
      </w:r>
      <w:r w:rsidR="00B614FD" w:rsidRPr="00B97DFD">
        <w:rPr>
          <w:rFonts w:ascii="Arial" w:hAnsi="Arial" w:cs="Arial"/>
          <w:b/>
          <w:sz w:val="22"/>
          <w:szCs w:val="22"/>
        </w:rPr>
        <w:tab/>
        <w:t xml:space="preserve"> </w:t>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430B6" w:rsidRPr="00B97DFD">
        <w:rPr>
          <w:rFonts w:ascii="Arial" w:hAnsi="Arial" w:cs="Arial"/>
          <w:b/>
          <w:sz w:val="22"/>
          <w:szCs w:val="22"/>
        </w:rPr>
        <w:tab/>
      </w:r>
      <w:r w:rsidR="004B1ACD" w:rsidRPr="00B97DFD">
        <w:rPr>
          <w:rFonts w:ascii="Arial" w:hAnsi="Arial" w:cs="Arial"/>
          <w:b/>
          <w:sz w:val="22"/>
          <w:szCs w:val="22"/>
        </w:rPr>
        <w:t>(</w:t>
      </w:r>
      <w:r w:rsidR="00C73ED6" w:rsidRPr="00B97DFD">
        <w:rPr>
          <w:rFonts w:ascii="Arial" w:hAnsi="Arial" w:cs="Arial"/>
          <w:b/>
          <w:sz w:val="22"/>
          <w:szCs w:val="22"/>
        </w:rPr>
        <w:t>12</w:t>
      </w:r>
      <w:r w:rsidR="004B1ACD" w:rsidRPr="00B97DFD">
        <w:rPr>
          <w:rFonts w:ascii="Arial" w:hAnsi="Arial" w:cs="Arial"/>
          <w:b/>
          <w:sz w:val="22"/>
          <w:szCs w:val="22"/>
        </w:rPr>
        <w:t xml:space="preserve"> marks)</w:t>
      </w:r>
    </w:p>
    <w:p w14:paraId="41D94D66" w14:textId="39AD15C2" w:rsidR="002876D4" w:rsidRPr="00B97DFD" w:rsidRDefault="002876D4" w:rsidP="00775C87">
      <w:pPr>
        <w:ind w:left="426" w:hanging="426"/>
        <w:rPr>
          <w:rFonts w:ascii="Arial" w:hAnsi="Arial" w:cs="Arial"/>
          <w:sz w:val="22"/>
          <w:szCs w:val="22"/>
        </w:rPr>
      </w:pPr>
    </w:p>
    <w:tbl>
      <w:tblPr>
        <w:tblStyle w:val="TableGrid"/>
        <w:tblW w:w="0" w:type="auto"/>
        <w:tblInd w:w="250" w:type="dxa"/>
        <w:tblLook w:val="04A0" w:firstRow="1" w:lastRow="0" w:firstColumn="1" w:lastColumn="0" w:noHBand="0" w:noVBand="1"/>
      </w:tblPr>
      <w:tblGrid>
        <w:gridCol w:w="7825"/>
        <w:gridCol w:w="1559"/>
      </w:tblGrid>
      <w:tr w:rsidR="0054502C" w:rsidRPr="00B97DFD" w14:paraId="5B90A813" w14:textId="77777777" w:rsidTr="00B97DFD">
        <w:trPr>
          <w:trHeight w:val="1395"/>
        </w:trPr>
        <w:tc>
          <w:tcPr>
            <w:tcW w:w="7825" w:type="dxa"/>
          </w:tcPr>
          <w:p w14:paraId="00FB11BC" w14:textId="79EAC920" w:rsidR="00EF1F51" w:rsidRPr="00B97DFD" w:rsidRDefault="00301B8D" w:rsidP="004430B6">
            <w:pPr>
              <w:tabs>
                <w:tab w:val="left" w:pos="283"/>
              </w:tabs>
              <w:spacing w:after="240"/>
              <w:rPr>
                <w:rFonts w:ascii="Arial" w:hAnsi="Arial" w:cs="Arial"/>
                <w:sz w:val="22"/>
                <w:szCs w:val="22"/>
              </w:rPr>
            </w:pPr>
            <w:r w:rsidRPr="00B97DFD">
              <w:rPr>
                <w:rFonts w:ascii="Arial" w:hAnsi="Arial" w:cs="Arial"/>
                <w:sz w:val="22"/>
                <w:szCs w:val="22"/>
              </w:rPr>
              <w:t>(</w:t>
            </w:r>
            <w:r w:rsidR="00D641F3" w:rsidRPr="00B97DFD">
              <w:rPr>
                <w:rFonts w:ascii="Arial" w:hAnsi="Arial" w:cs="Arial"/>
                <w:sz w:val="22"/>
                <w:szCs w:val="22"/>
              </w:rPr>
              <w:t>a</w:t>
            </w:r>
            <w:r w:rsidRPr="00B97DFD">
              <w:rPr>
                <w:rFonts w:ascii="Arial" w:hAnsi="Arial" w:cs="Arial"/>
                <w:sz w:val="22"/>
                <w:szCs w:val="22"/>
              </w:rPr>
              <w:t>)</w:t>
            </w:r>
            <w:r w:rsidR="00F17C69" w:rsidRPr="00B97DFD">
              <w:rPr>
                <w:rFonts w:ascii="Arial" w:hAnsi="Arial" w:cs="Arial"/>
                <w:sz w:val="22"/>
                <w:szCs w:val="22"/>
              </w:rPr>
              <w:t xml:space="preserve"> </w:t>
            </w:r>
          </w:p>
          <w:p w14:paraId="0B80C6B1" w14:textId="0DAEDC09" w:rsidR="004430B6" w:rsidRPr="00B97DFD" w:rsidRDefault="00EF1F51" w:rsidP="004430B6">
            <w:pPr>
              <w:tabs>
                <w:tab w:val="left" w:pos="283"/>
              </w:tabs>
              <w:spacing w:line="360" w:lineRule="auto"/>
              <w:rPr>
                <w:rFonts w:ascii="Arial" w:hAnsi="Arial" w:cs="Arial"/>
                <w:sz w:val="22"/>
                <w:szCs w:val="22"/>
              </w:rPr>
            </w:pPr>
            <w:r w:rsidRPr="00B97DFD">
              <w:rPr>
                <w:rFonts w:ascii="Arial" w:hAnsi="Arial" w:cs="Arial"/>
                <w:sz w:val="22"/>
                <w:szCs w:val="22"/>
              </w:rPr>
              <w:t>Correctly drawn demand and supply curves</w:t>
            </w:r>
            <w:r w:rsidR="0085305F" w:rsidRPr="00B97DFD">
              <w:rPr>
                <w:rFonts w:ascii="Arial" w:hAnsi="Arial" w:cs="Arial"/>
                <w:sz w:val="22"/>
                <w:szCs w:val="22"/>
              </w:rPr>
              <w:t xml:space="preserve"> </w:t>
            </w:r>
          </w:p>
          <w:p w14:paraId="67282922" w14:textId="09576E64" w:rsidR="00793400" w:rsidRPr="00B97DFD" w:rsidRDefault="00EF1F51" w:rsidP="004430B6">
            <w:pPr>
              <w:tabs>
                <w:tab w:val="left" w:pos="283"/>
              </w:tabs>
              <w:spacing w:line="360" w:lineRule="auto"/>
              <w:rPr>
                <w:rFonts w:ascii="Arial" w:hAnsi="Arial" w:cs="Arial"/>
                <w:sz w:val="22"/>
                <w:szCs w:val="22"/>
              </w:rPr>
            </w:pPr>
            <w:r w:rsidRPr="00B97DFD">
              <w:rPr>
                <w:rFonts w:ascii="Arial" w:hAnsi="Arial" w:cs="Arial"/>
                <w:sz w:val="22"/>
                <w:szCs w:val="22"/>
              </w:rPr>
              <w:t>Correctly labelled curves and axes</w:t>
            </w:r>
          </w:p>
        </w:tc>
        <w:tc>
          <w:tcPr>
            <w:tcW w:w="1559" w:type="dxa"/>
          </w:tcPr>
          <w:p w14:paraId="76AED6DD" w14:textId="5C314951" w:rsidR="00EF1F51" w:rsidRPr="00B97DFD" w:rsidRDefault="00EF1F51" w:rsidP="00EF1F51">
            <w:pPr>
              <w:rPr>
                <w:rFonts w:ascii="Arial" w:hAnsi="Arial" w:cs="Arial"/>
                <w:sz w:val="22"/>
                <w:szCs w:val="22"/>
              </w:rPr>
            </w:pPr>
          </w:p>
          <w:p w14:paraId="69D686D5" w14:textId="77777777" w:rsidR="00EF1F51" w:rsidRPr="00B97DFD" w:rsidRDefault="00EF1F51" w:rsidP="00EF1F51">
            <w:pPr>
              <w:rPr>
                <w:rFonts w:ascii="Arial" w:hAnsi="Arial" w:cs="Arial"/>
                <w:sz w:val="22"/>
                <w:szCs w:val="22"/>
              </w:rPr>
            </w:pPr>
          </w:p>
          <w:p w14:paraId="2E739AB1" w14:textId="6C8619ED" w:rsidR="00EF1F51" w:rsidRPr="00B97DFD" w:rsidRDefault="00EF1F51" w:rsidP="004430B6">
            <w:pPr>
              <w:spacing w:line="360" w:lineRule="auto"/>
              <w:rPr>
                <w:rFonts w:ascii="Arial" w:hAnsi="Arial" w:cs="Arial"/>
                <w:sz w:val="22"/>
                <w:szCs w:val="22"/>
              </w:rPr>
            </w:pPr>
            <w:r w:rsidRPr="00B97DFD">
              <w:rPr>
                <w:rFonts w:ascii="Arial" w:hAnsi="Arial" w:cs="Arial"/>
                <w:sz w:val="22"/>
                <w:szCs w:val="22"/>
              </w:rPr>
              <w:t>1 m</w:t>
            </w:r>
            <w:r w:rsidR="004430B6" w:rsidRPr="00B97DFD">
              <w:rPr>
                <w:rFonts w:ascii="Arial" w:hAnsi="Arial" w:cs="Arial"/>
                <w:sz w:val="22"/>
                <w:szCs w:val="22"/>
              </w:rPr>
              <w:t>ark</w:t>
            </w:r>
          </w:p>
          <w:p w14:paraId="0ABEFA30" w14:textId="7B073112" w:rsidR="00301B8D" w:rsidRPr="00B97DFD" w:rsidRDefault="00EF1F51" w:rsidP="004430B6">
            <w:pPr>
              <w:spacing w:line="360" w:lineRule="auto"/>
              <w:rPr>
                <w:rFonts w:ascii="Arial" w:hAnsi="Arial" w:cs="Arial"/>
                <w:sz w:val="22"/>
                <w:szCs w:val="22"/>
              </w:rPr>
            </w:pPr>
            <w:r w:rsidRPr="00B97DFD">
              <w:rPr>
                <w:rFonts w:ascii="Arial" w:hAnsi="Arial" w:cs="Arial"/>
                <w:sz w:val="22"/>
                <w:szCs w:val="22"/>
              </w:rPr>
              <w:t>1 mark</w:t>
            </w:r>
          </w:p>
        </w:tc>
      </w:tr>
      <w:tr w:rsidR="0054502C" w:rsidRPr="00B97DFD" w14:paraId="5CBF9605" w14:textId="77777777" w:rsidTr="00EF1F51">
        <w:trPr>
          <w:trHeight w:val="838"/>
        </w:trPr>
        <w:tc>
          <w:tcPr>
            <w:tcW w:w="7825" w:type="dxa"/>
          </w:tcPr>
          <w:p w14:paraId="39996346" w14:textId="77777777" w:rsidR="00EF1F51" w:rsidRPr="00B97DFD" w:rsidRDefault="00301B8D" w:rsidP="00EF1F51">
            <w:pPr>
              <w:spacing w:before="120"/>
              <w:rPr>
                <w:rFonts w:ascii="Arial" w:hAnsi="Arial" w:cs="Arial"/>
                <w:sz w:val="22"/>
                <w:szCs w:val="22"/>
              </w:rPr>
            </w:pPr>
            <w:r w:rsidRPr="00B97DFD">
              <w:rPr>
                <w:rFonts w:ascii="Arial" w:hAnsi="Arial" w:cs="Arial"/>
                <w:sz w:val="22"/>
                <w:szCs w:val="22"/>
              </w:rPr>
              <w:t>(</w:t>
            </w:r>
            <w:r w:rsidR="00FC692E" w:rsidRPr="00B97DFD">
              <w:rPr>
                <w:rFonts w:ascii="Arial" w:hAnsi="Arial" w:cs="Arial"/>
                <w:sz w:val="22"/>
                <w:szCs w:val="22"/>
              </w:rPr>
              <w:t>b</w:t>
            </w:r>
            <w:r w:rsidRPr="00B97DFD">
              <w:rPr>
                <w:rFonts w:ascii="Arial" w:hAnsi="Arial" w:cs="Arial"/>
                <w:sz w:val="22"/>
                <w:szCs w:val="22"/>
              </w:rPr>
              <w:t xml:space="preserve">) </w:t>
            </w:r>
          </w:p>
          <w:p w14:paraId="578CDA49" w14:textId="6AB88958" w:rsidR="00793400" w:rsidRPr="00B97DFD" w:rsidRDefault="00EF1F51" w:rsidP="00EF1F51">
            <w:pPr>
              <w:spacing w:before="120" w:after="240"/>
              <w:rPr>
                <w:rFonts w:ascii="Arial" w:hAnsi="Arial" w:cs="Arial"/>
                <w:sz w:val="22"/>
                <w:szCs w:val="22"/>
              </w:rPr>
            </w:pPr>
            <w:r w:rsidRPr="00B97DFD">
              <w:rPr>
                <w:rFonts w:ascii="Arial" w:hAnsi="Arial" w:cs="Arial"/>
                <w:sz w:val="22"/>
                <w:szCs w:val="22"/>
              </w:rPr>
              <w:t>$150, 50 units</w:t>
            </w:r>
          </w:p>
        </w:tc>
        <w:tc>
          <w:tcPr>
            <w:tcW w:w="1559" w:type="dxa"/>
          </w:tcPr>
          <w:p w14:paraId="29F5BE07" w14:textId="77777777" w:rsidR="00EF1F51" w:rsidRPr="00B97DFD" w:rsidRDefault="00EF1F51" w:rsidP="00375E90">
            <w:pPr>
              <w:spacing w:before="120"/>
              <w:rPr>
                <w:rFonts w:ascii="Arial" w:hAnsi="Arial" w:cs="Arial"/>
                <w:sz w:val="22"/>
                <w:szCs w:val="22"/>
              </w:rPr>
            </w:pPr>
          </w:p>
          <w:p w14:paraId="519F0640" w14:textId="1BB92CBB" w:rsidR="00301B8D" w:rsidRPr="00B97DFD" w:rsidRDefault="00301B8D" w:rsidP="00375E90">
            <w:pPr>
              <w:spacing w:before="120"/>
              <w:rPr>
                <w:rFonts w:ascii="Arial" w:hAnsi="Arial" w:cs="Arial"/>
                <w:sz w:val="22"/>
                <w:szCs w:val="22"/>
              </w:rPr>
            </w:pPr>
            <w:r w:rsidRPr="00B97DFD">
              <w:rPr>
                <w:rFonts w:ascii="Arial" w:hAnsi="Arial" w:cs="Arial"/>
                <w:sz w:val="22"/>
                <w:szCs w:val="22"/>
              </w:rPr>
              <w:t>1 mark</w:t>
            </w:r>
          </w:p>
        </w:tc>
      </w:tr>
      <w:tr w:rsidR="0054502C" w:rsidRPr="00B97DFD" w14:paraId="7F186683" w14:textId="77777777" w:rsidTr="00B97DFD">
        <w:trPr>
          <w:trHeight w:val="1771"/>
        </w:trPr>
        <w:tc>
          <w:tcPr>
            <w:tcW w:w="7825" w:type="dxa"/>
          </w:tcPr>
          <w:p w14:paraId="235B4282" w14:textId="09EB2EEE" w:rsidR="00EF1F51" w:rsidRPr="00B97DFD" w:rsidRDefault="00301B8D" w:rsidP="00EF1F51">
            <w:pPr>
              <w:spacing w:before="120"/>
              <w:rPr>
                <w:rFonts w:ascii="Arial" w:hAnsi="Arial" w:cs="Arial"/>
                <w:sz w:val="22"/>
                <w:szCs w:val="22"/>
              </w:rPr>
            </w:pPr>
            <w:r w:rsidRPr="00B97DFD">
              <w:rPr>
                <w:rFonts w:ascii="Arial" w:hAnsi="Arial" w:cs="Arial"/>
                <w:sz w:val="22"/>
                <w:szCs w:val="22"/>
              </w:rPr>
              <w:t>(c)</w:t>
            </w:r>
            <w:r w:rsidR="00722488" w:rsidRPr="00B97DFD">
              <w:rPr>
                <w:rFonts w:ascii="Arial" w:hAnsi="Arial" w:cs="Arial"/>
                <w:sz w:val="22"/>
                <w:szCs w:val="22"/>
              </w:rPr>
              <w:t xml:space="preserve">  </w:t>
            </w:r>
          </w:p>
          <w:p w14:paraId="5156C560" w14:textId="7B4C5C6C" w:rsidR="004430B6" w:rsidRPr="00B97DFD" w:rsidRDefault="004430B6" w:rsidP="00EF1F51">
            <w:pPr>
              <w:spacing w:before="120"/>
              <w:rPr>
                <w:rFonts w:ascii="Arial" w:hAnsi="Arial" w:cs="Arial"/>
                <w:sz w:val="22"/>
                <w:szCs w:val="22"/>
              </w:rPr>
            </w:pPr>
            <w:r w:rsidRPr="00B97DFD">
              <w:rPr>
                <w:rFonts w:ascii="Arial" w:hAnsi="Arial" w:cs="Arial"/>
                <w:sz w:val="22"/>
                <w:szCs w:val="22"/>
              </w:rPr>
              <w:t>Qd = 20, Qs = 80. There is a surplus of 60</w:t>
            </w:r>
          </w:p>
          <w:p w14:paraId="3CEB36AD" w14:textId="49AD2A79" w:rsidR="00301B8D" w:rsidRPr="00B97DFD" w:rsidRDefault="004430B6" w:rsidP="00B97DFD">
            <w:pPr>
              <w:spacing w:before="120"/>
              <w:rPr>
                <w:rFonts w:ascii="Arial" w:hAnsi="Arial" w:cs="Arial"/>
                <w:sz w:val="22"/>
                <w:szCs w:val="22"/>
              </w:rPr>
            </w:pPr>
            <w:r w:rsidRPr="00B97DFD">
              <w:rPr>
                <w:rFonts w:ascii="Arial" w:hAnsi="Arial" w:cs="Arial"/>
                <w:sz w:val="22"/>
                <w:szCs w:val="22"/>
              </w:rPr>
              <w:t>To clear the surplus</w:t>
            </w:r>
            <w:r w:rsidR="00437E5C">
              <w:rPr>
                <w:rFonts w:ascii="Arial" w:hAnsi="Arial" w:cs="Arial"/>
                <w:sz w:val="22"/>
                <w:szCs w:val="22"/>
              </w:rPr>
              <w:t xml:space="preserve"> d</w:t>
            </w:r>
            <w:r w:rsidRPr="00B97DFD">
              <w:rPr>
                <w:rFonts w:ascii="Arial" w:hAnsi="Arial" w:cs="Arial"/>
                <w:sz w:val="22"/>
                <w:szCs w:val="22"/>
              </w:rPr>
              <w:t>emand will expand and supply will contract until equilibrium is reached at a lower price</w:t>
            </w:r>
          </w:p>
        </w:tc>
        <w:tc>
          <w:tcPr>
            <w:tcW w:w="1559" w:type="dxa"/>
          </w:tcPr>
          <w:p w14:paraId="4E813FF7" w14:textId="77777777" w:rsidR="00EF1F51" w:rsidRPr="00B97DFD" w:rsidRDefault="00EF1F51" w:rsidP="00793400">
            <w:pPr>
              <w:spacing w:before="120"/>
              <w:rPr>
                <w:rFonts w:ascii="Arial" w:hAnsi="Arial" w:cs="Arial"/>
                <w:sz w:val="22"/>
                <w:szCs w:val="22"/>
              </w:rPr>
            </w:pPr>
          </w:p>
          <w:p w14:paraId="2A5A0A8F" w14:textId="6DDBF14E" w:rsidR="00301B8D" w:rsidRPr="00B97DFD" w:rsidRDefault="00301B8D" w:rsidP="00793400">
            <w:pPr>
              <w:spacing w:before="120"/>
              <w:rPr>
                <w:rFonts w:ascii="Arial" w:hAnsi="Arial" w:cs="Arial"/>
                <w:sz w:val="22"/>
                <w:szCs w:val="22"/>
              </w:rPr>
            </w:pPr>
            <w:r w:rsidRPr="00B97DFD">
              <w:rPr>
                <w:rFonts w:ascii="Arial" w:hAnsi="Arial" w:cs="Arial"/>
                <w:sz w:val="22"/>
                <w:szCs w:val="22"/>
              </w:rPr>
              <w:t>1 mark</w:t>
            </w:r>
          </w:p>
          <w:p w14:paraId="5C53131E" w14:textId="37E62D5C" w:rsidR="00301B8D" w:rsidRPr="00B97DFD" w:rsidRDefault="00301B8D" w:rsidP="00793400">
            <w:pPr>
              <w:spacing w:before="120"/>
              <w:rPr>
                <w:rFonts w:ascii="Arial" w:hAnsi="Arial" w:cs="Arial"/>
                <w:sz w:val="22"/>
                <w:szCs w:val="22"/>
              </w:rPr>
            </w:pPr>
          </w:p>
          <w:p w14:paraId="269D642A" w14:textId="6EC1C84C" w:rsidR="00301B8D" w:rsidRPr="00B97DFD" w:rsidRDefault="004430B6" w:rsidP="00793400">
            <w:pPr>
              <w:spacing w:before="120"/>
              <w:rPr>
                <w:rFonts w:ascii="Arial" w:hAnsi="Arial" w:cs="Arial"/>
                <w:sz w:val="22"/>
                <w:szCs w:val="22"/>
              </w:rPr>
            </w:pPr>
            <w:r w:rsidRPr="00B97DFD">
              <w:rPr>
                <w:rFonts w:ascii="Arial" w:hAnsi="Arial" w:cs="Arial"/>
                <w:sz w:val="22"/>
                <w:szCs w:val="22"/>
              </w:rPr>
              <w:t>1 mark</w:t>
            </w:r>
          </w:p>
        </w:tc>
      </w:tr>
      <w:tr w:rsidR="00793400" w:rsidRPr="00B97DFD" w14:paraId="4AFA2651" w14:textId="77777777" w:rsidTr="00D61ADC">
        <w:trPr>
          <w:trHeight w:val="3082"/>
        </w:trPr>
        <w:tc>
          <w:tcPr>
            <w:tcW w:w="7825" w:type="dxa"/>
          </w:tcPr>
          <w:p w14:paraId="291B96DF" w14:textId="77777777" w:rsidR="004430B6" w:rsidRPr="00B97DFD" w:rsidRDefault="00301B8D" w:rsidP="00EF1F51">
            <w:pPr>
              <w:spacing w:before="120" w:after="240"/>
              <w:rPr>
                <w:rFonts w:ascii="Arial" w:hAnsi="Arial" w:cs="Arial"/>
                <w:sz w:val="22"/>
                <w:szCs w:val="22"/>
              </w:rPr>
            </w:pPr>
            <w:r w:rsidRPr="00B97DFD">
              <w:rPr>
                <w:rFonts w:ascii="Arial" w:hAnsi="Arial" w:cs="Arial"/>
                <w:sz w:val="22"/>
                <w:szCs w:val="22"/>
              </w:rPr>
              <w:t xml:space="preserve">(d) </w:t>
            </w:r>
          </w:p>
          <w:p w14:paraId="5244DE14" w14:textId="77777777" w:rsidR="00437E5C" w:rsidRDefault="00437E5C" w:rsidP="00437E5C">
            <w:pPr>
              <w:spacing w:before="120" w:after="240"/>
              <w:rPr>
                <w:rFonts w:ascii="Arial" w:hAnsi="Arial" w:cs="Arial"/>
                <w:sz w:val="22"/>
                <w:szCs w:val="22"/>
              </w:rPr>
            </w:pPr>
            <w:r>
              <w:rPr>
                <w:rFonts w:ascii="Arial" w:hAnsi="Arial" w:cs="Arial"/>
                <w:sz w:val="22"/>
                <w:szCs w:val="22"/>
              </w:rPr>
              <w:t>Shift of the demand curve to the right, greater shift to the right of the supply curve resulting in a lower price. Drawn and identified on the graph.</w:t>
            </w:r>
          </w:p>
          <w:p w14:paraId="65EBA072" w14:textId="0AE27FC6" w:rsidR="00AF7749" w:rsidRDefault="00437E5C" w:rsidP="00EF1F51">
            <w:pPr>
              <w:spacing w:before="120" w:after="240"/>
              <w:rPr>
                <w:rFonts w:ascii="Arial" w:hAnsi="Arial" w:cs="Arial"/>
                <w:sz w:val="22"/>
                <w:szCs w:val="22"/>
              </w:rPr>
            </w:pPr>
            <w:r>
              <w:rPr>
                <w:rFonts w:ascii="Arial" w:hAnsi="Arial" w:cs="Arial"/>
                <w:sz w:val="22"/>
                <w:szCs w:val="22"/>
              </w:rPr>
              <w:t>An increase in demand means a shift to the right of the demand curve (non-price factor such as consumer preference). In order for the price to fall, the supply of jeans has to increase non-price factor such as technology or cost of production) by a greater amount than the increase in demand.</w:t>
            </w:r>
          </w:p>
          <w:p w14:paraId="4CF9B4C2" w14:textId="69831C90" w:rsidR="00437E5C" w:rsidRPr="00B97DFD" w:rsidRDefault="00437E5C" w:rsidP="00EF1F51">
            <w:pPr>
              <w:spacing w:before="120" w:after="240"/>
              <w:rPr>
                <w:rFonts w:ascii="Arial" w:hAnsi="Arial" w:cs="Arial"/>
                <w:sz w:val="22"/>
                <w:szCs w:val="22"/>
              </w:rPr>
            </w:pPr>
          </w:p>
        </w:tc>
        <w:tc>
          <w:tcPr>
            <w:tcW w:w="1559" w:type="dxa"/>
          </w:tcPr>
          <w:p w14:paraId="3EAE09FA" w14:textId="77777777" w:rsidR="009F43D4" w:rsidRPr="00B97DFD" w:rsidRDefault="009F43D4" w:rsidP="00AF7749">
            <w:pPr>
              <w:rPr>
                <w:rFonts w:ascii="Arial" w:hAnsi="Arial" w:cs="Arial"/>
                <w:sz w:val="22"/>
                <w:szCs w:val="22"/>
              </w:rPr>
            </w:pPr>
          </w:p>
          <w:p w14:paraId="0E58F30A" w14:textId="77777777" w:rsidR="009F43D4" w:rsidRPr="00B97DFD" w:rsidRDefault="009F43D4" w:rsidP="00AF7749">
            <w:pPr>
              <w:rPr>
                <w:rFonts w:ascii="Arial" w:hAnsi="Arial" w:cs="Arial"/>
                <w:sz w:val="22"/>
                <w:szCs w:val="22"/>
              </w:rPr>
            </w:pPr>
          </w:p>
          <w:p w14:paraId="4F543AC9" w14:textId="77777777" w:rsidR="009F43D4" w:rsidRPr="00B97DFD" w:rsidRDefault="009F43D4" w:rsidP="00AF7749">
            <w:pPr>
              <w:rPr>
                <w:rFonts w:ascii="Arial" w:hAnsi="Arial" w:cs="Arial"/>
                <w:sz w:val="22"/>
                <w:szCs w:val="22"/>
              </w:rPr>
            </w:pPr>
          </w:p>
          <w:p w14:paraId="2E7BE5B5" w14:textId="3CA0343A" w:rsidR="00437E5C" w:rsidRDefault="00437E5C" w:rsidP="00AF7749">
            <w:pPr>
              <w:rPr>
                <w:rFonts w:ascii="Arial" w:hAnsi="Arial" w:cs="Arial"/>
                <w:sz w:val="22"/>
                <w:szCs w:val="22"/>
              </w:rPr>
            </w:pPr>
            <w:r>
              <w:rPr>
                <w:rFonts w:ascii="Arial" w:hAnsi="Arial" w:cs="Arial"/>
                <w:sz w:val="22"/>
                <w:szCs w:val="22"/>
              </w:rPr>
              <w:t>1 mark</w:t>
            </w:r>
          </w:p>
          <w:p w14:paraId="1F7D0568" w14:textId="59C0A912" w:rsidR="00437E5C" w:rsidRDefault="00437E5C" w:rsidP="00AF7749">
            <w:pPr>
              <w:rPr>
                <w:rFonts w:ascii="Arial" w:hAnsi="Arial" w:cs="Arial"/>
                <w:sz w:val="22"/>
                <w:szCs w:val="22"/>
              </w:rPr>
            </w:pPr>
          </w:p>
          <w:p w14:paraId="7AEC3324" w14:textId="77777777" w:rsidR="00437E5C" w:rsidRDefault="00437E5C" w:rsidP="00AF7749">
            <w:pPr>
              <w:rPr>
                <w:rFonts w:ascii="Arial" w:hAnsi="Arial" w:cs="Arial"/>
                <w:sz w:val="22"/>
                <w:szCs w:val="22"/>
              </w:rPr>
            </w:pPr>
          </w:p>
          <w:p w14:paraId="4F22FF9D" w14:textId="29CA9C91" w:rsidR="00437E5C" w:rsidRPr="00B97DFD" w:rsidRDefault="00437E5C" w:rsidP="00AF7749">
            <w:pPr>
              <w:rPr>
                <w:rFonts w:ascii="Arial" w:hAnsi="Arial" w:cs="Arial"/>
                <w:sz w:val="22"/>
                <w:szCs w:val="22"/>
              </w:rPr>
            </w:pPr>
            <w:r>
              <w:rPr>
                <w:rFonts w:ascii="Arial" w:hAnsi="Arial" w:cs="Arial"/>
                <w:sz w:val="22"/>
                <w:szCs w:val="22"/>
              </w:rPr>
              <w:t>2 marks</w:t>
            </w:r>
          </w:p>
          <w:p w14:paraId="22986227" w14:textId="37AAEC51" w:rsidR="00B97DFD" w:rsidRPr="00B97DFD" w:rsidRDefault="00B97DFD" w:rsidP="00AF7749">
            <w:pPr>
              <w:rPr>
                <w:rFonts w:ascii="Arial" w:hAnsi="Arial" w:cs="Arial"/>
                <w:sz w:val="22"/>
                <w:szCs w:val="22"/>
              </w:rPr>
            </w:pPr>
          </w:p>
        </w:tc>
      </w:tr>
      <w:tr w:rsidR="00437E5C" w:rsidRPr="00B97DFD" w14:paraId="19A864D2" w14:textId="77777777" w:rsidTr="00D61ADC">
        <w:trPr>
          <w:trHeight w:val="3082"/>
        </w:trPr>
        <w:tc>
          <w:tcPr>
            <w:tcW w:w="7825" w:type="dxa"/>
          </w:tcPr>
          <w:p w14:paraId="0B851A1E" w14:textId="69E76E54" w:rsidR="00437E5C" w:rsidRPr="00B97DFD" w:rsidRDefault="00437E5C" w:rsidP="00437E5C">
            <w:pPr>
              <w:spacing w:before="120" w:after="240"/>
              <w:rPr>
                <w:rFonts w:ascii="Arial" w:hAnsi="Arial" w:cs="Arial"/>
                <w:sz w:val="22"/>
                <w:szCs w:val="22"/>
              </w:rPr>
            </w:pPr>
            <w:r>
              <w:rPr>
                <w:rFonts w:ascii="Arial" w:hAnsi="Arial" w:cs="Arial"/>
                <w:sz w:val="22"/>
                <w:szCs w:val="22"/>
              </w:rPr>
              <w:t>(e</w:t>
            </w:r>
            <w:r w:rsidRPr="00B97DFD">
              <w:rPr>
                <w:rFonts w:ascii="Arial" w:hAnsi="Arial" w:cs="Arial"/>
                <w:sz w:val="22"/>
                <w:szCs w:val="22"/>
              </w:rPr>
              <w:t xml:space="preserve">) </w:t>
            </w:r>
          </w:p>
          <w:p w14:paraId="0C479877" w14:textId="77777777" w:rsidR="00437E5C" w:rsidRPr="00B97DFD" w:rsidRDefault="00437E5C" w:rsidP="00437E5C">
            <w:pPr>
              <w:spacing w:before="120" w:after="240"/>
              <w:rPr>
                <w:rFonts w:ascii="Arial" w:hAnsi="Arial" w:cs="Arial"/>
                <w:sz w:val="22"/>
                <w:szCs w:val="22"/>
              </w:rPr>
            </w:pPr>
            <w:r w:rsidRPr="00B97DFD">
              <w:rPr>
                <w:rFonts w:ascii="Arial" w:hAnsi="Arial" w:cs="Arial"/>
                <w:sz w:val="22"/>
                <w:szCs w:val="22"/>
              </w:rPr>
              <w:t>Using point method:</w:t>
            </w:r>
          </w:p>
          <w:p w14:paraId="31B0BD1C" w14:textId="77777777" w:rsidR="00437E5C" w:rsidRPr="00B97DFD" w:rsidRDefault="00437E5C" w:rsidP="00437E5C">
            <w:pPr>
              <w:spacing w:before="120" w:after="240"/>
              <w:rPr>
                <w:rFonts w:ascii="Arial" w:hAnsi="Arial" w:cs="Arial"/>
                <w:sz w:val="22"/>
                <w:szCs w:val="22"/>
              </w:rPr>
            </w:pPr>
            <w:r w:rsidRPr="00B97DFD">
              <w:rPr>
                <w:rFonts w:ascii="Arial" w:hAnsi="Arial" w:cs="Arial"/>
                <w:sz w:val="22"/>
                <w:szCs w:val="22"/>
              </w:rPr>
              <w:t>$50-$75 = Ed of 0.22</w:t>
            </w:r>
          </w:p>
          <w:p w14:paraId="6453B7A2" w14:textId="77777777" w:rsidR="00437E5C" w:rsidRPr="00B97DFD" w:rsidRDefault="00437E5C" w:rsidP="00437E5C">
            <w:pPr>
              <w:spacing w:before="120" w:after="240"/>
              <w:rPr>
                <w:rFonts w:ascii="Arial" w:hAnsi="Arial" w:cs="Arial"/>
                <w:sz w:val="22"/>
                <w:szCs w:val="22"/>
              </w:rPr>
            </w:pPr>
            <w:r w:rsidRPr="00B97DFD">
              <w:rPr>
                <w:rFonts w:ascii="Arial" w:hAnsi="Arial" w:cs="Arial"/>
                <w:sz w:val="22"/>
                <w:szCs w:val="22"/>
              </w:rPr>
              <w:t>$75-$100 = Ed of 0.375</w:t>
            </w:r>
          </w:p>
          <w:p w14:paraId="7AB8A13B" w14:textId="77777777" w:rsidR="00437E5C" w:rsidRPr="00B97DFD" w:rsidRDefault="00437E5C" w:rsidP="00437E5C">
            <w:pPr>
              <w:spacing w:before="120" w:after="240"/>
              <w:rPr>
                <w:rFonts w:ascii="Arial" w:hAnsi="Arial" w:cs="Arial"/>
                <w:sz w:val="22"/>
                <w:szCs w:val="22"/>
              </w:rPr>
            </w:pPr>
            <w:r w:rsidRPr="00B97DFD">
              <w:rPr>
                <w:rFonts w:ascii="Arial" w:hAnsi="Arial" w:cs="Arial"/>
                <w:sz w:val="22"/>
                <w:szCs w:val="22"/>
              </w:rPr>
              <w:t>$200-$225 = Ed of 2.7</w:t>
            </w:r>
          </w:p>
          <w:p w14:paraId="180E5D68" w14:textId="77777777" w:rsidR="00437E5C" w:rsidRPr="00B97DFD" w:rsidRDefault="00437E5C" w:rsidP="00437E5C">
            <w:pPr>
              <w:spacing w:before="120" w:after="240"/>
              <w:rPr>
                <w:rFonts w:ascii="Arial" w:hAnsi="Arial" w:cs="Arial"/>
                <w:sz w:val="22"/>
                <w:szCs w:val="22"/>
              </w:rPr>
            </w:pPr>
            <w:r w:rsidRPr="00B97DFD">
              <w:rPr>
                <w:rFonts w:ascii="Arial" w:hAnsi="Arial" w:cs="Arial"/>
                <w:sz w:val="22"/>
                <w:szCs w:val="22"/>
              </w:rPr>
              <w:t>$225-$250 = Ed of 4.5</w:t>
            </w:r>
          </w:p>
          <w:p w14:paraId="7A2213C1" w14:textId="77777777" w:rsidR="00437E5C" w:rsidRPr="00B97DFD" w:rsidRDefault="00437E5C" w:rsidP="00437E5C">
            <w:pPr>
              <w:spacing w:before="120" w:after="240"/>
              <w:rPr>
                <w:rFonts w:ascii="Arial" w:hAnsi="Arial" w:cs="Arial"/>
                <w:sz w:val="22"/>
                <w:szCs w:val="22"/>
              </w:rPr>
            </w:pPr>
            <w:r w:rsidRPr="00B97DFD">
              <w:rPr>
                <w:rFonts w:ascii="Arial" w:hAnsi="Arial" w:cs="Arial"/>
                <w:sz w:val="22"/>
                <w:szCs w:val="22"/>
              </w:rPr>
              <w:t>Students should use at least two calculations to show change along the price range</w:t>
            </w:r>
          </w:p>
          <w:p w14:paraId="4248228A" w14:textId="105456A0" w:rsidR="00437E5C" w:rsidRPr="00B97DFD" w:rsidRDefault="00437E5C" w:rsidP="00437E5C">
            <w:pPr>
              <w:spacing w:before="120" w:after="240"/>
              <w:rPr>
                <w:rFonts w:ascii="Arial" w:hAnsi="Arial" w:cs="Arial"/>
                <w:sz w:val="22"/>
                <w:szCs w:val="22"/>
              </w:rPr>
            </w:pPr>
            <w:r w:rsidRPr="00B97DFD">
              <w:rPr>
                <w:rFonts w:ascii="Arial" w:hAnsi="Arial" w:cs="Arial"/>
                <w:sz w:val="22"/>
                <w:szCs w:val="22"/>
              </w:rPr>
              <w:t>Jeans become</w:t>
            </w:r>
            <w:r>
              <w:rPr>
                <w:rFonts w:ascii="Arial" w:hAnsi="Arial" w:cs="Arial"/>
                <w:sz w:val="22"/>
                <w:szCs w:val="22"/>
              </w:rPr>
              <w:t xml:space="preserve"> more </w:t>
            </w:r>
            <w:r w:rsidRPr="00B97DFD">
              <w:rPr>
                <w:rFonts w:ascii="Arial" w:hAnsi="Arial" w:cs="Arial"/>
                <w:sz w:val="22"/>
                <w:szCs w:val="22"/>
              </w:rPr>
              <w:t>price elastic as price rises</w:t>
            </w:r>
            <w:r w:rsidR="001318A7">
              <w:rPr>
                <w:rFonts w:ascii="Arial" w:hAnsi="Arial" w:cs="Arial"/>
                <w:sz w:val="22"/>
                <w:szCs w:val="22"/>
              </w:rPr>
              <w:t>.</w:t>
            </w:r>
          </w:p>
        </w:tc>
        <w:tc>
          <w:tcPr>
            <w:tcW w:w="1559" w:type="dxa"/>
          </w:tcPr>
          <w:p w14:paraId="3FDB8E26" w14:textId="77777777" w:rsidR="00437E5C" w:rsidRDefault="00437E5C" w:rsidP="00437E5C">
            <w:pPr>
              <w:spacing w:before="240"/>
              <w:rPr>
                <w:rFonts w:ascii="Arial" w:hAnsi="Arial" w:cs="Arial"/>
                <w:sz w:val="22"/>
                <w:szCs w:val="22"/>
              </w:rPr>
            </w:pPr>
          </w:p>
          <w:p w14:paraId="5335620C" w14:textId="77777777" w:rsidR="00437E5C" w:rsidRDefault="00437E5C" w:rsidP="00437E5C">
            <w:pPr>
              <w:rPr>
                <w:rFonts w:ascii="Arial" w:hAnsi="Arial" w:cs="Arial"/>
                <w:sz w:val="22"/>
                <w:szCs w:val="22"/>
              </w:rPr>
            </w:pPr>
            <w:r>
              <w:rPr>
                <w:rFonts w:ascii="Arial" w:hAnsi="Arial" w:cs="Arial"/>
                <w:sz w:val="22"/>
                <w:szCs w:val="22"/>
              </w:rPr>
              <w:t>1 mark</w:t>
            </w:r>
          </w:p>
          <w:p w14:paraId="41FF504F" w14:textId="77777777" w:rsidR="00437E5C" w:rsidRPr="00B97DFD" w:rsidRDefault="00437E5C" w:rsidP="00437E5C">
            <w:pPr>
              <w:rPr>
                <w:rFonts w:ascii="Arial" w:hAnsi="Arial" w:cs="Arial"/>
                <w:sz w:val="22"/>
                <w:szCs w:val="22"/>
              </w:rPr>
            </w:pPr>
            <w:r>
              <w:rPr>
                <w:rFonts w:ascii="Arial" w:hAnsi="Arial" w:cs="Arial"/>
                <w:sz w:val="22"/>
                <w:szCs w:val="22"/>
              </w:rPr>
              <w:t>(use of appropriate formula)</w:t>
            </w:r>
          </w:p>
          <w:p w14:paraId="7AB8BA64" w14:textId="77777777" w:rsidR="00437E5C" w:rsidRPr="00B97DFD" w:rsidRDefault="00437E5C" w:rsidP="00437E5C">
            <w:pPr>
              <w:rPr>
                <w:rFonts w:ascii="Arial" w:hAnsi="Arial" w:cs="Arial"/>
                <w:sz w:val="22"/>
                <w:szCs w:val="22"/>
              </w:rPr>
            </w:pPr>
          </w:p>
          <w:p w14:paraId="1BD38A69" w14:textId="77777777" w:rsidR="00437E5C" w:rsidRPr="00B97DFD" w:rsidRDefault="00437E5C" w:rsidP="00437E5C">
            <w:pPr>
              <w:rPr>
                <w:rFonts w:ascii="Arial" w:hAnsi="Arial" w:cs="Arial"/>
                <w:sz w:val="22"/>
                <w:szCs w:val="22"/>
              </w:rPr>
            </w:pPr>
          </w:p>
          <w:p w14:paraId="1D71B032" w14:textId="77777777" w:rsidR="00437E5C" w:rsidRPr="00B97DFD" w:rsidRDefault="00437E5C" w:rsidP="00437E5C">
            <w:pPr>
              <w:rPr>
                <w:rFonts w:ascii="Arial" w:hAnsi="Arial" w:cs="Arial"/>
                <w:sz w:val="22"/>
                <w:szCs w:val="22"/>
              </w:rPr>
            </w:pPr>
          </w:p>
          <w:p w14:paraId="4D5C091B" w14:textId="26DDC0DB" w:rsidR="00437E5C" w:rsidRPr="00B97DFD" w:rsidRDefault="00437E5C" w:rsidP="00437E5C">
            <w:pPr>
              <w:rPr>
                <w:rFonts w:ascii="Arial" w:hAnsi="Arial" w:cs="Arial"/>
                <w:sz w:val="22"/>
                <w:szCs w:val="22"/>
              </w:rPr>
            </w:pPr>
          </w:p>
          <w:p w14:paraId="699511AA" w14:textId="77777777" w:rsidR="00437E5C" w:rsidRDefault="00437E5C" w:rsidP="00437E5C">
            <w:pPr>
              <w:rPr>
                <w:rFonts w:ascii="Arial" w:hAnsi="Arial" w:cs="Arial"/>
                <w:sz w:val="22"/>
                <w:szCs w:val="22"/>
              </w:rPr>
            </w:pPr>
          </w:p>
          <w:p w14:paraId="2C95134D" w14:textId="77777777" w:rsidR="00437E5C" w:rsidRDefault="00437E5C" w:rsidP="00437E5C">
            <w:pPr>
              <w:rPr>
                <w:rFonts w:ascii="Arial" w:hAnsi="Arial" w:cs="Arial"/>
                <w:sz w:val="22"/>
                <w:szCs w:val="22"/>
              </w:rPr>
            </w:pPr>
          </w:p>
          <w:p w14:paraId="5ED61E6F" w14:textId="4C5D2659" w:rsidR="00437E5C" w:rsidRDefault="00437E5C" w:rsidP="00437E5C">
            <w:pPr>
              <w:rPr>
                <w:rFonts w:ascii="Arial" w:hAnsi="Arial" w:cs="Arial"/>
                <w:sz w:val="22"/>
                <w:szCs w:val="22"/>
              </w:rPr>
            </w:pPr>
            <w:r>
              <w:rPr>
                <w:rFonts w:ascii="Arial" w:hAnsi="Arial" w:cs="Arial"/>
                <w:sz w:val="22"/>
                <w:szCs w:val="22"/>
              </w:rPr>
              <w:t>2 marks</w:t>
            </w:r>
          </w:p>
          <w:p w14:paraId="451A149F" w14:textId="7329783F" w:rsidR="00437E5C" w:rsidRDefault="00437E5C" w:rsidP="00437E5C">
            <w:pPr>
              <w:rPr>
                <w:rFonts w:ascii="Arial" w:hAnsi="Arial" w:cs="Arial"/>
                <w:sz w:val="22"/>
                <w:szCs w:val="22"/>
              </w:rPr>
            </w:pPr>
          </w:p>
          <w:p w14:paraId="427D2B08" w14:textId="456815D3" w:rsidR="00437E5C" w:rsidRPr="00B97DFD" w:rsidRDefault="00437E5C" w:rsidP="00437E5C">
            <w:pPr>
              <w:rPr>
                <w:rFonts w:ascii="Arial" w:hAnsi="Arial" w:cs="Arial"/>
                <w:sz w:val="22"/>
                <w:szCs w:val="22"/>
              </w:rPr>
            </w:pPr>
            <w:r>
              <w:rPr>
                <w:rFonts w:ascii="Arial" w:hAnsi="Arial" w:cs="Arial"/>
                <w:sz w:val="22"/>
                <w:szCs w:val="22"/>
              </w:rPr>
              <w:t>1 mark</w:t>
            </w:r>
          </w:p>
          <w:p w14:paraId="6461DEAC" w14:textId="6ECD59F4" w:rsidR="00437E5C" w:rsidRPr="00B97DFD" w:rsidRDefault="00437E5C" w:rsidP="00437E5C">
            <w:pPr>
              <w:spacing w:before="240"/>
              <w:rPr>
                <w:rFonts w:ascii="Arial" w:hAnsi="Arial" w:cs="Arial"/>
                <w:sz w:val="22"/>
                <w:szCs w:val="22"/>
              </w:rPr>
            </w:pPr>
          </w:p>
        </w:tc>
      </w:tr>
    </w:tbl>
    <w:p w14:paraId="40A8D3B2" w14:textId="77777777" w:rsidR="00437E5C" w:rsidRDefault="00437E5C" w:rsidP="009F43D4">
      <w:pPr>
        <w:spacing w:after="200"/>
        <w:rPr>
          <w:rFonts w:ascii="Arial" w:hAnsi="Arial" w:cs="Arial"/>
          <w:b/>
          <w:sz w:val="22"/>
          <w:szCs w:val="22"/>
        </w:rPr>
      </w:pPr>
    </w:p>
    <w:p w14:paraId="6C88A2D0" w14:textId="0F72C2D3" w:rsidR="002231AB" w:rsidRPr="00B97DFD" w:rsidRDefault="002231AB" w:rsidP="009F43D4">
      <w:pPr>
        <w:spacing w:after="200"/>
        <w:rPr>
          <w:rFonts w:ascii="Arial" w:hAnsi="Arial" w:cs="Arial"/>
          <w:b/>
          <w:sz w:val="22"/>
          <w:szCs w:val="22"/>
        </w:rPr>
      </w:pPr>
      <w:r w:rsidRPr="00B97DFD">
        <w:rPr>
          <w:rFonts w:ascii="Arial" w:hAnsi="Arial" w:cs="Arial"/>
          <w:b/>
          <w:sz w:val="22"/>
          <w:szCs w:val="22"/>
        </w:rPr>
        <w:lastRenderedPageBreak/>
        <w:t xml:space="preserve">Question </w:t>
      </w:r>
      <w:r w:rsidR="0051136F" w:rsidRPr="00B97DFD">
        <w:rPr>
          <w:rFonts w:ascii="Arial" w:hAnsi="Arial" w:cs="Arial"/>
          <w:b/>
          <w:sz w:val="22"/>
          <w:szCs w:val="22"/>
        </w:rPr>
        <w:t>26</w:t>
      </w:r>
      <w:r w:rsidR="00B614FD" w:rsidRPr="00B97DFD">
        <w:rPr>
          <w:rFonts w:ascii="Arial" w:hAnsi="Arial" w:cs="Arial"/>
          <w:b/>
          <w:sz w:val="22"/>
          <w:szCs w:val="22"/>
        </w:rPr>
        <w:t xml:space="preserve"> </w:t>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4B1ACD" w:rsidRPr="00B97DFD">
        <w:rPr>
          <w:rFonts w:ascii="Arial" w:hAnsi="Arial" w:cs="Arial"/>
          <w:b/>
          <w:sz w:val="22"/>
          <w:szCs w:val="22"/>
        </w:rPr>
        <w:t>(12 marks)</w:t>
      </w:r>
    </w:p>
    <w:p w14:paraId="0C7E8388" w14:textId="77777777" w:rsidR="002231AB" w:rsidRPr="00B97DFD" w:rsidRDefault="002231AB" w:rsidP="00775C87">
      <w:pPr>
        <w:ind w:left="426" w:hanging="426"/>
        <w:rPr>
          <w:rFonts w:ascii="Arial" w:hAnsi="Arial" w:cs="Arial"/>
          <w:b/>
          <w:sz w:val="22"/>
          <w:szCs w:val="22"/>
        </w:rPr>
      </w:pPr>
    </w:p>
    <w:tbl>
      <w:tblPr>
        <w:tblStyle w:val="TableGrid"/>
        <w:tblW w:w="0" w:type="auto"/>
        <w:tblInd w:w="250" w:type="dxa"/>
        <w:tblLook w:val="04A0" w:firstRow="1" w:lastRow="0" w:firstColumn="1" w:lastColumn="0" w:noHBand="0" w:noVBand="1"/>
      </w:tblPr>
      <w:tblGrid>
        <w:gridCol w:w="7365"/>
        <w:gridCol w:w="1559"/>
      </w:tblGrid>
      <w:tr w:rsidR="0054502C" w:rsidRPr="00B97DFD" w14:paraId="41093393" w14:textId="77777777" w:rsidTr="004226A5">
        <w:trPr>
          <w:trHeight w:val="864"/>
        </w:trPr>
        <w:tc>
          <w:tcPr>
            <w:tcW w:w="7365" w:type="dxa"/>
          </w:tcPr>
          <w:p w14:paraId="6934DC2C" w14:textId="0E972388" w:rsidR="00B97DFD" w:rsidRDefault="00B97DFD" w:rsidP="00EF1F51">
            <w:pPr>
              <w:spacing w:before="120" w:after="120"/>
              <w:rPr>
                <w:rFonts w:ascii="Arial" w:hAnsi="Arial" w:cs="Arial"/>
                <w:sz w:val="22"/>
                <w:szCs w:val="22"/>
              </w:rPr>
            </w:pPr>
            <w:r>
              <w:rPr>
                <w:rFonts w:ascii="Arial" w:hAnsi="Arial" w:cs="Arial"/>
                <w:sz w:val="22"/>
                <w:szCs w:val="22"/>
              </w:rPr>
              <w:t>(a)</w:t>
            </w:r>
          </w:p>
          <w:p w14:paraId="566216ED" w14:textId="77777777" w:rsidR="00A9489C" w:rsidRDefault="00B97DFD" w:rsidP="00EF1F51">
            <w:pPr>
              <w:spacing w:before="120" w:after="120"/>
              <w:rPr>
                <w:rFonts w:ascii="Arial" w:hAnsi="Arial" w:cs="Arial"/>
                <w:sz w:val="22"/>
                <w:szCs w:val="22"/>
              </w:rPr>
            </w:pPr>
            <w:r>
              <w:rPr>
                <w:rFonts w:ascii="Arial" w:hAnsi="Arial" w:cs="Arial"/>
                <w:sz w:val="22"/>
                <w:szCs w:val="22"/>
              </w:rPr>
              <w:t xml:space="preserve">Leading: </w:t>
            </w:r>
            <w:r w:rsidR="00A9489C">
              <w:rPr>
                <w:rFonts w:ascii="Arial" w:hAnsi="Arial" w:cs="Arial"/>
                <w:sz w:val="22"/>
                <w:szCs w:val="22"/>
              </w:rPr>
              <w:t>share prices, consumer confidence</w:t>
            </w:r>
          </w:p>
          <w:p w14:paraId="601E5508" w14:textId="12C58E80" w:rsidR="00A9489C" w:rsidRDefault="00A9489C" w:rsidP="00EF1F51">
            <w:pPr>
              <w:spacing w:before="120" w:after="120"/>
              <w:rPr>
                <w:rFonts w:ascii="Arial" w:hAnsi="Arial" w:cs="Arial"/>
                <w:sz w:val="22"/>
                <w:szCs w:val="22"/>
              </w:rPr>
            </w:pPr>
            <w:r>
              <w:rPr>
                <w:rFonts w:ascii="Arial" w:hAnsi="Arial" w:cs="Arial"/>
                <w:sz w:val="22"/>
                <w:szCs w:val="22"/>
              </w:rPr>
              <w:t>Coincident: retail sales, GDP</w:t>
            </w:r>
          </w:p>
          <w:p w14:paraId="3C218520" w14:textId="0C0157A4" w:rsidR="00D46CDD" w:rsidRPr="00B97DFD" w:rsidRDefault="00A9489C" w:rsidP="00EF1F51">
            <w:pPr>
              <w:spacing w:before="120" w:after="120"/>
              <w:rPr>
                <w:rFonts w:ascii="Arial" w:hAnsi="Arial" w:cs="Arial"/>
                <w:sz w:val="22"/>
                <w:szCs w:val="22"/>
              </w:rPr>
            </w:pPr>
            <w:r>
              <w:rPr>
                <w:rFonts w:ascii="Arial" w:hAnsi="Arial" w:cs="Arial"/>
                <w:sz w:val="22"/>
                <w:szCs w:val="22"/>
              </w:rPr>
              <w:t>Lagging: employment, inflation</w:t>
            </w:r>
          </w:p>
        </w:tc>
        <w:tc>
          <w:tcPr>
            <w:tcW w:w="1559" w:type="dxa"/>
          </w:tcPr>
          <w:p w14:paraId="72479131" w14:textId="77777777" w:rsidR="00A9489C" w:rsidRDefault="00A9489C" w:rsidP="00CC0DAF">
            <w:pPr>
              <w:spacing w:before="120"/>
              <w:rPr>
                <w:rFonts w:ascii="Arial" w:hAnsi="Arial" w:cs="Arial"/>
                <w:sz w:val="22"/>
                <w:szCs w:val="22"/>
              </w:rPr>
            </w:pPr>
          </w:p>
          <w:p w14:paraId="788348BC" w14:textId="77777777" w:rsidR="00A9489C" w:rsidRDefault="009F43D4" w:rsidP="00CC0DAF">
            <w:pPr>
              <w:spacing w:before="120"/>
              <w:rPr>
                <w:rFonts w:ascii="Arial" w:hAnsi="Arial" w:cs="Arial"/>
                <w:sz w:val="22"/>
                <w:szCs w:val="22"/>
              </w:rPr>
            </w:pPr>
            <w:r w:rsidRPr="00B97DFD">
              <w:rPr>
                <w:rFonts w:ascii="Arial" w:hAnsi="Arial" w:cs="Arial"/>
                <w:sz w:val="22"/>
                <w:szCs w:val="22"/>
              </w:rPr>
              <w:t>1 mark</w:t>
            </w:r>
          </w:p>
          <w:p w14:paraId="01C71F04" w14:textId="6B903852" w:rsidR="00A9489C" w:rsidRDefault="00A9489C" w:rsidP="00CC0DAF">
            <w:pPr>
              <w:spacing w:before="120"/>
              <w:rPr>
                <w:rFonts w:ascii="Arial" w:hAnsi="Arial" w:cs="Arial"/>
                <w:sz w:val="22"/>
                <w:szCs w:val="22"/>
              </w:rPr>
            </w:pPr>
            <w:r>
              <w:rPr>
                <w:rFonts w:ascii="Arial" w:hAnsi="Arial" w:cs="Arial"/>
                <w:sz w:val="22"/>
                <w:szCs w:val="22"/>
              </w:rPr>
              <w:t>1 mar</w:t>
            </w:r>
            <w:r w:rsidR="002E3BD5">
              <w:rPr>
                <w:rFonts w:ascii="Arial" w:hAnsi="Arial" w:cs="Arial"/>
                <w:sz w:val="22"/>
                <w:szCs w:val="22"/>
              </w:rPr>
              <w:t>k</w:t>
            </w:r>
          </w:p>
          <w:p w14:paraId="6CFD0081" w14:textId="5B3F181F" w:rsidR="00D46CDD" w:rsidRPr="00B97DFD" w:rsidRDefault="00A9489C" w:rsidP="00CC0DAF">
            <w:pPr>
              <w:spacing w:before="120"/>
              <w:rPr>
                <w:rFonts w:ascii="Arial" w:hAnsi="Arial" w:cs="Arial"/>
                <w:sz w:val="22"/>
                <w:szCs w:val="22"/>
              </w:rPr>
            </w:pPr>
            <w:r>
              <w:rPr>
                <w:rFonts w:ascii="Arial" w:hAnsi="Arial" w:cs="Arial"/>
                <w:sz w:val="22"/>
                <w:szCs w:val="22"/>
              </w:rPr>
              <w:t>1 mark</w:t>
            </w:r>
          </w:p>
        </w:tc>
      </w:tr>
      <w:tr w:rsidR="004E1415" w:rsidRPr="00B97DFD" w14:paraId="58995434" w14:textId="77777777" w:rsidTr="009D0D5E">
        <w:trPr>
          <w:trHeight w:val="989"/>
        </w:trPr>
        <w:tc>
          <w:tcPr>
            <w:tcW w:w="7365" w:type="dxa"/>
          </w:tcPr>
          <w:p w14:paraId="54683688" w14:textId="0EF0D271" w:rsidR="00CC0DAF" w:rsidRDefault="00A9489C" w:rsidP="00CC0DAF">
            <w:pPr>
              <w:spacing w:before="120" w:after="120"/>
              <w:rPr>
                <w:rFonts w:ascii="Arial" w:hAnsi="Arial" w:cs="Arial"/>
                <w:sz w:val="22"/>
                <w:szCs w:val="22"/>
              </w:rPr>
            </w:pPr>
            <w:r>
              <w:rPr>
                <w:rFonts w:ascii="Arial" w:hAnsi="Arial" w:cs="Arial"/>
                <w:sz w:val="22"/>
                <w:szCs w:val="22"/>
              </w:rPr>
              <w:t>(</w:t>
            </w:r>
            <w:r w:rsidR="004E1415" w:rsidRPr="00B97DFD">
              <w:rPr>
                <w:rFonts w:ascii="Arial" w:hAnsi="Arial" w:cs="Arial"/>
                <w:sz w:val="22"/>
                <w:szCs w:val="22"/>
              </w:rPr>
              <w:t>b</w:t>
            </w:r>
            <w:r>
              <w:rPr>
                <w:rFonts w:ascii="Arial" w:hAnsi="Arial" w:cs="Arial"/>
                <w:sz w:val="22"/>
                <w:szCs w:val="22"/>
              </w:rPr>
              <w:t>)</w:t>
            </w:r>
            <w:r w:rsidR="00344449" w:rsidRPr="00B97DFD">
              <w:rPr>
                <w:rFonts w:ascii="Arial" w:hAnsi="Arial" w:cs="Arial"/>
                <w:sz w:val="22"/>
                <w:szCs w:val="22"/>
              </w:rPr>
              <w:t xml:space="preserve">  </w:t>
            </w:r>
          </w:p>
          <w:p w14:paraId="723CDB4C" w14:textId="3B577EDC" w:rsidR="00A9489C" w:rsidRDefault="00A9489C" w:rsidP="00CC0DAF">
            <w:pPr>
              <w:spacing w:before="120" w:after="120"/>
              <w:rPr>
                <w:rFonts w:ascii="Arial" w:hAnsi="Arial" w:cs="Arial"/>
                <w:sz w:val="22"/>
                <w:szCs w:val="22"/>
              </w:rPr>
            </w:pPr>
            <w:r>
              <w:rPr>
                <w:rFonts w:ascii="Arial" w:hAnsi="Arial" w:cs="Arial"/>
                <w:sz w:val="22"/>
                <w:szCs w:val="22"/>
              </w:rPr>
              <w:t xml:space="preserve">Downturn – growth will slow due to the impact of new lockdowns. </w:t>
            </w:r>
          </w:p>
          <w:p w14:paraId="1A60BA5D" w14:textId="7DA26320" w:rsidR="00A9489C" w:rsidRDefault="00A9489C" w:rsidP="00CC0DAF">
            <w:pPr>
              <w:spacing w:before="120" w:after="120"/>
              <w:rPr>
                <w:rFonts w:ascii="Arial" w:hAnsi="Arial" w:cs="Arial"/>
                <w:sz w:val="22"/>
                <w:szCs w:val="22"/>
              </w:rPr>
            </w:pPr>
            <w:r>
              <w:rPr>
                <w:rFonts w:ascii="Arial" w:hAnsi="Arial" w:cs="Arial"/>
                <w:sz w:val="22"/>
                <w:szCs w:val="22"/>
              </w:rPr>
              <w:t xml:space="preserve">Evidence form article: </w:t>
            </w:r>
          </w:p>
          <w:p w14:paraId="59C1CE11" w14:textId="65867B35" w:rsidR="00A9489C" w:rsidRDefault="00A9489C" w:rsidP="00CC0DAF">
            <w:pPr>
              <w:spacing w:before="120" w:after="120"/>
              <w:rPr>
                <w:rFonts w:ascii="Arial" w:hAnsi="Arial" w:cs="Arial"/>
                <w:sz w:val="22"/>
                <w:szCs w:val="22"/>
              </w:rPr>
            </w:pPr>
            <w:r>
              <w:rPr>
                <w:rFonts w:ascii="Arial" w:hAnsi="Arial" w:cs="Arial"/>
                <w:sz w:val="22"/>
                <w:szCs w:val="22"/>
              </w:rPr>
              <w:t xml:space="preserve">Any chance of the RBA rising interest rates in the short term have gone. Article suggests support from low rates will be needed </w:t>
            </w:r>
            <w:r w:rsidR="00A97D12">
              <w:rPr>
                <w:rFonts w:ascii="Arial" w:hAnsi="Arial" w:cs="Arial"/>
                <w:sz w:val="22"/>
                <w:szCs w:val="22"/>
              </w:rPr>
              <w:t>until</w:t>
            </w:r>
            <w:r>
              <w:rPr>
                <w:rFonts w:ascii="Arial" w:hAnsi="Arial" w:cs="Arial"/>
                <w:sz w:val="22"/>
                <w:szCs w:val="22"/>
              </w:rPr>
              <w:t xml:space="preserve"> 2024.</w:t>
            </w:r>
          </w:p>
          <w:p w14:paraId="78B8C843" w14:textId="4E39CC55" w:rsidR="00A9489C" w:rsidRDefault="00A9489C" w:rsidP="00CC0DAF">
            <w:pPr>
              <w:spacing w:before="120" w:after="120"/>
              <w:rPr>
                <w:rFonts w:ascii="Arial" w:hAnsi="Arial" w:cs="Arial"/>
                <w:sz w:val="22"/>
                <w:szCs w:val="22"/>
              </w:rPr>
            </w:pPr>
            <w:r>
              <w:rPr>
                <w:rFonts w:ascii="Arial" w:hAnsi="Arial" w:cs="Arial"/>
                <w:sz w:val="22"/>
                <w:szCs w:val="22"/>
              </w:rPr>
              <w:t>Lockdowns ‘will have a heavy impact on the national economy’</w:t>
            </w:r>
          </w:p>
          <w:p w14:paraId="6D6AF938" w14:textId="1CDE7083" w:rsidR="00A9489C" w:rsidRDefault="00A9489C" w:rsidP="00CC0DAF">
            <w:pPr>
              <w:spacing w:before="120" w:after="120"/>
              <w:rPr>
                <w:rFonts w:ascii="Arial" w:hAnsi="Arial" w:cs="Arial"/>
                <w:sz w:val="22"/>
                <w:szCs w:val="22"/>
              </w:rPr>
            </w:pPr>
            <w:r>
              <w:rPr>
                <w:rFonts w:ascii="Arial" w:hAnsi="Arial" w:cs="Arial"/>
                <w:sz w:val="22"/>
                <w:szCs w:val="22"/>
              </w:rPr>
              <w:t>‘lockdowns likely to drive GDP down in the September quarter’</w:t>
            </w:r>
          </w:p>
          <w:p w14:paraId="1C8F0093" w14:textId="651ECC47" w:rsidR="00A9489C" w:rsidRDefault="00A9489C" w:rsidP="00CC0DAF">
            <w:pPr>
              <w:spacing w:before="120" w:after="120"/>
              <w:rPr>
                <w:rFonts w:ascii="Arial" w:hAnsi="Arial" w:cs="Arial"/>
                <w:sz w:val="22"/>
                <w:szCs w:val="22"/>
              </w:rPr>
            </w:pPr>
            <w:r>
              <w:rPr>
                <w:rFonts w:ascii="Arial" w:hAnsi="Arial" w:cs="Arial"/>
                <w:sz w:val="22"/>
                <w:szCs w:val="22"/>
              </w:rPr>
              <w:t>Consumer confidence in Sydney suffering a sharp drop</w:t>
            </w:r>
          </w:p>
          <w:p w14:paraId="48841E49" w14:textId="4A52E5BD" w:rsidR="004E1415" w:rsidRPr="00B97DFD" w:rsidRDefault="00A9489C" w:rsidP="009D0D5E">
            <w:pPr>
              <w:spacing w:before="120" w:after="120"/>
              <w:rPr>
                <w:rFonts w:ascii="Arial" w:hAnsi="Arial" w:cs="Arial"/>
                <w:sz w:val="22"/>
                <w:szCs w:val="22"/>
              </w:rPr>
            </w:pPr>
            <w:r>
              <w:rPr>
                <w:rFonts w:ascii="Arial" w:hAnsi="Arial" w:cs="Arial"/>
                <w:sz w:val="22"/>
                <w:szCs w:val="22"/>
              </w:rPr>
              <w:t>‘Retail sales crashed’</w:t>
            </w:r>
          </w:p>
        </w:tc>
        <w:tc>
          <w:tcPr>
            <w:tcW w:w="1559" w:type="dxa"/>
          </w:tcPr>
          <w:p w14:paraId="566A98DD" w14:textId="77777777" w:rsidR="00A9489C" w:rsidRDefault="00A9489C" w:rsidP="00D3590D">
            <w:pPr>
              <w:spacing w:before="120"/>
              <w:rPr>
                <w:rFonts w:ascii="Arial" w:hAnsi="Arial" w:cs="Arial"/>
                <w:sz w:val="22"/>
                <w:szCs w:val="22"/>
              </w:rPr>
            </w:pPr>
          </w:p>
          <w:p w14:paraId="349C3736" w14:textId="26E265DD" w:rsidR="006859F9" w:rsidRPr="00B97DFD" w:rsidRDefault="009F43D4" w:rsidP="00D3590D">
            <w:pPr>
              <w:spacing w:before="120"/>
              <w:rPr>
                <w:rFonts w:ascii="Arial" w:hAnsi="Arial" w:cs="Arial"/>
                <w:sz w:val="22"/>
                <w:szCs w:val="22"/>
              </w:rPr>
            </w:pPr>
            <w:r w:rsidRPr="00B97DFD">
              <w:rPr>
                <w:rFonts w:ascii="Arial" w:hAnsi="Arial" w:cs="Arial"/>
                <w:sz w:val="22"/>
                <w:szCs w:val="22"/>
              </w:rPr>
              <w:t>1 mark</w:t>
            </w:r>
          </w:p>
          <w:p w14:paraId="77A9F7F7" w14:textId="40C604B9" w:rsidR="00CC0DAF" w:rsidRPr="00B97DFD" w:rsidRDefault="00CC0DAF" w:rsidP="00CC0DAF">
            <w:pPr>
              <w:spacing w:before="120"/>
              <w:rPr>
                <w:rFonts w:ascii="Arial" w:hAnsi="Arial" w:cs="Arial"/>
                <w:sz w:val="22"/>
                <w:szCs w:val="22"/>
              </w:rPr>
            </w:pPr>
          </w:p>
          <w:p w14:paraId="0F8ABDA0" w14:textId="317440E8" w:rsidR="006859F9" w:rsidRPr="00B97DFD" w:rsidRDefault="00A9489C" w:rsidP="00D3590D">
            <w:pPr>
              <w:spacing w:before="120"/>
              <w:rPr>
                <w:rFonts w:ascii="Arial" w:hAnsi="Arial" w:cs="Arial"/>
                <w:sz w:val="22"/>
                <w:szCs w:val="22"/>
              </w:rPr>
            </w:pPr>
            <w:r>
              <w:rPr>
                <w:rFonts w:ascii="Arial" w:hAnsi="Arial" w:cs="Arial"/>
                <w:sz w:val="22"/>
                <w:szCs w:val="22"/>
              </w:rPr>
              <w:t xml:space="preserve"> 2 marks</w:t>
            </w:r>
          </w:p>
        </w:tc>
      </w:tr>
      <w:tr w:rsidR="001C5B85" w:rsidRPr="00B97DFD" w14:paraId="48CD6342" w14:textId="77777777" w:rsidTr="009D0D5E">
        <w:trPr>
          <w:trHeight w:val="989"/>
        </w:trPr>
        <w:tc>
          <w:tcPr>
            <w:tcW w:w="7365" w:type="dxa"/>
          </w:tcPr>
          <w:p w14:paraId="5B0D73C5" w14:textId="77777777" w:rsidR="00A9489C" w:rsidRDefault="00A9489C" w:rsidP="00EF1F51">
            <w:pPr>
              <w:spacing w:before="120" w:after="120"/>
              <w:rPr>
                <w:rFonts w:ascii="Arial" w:hAnsi="Arial" w:cs="Arial"/>
                <w:sz w:val="22"/>
                <w:szCs w:val="22"/>
              </w:rPr>
            </w:pPr>
            <w:r>
              <w:rPr>
                <w:rFonts w:ascii="Arial" w:hAnsi="Arial" w:cs="Arial"/>
                <w:sz w:val="22"/>
                <w:szCs w:val="22"/>
              </w:rPr>
              <w:t>(</w:t>
            </w:r>
            <w:r w:rsidR="001C5B85" w:rsidRPr="00B97DFD">
              <w:rPr>
                <w:rFonts w:ascii="Arial" w:hAnsi="Arial" w:cs="Arial"/>
                <w:sz w:val="22"/>
                <w:szCs w:val="22"/>
              </w:rPr>
              <w:t>c</w:t>
            </w:r>
            <w:r>
              <w:rPr>
                <w:rFonts w:ascii="Arial" w:hAnsi="Arial" w:cs="Arial"/>
                <w:sz w:val="22"/>
                <w:szCs w:val="22"/>
              </w:rPr>
              <w:t>)</w:t>
            </w:r>
          </w:p>
          <w:p w14:paraId="3DD39989" w14:textId="77777777" w:rsidR="00C01704" w:rsidRDefault="00C01704" w:rsidP="00EF1F51">
            <w:pPr>
              <w:spacing w:before="120" w:after="120"/>
              <w:rPr>
                <w:rFonts w:ascii="Arial" w:hAnsi="Arial" w:cs="Arial"/>
                <w:sz w:val="22"/>
                <w:szCs w:val="22"/>
              </w:rPr>
            </w:pPr>
            <w:r>
              <w:rPr>
                <w:rFonts w:ascii="Arial" w:hAnsi="Arial" w:cs="Arial"/>
                <w:sz w:val="22"/>
                <w:szCs w:val="22"/>
              </w:rPr>
              <w:t>Interest rates</w:t>
            </w:r>
          </w:p>
          <w:p w14:paraId="3BC9A3D2" w14:textId="77777777" w:rsidR="00C01704" w:rsidRDefault="00C01704" w:rsidP="00C01704">
            <w:pPr>
              <w:pStyle w:val="ListParagraph"/>
              <w:numPr>
                <w:ilvl w:val="0"/>
                <w:numId w:val="11"/>
              </w:numPr>
              <w:spacing w:before="120" w:after="120"/>
              <w:rPr>
                <w:rFonts w:ascii="Arial" w:hAnsi="Arial" w:cs="Arial"/>
                <w:sz w:val="22"/>
                <w:szCs w:val="22"/>
              </w:rPr>
            </w:pPr>
            <w:r>
              <w:rPr>
                <w:rFonts w:ascii="Arial" w:hAnsi="Arial" w:cs="Arial"/>
                <w:sz w:val="22"/>
                <w:szCs w:val="22"/>
              </w:rPr>
              <w:t>Cost of credit and reward for saving for consumers. Lower interest rates will encourage consumption as interest payments are smaller and the opportunity cost of expenditure using credit falls. Reward for saving also falls. Opposite effect for a higher rates.</w:t>
            </w:r>
          </w:p>
          <w:p w14:paraId="038E2256" w14:textId="77777777" w:rsidR="00C01704" w:rsidRDefault="00C01704" w:rsidP="00C01704">
            <w:pPr>
              <w:pStyle w:val="ListParagraph"/>
              <w:numPr>
                <w:ilvl w:val="0"/>
                <w:numId w:val="11"/>
              </w:numPr>
              <w:spacing w:before="120" w:after="120"/>
              <w:rPr>
                <w:rFonts w:ascii="Arial" w:hAnsi="Arial" w:cs="Arial"/>
                <w:sz w:val="22"/>
                <w:szCs w:val="22"/>
              </w:rPr>
            </w:pPr>
            <w:r>
              <w:rPr>
                <w:rFonts w:ascii="Arial" w:hAnsi="Arial" w:cs="Arial"/>
                <w:sz w:val="22"/>
                <w:szCs w:val="22"/>
              </w:rPr>
              <w:t>Investment often requires borrowed funds. Inverse relationship between interest rates and investment levels. When rates rise, repayments for capital purchased using borrowed funds also rise, along with the opportunity cost of using funds to pay for borrowing costs.</w:t>
            </w:r>
          </w:p>
          <w:p w14:paraId="10DD9F47" w14:textId="77777777" w:rsidR="00C01704" w:rsidRDefault="00C01704" w:rsidP="00C01704">
            <w:pPr>
              <w:spacing w:before="120" w:after="120"/>
              <w:rPr>
                <w:rFonts w:ascii="Arial" w:hAnsi="Arial" w:cs="Arial"/>
                <w:sz w:val="22"/>
                <w:szCs w:val="22"/>
              </w:rPr>
            </w:pPr>
            <w:r>
              <w:rPr>
                <w:rFonts w:ascii="Arial" w:hAnsi="Arial" w:cs="Arial"/>
                <w:sz w:val="22"/>
                <w:szCs w:val="22"/>
              </w:rPr>
              <w:t>Expectations</w:t>
            </w:r>
          </w:p>
          <w:p w14:paraId="0993447C" w14:textId="1BBEA3B2" w:rsidR="00C01704" w:rsidRDefault="00C01704" w:rsidP="00C01704">
            <w:pPr>
              <w:pStyle w:val="ListParagraph"/>
              <w:numPr>
                <w:ilvl w:val="0"/>
                <w:numId w:val="12"/>
              </w:numPr>
              <w:spacing w:before="120" w:after="120"/>
              <w:rPr>
                <w:rFonts w:ascii="Arial" w:hAnsi="Arial" w:cs="Arial"/>
                <w:sz w:val="22"/>
                <w:szCs w:val="22"/>
              </w:rPr>
            </w:pPr>
            <w:r>
              <w:rPr>
                <w:rFonts w:ascii="Arial" w:hAnsi="Arial" w:cs="Arial"/>
                <w:sz w:val="22"/>
                <w:szCs w:val="22"/>
              </w:rPr>
              <w:t>Consumer expectations will have a significant impact on discretionary spending (such as durable items and holidays). Negative expectations about employment and income levels will see reduced spending and the opposite for positive expectations.</w:t>
            </w:r>
          </w:p>
          <w:p w14:paraId="28909C5E" w14:textId="6C1EE2DB" w:rsidR="00C01704" w:rsidRDefault="00C01704" w:rsidP="00C01704">
            <w:pPr>
              <w:pStyle w:val="ListParagraph"/>
              <w:numPr>
                <w:ilvl w:val="0"/>
                <w:numId w:val="12"/>
              </w:numPr>
              <w:spacing w:before="120" w:after="120"/>
              <w:rPr>
                <w:rFonts w:ascii="Arial" w:hAnsi="Arial" w:cs="Arial"/>
                <w:sz w:val="22"/>
                <w:szCs w:val="22"/>
              </w:rPr>
            </w:pPr>
            <w:r>
              <w:rPr>
                <w:rFonts w:ascii="Arial" w:hAnsi="Arial" w:cs="Arial"/>
                <w:sz w:val="22"/>
                <w:szCs w:val="22"/>
              </w:rPr>
              <w:t xml:space="preserve">Business expectations depend on profit levels, sales inquiries etc. Positive expectations will increase investment and negative expectations will reduce spending on </w:t>
            </w:r>
            <w:r w:rsidR="00A97D12">
              <w:rPr>
                <w:rFonts w:ascii="Arial" w:hAnsi="Arial" w:cs="Arial"/>
                <w:sz w:val="22"/>
                <w:szCs w:val="22"/>
              </w:rPr>
              <w:t>capital,</w:t>
            </w:r>
            <w:r>
              <w:rPr>
                <w:rFonts w:ascii="Arial" w:hAnsi="Arial" w:cs="Arial"/>
                <w:sz w:val="22"/>
                <w:szCs w:val="22"/>
              </w:rPr>
              <w:t xml:space="preserve"> as it will not be needed to produce more goods/services.</w:t>
            </w:r>
          </w:p>
          <w:p w14:paraId="5CC1900C" w14:textId="2B8ADED4" w:rsidR="001C5B85" w:rsidRPr="00C01704" w:rsidRDefault="001C5B85" w:rsidP="00C01704">
            <w:pPr>
              <w:pStyle w:val="ListParagraph"/>
              <w:spacing w:before="120" w:after="120"/>
              <w:rPr>
                <w:rFonts w:ascii="Arial" w:hAnsi="Arial" w:cs="Arial"/>
                <w:sz w:val="22"/>
                <w:szCs w:val="22"/>
              </w:rPr>
            </w:pPr>
          </w:p>
        </w:tc>
        <w:tc>
          <w:tcPr>
            <w:tcW w:w="1559" w:type="dxa"/>
          </w:tcPr>
          <w:p w14:paraId="710182BA" w14:textId="77777777" w:rsidR="00A9489C" w:rsidRDefault="00A9489C" w:rsidP="00D3590D">
            <w:pPr>
              <w:spacing w:before="120"/>
              <w:rPr>
                <w:rFonts w:ascii="Arial" w:hAnsi="Arial" w:cs="Arial"/>
                <w:sz w:val="22"/>
                <w:szCs w:val="22"/>
              </w:rPr>
            </w:pPr>
          </w:p>
          <w:p w14:paraId="441AD3A0" w14:textId="77777777" w:rsidR="00C01704" w:rsidRDefault="00C01704" w:rsidP="00D3590D">
            <w:pPr>
              <w:spacing w:before="120"/>
              <w:rPr>
                <w:rFonts w:ascii="Arial" w:hAnsi="Arial" w:cs="Arial"/>
                <w:sz w:val="22"/>
                <w:szCs w:val="22"/>
              </w:rPr>
            </w:pPr>
          </w:p>
          <w:p w14:paraId="1237E060" w14:textId="7092A041" w:rsidR="00C01704" w:rsidRDefault="00C01704" w:rsidP="00D3590D">
            <w:pPr>
              <w:spacing w:before="120"/>
              <w:rPr>
                <w:rFonts w:ascii="Arial" w:hAnsi="Arial" w:cs="Arial"/>
                <w:sz w:val="22"/>
                <w:szCs w:val="22"/>
              </w:rPr>
            </w:pPr>
            <w:r>
              <w:rPr>
                <w:rFonts w:ascii="Arial" w:hAnsi="Arial" w:cs="Arial"/>
                <w:sz w:val="22"/>
                <w:szCs w:val="22"/>
              </w:rPr>
              <w:t>3</w:t>
            </w:r>
            <w:r w:rsidR="001C5B85" w:rsidRPr="00B97DFD">
              <w:rPr>
                <w:rFonts w:ascii="Arial" w:hAnsi="Arial" w:cs="Arial"/>
                <w:sz w:val="22"/>
                <w:szCs w:val="22"/>
              </w:rPr>
              <w:t xml:space="preserve"> mark</w:t>
            </w:r>
            <w:r>
              <w:rPr>
                <w:rFonts w:ascii="Arial" w:hAnsi="Arial" w:cs="Arial"/>
                <w:sz w:val="22"/>
                <w:szCs w:val="22"/>
              </w:rPr>
              <w:t>s</w:t>
            </w:r>
          </w:p>
          <w:p w14:paraId="5D14C954" w14:textId="77777777" w:rsidR="00C01704" w:rsidRDefault="00C01704" w:rsidP="00D3590D">
            <w:pPr>
              <w:spacing w:before="120"/>
              <w:rPr>
                <w:rFonts w:ascii="Arial" w:hAnsi="Arial" w:cs="Arial"/>
                <w:sz w:val="22"/>
                <w:szCs w:val="22"/>
              </w:rPr>
            </w:pPr>
          </w:p>
          <w:p w14:paraId="1AFF28E2" w14:textId="77777777" w:rsidR="00C01704" w:rsidRDefault="00C01704" w:rsidP="00D3590D">
            <w:pPr>
              <w:spacing w:before="120"/>
              <w:rPr>
                <w:rFonts w:ascii="Arial" w:hAnsi="Arial" w:cs="Arial"/>
                <w:sz w:val="22"/>
                <w:szCs w:val="22"/>
              </w:rPr>
            </w:pPr>
          </w:p>
          <w:p w14:paraId="6CFC772D" w14:textId="77777777" w:rsidR="00C01704" w:rsidRDefault="00C01704" w:rsidP="00D3590D">
            <w:pPr>
              <w:spacing w:before="120"/>
              <w:rPr>
                <w:rFonts w:ascii="Arial" w:hAnsi="Arial" w:cs="Arial"/>
                <w:sz w:val="22"/>
                <w:szCs w:val="22"/>
              </w:rPr>
            </w:pPr>
          </w:p>
          <w:p w14:paraId="32EE1D78" w14:textId="77777777" w:rsidR="00C01704" w:rsidRDefault="00C01704" w:rsidP="00D3590D">
            <w:pPr>
              <w:spacing w:before="120"/>
              <w:rPr>
                <w:rFonts w:ascii="Arial" w:hAnsi="Arial" w:cs="Arial"/>
                <w:sz w:val="22"/>
                <w:szCs w:val="22"/>
              </w:rPr>
            </w:pPr>
          </w:p>
          <w:p w14:paraId="2734FC26" w14:textId="77777777" w:rsidR="00C01704" w:rsidRDefault="00C01704" w:rsidP="00D3590D">
            <w:pPr>
              <w:spacing w:before="120"/>
              <w:rPr>
                <w:rFonts w:ascii="Arial" w:hAnsi="Arial" w:cs="Arial"/>
                <w:sz w:val="22"/>
                <w:szCs w:val="22"/>
              </w:rPr>
            </w:pPr>
          </w:p>
          <w:p w14:paraId="0410959C" w14:textId="77777777" w:rsidR="00C01704" w:rsidRDefault="00C01704" w:rsidP="00D3590D">
            <w:pPr>
              <w:spacing w:before="120"/>
              <w:rPr>
                <w:rFonts w:ascii="Arial" w:hAnsi="Arial" w:cs="Arial"/>
                <w:sz w:val="22"/>
                <w:szCs w:val="22"/>
              </w:rPr>
            </w:pPr>
          </w:p>
          <w:p w14:paraId="201841E4" w14:textId="4F062854" w:rsidR="00C01704" w:rsidRDefault="00C01704" w:rsidP="00D3590D">
            <w:pPr>
              <w:spacing w:before="120"/>
              <w:rPr>
                <w:rFonts w:ascii="Arial" w:hAnsi="Arial" w:cs="Arial"/>
                <w:sz w:val="22"/>
                <w:szCs w:val="22"/>
              </w:rPr>
            </w:pPr>
          </w:p>
          <w:p w14:paraId="08C00005" w14:textId="6B3D0C93" w:rsidR="001C5B85" w:rsidRPr="00B97DFD" w:rsidRDefault="00C01704" w:rsidP="00D3590D">
            <w:pPr>
              <w:spacing w:before="120"/>
              <w:rPr>
                <w:rFonts w:ascii="Arial" w:hAnsi="Arial" w:cs="Arial"/>
                <w:sz w:val="22"/>
                <w:szCs w:val="22"/>
              </w:rPr>
            </w:pPr>
            <w:r>
              <w:rPr>
                <w:rFonts w:ascii="Arial" w:hAnsi="Arial" w:cs="Arial"/>
                <w:sz w:val="22"/>
                <w:szCs w:val="22"/>
              </w:rPr>
              <w:t>3 marks</w:t>
            </w:r>
          </w:p>
        </w:tc>
      </w:tr>
    </w:tbl>
    <w:p w14:paraId="50DAFE6C" w14:textId="7C9215DF" w:rsidR="002231AB" w:rsidRDefault="002231AB" w:rsidP="00775C87">
      <w:pPr>
        <w:ind w:left="426" w:hanging="426"/>
        <w:rPr>
          <w:rFonts w:ascii="Arial" w:hAnsi="Arial" w:cs="Arial"/>
          <w:b/>
          <w:sz w:val="22"/>
          <w:szCs w:val="22"/>
        </w:rPr>
      </w:pPr>
    </w:p>
    <w:p w14:paraId="0B5E00D4" w14:textId="78147367" w:rsidR="00C01704" w:rsidRDefault="00C01704" w:rsidP="00775C87">
      <w:pPr>
        <w:ind w:left="426" w:hanging="426"/>
        <w:rPr>
          <w:rFonts w:ascii="Arial" w:hAnsi="Arial" w:cs="Arial"/>
          <w:b/>
          <w:sz w:val="22"/>
          <w:szCs w:val="22"/>
        </w:rPr>
      </w:pPr>
    </w:p>
    <w:p w14:paraId="439C1BA5" w14:textId="12A97B67" w:rsidR="00C01704" w:rsidRDefault="00C01704" w:rsidP="00775C87">
      <w:pPr>
        <w:ind w:left="426" w:hanging="426"/>
        <w:rPr>
          <w:rFonts w:ascii="Arial" w:hAnsi="Arial" w:cs="Arial"/>
          <w:b/>
          <w:sz w:val="22"/>
          <w:szCs w:val="22"/>
        </w:rPr>
      </w:pPr>
    </w:p>
    <w:p w14:paraId="0AEFD50B" w14:textId="77777777" w:rsidR="00C01704" w:rsidRPr="00B97DFD" w:rsidRDefault="00C01704" w:rsidP="00775C87">
      <w:pPr>
        <w:ind w:left="426" w:hanging="426"/>
        <w:rPr>
          <w:rFonts w:ascii="Arial" w:hAnsi="Arial" w:cs="Arial"/>
          <w:b/>
          <w:sz w:val="22"/>
          <w:szCs w:val="22"/>
        </w:rPr>
      </w:pPr>
    </w:p>
    <w:p w14:paraId="2DDDB6A4" w14:textId="77777777" w:rsidR="00437E5C" w:rsidRDefault="00437E5C" w:rsidP="006839BA">
      <w:pPr>
        <w:spacing w:after="200"/>
        <w:rPr>
          <w:rFonts w:ascii="Arial" w:hAnsi="Arial" w:cs="Arial"/>
          <w:b/>
          <w:sz w:val="22"/>
          <w:szCs w:val="22"/>
        </w:rPr>
      </w:pPr>
    </w:p>
    <w:p w14:paraId="58A54E38" w14:textId="1CBD8681" w:rsidR="00B978A7" w:rsidRPr="00B97DFD" w:rsidRDefault="00B978A7" w:rsidP="006839BA">
      <w:pPr>
        <w:spacing w:after="200"/>
        <w:rPr>
          <w:rFonts w:ascii="Arial" w:hAnsi="Arial" w:cs="Arial"/>
          <w:b/>
          <w:sz w:val="22"/>
          <w:szCs w:val="22"/>
        </w:rPr>
      </w:pPr>
      <w:r w:rsidRPr="00B97DFD">
        <w:rPr>
          <w:rFonts w:ascii="Arial" w:hAnsi="Arial" w:cs="Arial"/>
          <w:b/>
          <w:sz w:val="22"/>
          <w:szCs w:val="22"/>
        </w:rPr>
        <w:t xml:space="preserve">Question </w:t>
      </w:r>
      <w:r w:rsidR="007A4DCD" w:rsidRPr="00B97DFD">
        <w:rPr>
          <w:rFonts w:ascii="Arial" w:hAnsi="Arial" w:cs="Arial"/>
          <w:b/>
          <w:sz w:val="22"/>
          <w:szCs w:val="22"/>
        </w:rPr>
        <w:t>27</w:t>
      </w:r>
      <w:r w:rsidR="00B614FD" w:rsidRPr="00B97DFD">
        <w:rPr>
          <w:rFonts w:ascii="Arial" w:hAnsi="Arial" w:cs="Arial"/>
          <w:b/>
          <w:sz w:val="22"/>
          <w:szCs w:val="22"/>
        </w:rPr>
        <w:t xml:space="preserve"> </w:t>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C01704">
        <w:rPr>
          <w:rFonts w:ascii="Arial" w:hAnsi="Arial" w:cs="Arial"/>
          <w:b/>
          <w:sz w:val="22"/>
          <w:szCs w:val="22"/>
        </w:rPr>
        <w:tab/>
      </w:r>
      <w:r w:rsidR="004B1ACD" w:rsidRPr="00B97DFD">
        <w:rPr>
          <w:rFonts w:ascii="Arial" w:hAnsi="Arial" w:cs="Arial"/>
          <w:b/>
          <w:sz w:val="22"/>
          <w:szCs w:val="22"/>
        </w:rPr>
        <w:t>(</w:t>
      </w:r>
      <w:r w:rsidR="007A4DCD" w:rsidRPr="00B97DFD">
        <w:rPr>
          <w:rFonts w:ascii="Arial" w:hAnsi="Arial" w:cs="Arial"/>
          <w:b/>
          <w:sz w:val="22"/>
          <w:szCs w:val="22"/>
        </w:rPr>
        <w:t>12</w:t>
      </w:r>
      <w:r w:rsidR="004B1ACD" w:rsidRPr="00B97DFD">
        <w:rPr>
          <w:rFonts w:ascii="Arial" w:hAnsi="Arial" w:cs="Arial"/>
          <w:b/>
          <w:sz w:val="22"/>
          <w:szCs w:val="22"/>
        </w:rPr>
        <w:t xml:space="preserve"> marks)</w:t>
      </w:r>
    </w:p>
    <w:p w14:paraId="58B69F92" w14:textId="77777777" w:rsidR="00B978A7" w:rsidRPr="00B97DFD" w:rsidRDefault="00B978A7" w:rsidP="00775C87">
      <w:pPr>
        <w:ind w:left="426" w:hanging="426"/>
        <w:rPr>
          <w:rFonts w:ascii="Arial" w:hAnsi="Arial" w:cs="Arial"/>
          <w:sz w:val="22"/>
          <w:szCs w:val="22"/>
        </w:rPr>
      </w:pPr>
    </w:p>
    <w:tbl>
      <w:tblPr>
        <w:tblStyle w:val="TableGrid"/>
        <w:tblW w:w="0" w:type="auto"/>
        <w:tblInd w:w="426" w:type="dxa"/>
        <w:tblLook w:val="04A0" w:firstRow="1" w:lastRow="0" w:firstColumn="1" w:lastColumn="0" w:noHBand="0" w:noVBand="1"/>
      </w:tblPr>
      <w:tblGrid>
        <w:gridCol w:w="7189"/>
        <w:gridCol w:w="1559"/>
      </w:tblGrid>
      <w:tr w:rsidR="0038595C" w:rsidRPr="00B97DFD" w14:paraId="016625BA" w14:textId="77777777" w:rsidTr="006839BA">
        <w:trPr>
          <w:trHeight w:val="1080"/>
        </w:trPr>
        <w:tc>
          <w:tcPr>
            <w:tcW w:w="7189" w:type="dxa"/>
          </w:tcPr>
          <w:p w14:paraId="1D6926FE" w14:textId="77777777" w:rsidR="00C01704" w:rsidRDefault="00C01704" w:rsidP="00EF1F51">
            <w:pPr>
              <w:spacing w:before="120"/>
              <w:ind w:left="317" w:hanging="317"/>
              <w:rPr>
                <w:rFonts w:ascii="Arial" w:hAnsi="Arial" w:cs="Arial"/>
                <w:sz w:val="22"/>
                <w:szCs w:val="22"/>
              </w:rPr>
            </w:pPr>
            <w:r>
              <w:rPr>
                <w:rFonts w:ascii="Arial" w:hAnsi="Arial" w:cs="Arial"/>
                <w:sz w:val="22"/>
                <w:szCs w:val="22"/>
              </w:rPr>
              <w:t>(a)</w:t>
            </w:r>
            <w:r w:rsidR="006839BA" w:rsidRPr="00B97DFD">
              <w:rPr>
                <w:rFonts w:ascii="Arial" w:hAnsi="Arial" w:cs="Arial"/>
                <w:sz w:val="22"/>
                <w:szCs w:val="22"/>
              </w:rPr>
              <w:t xml:space="preserve"> </w:t>
            </w:r>
          </w:p>
          <w:p w14:paraId="025EE7C9" w14:textId="77777777" w:rsidR="00C01704" w:rsidRDefault="006839BA" w:rsidP="00EF1F51">
            <w:pPr>
              <w:spacing w:before="120"/>
              <w:ind w:left="317" w:hanging="317"/>
              <w:rPr>
                <w:rFonts w:ascii="Arial" w:hAnsi="Arial" w:cs="Arial"/>
                <w:sz w:val="22"/>
                <w:szCs w:val="22"/>
              </w:rPr>
            </w:pPr>
            <w:r w:rsidRPr="00B97DFD">
              <w:rPr>
                <w:rFonts w:ascii="Arial" w:hAnsi="Arial" w:cs="Arial"/>
                <w:sz w:val="22"/>
                <w:szCs w:val="22"/>
              </w:rPr>
              <w:t>i</w:t>
            </w:r>
            <w:r w:rsidR="002073B1" w:rsidRPr="00B97DFD">
              <w:rPr>
                <w:rFonts w:ascii="Arial" w:hAnsi="Arial" w:cs="Arial"/>
                <w:sz w:val="22"/>
                <w:szCs w:val="22"/>
              </w:rPr>
              <w:t xml:space="preserve">.    </w:t>
            </w:r>
            <w:r w:rsidR="00C01704">
              <w:rPr>
                <w:rFonts w:ascii="Arial" w:hAnsi="Arial" w:cs="Arial"/>
                <w:sz w:val="22"/>
                <w:szCs w:val="22"/>
              </w:rPr>
              <w:t>AUD $24.8 billion</w:t>
            </w:r>
          </w:p>
          <w:p w14:paraId="7A7B6154" w14:textId="77777777" w:rsidR="00C01704" w:rsidRDefault="00C01704" w:rsidP="00EF1F51">
            <w:pPr>
              <w:spacing w:before="120"/>
              <w:ind w:left="317" w:hanging="317"/>
              <w:rPr>
                <w:rFonts w:ascii="Arial" w:hAnsi="Arial" w:cs="Arial"/>
                <w:sz w:val="22"/>
                <w:szCs w:val="22"/>
              </w:rPr>
            </w:pPr>
            <w:r>
              <w:rPr>
                <w:rFonts w:ascii="Arial" w:hAnsi="Arial" w:cs="Arial"/>
                <w:sz w:val="22"/>
                <w:szCs w:val="22"/>
              </w:rPr>
              <w:t>ii.   2019</w:t>
            </w:r>
          </w:p>
          <w:p w14:paraId="510A5AAC" w14:textId="70C54177" w:rsidR="00EF1F51" w:rsidRPr="00B97DFD" w:rsidRDefault="00C01704" w:rsidP="00EF1F51">
            <w:pPr>
              <w:spacing w:before="120"/>
              <w:ind w:left="317" w:hanging="317"/>
              <w:rPr>
                <w:rFonts w:ascii="Arial" w:hAnsi="Arial" w:cs="Arial"/>
                <w:sz w:val="22"/>
                <w:szCs w:val="22"/>
              </w:rPr>
            </w:pPr>
            <w:r>
              <w:rPr>
                <w:rFonts w:ascii="Arial" w:hAnsi="Arial" w:cs="Arial"/>
                <w:sz w:val="22"/>
                <w:szCs w:val="22"/>
              </w:rPr>
              <w:t xml:space="preserve">iii.  </w:t>
            </w:r>
            <w:r w:rsidR="00C710E3">
              <w:rPr>
                <w:rFonts w:ascii="Arial" w:hAnsi="Arial" w:cs="Arial"/>
                <w:sz w:val="22"/>
                <w:szCs w:val="22"/>
              </w:rPr>
              <w:t>Strong commodity prices</w:t>
            </w:r>
            <w:r w:rsidR="002073B1" w:rsidRPr="00B97DFD">
              <w:rPr>
                <w:rFonts w:ascii="Arial" w:hAnsi="Arial" w:cs="Arial"/>
                <w:sz w:val="22"/>
                <w:szCs w:val="22"/>
              </w:rPr>
              <w:t xml:space="preserve"> </w:t>
            </w:r>
          </w:p>
          <w:p w14:paraId="1AECE139" w14:textId="5B051D31" w:rsidR="002073B1" w:rsidRPr="00B97DFD" w:rsidRDefault="002073B1" w:rsidP="00223909">
            <w:pPr>
              <w:spacing w:before="120"/>
              <w:rPr>
                <w:rFonts w:ascii="Arial" w:hAnsi="Arial" w:cs="Arial"/>
                <w:sz w:val="22"/>
                <w:szCs w:val="22"/>
              </w:rPr>
            </w:pPr>
          </w:p>
        </w:tc>
        <w:tc>
          <w:tcPr>
            <w:tcW w:w="1559" w:type="dxa"/>
          </w:tcPr>
          <w:p w14:paraId="63ED619D" w14:textId="77777777" w:rsidR="00C710E3" w:rsidRDefault="00C710E3" w:rsidP="000B5880">
            <w:pPr>
              <w:spacing w:before="120"/>
              <w:rPr>
                <w:rFonts w:ascii="Arial" w:hAnsi="Arial" w:cs="Arial"/>
                <w:sz w:val="22"/>
                <w:szCs w:val="22"/>
              </w:rPr>
            </w:pPr>
          </w:p>
          <w:p w14:paraId="4327F528" w14:textId="61145428" w:rsidR="002073B1" w:rsidRPr="00B97DFD" w:rsidRDefault="002073B1" w:rsidP="000B5880">
            <w:pPr>
              <w:spacing w:before="120"/>
              <w:rPr>
                <w:rFonts w:ascii="Arial" w:hAnsi="Arial" w:cs="Arial"/>
                <w:sz w:val="22"/>
                <w:szCs w:val="22"/>
              </w:rPr>
            </w:pPr>
            <w:r w:rsidRPr="00B97DFD">
              <w:rPr>
                <w:rFonts w:ascii="Arial" w:hAnsi="Arial" w:cs="Arial"/>
                <w:sz w:val="22"/>
                <w:szCs w:val="22"/>
              </w:rPr>
              <w:t>1 mark</w:t>
            </w:r>
          </w:p>
          <w:p w14:paraId="2B854325" w14:textId="77777777" w:rsidR="002073B1" w:rsidRDefault="002073B1" w:rsidP="000B5880">
            <w:pPr>
              <w:spacing w:before="120"/>
              <w:rPr>
                <w:rFonts w:ascii="Arial" w:hAnsi="Arial" w:cs="Arial"/>
                <w:sz w:val="22"/>
                <w:szCs w:val="22"/>
              </w:rPr>
            </w:pPr>
            <w:r w:rsidRPr="00B97DFD">
              <w:rPr>
                <w:rFonts w:ascii="Arial" w:hAnsi="Arial" w:cs="Arial"/>
                <w:sz w:val="22"/>
                <w:szCs w:val="22"/>
              </w:rPr>
              <w:t>1 mark</w:t>
            </w:r>
          </w:p>
          <w:p w14:paraId="0C891137" w14:textId="12F53966" w:rsidR="00C710E3" w:rsidRPr="00B97DFD" w:rsidRDefault="00C710E3" w:rsidP="000B5880">
            <w:pPr>
              <w:spacing w:before="120"/>
              <w:rPr>
                <w:rFonts w:ascii="Arial" w:hAnsi="Arial" w:cs="Arial"/>
                <w:sz w:val="22"/>
                <w:szCs w:val="22"/>
              </w:rPr>
            </w:pPr>
            <w:r>
              <w:rPr>
                <w:rFonts w:ascii="Arial" w:hAnsi="Arial" w:cs="Arial"/>
                <w:sz w:val="22"/>
                <w:szCs w:val="22"/>
              </w:rPr>
              <w:t>1 mark</w:t>
            </w:r>
          </w:p>
        </w:tc>
      </w:tr>
      <w:tr w:rsidR="0038595C" w:rsidRPr="00B97DFD" w14:paraId="6D0E1C01" w14:textId="77777777" w:rsidTr="00C710E3">
        <w:trPr>
          <w:trHeight w:val="1374"/>
        </w:trPr>
        <w:tc>
          <w:tcPr>
            <w:tcW w:w="7189" w:type="dxa"/>
          </w:tcPr>
          <w:p w14:paraId="0D3E590E" w14:textId="77777777" w:rsidR="00C710E3" w:rsidRDefault="00C710E3" w:rsidP="006839BA">
            <w:pPr>
              <w:spacing w:before="120"/>
              <w:rPr>
                <w:rFonts w:ascii="Arial" w:hAnsi="Arial" w:cs="Arial"/>
                <w:sz w:val="22"/>
                <w:szCs w:val="22"/>
              </w:rPr>
            </w:pPr>
            <w:r>
              <w:rPr>
                <w:rFonts w:ascii="Arial" w:hAnsi="Arial" w:cs="Arial"/>
                <w:sz w:val="22"/>
                <w:szCs w:val="22"/>
              </w:rPr>
              <w:t>(b)</w:t>
            </w:r>
          </w:p>
          <w:p w14:paraId="54D73DF4" w14:textId="63610CE4" w:rsidR="006839BA" w:rsidRDefault="00C710E3" w:rsidP="006839BA">
            <w:pPr>
              <w:spacing w:before="120"/>
              <w:rPr>
                <w:rFonts w:ascii="Arial" w:hAnsi="Arial" w:cs="Arial"/>
                <w:sz w:val="22"/>
                <w:szCs w:val="22"/>
              </w:rPr>
            </w:pPr>
            <w:r>
              <w:rPr>
                <w:rFonts w:ascii="Arial" w:hAnsi="Arial" w:cs="Arial"/>
                <w:sz w:val="22"/>
                <w:szCs w:val="22"/>
              </w:rPr>
              <w:t>Goods exports: Iron Ore, LNG, Coal</w:t>
            </w:r>
            <w:r w:rsidR="000B5880" w:rsidRPr="00B97DFD">
              <w:rPr>
                <w:rFonts w:ascii="Arial" w:hAnsi="Arial" w:cs="Arial"/>
                <w:sz w:val="22"/>
                <w:szCs w:val="22"/>
              </w:rPr>
              <w:t xml:space="preserve"> </w:t>
            </w:r>
            <w:r w:rsidR="002073B1" w:rsidRPr="00B97DFD">
              <w:rPr>
                <w:rFonts w:ascii="Arial" w:hAnsi="Arial" w:cs="Arial"/>
                <w:sz w:val="22"/>
                <w:szCs w:val="22"/>
              </w:rPr>
              <w:t xml:space="preserve"> </w:t>
            </w:r>
          </w:p>
          <w:p w14:paraId="1D386B16" w14:textId="6D1FEA07" w:rsidR="00C710E3" w:rsidRPr="00B97DFD" w:rsidRDefault="00C710E3" w:rsidP="006839BA">
            <w:pPr>
              <w:spacing w:before="120"/>
              <w:rPr>
                <w:rFonts w:ascii="Arial" w:hAnsi="Arial" w:cs="Arial"/>
                <w:sz w:val="22"/>
                <w:szCs w:val="22"/>
              </w:rPr>
            </w:pPr>
            <w:r>
              <w:rPr>
                <w:rFonts w:ascii="Arial" w:hAnsi="Arial" w:cs="Arial"/>
                <w:sz w:val="22"/>
                <w:szCs w:val="22"/>
              </w:rPr>
              <w:t>Services exports: Tourism, education</w:t>
            </w:r>
          </w:p>
          <w:p w14:paraId="6F1D53EA" w14:textId="0B5F2AF9" w:rsidR="006839BA" w:rsidRPr="00B97DFD" w:rsidRDefault="006839BA" w:rsidP="006839BA">
            <w:pPr>
              <w:spacing w:before="120"/>
              <w:rPr>
                <w:rFonts w:ascii="Arial" w:hAnsi="Arial" w:cs="Arial"/>
                <w:sz w:val="22"/>
                <w:szCs w:val="22"/>
              </w:rPr>
            </w:pPr>
          </w:p>
        </w:tc>
        <w:tc>
          <w:tcPr>
            <w:tcW w:w="1559" w:type="dxa"/>
          </w:tcPr>
          <w:p w14:paraId="08F20960" w14:textId="77777777" w:rsidR="00C710E3" w:rsidRDefault="00C710E3" w:rsidP="00CC0DAF">
            <w:pPr>
              <w:spacing w:before="120"/>
              <w:rPr>
                <w:rFonts w:ascii="Arial" w:hAnsi="Arial" w:cs="Arial"/>
                <w:sz w:val="22"/>
                <w:szCs w:val="22"/>
              </w:rPr>
            </w:pPr>
          </w:p>
          <w:p w14:paraId="03C45B44" w14:textId="7DD9006B" w:rsidR="00CC0DAF" w:rsidRPr="00B97DFD" w:rsidRDefault="00A11C56" w:rsidP="00CC0DAF">
            <w:pPr>
              <w:spacing w:before="120"/>
              <w:rPr>
                <w:rFonts w:ascii="Arial" w:hAnsi="Arial" w:cs="Arial"/>
                <w:sz w:val="22"/>
                <w:szCs w:val="22"/>
              </w:rPr>
            </w:pPr>
            <w:r w:rsidRPr="00B97DFD">
              <w:rPr>
                <w:rFonts w:ascii="Arial" w:hAnsi="Arial" w:cs="Arial"/>
                <w:sz w:val="22"/>
                <w:szCs w:val="22"/>
              </w:rPr>
              <w:t>1 mark</w:t>
            </w:r>
          </w:p>
          <w:p w14:paraId="414873B6" w14:textId="17455512" w:rsidR="00A11C56" w:rsidRPr="00B97DFD" w:rsidRDefault="00A11C56" w:rsidP="00CC0DAF">
            <w:pPr>
              <w:spacing w:before="120"/>
              <w:rPr>
                <w:rFonts w:ascii="Arial" w:hAnsi="Arial" w:cs="Arial"/>
                <w:sz w:val="22"/>
                <w:szCs w:val="22"/>
              </w:rPr>
            </w:pPr>
            <w:r w:rsidRPr="00B97DFD">
              <w:rPr>
                <w:rFonts w:ascii="Arial" w:hAnsi="Arial" w:cs="Arial"/>
                <w:sz w:val="22"/>
                <w:szCs w:val="22"/>
              </w:rPr>
              <w:t>1 mark</w:t>
            </w:r>
          </w:p>
          <w:p w14:paraId="532928C6" w14:textId="184609F8" w:rsidR="00CC69D4" w:rsidRPr="00B97DFD" w:rsidRDefault="00CC69D4" w:rsidP="00A27FC1">
            <w:pPr>
              <w:spacing w:before="120"/>
              <w:rPr>
                <w:rFonts w:ascii="Arial" w:hAnsi="Arial" w:cs="Arial"/>
                <w:sz w:val="22"/>
                <w:szCs w:val="22"/>
              </w:rPr>
            </w:pPr>
          </w:p>
        </w:tc>
      </w:tr>
      <w:tr w:rsidR="0038595C" w:rsidRPr="00B97DFD" w14:paraId="0F321B12" w14:textId="77777777" w:rsidTr="00437E5C">
        <w:trPr>
          <w:trHeight w:val="2856"/>
        </w:trPr>
        <w:tc>
          <w:tcPr>
            <w:tcW w:w="7189" w:type="dxa"/>
          </w:tcPr>
          <w:p w14:paraId="42DF3211" w14:textId="519C7E95" w:rsidR="00C710E3" w:rsidRDefault="00C710E3" w:rsidP="00CC0DAF">
            <w:pPr>
              <w:spacing w:before="120"/>
              <w:rPr>
                <w:rFonts w:ascii="Arial" w:hAnsi="Arial" w:cs="Arial"/>
                <w:sz w:val="22"/>
                <w:szCs w:val="22"/>
              </w:rPr>
            </w:pPr>
            <w:r>
              <w:rPr>
                <w:rFonts w:ascii="Arial" w:hAnsi="Arial" w:cs="Arial"/>
                <w:sz w:val="22"/>
                <w:szCs w:val="22"/>
              </w:rPr>
              <w:t>(</w:t>
            </w:r>
            <w:r w:rsidR="00455AC8" w:rsidRPr="00B97DFD">
              <w:rPr>
                <w:rFonts w:ascii="Arial" w:hAnsi="Arial" w:cs="Arial"/>
                <w:sz w:val="22"/>
                <w:szCs w:val="22"/>
              </w:rPr>
              <w:t>c</w:t>
            </w:r>
            <w:r>
              <w:rPr>
                <w:rFonts w:ascii="Arial" w:hAnsi="Arial" w:cs="Arial"/>
                <w:sz w:val="22"/>
                <w:szCs w:val="22"/>
              </w:rPr>
              <w:t>)</w:t>
            </w:r>
          </w:p>
          <w:p w14:paraId="7BB0F7F0" w14:textId="2C9527BC" w:rsidR="00437E5C" w:rsidRDefault="00437E5C" w:rsidP="00CC0DAF">
            <w:pPr>
              <w:spacing w:before="120"/>
              <w:rPr>
                <w:rFonts w:ascii="Arial" w:hAnsi="Arial" w:cs="Arial"/>
                <w:sz w:val="22"/>
                <w:szCs w:val="22"/>
              </w:rPr>
            </w:pPr>
            <w:r>
              <w:rPr>
                <w:rFonts w:ascii="Arial" w:hAnsi="Arial" w:cs="Arial"/>
                <w:sz w:val="22"/>
                <w:szCs w:val="22"/>
              </w:rPr>
              <w:t>Australia’s main export partner is China followed Japan and South Korea. China and the US are out two main import partners.</w:t>
            </w:r>
          </w:p>
          <w:p w14:paraId="7122139D" w14:textId="027F514C" w:rsidR="00437E5C" w:rsidRDefault="00437E5C" w:rsidP="00CC0DAF">
            <w:pPr>
              <w:spacing w:before="120"/>
              <w:rPr>
                <w:rFonts w:ascii="Arial" w:hAnsi="Arial" w:cs="Arial"/>
                <w:sz w:val="22"/>
                <w:szCs w:val="22"/>
              </w:rPr>
            </w:pPr>
            <w:r>
              <w:rPr>
                <w:rFonts w:ascii="Arial" w:hAnsi="Arial" w:cs="Arial"/>
                <w:sz w:val="22"/>
                <w:szCs w:val="22"/>
              </w:rPr>
              <w:t>China dominates our trade. Its rapidly growing economy requires commodities such as iron ore for steel production.</w:t>
            </w:r>
          </w:p>
          <w:p w14:paraId="1563B17C" w14:textId="6C770A3B" w:rsidR="00455AC8" w:rsidRPr="00B97DFD" w:rsidRDefault="00437E5C" w:rsidP="00437E5C">
            <w:pPr>
              <w:spacing w:before="120"/>
              <w:rPr>
                <w:rFonts w:ascii="Arial" w:hAnsi="Arial" w:cs="Arial"/>
                <w:sz w:val="22"/>
                <w:szCs w:val="22"/>
              </w:rPr>
            </w:pPr>
            <w:r>
              <w:rPr>
                <w:rFonts w:ascii="Arial" w:hAnsi="Arial" w:cs="Arial"/>
                <w:sz w:val="22"/>
                <w:szCs w:val="22"/>
              </w:rPr>
              <w:t>This growth and higher commodity prices underpin the current account surplus.</w:t>
            </w:r>
          </w:p>
        </w:tc>
        <w:tc>
          <w:tcPr>
            <w:tcW w:w="1559" w:type="dxa"/>
          </w:tcPr>
          <w:p w14:paraId="527B99A7" w14:textId="06EA7B9B" w:rsidR="00CC0DAF" w:rsidRDefault="00CC0DAF" w:rsidP="00CC0DAF">
            <w:pPr>
              <w:spacing w:before="120"/>
              <w:rPr>
                <w:rFonts w:ascii="Arial" w:hAnsi="Arial" w:cs="Arial"/>
                <w:sz w:val="22"/>
                <w:szCs w:val="22"/>
              </w:rPr>
            </w:pPr>
          </w:p>
          <w:p w14:paraId="6C949657" w14:textId="418CD683" w:rsidR="00437E5C" w:rsidRDefault="00437E5C" w:rsidP="00CC0DAF">
            <w:pPr>
              <w:spacing w:before="120"/>
              <w:rPr>
                <w:rFonts w:ascii="Arial" w:hAnsi="Arial" w:cs="Arial"/>
                <w:sz w:val="22"/>
                <w:szCs w:val="22"/>
              </w:rPr>
            </w:pPr>
            <w:r>
              <w:rPr>
                <w:rFonts w:ascii="Arial" w:hAnsi="Arial" w:cs="Arial"/>
                <w:sz w:val="22"/>
                <w:szCs w:val="22"/>
              </w:rPr>
              <w:t>1 mark</w:t>
            </w:r>
          </w:p>
          <w:p w14:paraId="530E3AC7" w14:textId="546DF065" w:rsidR="00437E5C" w:rsidRDefault="00437E5C" w:rsidP="00CC0DAF">
            <w:pPr>
              <w:spacing w:before="120"/>
              <w:rPr>
                <w:rFonts w:ascii="Arial" w:hAnsi="Arial" w:cs="Arial"/>
                <w:sz w:val="22"/>
                <w:szCs w:val="22"/>
              </w:rPr>
            </w:pPr>
          </w:p>
          <w:p w14:paraId="18AC2E55" w14:textId="001FAEDB" w:rsidR="00437E5C" w:rsidRDefault="00437E5C" w:rsidP="00CC0DAF">
            <w:pPr>
              <w:spacing w:before="120"/>
              <w:rPr>
                <w:rFonts w:ascii="Arial" w:hAnsi="Arial" w:cs="Arial"/>
                <w:sz w:val="22"/>
                <w:szCs w:val="22"/>
              </w:rPr>
            </w:pPr>
            <w:r>
              <w:rPr>
                <w:rFonts w:ascii="Arial" w:hAnsi="Arial" w:cs="Arial"/>
                <w:sz w:val="22"/>
                <w:szCs w:val="22"/>
              </w:rPr>
              <w:t>1 mark</w:t>
            </w:r>
          </w:p>
          <w:p w14:paraId="5A83C141" w14:textId="7D320BE4" w:rsidR="00437E5C" w:rsidRDefault="00437E5C" w:rsidP="00CC0DAF">
            <w:pPr>
              <w:spacing w:before="120"/>
              <w:rPr>
                <w:rFonts w:ascii="Arial" w:hAnsi="Arial" w:cs="Arial"/>
                <w:sz w:val="22"/>
                <w:szCs w:val="22"/>
              </w:rPr>
            </w:pPr>
          </w:p>
          <w:p w14:paraId="2C9C9CA4" w14:textId="1992B69F" w:rsidR="00455AC8" w:rsidRPr="00B97DFD" w:rsidRDefault="00437E5C" w:rsidP="00437E5C">
            <w:pPr>
              <w:spacing w:before="60"/>
              <w:rPr>
                <w:rFonts w:ascii="Arial" w:hAnsi="Arial" w:cs="Arial"/>
                <w:sz w:val="22"/>
                <w:szCs w:val="22"/>
              </w:rPr>
            </w:pPr>
            <w:r>
              <w:rPr>
                <w:rFonts w:ascii="Arial" w:hAnsi="Arial" w:cs="Arial"/>
                <w:sz w:val="22"/>
                <w:szCs w:val="22"/>
              </w:rPr>
              <w:t>1 mark</w:t>
            </w:r>
          </w:p>
        </w:tc>
      </w:tr>
      <w:tr w:rsidR="00A27FC1" w:rsidRPr="00B97DFD" w14:paraId="060F298D" w14:textId="77777777" w:rsidTr="00CC69D4">
        <w:trPr>
          <w:trHeight w:val="2846"/>
        </w:trPr>
        <w:tc>
          <w:tcPr>
            <w:tcW w:w="7189" w:type="dxa"/>
          </w:tcPr>
          <w:p w14:paraId="1B9E0D90" w14:textId="77777777" w:rsidR="00345D85" w:rsidRDefault="00345D85" w:rsidP="00345D85">
            <w:pPr>
              <w:spacing w:before="120"/>
              <w:rPr>
                <w:rFonts w:ascii="Arial" w:hAnsi="Arial" w:cs="Arial"/>
                <w:sz w:val="22"/>
                <w:szCs w:val="22"/>
              </w:rPr>
            </w:pPr>
            <w:r>
              <w:rPr>
                <w:rFonts w:ascii="Arial" w:hAnsi="Arial" w:cs="Arial"/>
                <w:sz w:val="22"/>
                <w:szCs w:val="22"/>
              </w:rPr>
              <w:t>(</w:t>
            </w:r>
            <w:r w:rsidR="00A27FC1" w:rsidRPr="00B97DFD">
              <w:rPr>
                <w:rFonts w:ascii="Arial" w:hAnsi="Arial" w:cs="Arial"/>
                <w:sz w:val="22"/>
                <w:szCs w:val="22"/>
              </w:rPr>
              <w:t>d</w:t>
            </w:r>
            <w:r>
              <w:rPr>
                <w:rFonts w:ascii="Arial" w:hAnsi="Arial" w:cs="Arial"/>
                <w:sz w:val="22"/>
                <w:szCs w:val="22"/>
              </w:rPr>
              <w:t>)</w:t>
            </w:r>
          </w:p>
          <w:p w14:paraId="7C603922" w14:textId="4439BBA4" w:rsidR="00754616" w:rsidRDefault="00754616" w:rsidP="00345D85">
            <w:pPr>
              <w:spacing w:before="120"/>
              <w:rPr>
                <w:rFonts w:ascii="Arial" w:hAnsi="Arial" w:cs="Arial"/>
                <w:sz w:val="22"/>
                <w:szCs w:val="22"/>
              </w:rPr>
            </w:pPr>
            <w:r>
              <w:rPr>
                <w:rFonts w:ascii="Arial" w:hAnsi="Arial" w:cs="Arial"/>
                <w:sz w:val="22"/>
                <w:szCs w:val="22"/>
              </w:rPr>
              <w:t xml:space="preserve">Australia receives foreign investment mostly the form of loans and </w:t>
            </w:r>
            <w:r w:rsidR="00285F95">
              <w:rPr>
                <w:rFonts w:ascii="Arial" w:hAnsi="Arial" w:cs="Arial"/>
                <w:sz w:val="22"/>
                <w:szCs w:val="22"/>
              </w:rPr>
              <w:t>the purchasing</w:t>
            </w:r>
            <w:r>
              <w:rPr>
                <w:rFonts w:ascii="Arial" w:hAnsi="Arial" w:cs="Arial"/>
                <w:sz w:val="22"/>
                <w:szCs w:val="22"/>
              </w:rPr>
              <w:t xml:space="preserve"> of shares in Australian companies.</w:t>
            </w:r>
            <w:r w:rsidR="00437E5C">
              <w:rPr>
                <w:rFonts w:ascii="Arial" w:hAnsi="Arial" w:cs="Arial"/>
                <w:sz w:val="22"/>
                <w:szCs w:val="22"/>
              </w:rPr>
              <w:t xml:space="preserve"> Australia has traditionally relied on overseas capital for investment needs.</w:t>
            </w:r>
          </w:p>
          <w:p w14:paraId="4C1D2262" w14:textId="77777777" w:rsidR="00754616" w:rsidRDefault="00754616" w:rsidP="00345D85">
            <w:pPr>
              <w:spacing w:before="120"/>
              <w:rPr>
                <w:rFonts w:ascii="Arial" w:hAnsi="Arial" w:cs="Arial"/>
                <w:sz w:val="22"/>
                <w:szCs w:val="22"/>
              </w:rPr>
            </w:pPr>
            <w:r>
              <w:rPr>
                <w:rFonts w:ascii="Arial" w:hAnsi="Arial" w:cs="Arial"/>
                <w:sz w:val="22"/>
                <w:szCs w:val="22"/>
              </w:rPr>
              <w:t>This foreign investment is recorded as a credit in the financial account.</w:t>
            </w:r>
          </w:p>
          <w:p w14:paraId="01BE0475" w14:textId="42995D6D" w:rsidR="00754616" w:rsidRDefault="00285F95" w:rsidP="00345D85">
            <w:pPr>
              <w:spacing w:before="120"/>
              <w:rPr>
                <w:rFonts w:ascii="Arial" w:hAnsi="Arial" w:cs="Arial"/>
                <w:sz w:val="22"/>
                <w:szCs w:val="22"/>
              </w:rPr>
            </w:pPr>
            <w:r>
              <w:rPr>
                <w:rFonts w:ascii="Arial" w:hAnsi="Arial" w:cs="Arial"/>
                <w:sz w:val="22"/>
                <w:szCs w:val="22"/>
              </w:rPr>
              <w:t>However,</w:t>
            </w:r>
            <w:r w:rsidR="00754616">
              <w:rPr>
                <w:rFonts w:ascii="Arial" w:hAnsi="Arial" w:cs="Arial"/>
                <w:sz w:val="22"/>
                <w:szCs w:val="22"/>
              </w:rPr>
              <w:t xml:space="preserve"> the cost of the foreign investment in the forms of interest payments and dividends is recorded in the income category of the current account.</w:t>
            </w:r>
          </w:p>
          <w:p w14:paraId="626EC7CE" w14:textId="391101AB" w:rsidR="0076759C" w:rsidRPr="00B97DFD" w:rsidRDefault="00285F95" w:rsidP="00345D85">
            <w:pPr>
              <w:spacing w:before="120"/>
              <w:rPr>
                <w:rFonts w:ascii="Arial" w:hAnsi="Arial" w:cs="Arial"/>
                <w:sz w:val="22"/>
                <w:szCs w:val="22"/>
              </w:rPr>
            </w:pPr>
            <w:r>
              <w:rPr>
                <w:rFonts w:ascii="Arial" w:hAnsi="Arial" w:cs="Arial"/>
                <w:sz w:val="22"/>
                <w:szCs w:val="22"/>
              </w:rPr>
              <w:t>Therefore,</w:t>
            </w:r>
            <w:r w:rsidR="00754616">
              <w:rPr>
                <w:rFonts w:ascii="Arial" w:hAnsi="Arial" w:cs="Arial"/>
                <w:sz w:val="22"/>
                <w:szCs w:val="22"/>
              </w:rPr>
              <w:t xml:space="preserve"> an increased surplus in the financial account is reflected in an increased deficit in the current account (unless compensated for by goods and services credits)</w:t>
            </w:r>
            <w:r>
              <w:rPr>
                <w:rFonts w:ascii="Arial" w:hAnsi="Arial" w:cs="Arial"/>
                <w:sz w:val="22"/>
                <w:szCs w:val="22"/>
              </w:rPr>
              <w:t>.</w:t>
            </w:r>
          </w:p>
        </w:tc>
        <w:tc>
          <w:tcPr>
            <w:tcW w:w="1559" w:type="dxa"/>
          </w:tcPr>
          <w:p w14:paraId="611E32D6" w14:textId="5CC83E6B" w:rsidR="0076759C" w:rsidRPr="00B97DFD" w:rsidRDefault="0076759C" w:rsidP="00CC0DAF">
            <w:pPr>
              <w:spacing w:before="120"/>
              <w:rPr>
                <w:rFonts w:ascii="Arial" w:hAnsi="Arial" w:cs="Arial"/>
                <w:sz w:val="22"/>
                <w:szCs w:val="22"/>
              </w:rPr>
            </w:pPr>
          </w:p>
          <w:p w14:paraId="6D69AB1C" w14:textId="77777777" w:rsidR="0076759C" w:rsidRPr="00B97DFD" w:rsidRDefault="0076759C" w:rsidP="00CC0DAF">
            <w:pPr>
              <w:spacing w:before="120"/>
              <w:rPr>
                <w:rFonts w:ascii="Arial" w:hAnsi="Arial" w:cs="Arial"/>
                <w:sz w:val="22"/>
                <w:szCs w:val="22"/>
              </w:rPr>
            </w:pPr>
            <w:r w:rsidRPr="00B97DFD">
              <w:rPr>
                <w:rFonts w:ascii="Arial" w:hAnsi="Arial" w:cs="Arial"/>
                <w:sz w:val="22"/>
                <w:szCs w:val="22"/>
              </w:rPr>
              <w:t>1 mark</w:t>
            </w:r>
          </w:p>
          <w:p w14:paraId="5E6729DA" w14:textId="77777777" w:rsidR="00437E5C" w:rsidRDefault="00437E5C" w:rsidP="00CC0DAF">
            <w:pPr>
              <w:spacing w:before="120"/>
              <w:rPr>
                <w:rFonts w:ascii="Arial" w:hAnsi="Arial" w:cs="Arial"/>
                <w:sz w:val="22"/>
                <w:szCs w:val="22"/>
              </w:rPr>
            </w:pPr>
          </w:p>
          <w:p w14:paraId="7B6CE744" w14:textId="75BF11AE" w:rsidR="0076759C" w:rsidRDefault="0076759C" w:rsidP="00CC0DAF">
            <w:pPr>
              <w:spacing w:before="120"/>
              <w:rPr>
                <w:rFonts w:ascii="Arial" w:hAnsi="Arial" w:cs="Arial"/>
                <w:sz w:val="22"/>
                <w:szCs w:val="22"/>
              </w:rPr>
            </w:pPr>
            <w:r w:rsidRPr="00B97DFD">
              <w:rPr>
                <w:rFonts w:ascii="Arial" w:hAnsi="Arial" w:cs="Arial"/>
                <w:sz w:val="22"/>
                <w:szCs w:val="22"/>
              </w:rPr>
              <w:t>1 mark</w:t>
            </w:r>
          </w:p>
          <w:p w14:paraId="3E163DDE" w14:textId="77777777" w:rsidR="00437E5C" w:rsidRPr="00B97DFD" w:rsidRDefault="00437E5C" w:rsidP="00CC0DAF">
            <w:pPr>
              <w:spacing w:before="120"/>
              <w:rPr>
                <w:rFonts w:ascii="Arial" w:hAnsi="Arial" w:cs="Arial"/>
                <w:sz w:val="22"/>
                <w:szCs w:val="22"/>
              </w:rPr>
            </w:pPr>
          </w:p>
          <w:p w14:paraId="212343A2" w14:textId="47E68EE2" w:rsidR="0076759C" w:rsidRPr="00B97DFD" w:rsidRDefault="0076759C" w:rsidP="00CC0DAF">
            <w:pPr>
              <w:spacing w:before="120"/>
              <w:rPr>
                <w:rFonts w:ascii="Arial" w:hAnsi="Arial" w:cs="Arial"/>
                <w:sz w:val="22"/>
                <w:szCs w:val="22"/>
              </w:rPr>
            </w:pPr>
            <w:r w:rsidRPr="00B97DFD">
              <w:rPr>
                <w:rFonts w:ascii="Arial" w:hAnsi="Arial" w:cs="Arial"/>
                <w:sz w:val="22"/>
                <w:szCs w:val="22"/>
              </w:rPr>
              <w:t>1 mark</w:t>
            </w:r>
          </w:p>
          <w:p w14:paraId="343B9D66" w14:textId="77777777" w:rsidR="0076759C" w:rsidRPr="00B97DFD" w:rsidRDefault="0076759C" w:rsidP="00CC0DAF">
            <w:pPr>
              <w:spacing w:before="120"/>
              <w:rPr>
                <w:rFonts w:ascii="Arial" w:hAnsi="Arial" w:cs="Arial"/>
                <w:sz w:val="22"/>
                <w:szCs w:val="22"/>
              </w:rPr>
            </w:pPr>
          </w:p>
          <w:p w14:paraId="24A34A2A" w14:textId="77777777" w:rsidR="0076759C" w:rsidRPr="00B97DFD" w:rsidRDefault="0076759C" w:rsidP="00CC0DAF">
            <w:pPr>
              <w:spacing w:before="120"/>
              <w:rPr>
                <w:rFonts w:ascii="Arial" w:hAnsi="Arial" w:cs="Arial"/>
                <w:sz w:val="22"/>
                <w:szCs w:val="22"/>
              </w:rPr>
            </w:pPr>
            <w:r w:rsidRPr="00B97DFD">
              <w:rPr>
                <w:rFonts w:ascii="Arial" w:hAnsi="Arial" w:cs="Arial"/>
                <w:sz w:val="22"/>
                <w:szCs w:val="22"/>
              </w:rPr>
              <w:t>1 mark</w:t>
            </w:r>
          </w:p>
          <w:p w14:paraId="1BA4A3AE" w14:textId="77777777" w:rsidR="0076759C" w:rsidRDefault="0076759C" w:rsidP="00CC0DAF">
            <w:pPr>
              <w:spacing w:before="120"/>
              <w:rPr>
                <w:rFonts w:ascii="Arial" w:hAnsi="Arial" w:cs="Arial"/>
                <w:sz w:val="22"/>
                <w:szCs w:val="22"/>
              </w:rPr>
            </w:pPr>
          </w:p>
          <w:p w14:paraId="4EF41D26" w14:textId="01C5C85F" w:rsidR="00285F95" w:rsidRPr="00B97DFD" w:rsidRDefault="00285F95" w:rsidP="00CC0DAF">
            <w:pPr>
              <w:spacing w:before="120"/>
              <w:rPr>
                <w:rFonts w:ascii="Arial" w:hAnsi="Arial" w:cs="Arial"/>
                <w:sz w:val="22"/>
                <w:szCs w:val="22"/>
              </w:rPr>
            </w:pPr>
          </w:p>
        </w:tc>
      </w:tr>
    </w:tbl>
    <w:p w14:paraId="3FE7D355" w14:textId="77777777" w:rsidR="0076759C" w:rsidRPr="00B97DFD" w:rsidRDefault="0076759C" w:rsidP="0076759C">
      <w:pPr>
        <w:spacing w:after="200"/>
        <w:rPr>
          <w:rFonts w:ascii="Arial" w:hAnsi="Arial" w:cs="Arial"/>
          <w:b/>
          <w:sz w:val="22"/>
          <w:szCs w:val="22"/>
          <w:lang w:val="en-AU"/>
        </w:rPr>
      </w:pPr>
    </w:p>
    <w:p w14:paraId="2F853D72" w14:textId="77777777" w:rsidR="00285F95" w:rsidRDefault="00285F95" w:rsidP="0076759C">
      <w:pPr>
        <w:spacing w:after="200"/>
        <w:rPr>
          <w:rFonts w:ascii="Arial" w:hAnsi="Arial" w:cs="Arial"/>
          <w:b/>
          <w:sz w:val="22"/>
          <w:szCs w:val="22"/>
        </w:rPr>
      </w:pPr>
    </w:p>
    <w:p w14:paraId="249ED2D8" w14:textId="77777777" w:rsidR="00285F95" w:rsidRDefault="00285F95" w:rsidP="0076759C">
      <w:pPr>
        <w:spacing w:after="200"/>
        <w:rPr>
          <w:rFonts w:ascii="Arial" w:hAnsi="Arial" w:cs="Arial"/>
          <w:b/>
          <w:sz w:val="22"/>
          <w:szCs w:val="22"/>
        </w:rPr>
      </w:pPr>
    </w:p>
    <w:p w14:paraId="2D45B83F" w14:textId="7A9B6EB9" w:rsidR="00285F95" w:rsidRDefault="00285F95" w:rsidP="0076759C">
      <w:pPr>
        <w:spacing w:after="200"/>
        <w:rPr>
          <w:rFonts w:ascii="Arial" w:hAnsi="Arial" w:cs="Arial"/>
          <w:b/>
          <w:sz w:val="22"/>
          <w:szCs w:val="22"/>
        </w:rPr>
      </w:pPr>
    </w:p>
    <w:p w14:paraId="7B8B9C6D" w14:textId="77777777" w:rsidR="00437E5C" w:rsidRDefault="00437E5C" w:rsidP="0076759C">
      <w:pPr>
        <w:spacing w:after="200"/>
        <w:rPr>
          <w:rFonts w:ascii="Arial" w:hAnsi="Arial" w:cs="Arial"/>
          <w:b/>
          <w:sz w:val="22"/>
          <w:szCs w:val="22"/>
        </w:rPr>
      </w:pPr>
    </w:p>
    <w:p w14:paraId="6E6A5A25" w14:textId="5751DC47" w:rsidR="00B45B36" w:rsidRPr="00FE7AFB" w:rsidRDefault="00B614FD" w:rsidP="00FE7AFB">
      <w:pPr>
        <w:spacing w:after="200"/>
        <w:rPr>
          <w:rFonts w:ascii="Arial" w:hAnsi="Arial" w:cs="Arial"/>
          <w:b/>
          <w:sz w:val="22"/>
          <w:szCs w:val="22"/>
        </w:rPr>
      </w:pPr>
      <w:r w:rsidRPr="00B97DFD">
        <w:rPr>
          <w:rFonts w:ascii="Arial" w:hAnsi="Arial" w:cs="Arial"/>
          <w:b/>
          <w:sz w:val="22"/>
          <w:szCs w:val="22"/>
        </w:rPr>
        <w:t>SECTION</w:t>
      </w:r>
      <w:r w:rsidR="00D22667" w:rsidRPr="00B97DFD">
        <w:rPr>
          <w:rFonts w:ascii="Arial" w:hAnsi="Arial" w:cs="Arial"/>
          <w:b/>
          <w:sz w:val="22"/>
          <w:szCs w:val="22"/>
        </w:rPr>
        <w:t xml:space="preserve"> 3</w:t>
      </w:r>
      <w:r w:rsidR="006E05AD" w:rsidRPr="00B97DFD">
        <w:rPr>
          <w:rFonts w:ascii="Arial" w:hAnsi="Arial" w:cs="Arial"/>
          <w:b/>
          <w:sz w:val="22"/>
          <w:szCs w:val="22"/>
        </w:rPr>
        <w:t xml:space="preserve"> (40 marks)</w:t>
      </w:r>
      <w:r w:rsidR="005B3B75" w:rsidRPr="00B97DFD">
        <w:rPr>
          <w:rFonts w:ascii="Arial" w:hAnsi="Arial" w:cs="Arial"/>
          <w:b/>
          <w:sz w:val="22"/>
          <w:szCs w:val="22"/>
        </w:rPr>
        <w:t xml:space="preserve"> – </w:t>
      </w:r>
      <w:r w:rsidR="008F0824" w:rsidRPr="00B97DFD">
        <w:rPr>
          <w:rFonts w:ascii="Arial" w:hAnsi="Arial" w:cs="Arial"/>
          <w:b/>
          <w:sz w:val="22"/>
          <w:szCs w:val="22"/>
        </w:rPr>
        <w:t>Answer TWO questions</w:t>
      </w:r>
    </w:p>
    <w:p w14:paraId="61C4388E" w14:textId="2BEB3F34" w:rsidR="000C1BBD" w:rsidRPr="00B97DFD" w:rsidRDefault="000C1BBD" w:rsidP="00021FBB">
      <w:pPr>
        <w:tabs>
          <w:tab w:val="left" w:pos="567"/>
          <w:tab w:val="left" w:pos="8505"/>
        </w:tabs>
        <w:ind w:left="993" w:hanging="993"/>
        <w:rPr>
          <w:rFonts w:ascii="Arial" w:hAnsi="Arial" w:cs="Arial"/>
          <w:sz w:val="22"/>
          <w:szCs w:val="22"/>
        </w:rPr>
      </w:pPr>
      <w:r w:rsidRPr="00B97DFD">
        <w:rPr>
          <w:rFonts w:ascii="Arial" w:hAnsi="Arial" w:cs="Arial"/>
          <w:b/>
          <w:sz w:val="22"/>
          <w:szCs w:val="22"/>
        </w:rPr>
        <w:t>Question 28</w:t>
      </w:r>
      <w:r w:rsidRPr="00B97DFD">
        <w:rPr>
          <w:rFonts w:ascii="Arial" w:hAnsi="Arial" w:cs="Arial"/>
          <w:sz w:val="22"/>
          <w:szCs w:val="22"/>
        </w:rPr>
        <w:tab/>
      </w:r>
      <w:r w:rsidR="00285F95">
        <w:rPr>
          <w:rFonts w:ascii="Arial" w:hAnsi="Arial" w:cs="Arial"/>
          <w:sz w:val="22"/>
          <w:szCs w:val="22"/>
        </w:rPr>
        <w:t xml:space="preserve">   </w:t>
      </w:r>
      <w:r w:rsidRPr="00B97DFD">
        <w:rPr>
          <w:rFonts w:ascii="Arial" w:hAnsi="Arial" w:cs="Arial"/>
          <w:b/>
          <w:sz w:val="22"/>
          <w:szCs w:val="22"/>
        </w:rPr>
        <w:t>(20 marks)</w:t>
      </w:r>
    </w:p>
    <w:p w14:paraId="1EB89A63" w14:textId="4D930DC0" w:rsidR="00DE40C4" w:rsidRPr="00B97DFD" w:rsidRDefault="00DE40C4" w:rsidP="001F3DB5">
      <w:pPr>
        <w:tabs>
          <w:tab w:val="left" w:pos="567"/>
          <w:tab w:val="left" w:pos="8505"/>
        </w:tabs>
        <w:rPr>
          <w:rFonts w:ascii="Arial" w:hAnsi="Arial" w:cs="Arial"/>
          <w:sz w:val="22"/>
          <w:szCs w:val="22"/>
        </w:rPr>
      </w:pPr>
    </w:p>
    <w:p w14:paraId="23308FE1" w14:textId="04851572" w:rsidR="00285F95" w:rsidRPr="00873CFE" w:rsidRDefault="00285F95" w:rsidP="00285F95">
      <w:pPr>
        <w:pStyle w:val="qsm"/>
        <w:tabs>
          <w:tab w:val="left" w:pos="8364"/>
        </w:tabs>
        <w:spacing w:before="0"/>
        <w:ind w:left="567" w:hanging="567"/>
        <w:jc w:val="left"/>
        <w:rPr>
          <w:rFonts w:ascii="Arial" w:hAnsi="Arial" w:cs="Arial"/>
        </w:rPr>
      </w:pPr>
      <w:r>
        <w:rPr>
          <w:rFonts w:ascii="Arial" w:hAnsi="Arial" w:cs="Arial"/>
        </w:rPr>
        <w:t>(a)</w:t>
      </w:r>
      <w:r>
        <w:rPr>
          <w:rFonts w:ascii="Arial" w:hAnsi="Arial" w:cs="Arial"/>
        </w:rPr>
        <w:tab/>
        <w:t>Demonstrate and explain why competitive markets are the most efficient way to maximise the benefits to both consumers and producers as market participants.</w:t>
      </w:r>
      <w:r>
        <w:rPr>
          <w:rFonts w:ascii="Arial" w:hAnsi="Arial" w:cs="Arial"/>
        </w:rPr>
        <w:tab/>
        <w:t xml:space="preserve">      (10 marks)</w:t>
      </w:r>
    </w:p>
    <w:p w14:paraId="190C7D29" w14:textId="77777777" w:rsidR="00285F95" w:rsidRPr="00873CFE" w:rsidRDefault="00285F95" w:rsidP="00285F95">
      <w:pPr>
        <w:pStyle w:val="qsm"/>
        <w:tabs>
          <w:tab w:val="left" w:pos="8222"/>
        </w:tabs>
        <w:spacing w:before="0"/>
        <w:ind w:left="567" w:hanging="567"/>
        <w:jc w:val="left"/>
        <w:rPr>
          <w:rFonts w:ascii="Arial" w:hAnsi="Arial" w:cs="Arial"/>
        </w:rPr>
      </w:pPr>
    </w:p>
    <w:p w14:paraId="0F2A603E" w14:textId="701DDE20" w:rsidR="00285F95" w:rsidRDefault="00285F95" w:rsidP="00285F95">
      <w:pPr>
        <w:pStyle w:val="qsm"/>
        <w:tabs>
          <w:tab w:val="left" w:pos="8364"/>
        </w:tabs>
        <w:spacing w:before="0"/>
        <w:ind w:left="567" w:hanging="567"/>
        <w:jc w:val="left"/>
        <w:rPr>
          <w:rFonts w:ascii="Arial" w:hAnsi="Arial" w:cs="Arial"/>
        </w:rPr>
      </w:pPr>
      <w:r>
        <w:rPr>
          <w:rFonts w:ascii="Arial" w:hAnsi="Arial" w:cs="Arial"/>
        </w:rPr>
        <w:t>(b)</w:t>
      </w:r>
      <w:r>
        <w:rPr>
          <w:rFonts w:ascii="Arial" w:hAnsi="Arial" w:cs="Arial"/>
        </w:rPr>
        <w:tab/>
        <w:t>Discuss the concept and determinants of price elasticity of supply.</w:t>
      </w:r>
      <w:r>
        <w:rPr>
          <w:rFonts w:ascii="Arial" w:hAnsi="Arial" w:cs="Arial"/>
        </w:rPr>
        <w:tab/>
        <w:t xml:space="preserve">      (10 marks)</w:t>
      </w:r>
    </w:p>
    <w:p w14:paraId="7B1B7CA3" w14:textId="760BB67F" w:rsidR="00D22667" w:rsidRPr="00B97DFD" w:rsidRDefault="00DC45E6" w:rsidP="007B2897">
      <w:pPr>
        <w:ind w:left="567" w:hanging="567"/>
        <w:rPr>
          <w:rFonts w:ascii="Arial" w:hAnsi="Arial" w:cs="Arial"/>
          <w:sz w:val="22"/>
          <w:szCs w:val="22"/>
        </w:rPr>
      </w:pPr>
      <w:r w:rsidRPr="00B97DFD">
        <w:rPr>
          <w:rFonts w:ascii="Arial" w:hAnsi="Arial" w:cs="Arial"/>
          <w:color w:val="000000"/>
          <w:sz w:val="22"/>
          <w:szCs w:val="22"/>
        </w:rPr>
        <w:t> </w:t>
      </w:r>
    </w:p>
    <w:tbl>
      <w:tblPr>
        <w:tblStyle w:val="TableGrid"/>
        <w:tblW w:w="0" w:type="auto"/>
        <w:tblInd w:w="279" w:type="dxa"/>
        <w:tblLook w:val="04A0" w:firstRow="1" w:lastRow="0" w:firstColumn="1" w:lastColumn="0" w:noHBand="0" w:noVBand="1"/>
      </w:tblPr>
      <w:tblGrid>
        <w:gridCol w:w="7513"/>
        <w:gridCol w:w="1559"/>
      </w:tblGrid>
      <w:tr w:rsidR="00CB7E36" w:rsidRPr="00B97DFD" w14:paraId="74968E8A" w14:textId="77777777" w:rsidTr="00053AC3">
        <w:trPr>
          <w:trHeight w:val="4607"/>
        </w:trPr>
        <w:tc>
          <w:tcPr>
            <w:tcW w:w="7513" w:type="dxa"/>
          </w:tcPr>
          <w:p w14:paraId="5D5AE5E8" w14:textId="77777777" w:rsidR="002D31A5" w:rsidRDefault="009D71EB" w:rsidP="00285F95">
            <w:pPr>
              <w:spacing w:before="120"/>
              <w:rPr>
                <w:rFonts w:ascii="Arial" w:hAnsi="Arial" w:cs="Arial"/>
                <w:sz w:val="22"/>
                <w:szCs w:val="22"/>
              </w:rPr>
            </w:pPr>
            <w:r w:rsidRPr="00B97DFD">
              <w:rPr>
                <w:rFonts w:ascii="Arial" w:hAnsi="Arial" w:cs="Arial"/>
                <w:sz w:val="22"/>
                <w:szCs w:val="22"/>
              </w:rPr>
              <w:t>(a)</w:t>
            </w:r>
            <w:r w:rsidR="00403F90" w:rsidRPr="00B97DFD">
              <w:rPr>
                <w:rFonts w:ascii="Arial" w:hAnsi="Arial" w:cs="Arial"/>
                <w:sz w:val="22"/>
                <w:szCs w:val="22"/>
              </w:rPr>
              <w:t xml:space="preserve"> </w:t>
            </w:r>
          </w:p>
          <w:p w14:paraId="34159201" w14:textId="5B01565C" w:rsidR="007B2897" w:rsidRPr="002D31A5" w:rsidRDefault="002D31A5" w:rsidP="00285F95">
            <w:pPr>
              <w:spacing w:before="120"/>
              <w:rPr>
                <w:rFonts w:ascii="Arial" w:hAnsi="Arial" w:cs="Arial"/>
                <w:b/>
                <w:sz w:val="22"/>
                <w:szCs w:val="22"/>
              </w:rPr>
            </w:pPr>
            <w:r w:rsidRPr="002D31A5">
              <w:rPr>
                <w:rFonts w:ascii="Arial" w:hAnsi="Arial" w:cs="Arial"/>
                <w:b/>
                <w:sz w:val="22"/>
                <w:szCs w:val="22"/>
              </w:rPr>
              <w:t>Explanation</w:t>
            </w:r>
          </w:p>
          <w:p w14:paraId="5EF9FD84" w14:textId="65B0B548" w:rsidR="002D31A5" w:rsidRDefault="002D31A5" w:rsidP="00285F95">
            <w:pPr>
              <w:spacing w:before="120"/>
              <w:rPr>
                <w:rFonts w:ascii="Arial" w:hAnsi="Arial" w:cs="Arial"/>
                <w:sz w:val="22"/>
                <w:szCs w:val="22"/>
              </w:rPr>
            </w:pPr>
            <w:r>
              <w:rPr>
                <w:rFonts w:ascii="Arial" w:hAnsi="Arial" w:cs="Arial"/>
                <w:sz w:val="22"/>
                <w:szCs w:val="22"/>
              </w:rPr>
              <w:t>Demand curve as marginal benefit curve.</w:t>
            </w:r>
          </w:p>
          <w:p w14:paraId="47277F08" w14:textId="5467B477" w:rsidR="002D31A5" w:rsidRDefault="002D31A5" w:rsidP="00285F95">
            <w:pPr>
              <w:spacing w:before="120"/>
              <w:rPr>
                <w:rFonts w:ascii="Arial" w:hAnsi="Arial" w:cs="Arial"/>
                <w:sz w:val="22"/>
                <w:szCs w:val="22"/>
              </w:rPr>
            </w:pPr>
            <w:r>
              <w:rPr>
                <w:rFonts w:ascii="Arial" w:hAnsi="Arial" w:cs="Arial"/>
                <w:sz w:val="22"/>
                <w:szCs w:val="22"/>
              </w:rPr>
              <w:t>Consumer surplus is the difference between what consumers are willing to pay (MB) and the market price.</w:t>
            </w:r>
          </w:p>
          <w:p w14:paraId="5CA6A869" w14:textId="3E263AC2" w:rsidR="002D31A5" w:rsidRDefault="002D31A5" w:rsidP="002D31A5">
            <w:pPr>
              <w:spacing w:before="120"/>
              <w:rPr>
                <w:rFonts w:ascii="Arial" w:hAnsi="Arial" w:cs="Arial"/>
                <w:sz w:val="22"/>
                <w:szCs w:val="22"/>
              </w:rPr>
            </w:pPr>
            <w:r>
              <w:rPr>
                <w:rFonts w:ascii="Arial" w:hAnsi="Arial" w:cs="Arial"/>
                <w:sz w:val="22"/>
                <w:szCs w:val="22"/>
              </w:rPr>
              <w:t>Supply curve as marginal cost curve.</w:t>
            </w:r>
          </w:p>
          <w:p w14:paraId="0097BEF5" w14:textId="1A577E06" w:rsidR="002D31A5" w:rsidRDefault="002D31A5" w:rsidP="002D31A5">
            <w:pPr>
              <w:spacing w:before="120"/>
              <w:rPr>
                <w:rFonts w:ascii="Arial" w:hAnsi="Arial" w:cs="Arial"/>
                <w:sz w:val="22"/>
                <w:szCs w:val="22"/>
              </w:rPr>
            </w:pPr>
            <w:r>
              <w:rPr>
                <w:rFonts w:ascii="Arial" w:hAnsi="Arial" w:cs="Arial"/>
                <w:sz w:val="22"/>
                <w:szCs w:val="22"/>
              </w:rPr>
              <w:t>Producer surplus is the difference between what producers are willing to receive (MC) and the market price.</w:t>
            </w:r>
          </w:p>
          <w:p w14:paraId="298A6EB8" w14:textId="2F03402A" w:rsidR="002D31A5" w:rsidRDefault="002D31A5" w:rsidP="002D31A5">
            <w:pPr>
              <w:spacing w:before="120"/>
              <w:rPr>
                <w:rFonts w:ascii="Arial" w:hAnsi="Arial" w:cs="Arial"/>
                <w:sz w:val="22"/>
                <w:szCs w:val="22"/>
              </w:rPr>
            </w:pPr>
            <w:r>
              <w:rPr>
                <w:rFonts w:ascii="Arial" w:hAnsi="Arial" w:cs="Arial"/>
                <w:sz w:val="22"/>
                <w:szCs w:val="22"/>
              </w:rPr>
              <w:t>Total surplus measures the net benefits from consumption and production. It is the sum of CS and PS.</w:t>
            </w:r>
          </w:p>
          <w:p w14:paraId="2AC15D02" w14:textId="113AE917" w:rsidR="002D31A5" w:rsidRDefault="002D31A5" w:rsidP="002D31A5">
            <w:pPr>
              <w:spacing w:before="120"/>
              <w:rPr>
                <w:rFonts w:ascii="Arial" w:hAnsi="Arial" w:cs="Arial"/>
                <w:sz w:val="22"/>
                <w:szCs w:val="22"/>
              </w:rPr>
            </w:pPr>
            <w:r>
              <w:rPr>
                <w:rFonts w:ascii="Arial" w:hAnsi="Arial" w:cs="Arial"/>
                <w:sz w:val="22"/>
                <w:szCs w:val="22"/>
              </w:rPr>
              <w:t>Total surplus is only maximised at equilibrium in competitive markets where demand equals supply.</w:t>
            </w:r>
            <w:r w:rsidR="00437E5C">
              <w:rPr>
                <w:rFonts w:ascii="Arial" w:hAnsi="Arial" w:cs="Arial"/>
                <w:sz w:val="22"/>
                <w:szCs w:val="22"/>
              </w:rPr>
              <w:t xml:space="preserve"> Non-competitive markets will under-produce or over-produce. As a result, they will suffer from deadweight loss. A deadweight loss is an avoidable decrease in total surplus because the market has been prevented from producing optimal output</w:t>
            </w:r>
          </w:p>
          <w:p w14:paraId="6022C25A" w14:textId="1245EA8C" w:rsidR="002D31A5" w:rsidRDefault="002D31A5" w:rsidP="002D31A5">
            <w:pPr>
              <w:spacing w:before="120"/>
              <w:rPr>
                <w:rFonts w:ascii="Arial" w:hAnsi="Arial" w:cs="Arial"/>
                <w:sz w:val="22"/>
                <w:szCs w:val="22"/>
              </w:rPr>
            </w:pPr>
            <w:r>
              <w:rPr>
                <w:rFonts w:ascii="Arial" w:hAnsi="Arial" w:cs="Arial"/>
                <w:sz w:val="22"/>
                <w:szCs w:val="22"/>
              </w:rPr>
              <w:t>As long as market demand and supply reflects all benefits and costs (and this will only occur in a competitive market) then the equilibrium price will maximise CS, PS and TS.</w:t>
            </w:r>
          </w:p>
          <w:p w14:paraId="65A90A04" w14:textId="564CF606" w:rsidR="002D31A5" w:rsidRDefault="002D31A5" w:rsidP="002D31A5">
            <w:pPr>
              <w:spacing w:before="120"/>
              <w:rPr>
                <w:rFonts w:ascii="Arial" w:hAnsi="Arial" w:cs="Arial"/>
                <w:b/>
                <w:sz w:val="22"/>
                <w:szCs w:val="22"/>
              </w:rPr>
            </w:pPr>
            <w:r w:rsidRPr="002D31A5">
              <w:rPr>
                <w:rFonts w:ascii="Arial" w:hAnsi="Arial" w:cs="Arial"/>
                <w:b/>
                <w:sz w:val="22"/>
                <w:szCs w:val="22"/>
              </w:rPr>
              <w:t>Diagram</w:t>
            </w:r>
          </w:p>
          <w:p w14:paraId="312B9057" w14:textId="0ED59E16" w:rsidR="007B2897" w:rsidRDefault="002D31A5" w:rsidP="007B2897">
            <w:pPr>
              <w:spacing w:before="120"/>
              <w:rPr>
                <w:rFonts w:ascii="Arial" w:hAnsi="Arial" w:cs="Arial"/>
                <w:sz w:val="22"/>
                <w:szCs w:val="22"/>
              </w:rPr>
            </w:pPr>
            <w:r w:rsidRPr="002D31A5">
              <w:rPr>
                <w:rFonts w:ascii="Arial" w:hAnsi="Arial" w:cs="Arial"/>
                <w:sz w:val="22"/>
                <w:szCs w:val="22"/>
              </w:rPr>
              <w:t>Correctly labelled demand and supply diagram showing PS and CS correctly and market equilibrium.</w:t>
            </w:r>
          </w:p>
          <w:p w14:paraId="341E5D4D" w14:textId="738EA134" w:rsidR="00437E5C" w:rsidRDefault="00437E5C" w:rsidP="007B2897">
            <w:pPr>
              <w:spacing w:before="120"/>
              <w:rPr>
                <w:rFonts w:ascii="Arial" w:hAnsi="Arial" w:cs="Arial"/>
                <w:sz w:val="22"/>
                <w:szCs w:val="22"/>
              </w:rPr>
            </w:pPr>
            <w:r>
              <w:rPr>
                <w:rFonts w:ascii="Arial" w:hAnsi="Arial" w:cs="Arial"/>
                <w:sz w:val="22"/>
                <w:szCs w:val="22"/>
              </w:rPr>
              <w:t>Some students may also draw under and over production to prove their argument in relation to competitive markets – reward as appropriate.</w:t>
            </w:r>
          </w:p>
          <w:p w14:paraId="1EC59F14" w14:textId="657C7BAA" w:rsidR="00ED05EC" w:rsidRPr="00437E5C" w:rsidRDefault="00ED05EC" w:rsidP="007B2897">
            <w:pPr>
              <w:spacing w:before="120"/>
              <w:rPr>
                <w:rFonts w:ascii="Arial" w:hAnsi="Arial" w:cs="Arial"/>
                <w:color w:val="00B050"/>
                <w:sz w:val="22"/>
                <w:szCs w:val="22"/>
              </w:rPr>
            </w:pPr>
          </w:p>
        </w:tc>
        <w:tc>
          <w:tcPr>
            <w:tcW w:w="1559" w:type="dxa"/>
          </w:tcPr>
          <w:p w14:paraId="18C0E965" w14:textId="77777777" w:rsidR="000F5AD2" w:rsidRPr="00B97DFD" w:rsidRDefault="000F5AD2" w:rsidP="005B3B75">
            <w:pPr>
              <w:rPr>
                <w:rFonts w:ascii="Arial" w:hAnsi="Arial" w:cs="Arial"/>
                <w:sz w:val="22"/>
                <w:szCs w:val="22"/>
              </w:rPr>
            </w:pPr>
          </w:p>
          <w:p w14:paraId="59039676" w14:textId="77777777" w:rsidR="008C48A6" w:rsidRPr="00B97DFD" w:rsidRDefault="008C48A6" w:rsidP="005B3B75">
            <w:pPr>
              <w:rPr>
                <w:rFonts w:ascii="Arial" w:hAnsi="Arial" w:cs="Arial"/>
                <w:sz w:val="22"/>
                <w:szCs w:val="22"/>
              </w:rPr>
            </w:pPr>
          </w:p>
          <w:p w14:paraId="7725D669" w14:textId="77777777" w:rsidR="00053AC3" w:rsidRPr="00B97DFD" w:rsidRDefault="00053AC3" w:rsidP="00053AC3">
            <w:pPr>
              <w:spacing w:before="120"/>
              <w:rPr>
                <w:rFonts w:ascii="Arial" w:hAnsi="Arial" w:cs="Arial"/>
                <w:sz w:val="22"/>
                <w:szCs w:val="22"/>
              </w:rPr>
            </w:pPr>
          </w:p>
          <w:p w14:paraId="09EF8186" w14:textId="2FA6A019" w:rsidR="00053AC3" w:rsidRPr="00B97DFD" w:rsidRDefault="002D31A5" w:rsidP="00053AC3">
            <w:pPr>
              <w:rPr>
                <w:rFonts w:ascii="Arial" w:hAnsi="Arial" w:cs="Arial"/>
                <w:sz w:val="22"/>
                <w:szCs w:val="22"/>
              </w:rPr>
            </w:pPr>
            <w:r>
              <w:rPr>
                <w:rFonts w:ascii="Arial" w:hAnsi="Arial" w:cs="Arial"/>
                <w:sz w:val="22"/>
                <w:szCs w:val="22"/>
              </w:rPr>
              <w:t>1 mark</w:t>
            </w:r>
          </w:p>
          <w:p w14:paraId="0B5B85B7" w14:textId="77777777" w:rsidR="007B2897" w:rsidRPr="00B97DFD" w:rsidRDefault="007B2897" w:rsidP="00053AC3">
            <w:pPr>
              <w:rPr>
                <w:rFonts w:ascii="Arial" w:hAnsi="Arial" w:cs="Arial"/>
                <w:sz w:val="22"/>
                <w:szCs w:val="22"/>
              </w:rPr>
            </w:pPr>
          </w:p>
          <w:p w14:paraId="4E1D92C3" w14:textId="77777777" w:rsidR="007B2897" w:rsidRPr="00B97DFD" w:rsidRDefault="007B2897" w:rsidP="00053AC3">
            <w:pPr>
              <w:rPr>
                <w:rFonts w:ascii="Arial" w:hAnsi="Arial" w:cs="Arial"/>
                <w:sz w:val="22"/>
                <w:szCs w:val="22"/>
              </w:rPr>
            </w:pPr>
          </w:p>
          <w:p w14:paraId="654B6D31" w14:textId="048EA6F1" w:rsidR="00053AC3" w:rsidRDefault="00053AC3" w:rsidP="00053AC3">
            <w:pPr>
              <w:rPr>
                <w:rFonts w:ascii="Arial" w:hAnsi="Arial" w:cs="Arial"/>
                <w:sz w:val="22"/>
                <w:szCs w:val="22"/>
              </w:rPr>
            </w:pPr>
          </w:p>
          <w:p w14:paraId="6FA71B81" w14:textId="26C26DA4" w:rsidR="002D31A5" w:rsidRDefault="002D31A5" w:rsidP="00053AC3">
            <w:pPr>
              <w:rPr>
                <w:rFonts w:ascii="Arial" w:hAnsi="Arial" w:cs="Arial"/>
                <w:sz w:val="22"/>
                <w:szCs w:val="22"/>
              </w:rPr>
            </w:pPr>
            <w:r>
              <w:rPr>
                <w:rFonts w:ascii="Arial" w:hAnsi="Arial" w:cs="Arial"/>
                <w:sz w:val="22"/>
                <w:szCs w:val="22"/>
              </w:rPr>
              <w:t>1 mark</w:t>
            </w:r>
          </w:p>
          <w:p w14:paraId="704CDBFB" w14:textId="318422DD" w:rsidR="002D31A5" w:rsidRDefault="002D31A5" w:rsidP="00053AC3">
            <w:pPr>
              <w:rPr>
                <w:rFonts w:ascii="Arial" w:hAnsi="Arial" w:cs="Arial"/>
                <w:sz w:val="22"/>
                <w:szCs w:val="22"/>
              </w:rPr>
            </w:pPr>
          </w:p>
          <w:p w14:paraId="353A3E0B" w14:textId="653B9063" w:rsidR="002D31A5" w:rsidRDefault="002D31A5" w:rsidP="00053AC3">
            <w:pPr>
              <w:rPr>
                <w:rFonts w:ascii="Arial" w:hAnsi="Arial" w:cs="Arial"/>
                <w:sz w:val="22"/>
                <w:szCs w:val="22"/>
              </w:rPr>
            </w:pPr>
          </w:p>
          <w:p w14:paraId="391F141C" w14:textId="2752A22C" w:rsidR="002D31A5" w:rsidRDefault="002D31A5" w:rsidP="00053AC3">
            <w:pPr>
              <w:rPr>
                <w:rFonts w:ascii="Arial" w:hAnsi="Arial" w:cs="Arial"/>
                <w:sz w:val="22"/>
                <w:szCs w:val="22"/>
              </w:rPr>
            </w:pPr>
          </w:p>
          <w:p w14:paraId="28243BF1" w14:textId="3C7A3C0B" w:rsidR="002D31A5" w:rsidRDefault="002D31A5" w:rsidP="00053AC3">
            <w:pPr>
              <w:rPr>
                <w:rFonts w:ascii="Arial" w:hAnsi="Arial" w:cs="Arial"/>
                <w:sz w:val="22"/>
                <w:szCs w:val="22"/>
              </w:rPr>
            </w:pPr>
            <w:r>
              <w:rPr>
                <w:rFonts w:ascii="Arial" w:hAnsi="Arial" w:cs="Arial"/>
                <w:sz w:val="22"/>
                <w:szCs w:val="22"/>
              </w:rPr>
              <w:t>1 mark</w:t>
            </w:r>
          </w:p>
          <w:p w14:paraId="385E5401" w14:textId="757152AB" w:rsidR="002D31A5" w:rsidRDefault="002D31A5" w:rsidP="00053AC3">
            <w:pPr>
              <w:rPr>
                <w:rFonts w:ascii="Arial" w:hAnsi="Arial" w:cs="Arial"/>
                <w:sz w:val="22"/>
                <w:szCs w:val="22"/>
              </w:rPr>
            </w:pPr>
          </w:p>
          <w:p w14:paraId="177D5BF1" w14:textId="45C03A18" w:rsidR="002D31A5" w:rsidRDefault="002D31A5" w:rsidP="00053AC3">
            <w:pPr>
              <w:rPr>
                <w:rFonts w:ascii="Arial" w:hAnsi="Arial" w:cs="Arial"/>
                <w:sz w:val="22"/>
                <w:szCs w:val="22"/>
              </w:rPr>
            </w:pPr>
          </w:p>
          <w:p w14:paraId="7A818A40" w14:textId="6F536495" w:rsidR="002D31A5" w:rsidRDefault="002D31A5" w:rsidP="00053AC3">
            <w:pPr>
              <w:rPr>
                <w:rFonts w:ascii="Arial" w:hAnsi="Arial" w:cs="Arial"/>
                <w:sz w:val="22"/>
                <w:szCs w:val="22"/>
              </w:rPr>
            </w:pPr>
            <w:r>
              <w:rPr>
                <w:rFonts w:ascii="Arial" w:hAnsi="Arial" w:cs="Arial"/>
                <w:sz w:val="22"/>
                <w:szCs w:val="22"/>
              </w:rPr>
              <w:t>1</w:t>
            </w:r>
            <w:r w:rsidR="00437E5C">
              <w:rPr>
                <w:rFonts w:ascii="Arial" w:hAnsi="Arial" w:cs="Arial"/>
                <w:sz w:val="22"/>
                <w:szCs w:val="22"/>
              </w:rPr>
              <w:t xml:space="preserve">-3 </w:t>
            </w:r>
            <w:r>
              <w:rPr>
                <w:rFonts w:ascii="Arial" w:hAnsi="Arial" w:cs="Arial"/>
                <w:sz w:val="22"/>
                <w:szCs w:val="22"/>
              </w:rPr>
              <w:t>mark</w:t>
            </w:r>
            <w:r w:rsidR="00437E5C">
              <w:rPr>
                <w:rFonts w:ascii="Arial" w:hAnsi="Arial" w:cs="Arial"/>
                <w:sz w:val="22"/>
                <w:szCs w:val="22"/>
              </w:rPr>
              <w:t>s</w:t>
            </w:r>
          </w:p>
          <w:p w14:paraId="0330FE49" w14:textId="65FF0DBE" w:rsidR="002D31A5" w:rsidRDefault="002D31A5" w:rsidP="00053AC3">
            <w:pPr>
              <w:rPr>
                <w:rFonts w:ascii="Arial" w:hAnsi="Arial" w:cs="Arial"/>
                <w:sz w:val="22"/>
                <w:szCs w:val="22"/>
              </w:rPr>
            </w:pPr>
          </w:p>
          <w:p w14:paraId="2A3E610E" w14:textId="77777777" w:rsidR="00437E5C" w:rsidRDefault="00437E5C" w:rsidP="00053AC3">
            <w:pPr>
              <w:rPr>
                <w:rFonts w:ascii="Arial" w:hAnsi="Arial" w:cs="Arial"/>
                <w:sz w:val="22"/>
                <w:szCs w:val="22"/>
              </w:rPr>
            </w:pPr>
          </w:p>
          <w:p w14:paraId="20C0DAE5" w14:textId="77777777" w:rsidR="00437E5C" w:rsidRDefault="00437E5C" w:rsidP="00053AC3">
            <w:pPr>
              <w:rPr>
                <w:rFonts w:ascii="Arial" w:hAnsi="Arial" w:cs="Arial"/>
                <w:sz w:val="22"/>
                <w:szCs w:val="22"/>
              </w:rPr>
            </w:pPr>
          </w:p>
          <w:p w14:paraId="78A74111" w14:textId="77777777" w:rsidR="00437E5C" w:rsidRDefault="00437E5C" w:rsidP="00053AC3">
            <w:pPr>
              <w:rPr>
                <w:rFonts w:ascii="Arial" w:hAnsi="Arial" w:cs="Arial"/>
                <w:sz w:val="22"/>
                <w:szCs w:val="22"/>
              </w:rPr>
            </w:pPr>
          </w:p>
          <w:p w14:paraId="04BF27BD" w14:textId="6CD313B0" w:rsidR="002D31A5" w:rsidRPr="00B97DFD" w:rsidRDefault="002D31A5" w:rsidP="00053AC3">
            <w:pPr>
              <w:rPr>
                <w:rFonts w:ascii="Arial" w:hAnsi="Arial" w:cs="Arial"/>
                <w:sz w:val="22"/>
                <w:szCs w:val="22"/>
              </w:rPr>
            </w:pPr>
            <w:r>
              <w:rPr>
                <w:rFonts w:ascii="Arial" w:hAnsi="Arial" w:cs="Arial"/>
                <w:sz w:val="22"/>
                <w:szCs w:val="22"/>
              </w:rPr>
              <w:t>1 mark</w:t>
            </w:r>
          </w:p>
          <w:p w14:paraId="3DD5E87A" w14:textId="77777777" w:rsidR="00053AC3" w:rsidRPr="00B97DFD" w:rsidRDefault="00053AC3" w:rsidP="00053AC3">
            <w:pPr>
              <w:jc w:val="center"/>
              <w:rPr>
                <w:rFonts w:ascii="Arial" w:hAnsi="Arial" w:cs="Arial"/>
                <w:sz w:val="22"/>
                <w:szCs w:val="22"/>
              </w:rPr>
            </w:pPr>
          </w:p>
          <w:p w14:paraId="4DA7BF88" w14:textId="6F57BD14" w:rsidR="00437E5C" w:rsidRDefault="00437E5C" w:rsidP="002D31A5">
            <w:pPr>
              <w:spacing w:before="120"/>
              <w:rPr>
                <w:rFonts w:ascii="Arial" w:hAnsi="Arial" w:cs="Arial"/>
                <w:sz w:val="22"/>
                <w:szCs w:val="22"/>
              </w:rPr>
            </w:pPr>
          </w:p>
          <w:p w14:paraId="620F902F" w14:textId="68A644BC" w:rsidR="009D71EB" w:rsidRPr="00B97DFD" w:rsidRDefault="002D31A5" w:rsidP="002D31A5">
            <w:pPr>
              <w:spacing w:before="120"/>
              <w:rPr>
                <w:rFonts w:ascii="Arial" w:hAnsi="Arial" w:cs="Arial"/>
                <w:sz w:val="22"/>
                <w:szCs w:val="22"/>
              </w:rPr>
            </w:pPr>
            <w:r>
              <w:rPr>
                <w:rFonts w:ascii="Arial" w:hAnsi="Arial" w:cs="Arial"/>
                <w:sz w:val="22"/>
                <w:szCs w:val="22"/>
              </w:rPr>
              <w:t>1-3</w:t>
            </w:r>
            <w:r w:rsidR="00053AC3" w:rsidRPr="00B97DFD">
              <w:rPr>
                <w:rFonts w:ascii="Arial" w:hAnsi="Arial" w:cs="Arial"/>
                <w:sz w:val="22"/>
                <w:szCs w:val="22"/>
              </w:rPr>
              <w:t xml:space="preserve"> marks</w:t>
            </w:r>
          </w:p>
          <w:p w14:paraId="1E747418" w14:textId="3279D482" w:rsidR="009D71EB" w:rsidRPr="00B97DFD" w:rsidRDefault="009D71EB" w:rsidP="00053AC3">
            <w:pPr>
              <w:rPr>
                <w:rFonts w:ascii="Arial" w:hAnsi="Arial" w:cs="Arial"/>
                <w:sz w:val="22"/>
                <w:szCs w:val="22"/>
              </w:rPr>
            </w:pPr>
          </w:p>
        </w:tc>
      </w:tr>
      <w:tr w:rsidR="00CB7E36" w:rsidRPr="00B97DFD" w14:paraId="2DB83E92" w14:textId="77777777" w:rsidTr="002D31A5">
        <w:trPr>
          <w:trHeight w:val="3550"/>
        </w:trPr>
        <w:tc>
          <w:tcPr>
            <w:tcW w:w="7513" w:type="dxa"/>
          </w:tcPr>
          <w:p w14:paraId="032E9EF2" w14:textId="5A295700" w:rsidR="00285F95" w:rsidRPr="00B97DFD" w:rsidRDefault="009D71EB" w:rsidP="00285F95">
            <w:pPr>
              <w:spacing w:before="120"/>
              <w:rPr>
                <w:rFonts w:ascii="Arial" w:hAnsi="Arial" w:cs="Arial"/>
                <w:sz w:val="22"/>
                <w:szCs w:val="22"/>
              </w:rPr>
            </w:pPr>
            <w:r w:rsidRPr="00B97DFD">
              <w:rPr>
                <w:rFonts w:ascii="Arial" w:hAnsi="Arial" w:cs="Arial"/>
                <w:sz w:val="22"/>
                <w:szCs w:val="22"/>
              </w:rPr>
              <w:lastRenderedPageBreak/>
              <w:t>(</w:t>
            </w:r>
            <w:r w:rsidR="00403F90" w:rsidRPr="00B97DFD">
              <w:rPr>
                <w:rFonts w:ascii="Arial" w:hAnsi="Arial" w:cs="Arial"/>
                <w:sz w:val="22"/>
                <w:szCs w:val="22"/>
              </w:rPr>
              <w:t>b</w:t>
            </w:r>
            <w:r w:rsidRPr="00B97DFD">
              <w:rPr>
                <w:rFonts w:ascii="Arial" w:hAnsi="Arial" w:cs="Arial"/>
                <w:sz w:val="22"/>
                <w:szCs w:val="22"/>
              </w:rPr>
              <w:t>)</w:t>
            </w:r>
            <w:r w:rsidR="00403F90" w:rsidRPr="00B97DFD">
              <w:rPr>
                <w:rFonts w:ascii="Arial" w:hAnsi="Arial" w:cs="Arial"/>
                <w:sz w:val="22"/>
                <w:szCs w:val="22"/>
              </w:rPr>
              <w:t xml:space="preserve"> </w:t>
            </w:r>
          </w:p>
          <w:p w14:paraId="1865C7E8" w14:textId="51B0D980" w:rsidR="00902733" w:rsidRDefault="00902733" w:rsidP="007B2897">
            <w:pPr>
              <w:spacing w:before="120"/>
              <w:rPr>
                <w:rFonts w:ascii="Arial" w:hAnsi="Arial" w:cs="Arial"/>
                <w:sz w:val="22"/>
                <w:szCs w:val="22"/>
              </w:rPr>
            </w:pPr>
            <w:r>
              <w:rPr>
                <w:rFonts w:ascii="Arial" w:hAnsi="Arial" w:cs="Arial"/>
                <w:sz w:val="22"/>
                <w:szCs w:val="22"/>
              </w:rPr>
              <w:t>Price Elasticity of Supply measures the responsiveness of quantity supplied to a change in price. Producers are more responsive in their supply to a price change when supply is price elastic (coefficient greater than 1). An inelastic supply response (coefficient less than 1) means producers are less responsive in their supply to a price change.</w:t>
            </w:r>
          </w:p>
          <w:p w14:paraId="0894D254" w14:textId="22B56E83" w:rsidR="00902733" w:rsidRDefault="00902733" w:rsidP="007B2897">
            <w:pPr>
              <w:spacing w:before="120"/>
              <w:rPr>
                <w:rFonts w:ascii="Arial" w:hAnsi="Arial" w:cs="Arial"/>
                <w:sz w:val="22"/>
                <w:szCs w:val="22"/>
              </w:rPr>
            </w:pPr>
            <w:r>
              <w:rPr>
                <w:rFonts w:ascii="Arial" w:hAnsi="Arial" w:cs="Arial"/>
                <w:sz w:val="22"/>
                <w:szCs w:val="22"/>
              </w:rPr>
              <w:t>Reward use of diagram showing supply curves with different gradients.</w:t>
            </w:r>
          </w:p>
          <w:p w14:paraId="3D0EDABB" w14:textId="77777777" w:rsidR="00902733" w:rsidRDefault="00902733" w:rsidP="007B2897">
            <w:pPr>
              <w:spacing w:before="120"/>
              <w:rPr>
                <w:rFonts w:ascii="Arial" w:hAnsi="Arial" w:cs="Arial"/>
                <w:sz w:val="22"/>
                <w:szCs w:val="22"/>
              </w:rPr>
            </w:pPr>
            <w:r>
              <w:rPr>
                <w:rFonts w:ascii="Arial" w:hAnsi="Arial" w:cs="Arial"/>
                <w:sz w:val="22"/>
                <w:szCs w:val="22"/>
              </w:rPr>
              <w:t>Determinants</w:t>
            </w:r>
          </w:p>
          <w:p w14:paraId="4FAE89B5" w14:textId="34B48EAB" w:rsidR="00902733" w:rsidRDefault="00902733" w:rsidP="00902733">
            <w:pPr>
              <w:pStyle w:val="ListParagraph"/>
              <w:numPr>
                <w:ilvl w:val="0"/>
                <w:numId w:val="14"/>
              </w:numPr>
              <w:spacing w:before="120"/>
              <w:rPr>
                <w:rFonts w:ascii="Arial" w:hAnsi="Arial" w:cs="Arial"/>
                <w:sz w:val="22"/>
                <w:szCs w:val="22"/>
              </w:rPr>
            </w:pPr>
            <w:r>
              <w:rPr>
                <w:rFonts w:ascii="Arial" w:hAnsi="Arial" w:cs="Arial"/>
                <w:sz w:val="22"/>
                <w:szCs w:val="22"/>
              </w:rPr>
              <w:t>Time – in the short run, producers may struggle to immediately increase supply is prices rise (inelastic). However over time, they may be able to manufacture or grow/discover more stock.</w:t>
            </w:r>
          </w:p>
          <w:p w14:paraId="5DD29C22" w14:textId="61EA4285" w:rsidR="00902733" w:rsidRDefault="00902733" w:rsidP="00902733">
            <w:pPr>
              <w:pStyle w:val="ListParagraph"/>
              <w:numPr>
                <w:ilvl w:val="0"/>
                <w:numId w:val="14"/>
              </w:numPr>
              <w:spacing w:before="120"/>
              <w:rPr>
                <w:rFonts w:ascii="Arial" w:hAnsi="Arial" w:cs="Arial"/>
                <w:sz w:val="22"/>
                <w:szCs w:val="22"/>
              </w:rPr>
            </w:pPr>
            <w:r>
              <w:rPr>
                <w:rFonts w:ascii="Arial" w:hAnsi="Arial" w:cs="Arial"/>
                <w:sz w:val="22"/>
                <w:szCs w:val="22"/>
              </w:rPr>
              <w:t xml:space="preserve">Nature of Industry – agricultural </w:t>
            </w:r>
            <w:r w:rsidR="00FE7AFB">
              <w:rPr>
                <w:rFonts w:ascii="Arial" w:hAnsi="Arial" w:cs="Arial"/>
                <w:sz w:val="22"/>
                <w:szCs w:val="22"/>
              </w:rPr>
              <w:t>products</w:t>
            </w:r>
            <w:r>
              <w:rPr>
                <w:rFonts w:ascii="Arial" w:hAnsi="Arial" w:cs="Arial"/>
                <w:sz w:val="22"/>
                <w:szCs w:val="22"/>
              </w:rPr>
              <w:t xml:space="preserve"> take time to produce</w:t>
            </w:r>
            <w:r w:rsidR="00FE7AFB">
              <w:rPr>
                <w:rFonts w:ascii="Arial" w:hAnsi="Arial" w:cs="Arial"/>
                <w:sz w:val="22"/>
                <w:szCs w:val="22"/>
              </w:rPr>
              <w:t xml:space="preserve">, manufactured goods can often be supplied quickly </w:t>
            </w:r>
          </w:p>
          <w:p w14:paraId="0DC0D580" w14:textId="19F382FE" w:rsidR="00902733" w:rsidRDefault="00902733" w:rsidP="00902733">
            <w:pPr>
              <w:pStyle w:val="ListParagraph"/>
              <w:numPr>
                <w:ilvl w:val="0"/>
                <w:numId w:val="14"/>
              </w:numPr>
              <w:spacing w:before="120"/>
              <w:rPr>
                <w:rFonts w:ascii="Arial" w:hAnsi="Arial" w:cs="Arial"/>
                <w:sz w:val="22"/>
                <w:szCs w:val="22"/>
              </w:rPr>
            </w:pPr>
            <w:r>
              <w:rPr>
                <w:rFonts w:ascii="Arial" w:hAnsi="Arial" w:cs="Arial"/>
                <w:sz w:val="22"/>
                <w:szCs w:val="22"/>
              </w:rPr>
              <w:t>Ability to store inventories</w:t>
            </w:r>
            <w:r w:rsidR="00FE7AFB">
              <w:rPr>
                <w:rFonts w:ascii="Arial" w:hAnsi="Arial" w:cs="Arial"/>
                <w:sz w:val="22"/>
                <w:szCs w:val="22"/>
              </w:rPr>
              <w:t xml:space="preserve"> – available stocks held in warehouses can be brought to market quickly. Perishable goods are more inelastic because they cannot be stored for longer periods.</w:t>
            </w:r>
          </w:p>
          <w:p w14:paraId="4EE72B75" w14:textId="7C9C283E" w:rsidR="00902733" w:rsidRPr="00902733" w:rsidRDefault="00902733" w:rsidP="00FE7AFB">
            <w:pPr>
              <w:pStyle w:val="ListParagraph"/>
              <w:spacing w:before="120"/>
              <w:rPr>
                <w:rFonts w:ascii="Arial" w:hAnsi="Arial" w:cs="Arial"/>
                <w:sz w:val="22"/>
                <w:szCs w:val="22"/>
              </w:rPr>
            </w:pPr>
          </w:p>
        </w:tc>
        <w:tc>
          <w:tcPr>
            <w:tcW w:w="1559" w:type="dxa"/>
          </w:tcPr>
          <w:p w14:paraId="79FD3644" w14:textId="77777777" w:rsidR="00053AC3" w:rsidRPr="00B97DFD" w:rsidRDefault="00053AC3" w:rsidP="00A86FE8">
            <w:pPr>
              <w:spacing w:before="120"/>
              <w:rPr>
                <w:rFonts w:ascii="Arial" w:hAnsi="Arial" w:cs="Arial"/>
                <w:sz w:val="22"/>
                <w:szCs w:val="22"/>
              </w:rPr>
            </w:pPr>
          </w:p>
          <w:p w14:paraId="08757266" w14:textId="6BEE9016" w:rsidR="003A7851" w:rsidRPr="00B97DFD" w:rsidRDefault="002D31A5" w:rsidP="00902733">
            <w:pPr>
              <w:spacing w:before="120"/>
              <w:rPr>
                <w:rFonts w:ascii="Arial" w:hAnsi="Arial" w:cs="Arial"/>
                <w:sz w:val="22"/>
                <w:szCs w:val="22"/>
              </w:rPr>
            </w:pPr>
            <w:r>
              <w:rPr>
                <w:rFonts w:ascii="Arial" w:hAnsi="Arial" w:cs="Arial"/>
                <w:sz w:val="22"/>
                <w:szCs w:val="22"/>
              </w:rPr>
              <w:t>1</w:t>
            </w:r>
            <w:r w:rsidR="00902733">
              <w:rPr>
                <w:rFonts w:ascii="Arial" w:hAnsi="Arial" w:cs="Arial"/>
                <w:sz w:val="22"/>
                <w:szCs w:val="22"/>
              </w:rPr>
              <w:t>-4 marks</w:t>
            </w:r>
            <w:r>
              <w:rPr>
                <w:rFonts w:ascii="Arial" w:hAnsi="Arial" w:cs="Arial"/>
                <w:sz w:val="22"/>
                <w:szCs w:val="22"/>
              </w:rPr>
              <w:t xml:space="preserve"> </w:t>
            </w:r>
          </w:p>
          <w:p w14:paraId="643CF44E" w14:textId="77777777" w:rsidR="003A7851" w:rsidRPr="00B97DFD" w:rsidRDefault="003A7851" w:rsidP="00CA74C7">
            <w:pPr>
              <w:rPr>
                <w:rFonts w:ascii="Arial" w:hAnsi="Arial" w:cs="Arial"/>
                <w:sz w:val="22"/>
                <w:szCs w:val="22"/>
              </w:rPr>
            </w:pPr>
          </w:p>
          <w:p w14:paraId="052C8D71" w14:textId="77777777" w:rsidR="003A7851" w:rsidRPr="00B97DFD" w:rsidRDefault="003A7851" w:rsidP="00CA74C7">
            <w:pPr>
              <w:rPr>
                <w:rFonts w:ascii="Arial" w:hAnsi="Arial" w:cs="Arial"/>
                <w:sz w:val="22"/>
                <w:szCs w:val="22"/>
              </w:rPr>
            </w:pPr>
          </w:p>
          <w:p w14:paraId="6A667E5C" w14:textId="203831E1" w:rsidR="00DD092B" w:rsidRPr="00B97DFD" w:rsidRDefault="00DD092B" w:rsidP="00CA74C7">
            <w:pPr>
              <w:rPr>
                <w:rFonts w:ascii="Arial" w:hAnsi="Arial" w:cs="Arial"/>
                <w:sz w:val="22"/>
                <w:szCs w:val="22"/>
              </w:rPr>
            </w:pPr>
          </w:p>
          <w:p w14:paraId="0D6BE485" w14:textId="77777777" w:rsidR="00902733" w:rsidRDefault="00902733" w:rsidP="00CA74C7">
            <w:pPr>
              <w:rPr>
                <w:rFonts w:ascii="Arial" w:hAnsi="Arial" w:cs="Arial"/>
                <w:sz w:val="22"/>
                <w:szCs w:val="22"/>
              </w:rPr>
            </w:pPr>
          </w:p>
          <w:p w14:paraId="59EB85BC" w14:textId="77777777" w:rsidR="00902733" w:rsidRDefault="00902733" w:rsidP="00CA74C7">
            <w:pPr>
              <w:rPr>
                <w:rFonts w:ascii="Arial" w:hAnsi="Arial" w:cs="Arial"/>
                <w:sz w:val="22"/>
                <w:szCs w:val="22"/>
              </w:rPr>
            </w:pPr>
          </w:p>
          <w:p w14:paraId="5EE9EAA0" w14:textId="77777777" w:rsidR="00902733" w:rsidRDefault="00902733" w:rsidP="00CA74C7">
            <w:pPr>
              <w:rPr>
                <w:rFonts w:ascii="Arial" w:hAnsi="Arial" w:cs="Arial"/>
                <w:sz w:val="22"/>
                <w:szCs w:val="22"/>
              </w:rPr>
            </w:pPr>
          </w:p>
          <w:p w14:paraId="0122455E" w14:textId="77777777" w:rsidR="00902733" w:rsidRDefault="00902733" w:rsidP="00CA74C7">
            <w:pPr>
              <w:rPr>
                <w:rFonts w:ascii="Arial" w:hAnsi="Arial" w:cs="Arial"/>
                <w:sz w:val="22"/>
                <w:szCs w:val="22"/>
              </w:rPr>
            </w:pPr>
          </w:p>
          <w:p w14:paraId="746ECF01" w14:textId="77777777" w:rsidR="00902733" w:rsidRDefault="00902733" w:rsidP="00CA74C7">
            <w:pPr>
              <w:rPr>
                <w:rFonts w:ascii="Arial" w:hAnsi="Arial" w:cs="Arial"/>
                <w:sz w:val="22"/>
                <w:szCs w:val="22"/>
              </w:rPr>
            </w:pPr>
          </w:p>
          <w:p w14:paraId="449D75B9" w14:textId="0B87D122" w:rsidR="00DD092B" w:rsidRPr="00B97DFD" w:rsidRDefault="00902733" w:rsidP="00CA74C7">
            <w:pPr>
              <w:rPr>
                <w:rFonts w:ascii="Arial" w:hAnsi="Arial" w:cs="Arial"/>
                <w:sz w:val="22"/>
                <w:szCs w:val="22"/>
              </w:rPr>
            </w:pPr>
            <w:r>
              <w:rPr>
                <w:rFonts w:ascii="Arial" w:hAnsi="Arial" w:cs="Arial"/>
                <w:sz w:val="22"/>
                <w:szCs w:val="22"/>
              </w:rPr>
              <w:t>2</w:t>
            </w:r>
            <w:r w:rsidR="00DD092B" w:rsidRPr="00B97DFD">
              <w:rPr>
                <w:rFonts w:ascii="Arial" w:hAnsi="Arial" w:cs="Arial"/>
                <w:sz w:val="22"/>
                <w:szCs w:val="22"/>
              </w:rPr>
              <w:t xml:space="preserve"> marks</w:t>
            </w:r>
            <w:r>
              <w:rPr>
                <w:rFonts w:ascii="Arial" w:hAnsi="Arial" w:cs="Arial"/>
                <w:sz w:val="22"/>
                <w:szCs w:val="22"/>
              </w:rPr>
              <w:t xml:space="preserve"> each</w:t>
            </w:r>
          </w:p>
          <w:p w14:paraId="36EA3F01" w14:textId="77777777" w:rsidR="003A7851" w:rsidRDefault="003A7851" w:rsidP="00CA74C7">
            <w:pPr>
              <w:rPr>
                <w:rFonts w:ascii="Arial" w:hAnsi="Arial" w:cs="Arial"/>
                <w:sz w:val="22"/>
                <w:szCs w:val="22"/>
              </w:rPr>
            </w:pPr>
          </w:p>
          <w:p w14:paraId="157B13EE" w14:textId="1623D184" w:rsidR="00902733" w:rsidRPr="00B97DFD" w:rsidRDefault="00902733" w:rsidP="00CA74C7">
            <w:pPr>
              <w:rPr>
                <w:rFonts w:ascii="Arial" w:hAnsi="Arial" w:cs="Arial"/>
                <w:sz w:val="22"/>
                <w:szCs w:val="22"/>
              </w:rPr>
            </w:pPr>
            <w:r>
              <w:rPr>
                <w:rFonts w:ascii="Arial" w:hAnsi="Arial" w:cs="Arial"/>
                <w:sz w:val="22"/>
                <w:szCs w:val="22"/>
              </w:rPr>
              <w:t>(total of 6</w:t>
            </w:r>
            <w:r w:rsidR="00FE7AFB">
              <w:rPr>
                <w:rFonts w:ascii="Arial" w:hAnsi="Arial" w:cs="Arial"/>
                <w:sz w:val="22"/>
                <w:szCs w:val="22"/>
              </w:rPr>
              <w:t xml:space="preserve"> – reward the use of examples</w:t>
            </w:r>
            <w:r>
              <w:rPr>
                <w:rFonts w:ascii="Arial" w:hAnsi="Arial" w:cs="Arial"/>
                <w:sz w:val="22"/>
                <w:szCs w:val="22"/>
              </w:rPr>
              <w:t>)</w:t>
            </w:r>
          </w:p>
        </w:tc>
      </w:tr>
    </w:tbl>
    <w:p w14:paraId="6481F764" w14:textId="77777777" w:rsidR="00437E5C" w:rsidRDefault="00437E5C" w:rsidP="00DD092B">
      <w:pPr>
        <w:tabs>
          <w:tab w:val="left" w:pos="567"/>
          <w:tab w:val="left" w:pos="7938"/>
        </w:tabs>
        <w:rPr>
          <w:rFonts w:ascii="Arial" w:hAnsi="Arial" w:cs="Arial"/>
          <w:b/>
          <w:sz w:val="22"/>
          <w:szCs w:val="22"/>
        </w:rPr>
      </w:pPr>
    </w:p>
    <w:p w14:paraId="1771F892" w14:textId="77777777" w:rsidR="00437E5C" w:rsidRDefault="00437E5C" w:rsidP="00DD092B">
      <w:pPr>
        <w:tabs>
          <w:tab w:val="left" w:pos="567"/>
          <w:tab w:val="left" w:pos="7938"/>
        </w:tabs>
        <w:rPr>
          <w:rFonts w:ascii="Arial" w:hAnsi="Arial" w:cs="Arial"/>
          <w:b/>
          <w:sz w:val="22"/>
          <w:szCs w:val="22"/>
        </w:rPr>
      </w:pPr>
    </w:p>
    <w:p w14:paraId="35F695DC" w14:textId="77777777" w:rsidR="00437E5C" w:rsidRDefault="00437E5C" w:rsidP="00DD092B">
      <w:pPr>
        <w:tabs>
          <w:tab w:val="left" w:pos="567"/>
          <w:tab w:val="left" w:pos="7938"/>
        </w:tabs>
        <w:rPr>
          <w:rFonts w:ascii="Arial" w:hAnsi="Arial" w:cs="Arial"/>
          <w:b/>
          <w:sz w:val="22"/>
          <w:szCs w:val="22"/>
        </w:rPr>
      </w:pPr>
    </w:p>
    <w:p w14:paraId="43B7A6BB" w14:textId="77777777" w:rsidR="00437E5C" w:rsidRDefault="00437E5C" w:rsidP="00DD092B">
      <w:pPr>
        <w:tabs>
          <w:tab w:val="left" w:pos="567"/>
          <w:tab w:val="left" w:pos="7938"/>
        </w:tabs>
        <w:rPr>
          <w:rFonts w:ascii="Arial" w:hAnsi="Arial" w:cs="Arial"/>
          <w:b/>
          <w:sz w:val="22"/>
          <w:szCs w:val="22"/>
        </w:rPr>
      </w:pPr>
    </w:p>
    <w:p w14:paraId="37D8C4EA" w14:textId="77777777" w:rsidR="00437E5C" w:rsidRDefault="00437E5C" w:rsidP="00DD092B">
      <w:pPr>
        <w:tabs>
          <w:tab w:val="left" w:pos="567"/>
          <w:tab w:val="left" w:pos="7938"/>
        </w:tabs>
        <w:rPr>
          <w:rFonts w:ascii="Arial" w:hAnsi="Arial" w:cs="Arial"/>
          <w:b/>
          <w:sz w:val="22"/>
          <w:szCs w:val="22"/>
        </w:rPr>
      </w:pPr>
    </w:p>
    <w:p w14:paraId="6A66CFD7" w14:textId="77777777" w:rsidR="00437E5C" w:rsidRDefault="00437E5C" w:rsidP="00DD092B">
      <w:pPr>
        <w:tabs>
          <w:tab w:val="left" w:pos="567"/>
          <w:tab w:val="left" w:pos="7938"/>
        </w:tabs>
        <w:rPr>
          <w:rFonts w:ascii="Arial" w:hAnsi="Arial" w:cs="Arial"/>
          <w:b/>
          <w:sz w:val="22"/>
          <w:szCs w:val="22"/>
        </w:rPr>
      </w:pPr>
    </w:p>
    <w:p w14:paraId="60DC877E" w14:textId="77777777" w:rsidR="00437E5C" w:rsidRDefault="00437E5C" w:rsidP="00DD092B">
      <w:pPr>
        <w:tabs>
          <w:tab w:val="left" w:pos="567"/>
          <w:tab w:val="left" w:pos="7938"/>
        </w:tabs>
        <w:rPr>
          <w:rFonts w:ascii="Arial" w:hAnsi="Arial" w:cs="Arial"/>
          <w:b/>
          <w:sz w:val="22"/>
          <w:szCs w:val="22"/>
        </w:rPr>
      </w:pPr>
    </w:p>
    <w:p w14:paraId="701A4289" w14:textId="77777777" w:rsidR="00437E5C" w:rsidRDefault="00437E5C" w:rsidP="00DD092B">
      <w:pPr>
        <w:tabs>
          <w:tab w:val="left" w:pos="567"/>
          <w:tab w:val="left" w:pos="7938"/>
        </w:tabs>
        <w:rPr>
          <w:rFonts w:ascii="Arial" w:hAnsi="Arial" w:cs="Arial"/>
          <w:b/>
          <w:sz w:val="22"/>
          <w:szCs w:val="22"/>
        </w:rPr>
      </w:pPr>
    </w:p>
    <w:p w14:paraId="0F8C4A49" w14:textId="77777777" w:rsidR="00437E5C" w:rsidRDefault="00437E5C" w:rsidP="00DD092B">
      <w:pPr>
        <w:tabs>
          <w:tab w:val="left" w:pos="567"/>
          <w:tab w:val="left" w:pos="7938"/>
        </w:tabs>
        <w:rPr>
          <w:rFonts w:ascii="Arial" w:hAnsi="Arial" w:cs="Arial"/>
          <w:b/>
          <w:sz w:val="22"/>
          <w:szCs w:val="22"/>
        </w:rPr>
      </w:pPr>
    </w:p>
    <w:p w14:paraId="23698F17" w14:textId="77777777" w:rsidR="00437E5C" w:rsidRDefault="00437E5C" w:rsidP="00DD092B">
      <w:pPr>
        <w:tabs>
          <w:tab w:val="left" w:pos="567"/>
          <w:tab w:val="left" w:pos="7938"/>
        </w:tabs>
        <w:rPr>
          <w:rFonts w:ascii="Arial" w:hAnsi="Arial" w:cs="Arial"/>
          <w:b/>
          <w:sz w:val="22"/>
          <w:szCs w:val="22"/>
        </w:rPr>
      </w:pPr>
    </w:p>
    <w:p w14:paraId="306F20BB" w14:textId="77777777" w:rsidR="00437E5C" w:rsidRDefault="00437E5C" w:rsidP="00DD092B">
      <w:pPr>
        <w:tabs>
          <w:tab w:val="left" w:pos="567"/>
          <w:tab w:val="left" w:pos="7938"/>
        </w:tabs>
        <w:rPr>
          <w:rFonts w:ascii="Arial" w:hAnsi="Arial" w:cs="Arial"/>
          <w:b/>
          <w:sz w:val="22"/>
          <w:szCs w:val="22"/>
        </w:rPr>
      </w:pPr>
    </w:p>
    <w:p w14:paraId="77791ADC" w14:textId="77777777" w:rsidR="00437E5C" w:rsidRDefault="00437E5C" w:rsidP="00DD092B">
      <w:pPr>
        <w:tabs>
          <w:tab w:val="left" w:pos="567"/>
          <w:tab w:val="left" w:pos="7938"/>
        </w:tabs>
        <w:rPr>
          <w:rFonts w:ascii="Arial" w:hAnsi="Arial" w:cs="Arial"/>
          <w:b/>
          <w:sz w:val="22"/>
          <w:szCs w:val="22"/>
        </w:rPr>
      </w:pPr>
    </w:p>
    <w:p w14:paraId="0A994155" w14:textId="77777777" w:rsidR="00437E5C" w:rsidRDefault="00437E5C" w:rsidP="00DD092B">
      <w:pPr>
        <w:tabs>
          <w:tab w:val="left" w:pos="567"/>
          <w:tab w:val="left" w:pos="7938"/>
        </w:tabs>
        <w:rPr>
          <w:rFonts w:ascii="Arial" w:hAnsi="Arial" w:cs="Arial"/>
          <w:b/>
          <w:sz w:val="22"/>
          <w:szCs w:val="22"/>
        </w:rPr>
      </w:pPr>
    </w:p>
    <w:p w14:paraId="7541F58A" w14:textId="77777777" w:rsidR="00437E5C" w:rsidRDefault="00437E5C" w:rsidP="00DD092B">
      <w:pPr>
        <w:tabs>
          <w:tab w:val="left" w:pos="567"/>
          <w:tab w:val="left" w:pos="7938"/>
        </w:tabs>
        <w:rPr>
          <w:rFonts w:ascii="Arial" w:hAnsi="Arial" w:cs="Arial"/>
          <w:b/>
          <w:sz w:val="22"/>
          <w:szCs w:val="22"/>
        </w:rPr>
      </w:pPr>
    </w:p>
    <w:p w14:paraId="61E18960" w14:textId="77777777" w:rsidR="00437E5C" w:rsidRDefault="00437E5C" w:rsidP="00DD092B">
      <w:pPr>
        <w:tabs>
          <w:tab w:val="left" w:pos="567"/>
          <w:tab w:val="left" w:pos="7938"/>
        </w:tabs>
        <w:rPr>
          <w:rFonts w:ascii="Arial" w:hAnsi="Arial" w:cs="Arial"/>
          <w:b/>
          <w:sz w:val="22"/>
          <w:szCs w:val="22"/>
        </w:rPr>
      </w:pPr>
    </w:p>
    <w:p w14:paraId="431A71ED" w14:textId="77777777" w:rsidR="00437E5C" w:rsidRDefault="00437E5C" w:rsidP="00DD092B">
      <w:pPr>
        <w:tabs>
          <w:tab w:val="left" w:pos="567"/>
          <w:tab w:val="left" w:pos="7938"/>
        </w:tabs>
        <w:rPr>
          <w:rFonts w:ascii="Arial" w:hAnsi="Arial" w:cs="Arial"/>
          <w:b/>
          <w:sz w:val="22"/>
          <w:szCs w:val="22"/>
        </w:rPr>
      </w:pPr>
    </w:p>
    <w:p w14:paraId="41BC13C6" w14:textId="77777777" w:rsidR="00437E5C" w:rsidRDefault="00437E5C" w:rsidP="00DD092B">
      <w:pPr>
        <w:tabs>
          <w:tab w:val="left" w:pos="567"/>
          <w:tab w:val="left" w:pos="7938"/>
        </w:tabs>
        <w:rPr>
          <w:rFonts w:ascii="Arial" w:hAnsi="Arial" w:cs="Arial"/>
          <w:b/>
          <w:sz w:val="22"/>
          <w:szCs w:val="22"/>
        </w:rPr>
      </w:pPr>
    </w:p>
    <w:p w14:paraId="214C6897" w14:textId="77777777" w:rsidR="00437E5C" w:rsidRDefault="00437E5C" w:rsidP="00DD092B">
      <w:pPr>
        <w:tabs>
          <w:tab w:val="left" w:pos="567"/>
          <w:tab w:val="left" w:pos="7938"/>
        </w:tabs>
        <w:rPr>
          <w:rFonts w:ascii="Arial" w:hAnsi="Arial" w:cs="Arial"/>
          <w:b/>
          <w:sz w:val="22"/>
          <w:szCs w:val="22"/>
        </w:rPr>
      </w:pPr>
    </w:p>
    <w:p w14:paraId="6310F827" w14:textId="77777777" w:rsidR="00437E5C" w:rsidRDefault="00437E5C" w:rsidP="00DD092B">
      <w:pPr>
        <w:tabs>
          <w:tab w:val="left" w:pos="567"/>
          <w:tab w:val="left" w:pos="7938"/>
        </w:tabs>
        <w:rPr>
          <w:rFonts w:ascii="Arial" w:hAnsi="Arial" w:cs="Arial"/>
          <w:b/>
          <w:sz w:val="22"/>
          <w:szCs w:val="22"/>
        </w:rPr>
      </w:pPr>
    </w:p>
    <w:p w14:paraId="641DAD7B" w14:textId="77777777" w:rsidR="00437E5C" w:rsidRDefault="00437E5C" w:rsidP="00DD092B">
      <w:pPr>
        <w:tabs>
          <w:tab w:val="left" w:pos="567"/>
          <w:tab w:val="left" w:pos="7938"/>
        </w:tabs>
        <w:rPr>
          <w:rFonts w:ascii="Arial" w:hAnsi="Arial" w:cs="Arial"/>
          <w:b/>
          <w:sz w:val="22"/>
          <w:szCs w:val="22"/>
        </w:rPr>
      </w:pPr>
    </w:p>
    <w:p w14:paraId="51FE5329" w14:textId="77777777" w:rsidR="00437E5C" w:rsidRDefault="00437E5C" w:rsidP="00DD092B">
      <w:pPr>
        <w:tabs>
          <w:tab w:val="left" w:pos="567"/>
          <w:tab w:val="left" w:pos="7938"/>
        </w:tabs>
        <w:rPr>
          <w:rFonts w:ascii="Arial" w:hAnsi="Arial" w:cs="Arial"/>
          <w:b/>
          <w:sz w:val="22"/>
          <w:szCs w:val="22"/>
        </w:rPr>
      </w:pPr>
    </w:p>
    <w:p w14:paraId="53ED972A" w14:textId="77777777" w:rsidR="00437E5C" w:rsidRDefault="00437E5C" w:rsidP="00DD092B">
      <w:pPr>
        <w:tabs>
          <w:tab w:val="left" w:pos="567"/>
          <w:tab w:val="left" w:pos="7938"/>
        </w:tabs>
        <w:rPr>
          <w:rFonts w:ascii="Arial" w:hAnsi="Arial" w:cs="Arial"/>
          <w:b/>
          <w:sz w:val="22"/>
          <w:szCs w:val="22"/>
        </w:rPr>
      </w:pPr>
    </w:p>
    <w:p w14:paraId="1C386D50" w14:textId="77777777" w:rsidR="00437E5C" w:rsidRDefault="00437E5C" w:rsidP="00DD092B">
      <w:pPr>
        <w:tabs>
          <w:tab w:val="left" w:pos="567"/>
          <w:tab w:val="left" w:pos="7938"/>
        </w:tabs>
        <w:rPr>
          <w:rFonts w:ascii="Arial" w:hAnsi="Arial" w:cs="Arial"/>
          <w:b/>
          <w:sz w:val="22"/>
          <w:szCs w:val="22"/>
        </w:rPr>
      </w:pPr>
    </w:p>
    <w:p w14:paraId="573B4E27" w14:textId="77777777" w:rsidR="00437E5C" w:rsidRDefault="00437E5C" w:rsidP="00DD092B">
      <w:pPr>
        <w:tabs>
          <w:tab w:val="left" w:pos="567"/>
          <w:tab w:val="left" w:pos="7938"/>
        </w:tabs>
        <w:rPr>
          <w:rFonts w:ascii="Arial" w:hAnsi="Arial" w:cs="Arial"/>
          <w:b/>
          <w:sz w:val="22"/>
          <w:szCs w:val="22"/>
        </w:rPr>
      </w:pPr>
    </w:p>
    <w:p w14:paraId="258E5BE7" w14:textId="77777777" w:rsidR="00437E5C" w:rsidRDefault="00437E5C" w:rsidP="00DD092B">
      <w:pPr>
        <w:tabs>
          <w:tab w:val="left" w:pos="567"/>
          <w:tab w:val="left" w:pos="7938"/>
        </w:tabs>
        <w:rPr>
          <w:rFonts w:ascii="Arial" w:hAnsi="Arial" w:cs="Arial"/>
          <w:b/>
          <w:sz w:val="22"/>
          <w:szCs w:val="22"/>
        </w:rPr>
      </w:pPr>
    </w:p>
    <w:p w14:paraId="139E83C4" w14:textId="77777777" w:rsidR="00437E5C" w:rsidRDefault="00437E5C" w:rsidP="00DD092B">
      <w:pPr>
        <w:tabs>
          <w:tab w:val="left" w:pos="567"/>
          <w:tab w:val="left" w:pos="7938"/>
        </w:tabs>
        <w:rPr>
          <w:rFonts w:ascii="Arial" w:hAnsi="Arial" w:cs="Arial"/>
          <w:b/>
          <w:sz w:val="22"/>
          <w:szCs w:val="22"/>
        </w:rPr>
      </w:pPr>
    </w:p>
    <w:p w14:paraId="59F91EC1" w14:textId="77777777" w:rsidR="00437E5C" w:rsidRDefault="00437E5C" w:rsidP="00DD092B">
      <w:pPr>
        <w:tabs>
          <w:tab w:val="left" w:pos="567"/>
          <w:tab w:val="left" w:pos="7938"/>
        </w:tabs>
        <w:rPr>
          <w:rFonts w:ascii="Arial" w:hAnsi="Arial" w:cs="Arial"/>
          <w:b/>
          <w:sz w:val="22"/>
          <w:szCs w:val="22"/>
        </w:rPr>
      </w:pPr>
    </w:p>
    <w:p w14:paraId="117AE8B4" w14:textId="77777777" w:rsidR="00437E5C" w:rsidRDefault="00437E5C" w:rsidP="00DD092B">
      <w:pPr>
        <w:tabs>
          <w:tab w:val="left" w:pos="567"/>
          <w:tab w:val="left" w:pos="7938"/>
        </w:tabs>
        <w:rPr>
          <w:rFonts w:ascii="Arial" w:hAnsi="Arial" w:cs="Arial"/>
          <w:b/>
          <w:sz w:val="22"/>
          <w:szCs w:val="22"/>
        </w:rPr>
      </w:pPr>
    </w:p>
    <w:p w14:paraId="4936B496" w14:textId="77777777" w:rsidR="00437E5C" w:rsidRDefault="00437E5C" w:rsidP="00DD092B">
      <w:pPr>
        <w:tabs>
          <w:tab w:val="left" w:pos="567"/>
          <w:tab w:val="left" w:pos="7938"/>
        </w:tabs>
        <w:rPr>
          <w:rFonts w:ascii="Arial" w:hAnsi="Arial" w:cs="Arial"/>
          <w:b/>
          <w:sz w:val="22"/>
          <w:szCs w:val="22"/>
        </w:rPr>
      </w:pPr>
    </w:p>
    <w:p w14:paraId="50439EE9" w14:textId="77777777" w:rsidR="00437E5C" w:rsidRDefault="00437E5C" w:rsidP="00DD092B">
      <w:pPr>
        <w:tabs>
          <w:tab w:val="left" w:pos="567"/>
          <w:tab w:val="left" w:pos="7938"/>
        </w:tabs>
        <w:rPr>
          <w:rFonts w:ascii="Arial" w:hAnsi="Arial" w:cs="Arial"/>
          <w:b/>
          <w:sz w:val="22"/>
          <w:szCs w:val="22"/>
        </w:rPr>
      </w:pPr>
    </w:p>
    <w:p w14:paraId="0C22B674" w14:textId="77777777" w:rsidR="00437E5C" w:rsidRDefault="00437E5C" w:rsidP="00DD092B">
      <w:pPr>
        <w:tabs>
          <w:tab w:val="left" w:pos="567"/>
          <w:tab w:val="left" w:pos="7938"/>
        </w:tabs>
        <w:rPr>
          <w:rFonts w:ascii="Arial" w:hAnsi="Arial" w:cs="Arial"/>
          <w:b/>
          <w:sz w:val="22"/>
          <w:szCs w:val="22"/>
        </w:rPr>
      </w:pPr>
    </w:p>
    <w:p w14:paraId="0E4B86F8" w14:textId="77777777" w:rsidR="00437E5C" w:rsidRDefault="00437E5C" w:rsidP="00DD092B">
      <w:pPr>
        <w:tabs>
          <w:tab w:val="left" w:pos="567"/>
          <w:tab w:val="left" w:pos="7938"/>
        </w:tabs>
        <w:rPr>
          <w:rFonts w:ascii="Arial" w:hAnsi="Arial" w:cs="Arial"/>
          <w:b/>
          <w:sz w:val="22"/>
          <w:szCs w:val="22"/>
        </w:rPr>
      </w:pPr>
    </w:p>
    <w:p w14:paraId="23C0130A" w14:textId="0E4BD588" w:rsidR="003D4A68" w:rsidRPr="00B97DFD" w:rsidRDefault="003D4A68" w:rsidP="00DD092B">
      <w:pPr>
        <w:tabs>
          <w:tab w:val="left" w:pos="567"/>
          <w:tab w:val="left" w:pos="7938"/>
        </w:tabs>
        <w:rPr>
          <w:rFonts w:ascii="Arial" w:hAnsi="Arial" w:cs="Arial"/>
          <w:sz w:val="22"/>
          <w:szCs w:val="22"/>
        </w:rPr>
      </w:pPr>
      <w:r w:rsidRPr="00B97DFD">
        <w:rPr>
          <w:rFonts w:ascii="Arial" w:hAnsi="Arial" w:cs="Arial"/>
          <w:b/>
          <w:sz w:val="22"/>
          <w:szCs w:val="22"/>
        </w:rPr>
        <w:lastRenderedPageBreak/>
        <w:t>Question 29</w:t>
      </w:r>
      <w:r w:rsidRPr="00B97DFD">
        <w:rPr>
          <w:rFonts w:ascii="Arial" w:hAnsi="Arial" w:cs="Arial"/>
          <w:sz w:val="22"/>
          <w:szCs w:val="22"/>
        </w:rPr>
        <w:t xml:space="preserve"> </w:t>
      </w:r>
      <w:r w:rsidRPr="00B97DFD">
        <w:rPr>
          <w:rFonts w:ascii="Arial" w:hAnsi="Arial" w:cs="Arial"/>
          <w:sz w:val="22"/>
          <w:szCs w:val="22"/>
        </w:rPr>
        <w:tab/>
      </w:r>
      <w:r w:rsidR="00285F95">
        <w:rPr>
          <w:rFonts w:ascii="Arial" w:hAnsi="Arial" w:cs="Arial"/>
          <w:sz w:val="22"/>
          <w:szCs w:val="22"/>
        </w:rPr>
        <w:t xml:space="preserve">             </w:t>
      </w:r>
      <w:r w:rsidRPr="00B97DFD">
        <w:rPr>
          <w:rFonts w:ascii="Arial" w:hAnsi="Arial" w:cs="Arial"/>
          <w:b/>
          <w:sz w:val="22"/>
          <w:szCs w:val="22"/>
        </w:rPr>
        <w:t>(20 marks)</w:t>
      </w:r>
    </w:p>
    <w:p w14:paraId="1AA72BDF" w14:textId="77777777" w:rsidR="003D4A68" w:rsidRPr="00B97DFD" w:rsidRDefault="003D4A68" w:rsidP="003D4A68">
      <w:pPr>
        <w:tabs>
          <w:tab w:val="left" w:pos="7938"/>
        </w:tabs>
        <w:ind w:left="567" w:hanging="567"/>
        <w:rPr>
          <w:rFonts w:ascii="Arial" w:hAnsi="Arial" w:cs="Arial"/>
          <w:sz w:val="22"/>
          <w:szCs w:val="22"/>
        </w:rPr>
      </w:pPr>
    </w:p>
    <w:p w14:paraId="512141AD" w14:textId="77777777" w:rsidR="00285F95" w:rsidRPr="002548D0" w:rsidRDefault="00285F95" w:rsidP="00285F95">
      <w:pPr>
        <w:tabs>
          <w:tab w:val="left" w:pos="567"/>
          <w:tab w:val="left" w:pos="8364"/>
        </w:tabs>
        <w:rPr>
          <w:rFonts w:ascii="Arial" w:hAnsi="Arial" w:cs="Arial"/>
          <w:b/>
          <w:sz w:val="22"/>
          <w:szCs w:val="22"/>
        </w:rPr>
      </w:pPr>
      <w:r>
        <w:rPr>
          <w:rFonts w:ascii="Arial" w:hAnsi="Arial" w:cs="Arial"/>
          <w:sz w:val="22"/>
          <w:szCs w:val="22"/>
        </w:rPr>
        <w:t>Demonstrate and e</w:t>
      </w:r>
      <w:r w:rsidRPr="002548D0">
        <w:rPr>
          <w:rFonts w:ascii="Arial" w:hAnsi="Arial" w:cs="Arial"/>
          <w:sz w:val="22"/>
          <w:szCs w:val="22"/>
        </w:rPr>
        <w:t>xplain</w:t>
      </w:r>
      <w:r>
        <w:rPr>
          <w:rFonts w:ascii="Arial" w:hAnsi="Arial" w:cs="Arial"/>
          <w:sz w:val="22"/>
          <w:szCs w:val="22"/>
        </w:rPr>
        <w:t>,</w:t>
      </w:r>
      <w:r w:rsidRPr="002548D0">
        <w:rPr>
          <w:rFonts w:ascii="Arial" w:hAnsi="Arial" w:cs="Arial"/>
          <w:sz w:val="22"/>
          <w:szCs w:val="22"/>
        </w:rPr>
        <w:t xml:space="preserve"> </w:t>
      </w:r>
      <w:r>
        <w:rPr>
          <w:rFonts w:ascii="Arial" w:hAnsi="Arial" w:cs="Arial"/>
          <w:sz w:val="22"/>
          <w:szCs w:val="22"/>
        </w:rPr>
        <w:t>using the concepts of consumer and producer surplus, the effect of the following government policies:</w:t>
      </w:r>
    </w:p>
    <w:p w14:paraId="03E17992" w14:textId="77777777" w:rsidR="00285F95" w:rsidRPr="00EC7A38" w:rsidRDefault="00285F95" w:rsidP="00285F95">
      <w:pPr>
        <w:tabs>
          <w:tab w:val="left" w:pos="8364"/>
        </w:tabs>
        <w:rPr>
          <w:rFonts w:ascii="Arial" w:hAnsi="Arial" w:cs="Arial"/>
          <w:sz w:val="22"/>
          <w:szCs w:val="22"/>
        </w:rPr>
      </w:pPr>
    </w:p>
    <w:p w14:paraId="7C0182D8" w14:textId="77777777" w:rsidR="00285F95" w:rsidRPr="002548D0" w:rsidRDefault="00285F95" w:rsidP="00285F95">
      <w:pPr>
        <w:pStyle w:val="ListParagraph"/>
        <w:numPr>
          <w:ilvl w:val="0"/>
          <w:numId w:val="13"/>
        </w:numPr>
        <w:tabs>
          <w:tab w:val="left" w:pos="8364"/>
        </w:tabs>
        <w:rPr>
          <w:rFonts w:ascii="Arial" w:hAnsi="Arial" w:cs="Arial"/>
          <w:sz w:val="22"/>
          <w:szCs w:val="22"/>
        </w:rPr>
      </w:pPr>
      <w:r>
        <w:rPr>
          <w:rFonts w:ascii="Arial" w:hAnsi="Arial" w:cs="Arial"/>
          <w:sz w:val="22"/>
          <w:szCs w:val="22"/>
        </w:rPr>
        <w:t>Price ceilings and price floors</w:t>
      </w:r>
    </w:p>
    <w:p w14:paraId="61058A22" w14:textId="77777777" w:rsidR="00285F95" w:rsidRPr="002548D0" w:rsidRDefault="00285F95" w:rsidP="00285F95">
      <w:pPr>
        <w:pStyle w:val="ListParagraph"/>
        <w:numPr>
          <w:ilvl w:val="0"/>
          <w:numId w:val="13"/>
        </w:numPr>
        <w:tabs>
          <w:tab w:val="left" w:pos="8364"/>
        </w:tabs>
        <w:rPr>
          <w:rFonts w:ascii="Arial" w:hAnsi="Arial" w:cs="Arial"/>
          <w:sz w:val="22"/>
          <w:szCs w:val="22"/>
        </w:rPr>
      </w:pPr>
      <w:r>
        <w:rPr>
          <w:rFonts w:ascii="Arial" w:hAnsi="Arial" w:cs="Arial"/>
          <w:sz w:val="22"/>
          <w:szCs w:val="22"/>
        </w:rPr>
        <w:t>A sales tax on an inelastic good</w:t>
      </w:r>
    </w:p>
    <w:p w14:paraId="2C912952" w14:textId="77777777" w:rsidR="00285F95" w:rsidRPr="00EC7A38" w:rsidRDefault="00285F95" w:rsidP="00285F95">
      <w:pPr>
        <w:pStyle w:val="ListParagraph"/>
        <w:numPr>
          <w:ilvl w:val="0"/>
          <w:numId w:val="13"/>
        </w:numPr>
        <w:tabs>
          <w:tab w:val="left" w:pos="8364"/>
        </w:tabs>
        <w:rPr>
          <w:rFonts w:ascii="Arial" w:hAnsi="Arial" w:cs="Arial"/>
          <w:sz w:val="22"/>
          <w:szCs w:val="22"/>
        </w:rPr>
      </w:pPr>
      <w:r>
        <w:rPr>
          <w:rFonts w:ascii="Arial" w:hAnsi="Arial" w:cs="Arial"/>
          <w:sz w:val="22"/>
          <w:szCs w:val="22"/>
        </w:rPr>
        <w:t>Subsidy payments to an industry</w:t>
      </w:r>
    </w:p>
    <w:p w14:paraId="32A94603" w14:textId="77777777" w:rsidR="003D4A68" w:rsidRPr="00B97DFD" w:rsidRDefault="003D4A68" w:rsidP="003D4A68">
      <w:pPr>
        <w:rPr>
          <w:rFonts w:ascii="Arial" w:hAnsi="Arial" w:cs="Arial"/>
          <w:b/>
          <w:sz w:val="22"/>
          <w:szCs w:val="22"/>
        </w:rPr>
      </w:pPr>
    </w:p>
    <w:tbl>
      <w:tblPr>
        <w:tblStyle w:val="TableGrid"/>
        <w:tblW w:w="0" w:type="auto"/>
        <w:tblInd w:w="426" w:type="dxa"/>
        <w:tblLayout w:type="fixed"/>
        <w:tblLook w:val="04A0" w:firstRow="1" w:lastRow="0" w:firstColumn="1" w:lastColumn="0" w:noHBand="0" w:noVBand="1"/>
      </w:tblPr>
      <w:tblGrid>
        <w:gridCol w:w="7366"/>
        <w:gridCol w:w="1559"/>
      </w:tblGrid>
      <w:tr w:rsidR="003D4A68" w:rsidRPr="00B97DFD" w14:paraId="21D5EA6A" w14:textId="77777777" w:rsidTr="00905711">
        <w:trPr>
          <w:trHeight w:val="4444"/>
        </w:trPr>
        <w:tc>
          <w:tcPr>
            <w:tcW w:w="7366" w:type="dxa"/>
          </w:tcPr>
          <w:p w14:paraId="04C96C15" w14:textId="350C8A68" w:rsidR="00FE7AFB" w:rsidRDefault="00FE7AFB" w:rsidP="00905711">
            <w:pPr>
              <w:spacing w:before="120"/>
              <w:rPr>
                <w:rFonts w:ascii="Arial" w:hAnsi="Arial" w:cs="Arial"/>
                <w:sz w:val="22"/>
                <w:szCs w:val="22"/>
              </w:rPr>
            </w:pPr>
            <w:r>
              <w:rPr>
                <w:rFonts w:ascii="Arial" w:hAnsi="Arial" w:cs="Arial"/>
                <w:sz w:val="22"/>
                <w:szCs w:val="22"/>
              </w:rPr>
              <w:t>Price ceilings</w:t>
            </w:r>
            <w:r w:rsidR="00CA50F1">
              <w:rPr>
                <w:rFonts w:ascii="Arial" w:hAnsi="Arial" w:cs="Arial"/>
                <w:sz w:val="22"/>
                <w:szCs w:val="22"/>
              </w:rPr>
              <w:t xml:space="preserve"> (4 marks)</w:t>
            </w:r>
          </w:p>
          <w:p w14:paraId="09DCEF8B" w14:textId="1D7FDCD8" w:rsidR="00FE7AFB" w:rsidRDefault="00FE7AFB" w:rsidP="00FE7AFB">
            <w:pPr>
              <w:pStyle w:val="ListParagraph"/>
              <w:numPr>
                <w:ilvl w:val="0"/>
                <w:numId w:val="15"/>
              </w:numPr>
              <w:spacing w:before="120"/>
              <w:rPr>
                <w:rFonts w:ascii="Arial" w:hAnsi="Arial" w:cs="Arial"/>
                <w:sz w:val="22"/>
                <w:szCs w:val="22"/>
              </w:rPr>
            </w:pPr>
            <w:r>
              <w:rPr>
                <w:rFonts w:ascii="Arial" w:hAnsi="Arial" w:cs="Arial"/>
                <w:sz w:val="22"/>
                <w:szCs w:val="22"/>
              </w:rPr>
              <w:t>Max price set below market equilibrium price.</w:t>
            </w:r>
          </w:p>
          <w:p w14:paraId="4D4811F3" w14:textId="69AEB5B5" w:rsidR="00FE7AFB" w:rsidRDefault="00FE7AFB" w:rsidP="00FE7AFB">
            <w:pPr>
              <w:pStyle w:val="ListParagraph"/>
              <w:numPr>
                <w:ilvl w:val="0"/>
                <w:numId w:val="15"/>
              </w:numPr>
              <w:spacing w:before="120"/>
              <w:rPr>
                <w:rFonts w:ascii="Arial" w:hAnsi="Arial" w:cs="Arial"/>
                <w:sz w:val="22"/>
                <w:szCs w:val="22"/>
              </w:rPr>
            </w:pPr>
            <w:r>
              <w:rPr>
                <w:rFonts w:ascii="Arial" w:hAnsi="Arial" w:cs="Arial"/>
                <w:sz w:val="22"/>
                <w:szCs w:val="22"/>
              </w:rPr>
              <w:t>Aim is to lower prices for consumers</w:t>
            </w:r>
          </w:p>
          <w:p w14:paraId="6E7DE334" w14:textId="3B3D3C81" w:rsidR="00FE7AFB" w:rsidRDefault="00FE7AFB" w:rsidP="00FE7AFB">
            <w:pPr>
              <w:pStyle w:val="ListParagraph"/>
              <w:numPr>
                <w:ilvl w:val="0"/>
                <w:numId w:val="15"/>
              </w:numPr>
              <w:spacing w:before="120"/>
              <w:rPr>
                <w:rFonts w:ascii="Arial" w:hAnsi="Arial" w:cs="Arial"/>
                <w:sz w:val="22"/>
                <w:szCs w:val="22"/>
              </w:rPr>
            </w:pPr>
            <w:r>
              <w:rPr>
                <w:rFonts w:ascii="Arial" w:hAnsi="Arial" w:cs="Arial"/>
                <w:sz w:val="22"/>
                <w:szCs w:val="22"/>
              </w:rPr>
              <w:t xml:space="preserve">Shortage is created because Qd exceeds Qs. </w:t>
            </w:r>
          </w:p>
          <w:p w14:paraId="3746ECEB" w14:textId="3A88CF2F" w:rsidR="00FE7AFB" w:rsidRDefault="00FE7AFB" w:rsidP="00FE7AFB">
            <w:pPr>
              <w:pStyle w:val="ListParagraph"/>
              <w:numPr>
                <w:ilvl w:val="0"/>
                <w:numId w:val="15"/>
              </w:numPr>
              <w:spacing w:before="120"/>
              <w:rPr>
                <w:rFonts w:ascii="Arial" w:hAnsi="Arial" w:cs="Arial"/>
                <w:sz w:val="22"/>
                <w:szCs w:val="22"/>
              </w:rPr>
            </w:pPr>
            <w:r>
              <w:rPr>
                <w:rFonts w:ascii="Arial" w:hAnsi="Arial" w:cs="Arial"/>
                <w:sz w:val="22"/>
                <w:szCs w:val="22"/>
              </w:rPr>
              <w:t>CS may increase but PS decreases by more creating deadweight loss.</w:t>
            </w:r>
          </w:p>
          <w:p w14:paraId="2D811657" w14:textId="2BAA6F10" w:rsidR="00FE7AFB" w:rsidRPr="00FE7AFB" w:rsidRDefault="00FE7AFB" w:rsidP="00FE7AFB">
            <w:pPr>
              <w:pStyle w:val="ListParagraph"/>
              <w:numPr>
                <w:ilvl w:val="0"/>
                <w:numId w:val="15"/>
              </w:numPr>
              <w:spacing w:before="120"/>
              <w:rPr>
                <w:rFonts w:ascii="Arial" w:hAnsi="Arial" w:cs="Arial"/>
                <w:sz w:val="22"/>
                <w:szCs w:val="22"/>
              </w:rPr>
            </w:pPr>
            <w:r>
              <w:rPr>
                <w:rFonts w:ascii="Arial" w:hAnsi="Arial" w:cs="Arial"/>
                <w:sz w:val="22"/>
                <w:szCs w:val="22"/>
              </w:rPr>
              <w:t>Diagram (P&amp;K p.90)</w:t>
            </w:r>
          </w:p>
          <w:p w14:paraId="39E24D56" w14:textId="1FFD689B" w:rsidR="00FE7AFB" w:rsidRDefault="00FE7AFB" w:rsidP="00FE7AFB">
            <w:pPr>
              <w:spacing w:before="120"/>
              <w:rPr>
                <w:rFonts w:ascii="Arial" w:hAnsi="Arial" w:cs="Arial"/>
                <w:sz w:val="22"/>
                <w:szCs w:val="22"/>
              </w:rPr>
            </w:pPr>
            <w:r>
              <w:rPr>
                <w:rFonts w:ascii="Arial" w:hAnsi="Arial" w:cs="Arial"/>
                <w:sz w:val="22"/>
                <w:szCs w:val="22"/>
              </w:rPr>
              <w:t>Price floors</w:t>
            </w:r>
            <w:r w:rsidR="00CA50F1">
              <w:rPr>
                <w:rFonts w:ascii="Arial" w:hAnsi="Arial" w:cs="Arial"/>
                <w:sz w:val="22"/>
                <w:szCs w:val="22"/>
              </w:rPr>
              <w:t xml:space="preserve"> (4 marks)</w:t>
            </w:r>
          </w:p>
          <w:p w14:paraId="39BDC07F" w14:textId="6F8B9552" w:rsidR="00FE7AFB" w:rsidRDefault="00FE7AFB" w:rsidP="00FE7AFB">
            <w:pPr>
              <w:pStyle w:val="ListParagraph"/>
              <w:numPr>
                <w:ilvl w:val="0"/>
                <w:numId w:val="15"/>
              </w:numPr>
              <w:spacing w:before="120"/>
              <w:rPr>
                <w:rFonts w:ascii="Arial" w:hAnsi="Arial" w:cs="Arial"/>
                <w:sz w:val="22"/>
                <w:szCs w:val="22"/>
              </w:rPr>
            </w:pPr>
            <w:r>
              <w:rPr>
                <w:rFonts w:ascii="Arial" w:hAnsi="Arial" w:cs="Arial"/>
                <w:sz w:val="22"/>
                <w:szCs w:val="22"/>
              </w:rPr>
              <w:t>Min price set above market equilibrium price.</w:t>
            </w:r>
          </w:p>
          <w:p w14:paraId="3F8EA353" w14:textId="4B5EF9EB" w:rsidR="00FE7AFB" w:rsidRDefault="00FE7AFB" w:rsidP="00FE7AFB">
            <w:pPr>
              <w:pStyle w:val="ListParagraph"/>
              <w:numPr>
                <w:ilvl w:val="0"/>
                <w:numId w:val="15"/>
              </w:numPr>
              <w:spacing w:before="120"/>
              <w:rPr>
                <w:rFonts w:ascii="Arial" w:hAnsi="Arial" w:cs="Arial"/>
                <w:sz w:val="22"/>
                <w:szCs w:val="22"/>
              </w:rPr>
            </w:pPr>
            <w:r>
              <w:rPr>
                <w:rFonts w:ascii="Arial" w:hAnsi="Arial" w:cs="Arial"/>
                <w:sz w:val="22"/>
                <w:szCs w:val="22"/>
              </w:rPr>
              <w:t>Higher prices raise income for producers</w:t>
            </w:r>
          </w:p>
          <w:p w14:paraId="5E1C832A" w14:textId="0271FB49" w:rsidR="00FE7AFB" w:rsidRDefault="00FE7AFB" w:rsidP="00FE7AFB">
            <w:pPr>
              <w:pStyle w:val="ListParagraph"/>
              <w:numPr>
                <w:ilvl w:val="0"/>
                <w:numId w:val="15"/>
              </w:numPr>
              <w:spacing w:before="120"/>
              <w:rPr>
                <w:rFonts w:ascii="Arial" w:hAnsi="Arial" w:cs="Arial"/>
                <w:sz w:val="22"/>
                <w:szCs w:val="22"/>
              </w:rPr>
            </w:pPr>
            <w:r>
              <w:rPr>
                <w:rFonts w:ascii="Arial" w:hAnsi="Arial" w:cs="Arial"/>
                <w:sz w:val="22"/>
                <w:szCs w:val="22"/>
              </w:rPr>
              <w:t xml:space="preserve">Surplus is created because Qs exceeds Qd. </w:t>
            </w:r>
          </w:p>
          <w:p w14:paraId="06E0BE33" w14:textId="36BD72C1" w:rsidR="00FE7AFB" w:rsidRDefault="00FE7AFB" w:rsidP="00FE7AFB">
            <w:pPr>
              <w:pStyle w:val="ListParagraph"/>
              <w:numPr>
                <w:ilvl w:val="0"/>
                <w:numId w:val="15"/>
              </w:numPr>
              <w:spacing w:before="120"/>
              <w:rPr>
                <w:rFonts w:ascii="Arial" w:hAnsi="Arial" w:cs="Arial"/>
                <w:sz w:val="22"/>
                <w:szCs w:val="22"/>
              </w:rPr>
            </w:pPr>
            <w:r>
              <w:rPr>
                <w:rFonts w:ascii="Arial" w:hAnsi="Arial" w:cs="Arial"/>
                <w:sz w:val="22"/>
                <w:szCs w:val="22"/>
              </w:rPr>
              <w:t>PS may increase but CS decreases by more creating deadweight loss.</w:t>
            </w:r>
          </w:p>
          <w:p w14:paraId="76ED5921" w14:textId="350C2163" w:rsidR="00FE7AFB" w:rsidRDefault="00FE7AFB" w:rsidP="00FE7AFB">
            <w:pPr>
              <w:pStyle w:val="ListParagraph"/>
              <w:numPr>
                <w:ilvl w:val="0"/>
                <w:numId w:val="15"/>
              </w:numPr>
              <w:spacing w:before="120"/>
              <w:rPr>
                <w:rFonts w:ascii="Arial" w:hAnsi="Arial" w:cs="Arial"/>
                <w:sz w:val="22"/>
                <w:szCs w:val="22"/>
              </w:rPr>
            </w:pPr>
            <w:r>
              <w:rPr>
                <w:rFonts w:ascii="Arial" w:hAnsi="Arial" w:cs="Arial"/>
                <w:sz w:val="22"/>
                <w:szCs w:val="22"/>
              </w:rPr>
              <w:t>Diagram (P&amp;K p.91)</w:t>
            </w:r>
          </w:p>
          <w:p w14:paraId="2D699940" w14:textId="0B04A88B" w:rsidR="00FE7AFB" w:rsidRDefault="00FE7AFB" w:rsidP="00FE7AFB">
            <w:pPr>
              <w:spacing w:before="120"/>
              <w:rPr>
                <w:rFonts w:ascii="Arial" w:hAnsi="Arial" w:cs="Arial"/>
                <w:sz w:val="22"/>
                <w:szCs w:val="22"/>
              </w:rPr>
            </w:pPr>
            <w:r>
              <w:rPr>
                <w:rFonts w:ascii="Arial" w:hAnsi="Arial" w:cs="Arial"/>
                <w:sz w:val="22"/>
                <w:szCs w:val="22"/>
              </w:rPr>
              <w:t>Sales tax on an inelastic good</w:t>
            </w:r>
            <w:r w:rsidR="00CA50F1">
              <w:rPr>
                <w:rFonts w:ascii="Arial" w:hAnsi="Arial" w:cs="Arial"/>
                <w:sz w:val="22"/>
                <w:szCs w:val="22"/>
              </w:rPr>
              <w:t xml:space="preserve"> (6 marks)</w:t>
            </w:r>
          </w:p>
          <w:p w14:paraId="6AA79ED3" w14:textId="6FD23D3A" w:rsidR="00FE7AFB" w:rsidRDefault="00FE7AFB" w:rsidP="00FE7AFB">
            <w:pPr>
              <w:pStyle w:val="ListParagraph"/>
              <w:numPr>
                <w:ilvl w:val="0"/>
                <w:numId w:val="16"/>
              </w:numPr>
              <w:spacing w:before="120"/>
              <w:rPr>
                <w:rFonts w:ascii="Arial" w:hAnsi="Arial" w:cs="Arial"/>
                <w:sz w:val="22"/>
                <w:szCs w:val="22"/>
              </w:rPr>
            </w:pPr>
            <w:r w:rsidRPr="00FE7AFB">
              <w:rPr>
                <w:rFonts w:ascii="Arial" w:hAnsi="Arial" w:cs="Arial"/>
                <w:sz w:val="22"/>
                <w:szCs w:val="22"/>
              </w:rPr>
              <w:t>Tax shifts supply curve up by the amount of the tax</w:t>
            </w:r>
          </w:p>
          <w:p w14:paraId="6F83D39A" w14:textId="0B47C9C1" w:rsidR="00FE7AFB" w:rsidRDefault="00FE7AFB" w:rsidP="00FE7AFB">
            <w:pPr>
              <w:pStyle w:val="ListParagraph"/>
              <w:numPr>
                <w:ilvl w:val="0"/>
                <w:numId w:val="16"/>
              </w:numPr>
              <w:spacing w:before="120"/>
              <w:rPr>
                <w:rFonts w:ascii="Arial" w:hAnsi="Arial" w:cs="Arial"/>
                <w:sz w:val="22"/>
                <w:szCs w:val="22"/>
              </w:rPr>
            </w:pPr>
            <w:r>
              <w:rPr>
                <w:rFonts w:ascii="Arial" w:hAnsi="Arial" w:cs="Arial"/>
                <w:sz w:val="22"/>
                <w:szCs w:val="22"/>
              </w:rPr>
              <w:t>Market price rises and quantity falls</w:t>
            </w:r>
          </w:p>
          <w:p w14:paraId="5C13B945" w14:textId="698B1E81" w:rsidR="00FE7AFB" w:rsidRDefault="00CA50F1" w:rsidP="00FE7AFB">
            <w:pPr>
              <w:pStyle w:val="ListParagraph"/>
              <w:numPr>
                <w:ilvl w:val="0"/>
                <w:numId w:val="16"/>
              </w:numPr>
              <w:spacing w:before="120"/>
              <w:rPr>
                <w:rFonts w:ascii="Arial" w:hAnsi="Arial" w:cs="Arial"/>
                <w:sz w:val="22"/>
                <w:szCs w:val="22"/>
              </w:rPr>
            </w:pPr>
            <w:r>
              <w:rPr>
                <w:rFonts w:ascii="Arial" w:hAnsi="Arial" w:cs="Arial"/>
                <w:sz w:val="22"/>
                <w:szCs w:val="22"/>
              </w:rPr>
              <w:t>Inelastic supply curve means most of the burden of the tax is passed onto consumers in the form of the higher price</w:t>
            </w:r>
          </w:p>
          <w:p w14:paraId="191E2DF5" w14:textId="2EF577B8" w:rsidR="00CA50F1" w:rsidRDefault="00CA50F1" w:rsidP="00FE7AFB">
            <w:pPr>
              <w:pStyle w:val="ListParagraph"/>
              <w:numPr>
                <w:ilvl w:val="0"/>
                <w:numId w:val="16"/>
              </w:numPr>
              <w:spacing w:before="120"/>
              <w:rPr>
                <w:rFonts w:ascii="Arial" w:hAnsi="Arial" w:cs="Arial"/>
                <w:sz w:val="22"/>
                <w:szCs w:val="22"/>
              </w:rPr>
            </w:pPr>
            <w:r>
              <w:rPr>
                <w:rFonts w:ascii="Arial" w:hAnsi="Arial" w:cs="Arial"/>
                <w:sz w:val="22"/>
                <w:szCs w:val="22"/>
              </w:rPr>
              <w:t>CS decreases because consumers pay more and receive less</w:t>
            </w:r>
          </w:p>
          <w:p w14:paraId="19FE8931" w14:textId="56C5E4D8" w:rsidR="00CA50F1" w:rsidRDefault="00CA50F1" w:rsidP="00FE7AFB">
            <w:pPr>
              <w:pStyle w:val="ListParagraph"/>
              <w:numPr>
                <w:ilvl w:val="0"/>
                <w:numId w:val="16"/>
              </w:numPr>
              <w:spacing w:before="120"/>
              <w:rPr>
                <w:rFonts w:ascii="Arial" w:hAnsi="Arial" w:cs="Arial"/>
                <w:sz w:val="22"/>
                <w:szCs w:val="22"/>
              </w:rPr>
            </w:pPr>
            <w:r>
              <w:rPr>
                <w:rFonts w:ascii="Arial" w:hAnsi="Arial" w:cs="Arial"/>
                <w:sz w:val="22"/>
                <w:szCs w:val="22"/>
              </w:rPr>
              <w:t>PS decreases because they receive a lower price and sell less</w:t>
            </w:r>
          </w:p>
          <w:p w14:paraId="00E9203E" w14:textId="0D489AD9" w:rsidR="00CA50F1" w:rsidRDefault="00CA50F1" w:rsidP="00FE7AFB">
            <w:pPr>
              <w:pStyle w:val="ListParagraph"/>
              <w:numPr>
                <w:ilvl w:val="0"/>
                <w:numId w:val="16"/>
              </w:numPr>
              <w:spacing w:before="120"/>
              <w:rPr>
                <w:rFonts w:ascii="Arial" w:hAnsi="Arial" w:cs="Arial"/>
                <w:sz w:val="22"/>
                <w:szCs w:val="22"/>
              </w:rPr>
            </w:pPr>
            <w:r>
              <w:rPr>
                <w:rFonts w:ascii="Arial" w:hAnsi="Arial" w:cs="Arial"/>
                <w:sz w:val="22"/>
                <w:szCs w:val="22"/>
              </w:rPr>
              <w:t>The Government receives tax revenue but this less than the loss of both CS and PS</w:t>
            </w:r>
          </w:p>
          <w:p w14:paraId="35693A91" w14:textId="272FDDF7" w:rsidR="00CA50F1" w:rsidRDefault="00CA50F1" w:rsidP="00FE7AFB">
            <w:pPr>
              <w:pStyle w:val="ListParagraph"/>
              <w:numPr>
                <w:ilvl w:val="0"/>
                <w:numId w:val="16"/>
              </w:numPr>
              <w:spacing w:before="120"/>
              <w:rPr>
                <w:rFonts w:ascii="Arial" w:hAnsi="Arial" w:cs="Arial"/>
                <w:sz w:val="22"/>
                <w:szCs w:val="22"/>
              </w:rPr>
            </w:pPr>
            <w:r>
              <w:rPr>
                <w:rFonts w:ascii="Arial" w:hAnsi="Arial" w:cs="Arial"/>
                <w:sz w:val="22"/>
                <w:szCs w:val="22"/>
              </w:rPr>
              <w:t>The tax creates a deadweight loss.</w:t>
            </w:r>
          </w:p>
          <w:p w14:paraId="72631568" w14:textId="03D3F4D5" w:rsidR="00CA50F1" w:rsidRPr="00FE7AFB" w:rsidRDefault="00CA50F1" w:rsidP="00FE7AFB">
            <w:pPr>
              <w:pStyle w:val="ListParagraph"/>
              <w:numPr>
                <w:ilvl w:val="0"/>
                <w:numId w:val="16"/>
              </w:numPr>
              <w:spacing w:before="120"/>
              <w:rPr>
                <w:rFonts w:ascii="Arial" w:hAnsi="Arial" w:cs="Arial"/>
                <w:sz w:val="22"/>
                <w:szCs w:val="22"/>
              </w:rPr>
            </w:pPr>
            <w:r>
              <w:rPr>
                <w:rFonts w:ascii="Arial" w:hAnsi="Arial" w:cs="Arial"/>
                <w:sz w:val="22"/>
                <w:szCs w:val="22"/>
              </w:rPr>
              <w:t>Diagram (P&amp;K p.93)</w:t>
            </w:r>
          </w:p>
          <w:p w14:paraId="5E1D3996" w14:textId="1B50CE84" w:rsidR="003D4A68" w:rsidRDefault="00CA50F1" w:rsidP="00905711">
            <w:pPr>
              <w:spacing w:before="120"/>
              <w:rPr>
                <w:rFonts w:ascii="Arial" w:hAnsi="Arial" w:cs="Arial"/>
                <w:sz w:val="22"/>
                <w:szCs w:val="22"/>
              </w:rPr>
            </w:pPr>
            <w:r>
              <w:rPr>
                <w:rFonts w:ascii="Arial" w:hAnsi="Arial" w:cs="Arial"/>
                <w:sz w:val="22"/>
                <w:szCs w:val="22"/>
              </w:rPr>
              <w:t>Subsidy Payment to an Industry (6 marks)</w:t>
            </w:r>
          </w:p>
          <w:p w14:paraId="060F68CF" w14:textId="5195A2CB" w:rsidR="00CA50F1" w:rsidRDefault="00CA50F1" w:rsidP="00CA50F1">
            <w:pPr>
              <w:pStyle w:val="ListParagraph"/>
              <w:numPr>
                <w:ilvl w:val="0"/>
                <w:numId w:val="17"/>
              </w:numPr>
              <w:spacing w:before="120"/>
              <w:rPr>
                <w:rFonts w:ascii="Arial" w:hAnsi="Arial" w:cs="Arial"/>
                <w:sz w:val="22"/>
                <w:szCs w:val="22"/>
              </w:rPr>
            </w:pPr>
            <w:r>
              <w:rPr>
                <w:rFonts w:ascii="Arial" w:hAnsi="Arial" w:cs="Arial"/>
                <w:sz w:val="22"/>
                <w:szCs w:val="22"/>
              </w:rPr>
              <w:t>Subsidy is a grant to producers so it shifts the supply curve down by the size of the subsidy</w:t>
            </w:r>
          </w:p>
          <w:p w14:paraId="749321E8" w14:textId="67467E08" w:rsidR="00CA50F1" w:rsidRDefault="00CA50F1" w:rsidP="00CA50F1">
            <w:pPr>
              <w:pStyle w:val="ListParagraph"/>
              <w:numPr>
                <w:ilvl w:val="0"/>
                <w:numId w:val="17"/>
              </w:numPr>
              <w:spacing w:before="120"/>
              <w:rPr>
                <w:rFonts w:ascii="Arial" w:hAnsi="Arial" w:cs="Arial"/>
                <w:sz w:val="22"/>
                <w:szCs w:val="22"/>
              </w:rPr>
            </w:pPr>
            <w:r>
              <w:rPr>
                <w:rFonts w:ascii="Arial" w:hAnsi="Arial" w:cs="Arial"/>
                <w:sz w:val="22"/>
                <w:szCs w:val="22"/>
              </w:rPr>
              <w:t>The market price falls and the quantity rises</w:t>
            </w:r>
          </w:p>
          <w:p w14:paraId="165DDCF0" w14:textId="4DF21C0F" w:rsidR="00CA50F1" w:rsidRDefault="00CA50F1" w:rsidP="00CA50F1">
            <w:pPr>
              <w:pStyle w:val="ListParagraph"/>
              <w:numPr>
                <w:ilvl w:val="0"/>
                <w:numId w:val="17"/>
              </w:numPr>
              <w:spacing w:before="120"/>
              <w:rPr>
                <w:rFonts w:ascii="Arial" w:hAnsi="Arial" w:cs="Arial"/>
                <w:sz w:val="22"/>
                <w:szCs w:val="22"/>
              </w:rPr>
            </w:pPr>
            <w:r>
              <w:rPr>
                <w:rFonts w:ascii="Arial" w:hAnsi="Arial" w:cs="Arial"/>
                <w:sz w:val="22"/>
                <w:szCs w:val="22"/>
              </w:rPr>
              <w:t>CS increases because they pay less and receive more</w:t>
            </w:r>
          </w:p>
          <w:p w14:paraId="5C2B407E" w14:textId="47108BCD" w:rsidR="00CA50F1" w:rsidRDefault="00CA50F1" w:rsidP="00CA50F1">
            <w:pPr>
              <w:pStyle w:val="ListParagraph"/>
              <w:numPr>
                <w:ilvl w:val="0"/>
                <w:numId w:val="17"/>
              </w:numPr>
              <w:spacing w:before="120"/>
              <w:rPr>
                <w:rFonts w:ascii="Arial" w:hAnsi="Arial" w:cs="Arial"/>
                <w:sz w:val="22"/>
                <w:szCs w:val="22"/>
              </w:rPr>
            </w:pPr>
            <w:r>
              <w:rPr>
                <w:rFonts w:ascii="Arial" w:hAnsi="Arial" w:cs="Arial"/>
                <w:sz w:val="22"/>
                <w:szCs w:val="22"/>
              </w:rPr>
              <w:t>PS increases because they receive a higher price and sell a larger quantity</w:t>
            </w:r>
          </w:p>
          <w:p w14:paraId="60D010EF" w14:textId="082656A0" w:rsidR="00CA50F1" w:rsidRDefault="00CA50F1" w:rsidP="00CA50F1">
            <w:pPr>
              <w:pStyle w:val="ListParagraph"/>
              <w:numPr>
                <w:ilvl w:val="0"/>
                <w:numId w:val="17"/>
              </w:numPr>
              <w:spacing w:before="120"/>
              <w:rPr>
                <w:rFonts w:ascii="Arial" w:hAnsi="Arial" w:cs="Arial"/>
                <w:sz w:val="22"/>
                <w:szCs w:val="22"/>
              </w:rPr>
            </w:pPr>
            <w:r>
              <w:rPr>
                <w:rFonts w:ascii="Arial" w:hAnsi="Arial" w:cs="Arial"/>
                <w:sz w:val="22"/>
                <w:szCs w:val="22"/>
              </w:rPr>
              <w:t>The subsidy cost borne by the Government is greater than the increased PS and CS</w:t>
            </w:r>
          </w:p>
          <w:p w14:paraId="41D5E8AE" w14:textId="0CCA6F62" w:rsidR="00CA50F1" w:rsidRDefault="00CA50F1" w:rsidP="00CA50F1">
            <w:pPr>
              <w:pStyle w:val="ListParagraph"/>
              <w:numPr>
                <w:ilvl w:val="0"/>
                <w:numId w:val="17"/>
              </w:numPr>
              <w:spacing w:before="120"/>
              <w:rPr>
                <w:rFonts w:ascii="Arial" w:hAnsi="Arial" w:cs="Arial"/>
                <w:sz w:val="22"/>
                <w:szCs w:val="22"/>
              </w:rPr>
            </w:pPr>
            <w:r>
              <w:rPr>
                <w:rFonts w:ascii="Arial" w:hAnsi="Arial" w:cs="Arial"/>
                <w:sz w:val="22"/>
                <w:szCs w:val="22"/>
              </w:rPr>
              <w:t>The subsidy creates a deadweight loss</w:t>
            </w:r>
          </w:p>
          <w:p w14:paraId="4D1FC36A" w14:textId="7841FCAF" w:rsidR="00CA50F1" w:rsidRPr="00CA50F1" w:rsidRDefault="00CA50F1" w:rsidP="00CA50F1">
            <w:pPr>
              <w:pStyle w:val="ListParagraph"/>
              <w:numPr>
                <w:ilvl w:val="0"/>
                <w:numId w:val="17"/>
              </w:numPr>
              <w:spacing w:before="120"/>
              <w:rPr>
                <w:rFonts w:ascii="Arial" w:hAnsi="Arial" w:cs="Arial"/>
                <w:sz w:val="22"/>
                <w:szCs w:val="22"/>
              </w:rPr>
            </w:pPr>
            <w:r>
              <w:rPr>
                <w:rFonts w:ascii="Arial" w:hAnsi="Arial" w:cs="Arial"/>
                <w:sz w:val="22"/>
                <w:szCs w:val="22"/>
              </w:rPr>
              <w:t>Diagram (P&amp;K, p. 94)</w:t>
            </w:r>
          </w:p>
          <w:p w14:paraId="1203CBC6" w14:textId="40FF982C" w:rsidR="003D4A68" w:rsidRPr="00B97DFD" w:rsidRDefault="003D4A68" w:rsidP="00CA50F1">
            <w:pPr>
              <w:spacing w:before="120"/>
              <w:rPr>
                <w:rFonts w:ascii="Arial" w:hAnsi="Arial" w:cs="Arial"/>
                <w:sz w:val="22"/>
                <w:szCs w:val="22"/>
              </w:rPr>
            </w:pPr>
          </w:p>
        </w:tc>
        <w:tc>
          <w:tcPr>
            <w:tcW w:w="1559" w:type="dxa"/>
          </w:tcPr>
          <w:p w14:paraId="36AD14BE" w14:textId="77777777" w:rsidR="003D4A68" w:rsidRPr="00B97DFD" w:rsidRDefault="003D4A68" w:rsidP="00905711">
            <w:pPr>
              <w:spacing w:before="120"/>
              <w:rPr>
                <w:rFonts w:ascii="Arial" w:hAnsi="Arial" w:cs="Arial"/>
                <w:sz w:val="22"/>
                <w:szCs w:val="22"/>
              </w:rPr>
            </w:pPr>
          </w:p>
          <w:p w14:paraId="29017E23" w14:textId="77777777" w:rsidR="003D4A68" w:rsidRPr="00B97DFD" w:rsidRDefault="003D4A68" w:rsidP="00905711">
            <w:pPr>
              <w:rPr>
                <w:rFonts w:ascii="Arial" w:hAnsi="Arial" w:cs="Arial"/>
                <w:sz w:val="22"/>
                <w:szCs w:val="22"/>
              </w:rPr>
            </w:pPr>
          </w:p>
          <w:p w14:paraId="3950D8A3" w14:textId="77777777" w:rsidR="003D4A68" w:rsidRPr="00B97DFD" w:rsidRDefault="003D4A68" w:rsidP="00905711">
            <w:pPr>
              <w:rPr>
                <w:rFonts w:ascii="Arial" w:hAnsi="Arial" w:cs="Arial"/>
                <w:sz w:val="22"/>
                <w:szCs w:val="22"/>
              </w:rPr>
            </w:pPr>
          </w:p>
          <w:p w14:paraId="6D93A979" w14:textId="1FA79EB6" w:rsidR="003D4A68" w:rsidRPr="00B97DFD" w:rsidRDefault="00FE7AFB" w:rsidP="00905711">
            <w:pPr>
              <w:rPr>
                <w:rFonts w:ascii="Arial" w:hAnsi="Arial" w:cs="Arial"/>
                <w:sz w:val="22"/>
                <w:szCs w:val="22"/>
              </w:rPr>
            </w:pPr>
            <w:r>
              <w:rPr>
                <w:rFonts w:ascii="Arial" w:hAnsi="Arial" w:cs="Arial"/>
                <w:sz w:val="22"/>
                <w:szCs w:val="22"/>
              </w:rPr>
              <w:t>Explanation</w:t>
            </w:r>
          </w:p>
          <w:p w14:paraId="6AAB92DD" w14:textId="5423C9C4" w:rsidR="003D4A68" w:rsidRDefault="00DE40C4" w:rsidP="00DE40C4">
            <w:pPr>
              <w:spacing w:after="240"/>
              <w:rPr>
                <w:rFonts w:ascii="Arial" w:hAnsi="Arial" w:cs="Arial"/>
                <w:sz w:val="22"/>
                <w:szCs w:val="22"/>
              </w:rPr>
            </w:pPr>
            <w:r w:rsidRPr="00B97DFD">
              <w:rPr>
                <w:rFonts w:ascii="Arial" w:hAnsi="Arial" w:cs="Arial"/>
                <w:sz w:val="22"/>
                <w:szCs w:val="22"/>
              </w:rPr>
              <w:t>1</w:t>
            </w:r>
            <w:r w:rsidR="00CA50F1">
              <w:rPr>
                <w:rFonts w:ascii="Arial" w:hAnsi="Arial" w:cs="Arial"/>
                <w:sz w:val="22"/>
                <w:szCs w:val="22"/>
              </w:rPr>
              <w:t>-</w:t>
            </w:r>
            <w:r w:rsidR="00FE7AFB">
              <w:rPr>
                <w:rFonts w:ascii="Arial" w:hAnsi="Arial" w:cs="Arial"/>
                <w:sz w:val="22"/>
                <w:szCs w:val="22"/>
              </w:rPr>
              <w:t>2</w:t>
            </w:r>
            <w:r w:rsidRPr="00B97DFD">
              <w:rPr>
                <w:rFonts w:ascii="Arial" w:hAnsi="Arial" w:cs="Arial"/>
                <w:sz w:val="22"/>
                <w:szCs w:val="22"/>
              </w:rPr>
              <w:t xml:space="preserve"> marks</w:t>
            </w:r>
          </w:p>
          <w:p w14:paraId="1E4C3B10" w14:textId="363EA90F" w:rsidR="00FE7AFB" w:rsidRDefault="00FE7AFB" w:rsidP="00FE7AFB">
            <w:pPr>
              <w:rPr>
                <w:rFonts w:ascii="Arial" w:hAnsi="Arial" w:cs="Arial"/>
                <w:sz w:val="22"/>
                <w:szCs w:val="22"/>
              </w:rPr>
            </w:pPr>
            <w:r>
              <w:rPr>
                <w:rFonts w:ascii="Arial" w:hAnsi="Arial" w:cs="Arial"/>
                <w:sz w:val="22"/>
                <w:szCs w:val="22"/>
              </w:rPr>
              <w:t>Diagram</w:t>
            </w:r>
          </w:p>
          <w:p w14:paraId="77BEF7F6" w14:textId="27F63DBB" w:rsidR="00FE7AFB" w:rsidRPr="00B97DFD" w:rsidRDefault="00FE7AFB" w:rsidP="00DE40C4">
            <w:pPr>
              <w:spacing w:after="240"/>
              <w:rPr>
                <w:rFonts w:ascii="Arial" w:hAnsi="Arial" w:cs="Arial"/>
                <w:sz w:val="22"/>
                <w:szCs w:val="22"/>
              </w:rPr>
            </w:pPr>
            <w:r>
              <w:rPr>
                <w:rFonts w:ascii="Arial" w:hAnsi="Arial" w:cs="Arial"/>
                <w:sz w:val="22"/>
                <w:szCs w:val="22"/>
              </w:rPr>
              <w:t>1-2 marks</w:t>
            </w:r>
          </w:p>
          <w:p w14:paraId="736B4FBB" w14:textId="7A56C89B" w:rsidR="00DE40C4" w:rsidRPr="00B97DFD" w:rsidRDefault="00DE40C4" w:rsidP="00DE40C4">
            <w:pPr>
              <w:spacing w:after="240"/>
              <w:rPr>
                <w:rFonts w:ascii="Arial" w:hAnsi="Arial" w:cs="Arial"/>
                <w:sz w:val="22"/>
                <w:szCs w:val="22"/>
              </w:rPr>
            </w:pPr>
          </w:p>
          <w:p w14:paraId="7B3C8D49" w14:textId="77777777" w:rsidR="00FE7AFB" w:rsidRPr="00B97DFD" w:rsidRDefault="00FE7AFB" w:rsidP="00FE7AFB">
            <w:pPr>
              <w:rPr>
                <w:rFonts w:ascii="Arial" w:hAnsi="Arial" w:cs="Arial"/>
                <w:sz w:val="22"/>
                <w:szCs w:val="22"/>
              </w:rPr>
            </w:pPr>
            <w:r>
              <w:rPr>
                <w:rFonts w:ascii="Arial" w:hAnsi="Arial" w:cs="Arial"/>
                <w:sz w:val="22"/>
                <w:szCs w:val="22"/>
              </w:rPr>
              <w:t>Explanation</w:t>
            </w:r>
          </w:p>
          <w:p w14:paraId="5D051471" w14:textId="1DF9EF33" w:rsidR="00FE7AFB" w:rsidRDefault="00CA50F1" w:rsidP="00FE7AFB">
            <w:pPr>
              <w:spacing w:after="240"/>
              <w:rPr>
                <w:rFonts w:ascii="Arial" w:hAnsi="Arial" w:cs="Arial"/>
                <w:sz w:val="22"/>
                <w:szCs w:val="22"/>
              </w:rPr>
            </w:pPr>
            <w:r>
              <w:rPr>
                <w:rFonts w:ascii="Arial" w:hAnsi="Arial" w:cs="Arial"/>
                <w:sz w:val="22"/>
                <w:szCs w:val="22"/>
              </w:rPr>
              <w:t>1-</w:t>
            </w:r>
            <w:r w:rsidR="00FE7AFB">
              <w:rPr>
                <w:rFonts w:ascii="Arial" w:hAnsi="Arial" w:cs="Arial"/>
                <w:sz w:val="22"/>
                <w:szCs w:val="22"/>
              </w:rPr>
              <w:t>2</w:t>
            </w:r>
            <w:r w:rsidR="00FE7AFB" w:rsidRPr="00B97DFD">
              <w:rPr>
                <w:rFonts w:ascii="Arial" w:hAnsi="Arial" w:cs="Arial"/>
                <w:sz w:val="22"/>
                <w:szCs w:val="22"/>
              </w:rPr>
              <w:t xml:space="preserve"> marks</w:t>
            </w:r>
          </w:p>
          <w:p w14:paraId="26EE14AF" w14:textId="77777777" w:rsidR="00FE7AFB" w:rsidRDefault="00FE7AFB" w:rsidP="00FE7AFB">
            <w:pPr>
              <w:rPr>
                <w:rFonts w:ascii="Arial" w:hAnsi="Arial" w:cs="Arial"/>
                <w:sz w:val="22"/>
                <w:szCs w:val="22"/>
              </w:rPr>
            </w:pPr>
            <w:r>
              <w:rPr>
                <w:rFonts w:ascii="Arial" w:hAnsi="Arial" w:cs="Arial"/>
                <w:sz w:val="22"/>
                <w:szCs w:val="22"/>
              </w:rPr>
              <w:t>Diagram</w:t>
            </w:r>
          </w:p>
          <w:p w14:paraId="169C4B0E" w14:textId="77777777" w:rsidR="00FE7AFB" w:rsidRPr="00B97DFD" w:rsidRDefault="00FE7AFB" w:rsidP="00FE7AFB">
            <w:pPr>
              <w:spacing w:after="240"/>
              <w:rPr>
                <w:rFonts w:ascii="Arial" w:hAnsi="Arial" w:cs="Arial"/>
                <w:sz w:val="22"/>
                <w:szCs w:val="22"/>
              </w:rPr>
            </w:pPr>
            <w:r>
              <w:rPr>
                <w:rFonts w:ascii="Arial" w:hAnsi="Arial" w:cs="Arial"/>
                <w:sz w:val="22"/>
                <w:szCs w:val="22"/>
              </w:rPr>
              <w:t>1-2 marks</w:t>
            </w:r>
          </w:p>
          <w:p w14:paraId="6E5AE38F" w14:textId="17854B4A" w:rsidR="00DE40C4" w:rsidRPr="00B97DFD" w:rsidRDefault="00DE40C4" w:rsidP="00DE40C4">
            <w:pPr>
              <w:spacing w:after="240"/>
              <w:rPr>
                <w:rFonts w:ascii="Arial" w:hAnsi="Arial" w:cs="Arial"/>
                <w:sz w:val="22"/>
                <w:szCs w:val="22"/>
              </w:rPr>
            </w:pPr>
          </w:p>
          <w:p w14:paraId="6FA60FF3" w14:textId="25A633FF" w:rsidR="00DE40C4" w:rsidRPr="00B97DFD" w:rsidRDefault="00DE40C4" w:rsidP="00DE40C4">
            <w:pPr>
              <w:spacing w:after="240"/>
              <w:rPr>
                <w:rFonts w:ascii="Arial" w:hAnsi="Arial" w:cs="Arial"/>
                <w:sz w:val="22"/>
                <w:szCs w:val="22"/>
              </w:rPr>
            </w:pPr>
          </w:p>
          <w:p w14:paraId="2CAEB6C4" w14:textId="26E6D85B" w:rsidR="003D4A68" w:rsidRPr="00B97DFD" w:rsidRDefault="00CA50F1" w:rsidP="00905711">
            <w:pPr>
              <w:spacing w:before="120"/>
              <w:rPr>
                <w:rFonts w:ascii="Arial" w:hAnsi="Arial" w:cs="Arial"/>
                <w:sz w:val="22"/>
                <w:szCs w:val="22"/>
              </w:rPr>
            </w:pPr>
            <w:r>
              <w:rPr>
                <w:rFonts w:ascii="Arial" w:hAnsi="Arial" w:cs="Arial"/>
                <w:sz w:val="22"/>
                <w:szCs w:val="22"/>
              </w:rPr>
              <w:t>Explanation</w:t>
            </w:r>
          </w:p>
          <w:p w14:paraId="311DCA72" w14:textId="6A47F2B8" w:rsidR="003D4A68" w:rsidRDefault="00CA50F1" w:rsidP="00DE40C4">
            <w:pPr>
              <w:spacing w:after="240"/>
              <w:rPr>
                <w:rFonts w:ascii="Arial" w:hAnsi="Arial" w:cs="Arial"/>
                <w:sz w:val="22"/>
                <w:szCs w:val="22"/>
              </w:rPr>
            </w:pPr>
            <w:r>
              <w:rPr>
                <w:rFonts w:ascii="Arial" w:hAnsi="Arial" w:cs="Arial"/>
                <w:sz w:val="22"/>
                <w:szCs w:val="22"/>
              </w:rPr>
              <w:t>1-3</w:t>
            </w:r>
            <w:r w:rsidR="00DE40C4" w:rsidRPr="00B97DFD">
              <w:rPr>
                <w:rFonts w:ascii="Arial" w:hAnsi="Arial" w:cs="Arial"/>
                <w:sz w:val="22"/>
                <w:szCs w:val="22"/>
              </w:rPr>
              <w:t xml:space="preserve"> marks</w:t>
            </w:r>
          </w:p>
          <w:p w14:paraId="369EC96A" w14:textId="77777777" w:rsidR="00CA50F1" w:rsidRDefault="00CA50F1" w:rsidP="00CA50F1">
            <w:pPr>
              <w:rPr>
                <w:rFonts w:ascii="Arial" w:hAnsi="Arial" w:cs="Arial"/>
                <w:sz w:val="22"/>
                <w:szCs w:val="22"/>
              </w:rPr>
            </w:pPr>
          </w:p>
          <w:p w14:paraId="5A10C253" w14:textId="77777777" w:rsidR="00CA50F1" w:rsidRDefault="00CA50F1" w:rsidP="00CA50F1">
            <w:pPr>
              <w:rPr>
                <w:rFonts w:ascii="Arial" w:hAnsi="Arial" w:cs="Arial"/>
                <w:sz w:val="22"/>
                <w:szCs w:val="22"/>
              </w:rPr>
            </w:pPr>
          </w:p>
          <w:p w14:paraId="56D05ECD" w14:textId="77777777" w:rsidR="00CA50F1" w:rsidRDefault="00CA50F1" w:rsidP="00CA50F1">
            <w:pPr>
              <w:rPr>
                <w:rFonts w:ascii="Arial" w:hAnsi="Arial" w:cs="Arial"/>
                <w:sz w:val="22"/>
                <w:szCs w:val="22"/>
              </w:rPr>
            </w:pPr>
          </w:p>
          <w:p w14:paraId="401A623C" w14:textId="23F706E6" w:rsidR="00CA50F1" w:rsidRDefault="00CA50F1" w:rsidP="00CA50F1">
            <w:pPr>
              <w:rPr>
                <w:rFonts w:ascii="Arial" w:hAnsi="Arial" w:cs="Arial"/>
                <w:sz w:val="22"/>
                <w:szCs w:val="22"/>
              </w:rPr>
            </w:pPr>
            <w:r>
              <w:rPr>
                <w:rFonts w:ascii="Arial" w:hAnsi="Arial" w:cs="Arial"/>
                <w:sz w:val="22"/>
                <w:szCs w:val="22"/>
              </w:rPr>
              <w:t>Diagram</w:t>
            </w:r>
          </w:p>
          <w:p w14:paraId="2401405A" w14:textId="44C3F732" w:rsidR="00CA50F1" w:rsidRPr="00B97DFD" w:rsidRDefault="00CA50F1" w:rsidP="00DE40C4">
            <w:pPr>
              <w:spacing w:after="240"/>
              <w:rPr>
                <w:rFonts w:ascii="Arial" w:hAnsi="Arial" w:cs="Arial"/>
                <w:sz w:val="22"/>
                <w:szCs w:val="22"/>
              </w:rPr>
            </w:pPr>
            <w:r>
              <w:rPr>
                <w:rFonts w:ascii="Arial" w:hAnsi="Arial" w:cs="Arial"/>
                <w:sz w:val="22"/>
                <w:szCs w:val="22"/>
              </w:rPr>
              <w:t>1-3 marks</w:t>
            </w:r>
          </w:p>
          <w:p w14:paraId="51A7EF88" w14:textId="58E1F888" w:rsidR="003D4A68" w:rsidRPr="00B97DFD" w:rsidRDefault="003D4A68" w:rsidP="00905711">
            <w:pPr>
              <w:spacing w:before="120"/>
              <w:rPr>
                <w:rFonts w:ascii="Arial" w:hAnsi="Arial" w:cs="Arial"/>
                <w:sz w:val="22"/>
                <w:szCs w:val="22"/>
              </w:rPr>
            </w:pPr>
          </w:p>
          <w:p w14:paraId="7008708A" w14:textId="77777777" w:rsidR="00DE40C4" w:rsidRPr="00B97DFD" w:rsidRDefault="00DE40C4" w:rsidP="00905711">
            <w:pPr>
              <w:spacing w:before="120"/>
              <w:rPr>
                <w:rFonts w:ascii="Arial" w:hAnsi="Arial" w:cs="Arial"/>
                <w:sz w:val="22"/>
                <w:szCs w:val="22"/>
              </w:rPr>
            </w:pPr>
          </w:p>
          <w:p w14:paraId="58143946" w14:textId="77777777" w:rsidR="00CA50F1" w:rsidRPr="00B97DFD" w:rsidRDefault="00CA50F1" w:rsidP="00CA50F1">
            <w:pPr>
              <w:spacing w:before="120"/>
              <w:rPr>
                <w:rFonts w:ascii="Arial" w:hAnsi="Arial" w:cs="Arial"/>
                <w:sz w:val="22"/>
                <w:szCs w:val="22"/>
              </w:rPr>
            </w:pPr>
            <w:r>
              <w:rPr>
                <w:rFonts w:ascii="Arial" w:hAnsi="Arial" w:cs="Arial"/>
                <w:sz w:val="22"/>
                <w:szCs w:val="22"/>
              </w:rPr>
              <w:t>Explanation</w:t>
            </w:r>
          </w:p>
          <w:p w14:paraId="1AE610B1" w14:textId="77777777" w:rsidR="00CA50F1" w:rsidRDefault="00CA50F1" w:rsidP="00CA50F1">
            <w:pPr>
              <w:spacing w:after="240"/>
              <w:rPr>
                <w:rFonts w:ascii="Arial" w:hAnsi="Arial" w:cs="Arial"/>
                <w:sz w:val="22"/>
                <w:szCs w:val="22"/>
              </w:rPr>
            </w:pPr>
            <w:r>
              <w:rPr>
                <w:rFonts w:ascii="Arial" w:hAnsi="Arial" w:cs="Arial"/>
                <w:sz w:val="22"/>
                <w:szCs w:val="22"/>
              </w:rPr>
              <w:t>1-3</w:t>
            </w:r>
            <w:r w:rsidRPr="00B97DFD">
              <w:rPr>
                <w:rFonts w:ascii="Arial" w:hAnsi="Arial" w:cs="Arial"/>
                <w:sz w:val="22"/>
                <w:szCs w:val="22"/>
              </w:rPr>
              <w:t xml:space="preserve"> marks</w:t>
            </w:r>
          </w:p>
          <w:p w14:paraId="686BF35C" w14:textId="77777777" w:rsidR="00CA50F1" w:rsidRDefault="00CA50F1" w:rsidP="00CA50F1">
            <w:pPr>
              <w:rPr>
                <w:rFonts w:ascii="Arial" w:hAnsi="Arial" w:cs="Arial"/>
                <w:sz w:val="22"/>
                <w:szCs w:val="22"/>
              </w:rPr>
            </w:pPr>
          </w:p>
          <w:p w14:paraId="3F0B535E" w14:textId="77777777" w:rsidR="00CA50F1" w:rsidRDefault="00CA50F1" w:rsidP="00CA50F1">
            <w:pPr>
              <w:rPr>
                <w:rFonts w:ascii="Arial" w:hAnsi="Arial" w:cs="Arial"/>
                <w:sz w:val="22"/>
                <w:szCs w:val="22"/>
              </w:rPr>
            </w:pPr>
          </w:p>
          <w:p w14:paraId="3056D34B" w14:textId="77777777" w:rsidR="00CA50F1" w:rsidRDefault="00CA50F1" w:rsidP="00CA50F1">
            <w:pPr>
              <w:rPr>
                <w:rFonts w:ascii="Arial" w:hAnsi="Arial" w:cs="Arial"/>
                <w:sz w:val="22"/>
                <w:szCs w:val="22"/>
              </w:rPr>
            </w:pPr>
          </w:p>
          <w:p w14:paraId="071B1D1D" w14:textId="1E3D4A44" w:rsidR="00CA50F1" w:rsidRDefault="00CA50F1" w:rsidP="00CA50F1">
            <w:pPr>
              <w:rPr>
                <w:rFonts w:ascii="Arial" w:hAnsi="Arial" w:cs="Arial"/>
                <w:sz w:val="22"/>
                <w:szCs w:val="22"/>
              </w:rPr>
            </w:pPr>
            <w:r>
              <w:rPr>
                <w:rFonts w:ascii="Arial" w:hAnsi="Arial" w:cs="Arial"/>
                <w:sz w:val="22"/>
                <w:szCs w:val="22"/>
              </w:rPr>
              <w:t>Diagram</w:t>
            </w:r>
          </w:p>
          <w:p w14:paraId="4D49C34B" w14:textId="4AD33C25" w:rsidR="003D4A68" w:rsidRPr="00B97DFD" w:rsidRDefault="00CA50F1" w:rsidP="00CA50F1">
            <w:pPr>
              <w:spacing w:after="240"/>
              <w:rPr>
                <w:rFonts w:ascii="Arial" w:hAnsi="Arial" w:cs="Arial"/>
                <w:sz w:val="22"/>
                <w:szCs w:val="22"/>
              </w:rPr>
            </w:pPr>
            <w:r>
              <w:rPr>
                <w:rFonts w:ascii="Arial" w:hAnsi="Arial" w:cs="Arial"/>
                <w:sz w:val="22"/>
                <w:szCs w:val="22"/>
              </w:rPr>
              <w:t>1-3 marks</w:t>
            </w:r>
          </w:p>
        </w:tc>
      </w:tr>
    </w:tbl>
    <w:p w14:paraId="4B9ADEF8" w14:textId="2687C8F3" w:rsidR="003A7851" w:rsidRPr="00B97DFD" w:rsidRDefault="003A7851" w:rsidP="001F3DB5">
      <w:pPr>
        <w:tabs>
          <w:tab w:val="left" w:pos="567"/>
          <w:tab w:val="left" w:pos="8505"/>
        </w:tabs>
        <w:spacing w:before="120"/>
        <w:rPr>
          <w:rFonts w:ascii="Arial" w:eastAsia="Times New Roman" w:hAnsi="Arial" w:cs="Arial"/>
          <w:sz w:val="22"/>
          <w:szCs w:val="22"/>
          <w:lang w:val="en-AU" w:eastAsia="en-US"/>
        </w:rPr>
      </w:pPr>
      <w:r w:rsidRPr="00B97DFD">
        <w:rPr>
          <w:rFonts w:ascii="Arial" w:eastAsia="Times New Roman" w:hAnsi="Arial" w:cs="Arial"/>
          <w:b/>
          <w:sz w:val="22"/>
          <w:szCs w:val="22"/>
          <w:lang w:val="en-AU" w:eastAsia="en-US"/>
        </w:rPr>
        <w:lastRenderedPageBreak/>
        <w:t>Question 30</w:t>
      </w:r>
      <w:r w:rsidRPr="00B97DFD">
        <w:rPr>
          <w:rFonts w:ascii="Arial" w:eastAsia="Times New Roman" w:hAnsi="Arial" w:cs="Arial"/>
          <w:sz w:val="22"/>
          <w:szCs w:val="22"/>
          <w:lang w:val="en-AU" w:eastAsia="en-US"/>
        </w:rPr>
        <w:tab/>
      </w:r>
      <w:r w:rsidR="00285F95">
        <w:rPr>
          <w:rFonts w:ascii="Arial" w:eastAsia="Times New Roman" w:hAnsi="Arial" w:cs="Arial"/>
          <w:sz w:val="22"/>
          <w:szCs w:val="22"/>
          <w:lang w:val="en-AU" w:eastAsia="en-US"/>
        </w:rPr>
        <w:t xml:space="preserve">    </w:t>
      </w:r>
      <w:r w:rsidRPr="00B97DFD">
        <w:rPr>
          <w:rFonts w:ascii="Arial" w:eastAsia="Times New Roman" w:hAnsi="Arial" w:cs="Arial"/>
          <w:b/>
          <w:sz w:val="22"/>
          <w:szCs w:val="22"/>
          <w:lang w:val="en-AU" w:eastAsia="en-US"/>
        </w:rPr>
        <w:t>(20 marks)</w:t>
      </w:r>
    </w:p>
    <w:p w14:paraId="0F68A584" w14:textId="77777777" w:rsidR="003A7851" w:rsidRPr="00B97DFD" w:rsidRDefault="003A7851" w:rsidP="003A7851">
      <w:pPr>
        <w:tabs>
          <w:tab w:val="left" w:pos="567"/>
          <w:tab w:val="left" w:pos="7797"/>
        </w:tabs>
        <w:ind w:left="993" w:hanging="993"/>
        <w:rPr>
          <w:rFonts w:ascii="Arial" w:eastAsia="Times New Roman" w:hAnsi="Arial" w:cs="Arial"/>
          <w:b/>
          <w:sz w:val="22"/>
          <w:szCs w:val="22"/>
          <w:lang w:val="en-AU" w:eastAsia="en-US"/>
        </w:rPr>
      </w:pPr>
    </w:p>
    <w:p w14:paraId="4F41EC3C" w14:textId="287D1BA7" w:rsidR="00285F95" w:rsidRDefault="00285F95" w:rsidP="00285F95">
      <w:pPr>
        <w:pStyle w:val="MCQstem"/>
        <w:widowControl w:val="0"/>
        <w:tabs>
          <w:tab w:val="clear" w:pos="709"/>
          <w:tab w:val="left" w:pos="8364"/>
          <w:tab w:val="left" w:pos="8505"/>
        </w:tabs>
        <w:ind w:left="567" w:hanging="567"/>
        <w:rPr>
          <w:rFonts w:ascii="Arial" w:hAnsi="Arial" w:cs="Arial"/>
          <w:b w:val="0"/>
          <w:sz w:val="22"/>
          <w:szCs w:val="22"/>
        </w:rPr>
      </w:pPr>
      <w:r w:rsidRPr="00CD1994">
        <w:rPr>
          <w:rFonts w:ascii="Arial" w:hAnsi="Arial" w:cs="Arial"/>
          <w:b w:val="0"/>
          <w:sz w:val="22"/>
          <w:szCs w:val="22"/>
        </w:rPr>
        <w:t>(</w:t>
      </w:r>
      <w:r>
        <w:rPr>
          <w:rFonts w:ascii="Arial" w:hAnsi="Arial" w:cs="Arial"/>
          <w:b w:val="0"/>
          <w:sz w:val="22"/>
          <w:szCs w:val="22"/>
        </w:rPr>
        <w:t>a</w:t>
      </w:r>
      <w:r w:rsidRPr="00CD1994">
        <w:rPr>
          <w:rFonts w:ascii="Arial" w:hAnsi="Arial" w:cs="Arial"/>
          <w:b w:val="0"/>
          <w:sz w:val="22"/>
          <w:szCs w:val="22"/>
        </w:rPr>
        <w:t>)</w:t>
      </w:r>
      <w:r w:rsidRPr="00CD1994">
        <w:rPr>
          <w:rFonts w:ascii="Arial" w:hAnsi="Arial" w:cs="Arial"/>
          <w:b w:val="0"/>
          <w:sz w:val="22"/>
          <w:szCs w:val="22"/>
        </w:rPr>
        <w:tab/>
      </w:r>
      <w:r>
        <w:rPr>
          <w:rFonts w:ascii="Arial" w:hAnsi="Arial" w:cs="Arial"/>
          <w:b w:val="0"/>
          <w:sz w:val="22"/>
          <w:szCs w:val="22"/>
        </w:rPr>
        <w:t xml:space="preserve">Explain </w:t>
      </w:r>
      <w:r w:rsidR="00437E5C">
        <w:rPr>
          <w:rFonts w:ascii="Arial" w:hAnsi="Arial" w:cs="Arial"/>
          <w:b w:val="0"/>
          <w:sz w:val="22"/>
          <w:szCs w:val="22"/>
        </w:rPr>
        <w:t>how a significant increase in the level of economic activity is likely to impact different types of inflation and unemployment.</w:t>
      </w:r>
      <w:r w:rsidRPr="00CD1994">
        <w:rPr>
          <w:rFonts w:ascii="Arial" w:hAnsi="Arial" w:cs="Arial"/>
          <w:b w:val="0"/>
          <w:sz w:val="22"/>
          <w:szCs w:val="22"/>
        </w:rPr>
        <w:tab/>
      </w:r>
      <w:r>
        <w:rPr>
          <w:rFonts w:ascii="Arial" w:hAnsi="Arial" w:cs="Arial"/>
          <w:b w:val="0"/>
          <w:sz w:val="22"/>
          <w:szCs w:val="22"/>
        </w:rPr>
        <w:t xml:space="preserve"> </w:t>
      </w:r>
      <w:r w:rsidR="00437E5C">
        <w:rPr>
          <w:rFonts w:ascii="Arial" w:hAnsi="Arial" w:cs="Arial"/>
          <w:b w:val="0"/>
          <w:sz w:val="22"/>
          <w:szCs w:val="22"/>
        </w:rPr>
        <w:t xml:space="preserve">      </w:t>
      </w:r>
      <w:r w:rsidRPr="00CD1994">
        <w:rPr>
          <w:rFonts w:ascii="Arial" w:hAnsi="Arial" w:cs="Arial"/>
          <w:b w:val="0"/>
          <w:sz w:val="22"/>
          <w:szCs w:val="22"/>
        </w:rPr>
        <w:t>(1</w:t>
      </w:r>
      <w:r>
        <w:rPr>
          <w:rFonts w:ascii="Arial" w:hAnsi="Arial" w:cs="Arial"/>
          <w:b w:val="0"/>
          <w:sz w:val="22"/>
          <w:szCs w:val="22"/>
        </w:rPr>
        <w:t>0</w:t>
      </w:r>
      <w:r w:rsidRPr="00CD1994">
        <w:rPr>
          <w:rFonts w:ascii="Arial" w:hAnsi="Arial" w:cs="Arial"/>
          <w:b w:val="0"/>
          <w:sz w:val="22"/>
          <w:szCs w:val="22"/>
        </w:rPr>
        <w:t xml:space="preserve"> marks)</w:t>
      </w:r>
    </w:p>
    <w:p w14:paraId="2F109536" w14:textId="77777777" w:rsidR="00285F95" w:rsidRDefault="00285F95" w:rsidP="00285F95">
      <w:pPr>
        <w:pStyle w:val="MCQstem"/>
        <w:widowControl w:val="0"/>
        <w:tabs>
          <w:tab w:val="left" w:pos="8364"/>
          <w:tab w:val="left" w:pos="8505"/>
        </w:tabs>
        <w:ind w:left="567" w:hanging="567"/>
        <w:rPr>
          <w:rFonts w:ascii="Arial" w:hAnsi="Arial" w:cs="Arial"/>
          <w:b w:val="0"/>
          <w:sz w:val="22"/>
          <w:szCs w:val="22"/>
        </w:rPr>
      </w:pPr>
    </w:p>
    <w:p w14:paraId="2A39032C" w14:textId="4ECC97CF" w:rsidR="00285F95" w:rsidRDefault="00285F95" w:rsidP="00285F95">
      <w:pPr>
        <w:pStyle w:val="MCQstem"/>
        <w:widowControl w:val="0"/>
        <w:tabs>
          <w:tab w:val="clear" w:pos="709"/>
          <w:tab w:val="left" w:pos="8364"/>
          <w:tab w:val="left" w:pos="8505"/>
        </w:tabs>
        <w:ind w:left="567" w:hanging="567"/>
        <w:rPr>
          <w:rFonts w:ascii="Arial" w:hAnsi="Arial" w:cs="Arial"/>
          <w:b w:val="0"/>
          <w:sz w:val="22"/>
          <w:szCs w:val="22"/>
        </w:rPr>
      </w:pPr>
      <w:r>
        <w:rPr>
          <w:rFonts w:ascii="Arial" w:hAnsi="Arial" w:cs="Arial"/>
          <w:b w:val="0"/>
          <w:sz w:val="22"/>
          <w:szCs w:val="22"/>
        </w:rPr>
        <w:t>(b)</w:t>
      </w:r>
      <w:r>
        <w:rPr>
          <w:rFonts w:ascii="Arial" w:hAnsi="Arial" w:cs="Arial"/>
          <w:b w:val="0"/>
          <w:sz w:val="22"/>
          <w:szCs w:val="22"/>
        </w:rPr>
        <w:tab/>
        <w:t>Discuss the output and redistribution effects of inflation and unemployment.</w:t>
      </w:r>
      <w:r>
        <w:rPr>
          <w:rFonts w:ascii="Arial" w:hAnsi="Arial" w:cs="Arial"/>
          <w:b w:val="0"/>
          <w:sz w:val="22"/>
          <w:szCs w:val="22"/>
        </w:rPr>
        <w:tab/>
        <w:t xml:space="preserve">       (10 marks)</w:t>
      </w:r>
    </w:p>
    <w:p w14:paraId="683B7E8E" w14:textId="77777777" w:rsidR="00285F95" w:rsidRPr="00CD1994" w:rsidRDefault="00285F95" w:rsidP="00285F95">
      <w:pPr>
        <w:pStyle w:val="MCQstem"/>
        <w:widowControl w:val="0"/>
        <w:tabs>
          <w:tab w:val="clear" w:pos="709"/>
          <w:tab w:val="left" w:pos="8364"/>
          <w:tab w:val="left" w:pos="8505"/>
        </w:tabs>
        <w:ind w:left="567" w:hanging="567"/>
        <w:rPr>
          <w:rFonts w:ascii="Arial" w:hAnsi="Arial" w:cs="Arial"/>
          <w:b w:val="0"/>
          <w:sz w:val="22"/>
          <w:szCs w:val="22"/>
          <w:lang w:val="en-US"/>
        </w:rPr>
      </w:pPr>
    </w:p>
    <w:p w14:paraId="56582B3E" w14:textId="5A6E9449" w:rsidR="003A7851" w:rsidRPr="00B97DFD" w:rsidRDefault="003A7851" w:rsidP="00C5297B">
      <w:pPr>
        <w:rPr>
          <w:rFonts w:ascii="Arial" w:hAnsi="Arial" w:cs="Arial"/>
          <w:b/>
          <w:sz w:val="22"/>
          <w:szCs w:val="22"/>
        </w:rPr>
      </w:pPr>
    </w:p>
    <w:tbl>
      <w:tblPr>
        <w:tblStyle w:val="TableGrid"/>
        <w:tblW w:w="0" w:type="auto"/>
        <w:tblInd w:w="426" w:type="dxa"/>
        <w:tblLayout w:type="fixed"/>
        <w:tblLook w:val="04A0" w:firstRow="1" w:lastRow="0" w:firstColumn="1" w:lastColumn="0" w:noHBand="0" w:noVBand="1"/>
      </w:tblPr>
      <w:tblGrid>
        <w:gridCol w:w="7366"/>
        <w:gridCol w:w="1559"/>
      </w:tblGrid>
      <w:tr w:rsidR="004F6765" w:rsidRPr="00B97DFD" w14:paraId="7476CA16" w14:textId="77777777" w:rsidTr="00A02259">
        <w:trPr>
          <w:trHeight w:val="276"/>
        </w:trPr>
        <w:tc>
          <w:tcPr>
            <w:tcW w:w="7366" w:type="dxa"/>
          </w:tcPr>
          <w:p w14:paraId="1BC76009" w14:textId="5E00B850" w:rsidR="004F6765" w:rsidRPr="00B97DFD" w:rsidRDefault="004F6765" w:rsidP="006619F4">
            <w:pPr>
              <w:spacing w:before="120"/>
              <w:rPr>
                <w:rFonts w:ascii="Arial" w:hAnsi="Arial" w:cs="Arial"/>
                <w:sz w:val="22"/>
                <w:szCs w:val="22"/>
              </w:rPr>
            </w:pPr>
            <w:r w:rsidRPr="00B97DFD">
              <w:rPr>
                <w:rFonts w:ascii="Arial" w:hAnsi="Arial" w:cs="Arial"/>
                <w:sz w:val="22"/>
                <w:szCs w:val="22"/>
              </w:rPr>
              <w:t>(a)</w:t>
            </w:r>
          </w:p>
          <w:p w14:paraId="600BF5A2" w14:textId="5FA1DACE" w:rsidR="007C2E86" w:rsidRPr="007C2E86" w:rsidRDefault="007C2E86" w:rsidP="007C2E86">
            <w:pPr>
              <w:spacing w:before="120"/>
              <w:rPr>
                <w:rFonts w:ascii="Arial" w:hAnsi="Arial" w:cs="Arial"/>
                <w:sz w:val="22"/>
                <w:szCs w:val="22"/>
              </w:rPr>
            </w:pPr>
            <w:r w:rsidRPr="007C2E86">
              <w:rPr>
                <w:rFonts w:ascii="Arial" w:hAnsi="Arial" w:cs="Arial"/>
                <w:sz w:val="22"/>
                <w:szCs w:val="22"/>
              </w:rPr>
              <w:t>Demand-pull inflation</w:t>
            </w:r>
          </w:p>
          <w:p w14:paraId="1B954A60" w14:textId="52342931" w:rsidR="007C2E86" w:rsidRDefault="007C2E86" w:rsidP="007C2E86">
            <w:pPr>
              <w:pStyle w:val="ListParagraph"/>
              <w:numPr>
                <w:ilvl w:val="0"/>
                <w:numId w:val="19"/>
              </w:numPr>
              <w:spacing w:before="120"/>
              <w:rPr>
                <w:rFonts w:ascii="Arial" w:hAnsi="Arial" w:cs="Arial"/>
                <w:sz w:val="22"/>
                <w:szCs w:val="22"/>
              </w:rPr>
            </w:pPr>
            <w:r>
              <w:rPr>
                <w:rFonts w:ascii="Arial" w:hAnsi="Arial" w:cs="Arial"/>
                <w:sz w:val="22"/>
                <w:szCs w:val="22"/>
              </w:rPr>
              <w:t>‘Too much money chasing too few goods’</w:t>
            </w:r>
          </w:p>
          <w:p w14:paraId="361D1E0F" w14:textId="60B23153" w:rsidR="007C2E86" w:rsidRDefault="007C2E86" w:rsidP="007C2E86">
            <w:pPr>
              <w:pStyle w:val="ListParagraph"/>
              <w:numPr>
                <w:ilvl w:val="0"/>
                <w:numId w:val="19"/>
              </w:numPr>
              <w:spacing w:before="120"/>
              <w:rPr>
                <w:rFonts w:ascii="Arial" w:hAnsi="Arial" w:cs="Arial"/>
                <w:sz w:val="22"/>
                <w:szCs w:val="22"/>
              </w:rPr>
            </w:pPr>
            <w:r>
              <w:rPr>
                <w:rFonts w:ascii="Arial" w:hAnsi="Arial" w:cs="Arial"/>
                <w:sz w:val="22"/>
                <w:szCs w:val="22"/>
              </w:rPr>
              <w:t>High level of demand in a boom and as production bottlenecks build up, shortages will result in higher prices</w:t>
            </w:r>
          </w:p>
          <w:p w14:paraId="2F1B16D8" w14:textId="1CCAFB00" w:rsidR="007C2E86" w:rsidRDefault="007C2E86" w:rsidP="007C2E86">
            <w:pPr>
              <w:pStyle w:val="ListParagraph"/>
              <w:numPr>
                <w:ilvl w:val="0"/>
                <w:numId w:val="19"/>
              </w:numPr>
              <w:spacing w:before="120"/>
              <w:rPr>
                <w:rFonts w:ascii="Arial" w:hAnsi="Arial" w:cs="Arial"/>
                <w:sz w:val="22"/>
                <w:szCs w:val="22"/>
              </w:rPr>
            </w:pPr>
            <w:r>
              <w:rPr>
                <w:rFonts w:ascii="Arial" w:hAnsi="Arial" w:cs="Arial"/>
                <w:sz w:val="22"/>
                <w:szCs w:val="22"/>
              </w:rPr>
              <w:t>Demand for resources such as labour will also cause price rises in final goods and services</w:t>
            </w:r>
          </w:p>
          <w:p w14:paraId="320BDF1B" w14:textId="23E41C9F" w:rsidR="007C2E86" w:rsidRDefault="007C2E86" w:rsidP="007C2E86">
            <w:pPr>
              <w:pStyle w:val="ListParagraph"/>
              <w:numPr>
                <w:ilvl w:val="0"/>
                <w:numId w:val="19"/>
              </w:numPr>
              <w:spacing w:before="120"/>
              <w:rPr>
                <w:rFonts w:ascii="Arial" w:hAnsi="Arial" w:cs="Arial"/>
                <w:sz w:val="22"/>
                <w:szCs w:val="22"/>
              </w:rPr>
            </w:pPr>
            <w:r>
              <w:rPr>
                <w:rFonts w:ascii="Arial" w:hAnsi="Arial" w:cs="Arial"/>
                <w:sz w:val="22"/>
                <w:szCs w:val="22"/>
              </w:rPr>
              <w:t>Excess money supply compared to output growth</w:t>
            </w:r>
          </w:p>
          <w:p w14:paraId="07ECE3C6" w14:textId="42688F9E" w:rsidR="007C2E86" w:rsidRDefault="007C2E86" w:rsidP="007C2E86">
            <w:pPr>
              <w:spacing w:before="120"/>
              <w:rPr>
                <w:rFonts w:ascii="Arial" w:hAnsi="Arial" w:cs="Arial"/>
                <w:sz w:val="22"/>
                <w:szCs w:val="22"/>
              </w:rPr>
            </w:pPr>
            <w:r w:rsidRPr="007C2E86">
              <w:rPr>
                <w:rFonts w:ascii="Arial" w:hAnsi="Arial" w:cs="Arial"/>
                <w:sz w:val="22"/>
                <w:szCs w:val="22"/>
              </w:rPr>
              <w:t>Cost-push inflation</w:t>
            </w:r>
          </w:p>
          <w:p w14:paraId="405A7D3C" w14:textId="64D936BA" w:rsidR="007C2E86" w:rsidRDefault="007C2E86" w:rsidP="007C2E86">
            <w:pPr>
              <w:pStyle w:val="ListParagraph"/>
              <w:numPr>
                <w:ilvl w:val="0"/>
                <w:numId w:val="20"/>
              </w:numPr>
              <w:spacing w:before="120"/>
              <w:rPr>
                <w:rFonts w:ascii="Arial" w:hAnsi="Arial" w:cs="Arial"/>
                <w:sz w:val="22"/>
                <w:szCs w:val="22"/>
              </w:rPr>
            </w:pPr>
            <w:r>
              <w:rPr>
                <w:rFonts w:ascii="Arial" w:hAnsi="Arial" w:cs="Arial"/>
                <w:sz w:val="22"/>
                <w:szCs w:val="22"/>
              </w:rPr>
              <w:t>Rising input costs are passed onto consumers in the form of higher prices for final goods and services</w:t>
            </w:r>
          </w:p>
          <w:p w14:paraId="406771AF" w14:textId="63DC7438" w:rsidR="007C2E86" w:rsidRPr="007C2E86" w:rsidRDefault="007C2E86" w:rsidP="007C2E86">
            <w:pPr>
              <w:pStyle w:val="ListParagraph"/>
              <w:numPr>
                <w:ilvl w:val="0"/>
                <w:numId w:val="20"/>
              </w:numPr>
              <w:spacing w:before="120"/>
              <w:rPr>
                <w:rFonts w:ascii="Arial" w:hAnsi="Arial" w:cs="Arial"/>
                <w:sz w:val="22"/>
                <w:szCs w:val="22"/>
              </w:rPr>
            </w:pPr>
            <w:r>
              <w:rPr>
                <w:rFonts w:ascii="Arial" w:hAnsi="Arial" w:cs="Arial"/>
                <w:sz w:val="22"/>
                <w:szCs w:val="22"/>
              </w:rPr>
              <w:t>Examples include wage</w:t>
            </w:r>
            <w:r w:rsidR="00437E5C">
              <w:rPr>
                <w:rFonts w:ascii="Arial" w:hAnsi="Arial" w:cs="Arial"/>
                <w:sz w:val="22"/>
                <w:szCs w:val="22"/>
              </w:rPr>
              <w:t xml:space="preserve"> rises due to labour shortages in a boom and </w:t>
            </w:r>
            <w:r>
              <w:rPr>
                <w:rFonts w:ascii="Arial" w:hAnsi="Arial" w:cs="Arial"/>
                <w:sz w:val="22"/>
                <w:szCs w:val="22"/>
              </w:rPr>
              <w:t xml:space="preserve">oil/petrol prices rising due to </w:t>
            </w:r>
            <w:r w:rsidR="00437E5C">
              <w:rPr>
                <w:rFonts w:ascii="Arial" w:hAnsi="Arial" w:cs="Arial"/>
                <w:sz w:val="22"/>
                <w:szCs w:val="22"/>
              </w:rPr>
              <w:t xml:space="preserve">rising </w:t>
            </w:r>
            <w:r>
              <w:rPr>
                <w:rFonts w:ascii="Arial" w:hAnsi="Arial" w:cs="Arial"/>
                <w:sz w:val="22"/>
                <w:szCs w:val="22"/>
              </w:rPr>
              <w:t>demand factors</w:t>
            </w:r>
            <w:r w:rsidR="00437E5C">
              <w:rPr>
                <w:rFonts w:ascii="Arial" w:hAnsi="Arial" w:cs="Arial"/>
                <w:sz w:val="22"/>
                <w:szCs w:val="22"/>
              </w:rPr>
              <w:t>.</w:t>
            </w:r>
          </w:p>
          <w:p w14:paraId="126EA4A2" w14:textId="1621D3A1" w:rsidR="007C2E86" w:rsidRDefault="007C2E86" w:rsidP="007C2E86">
            <w:pPr>
              <w:spacing w:before="120"/>
              <w:rPr>
                <w:rFonts w:ascii="Arial" w:hAnsi="Arial" w:cs="Arial"/>
                <w:sz w:val="22"/>
                <w:szCs w:val="22"/>
              </w:rPr>
            </w:pPr>
            <w:r w:rsidRPr="007C2E86">
              <w:rPr>
                <w:rFonts w:ascii="Arial" w:hAnsi="Arial" w:cs="Arial"/>
                <w:sz w:val="22"/>
                <w:szCs w:val="22"/>
              </w:rPr>
              <w:t>Cyclical</w:t>
            </w:r>
            <w:r>
              <w:rPr>
                <w:rFonts w:ascii="Arial" w:hAnsi="Arial" w:cs="Arial"/>
                <w:sz w:val="22"/>
                <w:szCs w:val="22"/>
              </w:rPr>
              <w:t xml:space="preserve"> unemployment</w:t>
            </w:r>
          </w:p>
          <w:p w14:paraId="0ACEB623" w14:textId="77777777" w:rsidR="00EC6870" w:rsidRDefault="00EC6870" w:rsidP="007C2E86">
            <w:pPr>
              <w:pStyle w:val="ListParagraph"/>
              <w:numPr>
                <w:ilvl w:val="0"/>
                <w:numId w:val="22"/>
              </w:numPr>
              <w:spacing w:before="120"/>
              <w:rPr>
                <w:rFonts w:ascii="Arial" w:hAnsi="Arial" w:cs="Arial"/>
                <w:sz w:val="22"/>
                <w:szCs w:val="22"/>
              </w:rPr>
            </w:pPr>
            <w:r>
              <w:rPr>
                <w:rFonts w:ascii="Arial" w:hAnsi="Arial" w:cs="Arial"/>
                <w:sz w:val="22"/>
                <w:szCs w:val="22"/>
              </w:rPr>
              <w:t xml:space="preserve">Demand-deficient unemployment. </w:t>
            </w:r>
          </w:p>
          <w:p w14:paraId="2AC093C4" w14:textId="4653AEE9" w:rsidR="007C2E86" w:rsidRDefault="00437E5C" w:rsidP="007C2E86">
            <w:pPr>
              <w:pStyle w:val="ListParagraph"/>
              <w:numPr>
                <w:ilvl w:val="0"/>
                <w:numId w:val="22"/>
              </w:numPr>
              <w:spacing w:before="120"/>
              <w:rPr>
                <w:rFonts w:ascii="Arial" w:hAnsi="Arial" w:cs="Arial"/>
                <w:sz w:val="22"/>
                <w:szCs w:val="22"/>
              </w:rPr>
            </w:pPr>
            <w:r>
              <w:rPr>
                <w:rFonts w:ascii="Arial" w:hAnsi="Arial" w:cs="Arial"/>
                <w:sz w:val="22"/>
                <w:szCs w:val="22"/>
              </w:rPr>
              <w:t>Higher</w:t>
            </w:r>
            <w:r w:rsidR="00EC6870">
              <w:rPr>
                <w:rFonts w:ascii="Arial" w:hAnsi="Arial" w:cs="Arial"/>
                <w:sz w:val="22"/>
                <w:szCs w:val="22"/>
              </w:rPr>
              <w:t xml:space="preserve"> demand in business cycle </w:t>
            </w:r>
            <w:r>
              <w:rPr>
                <w:rFonts w:ascii="Arial" w:hAnsi="Arial" w:cs="Arial"/>
                <w:sz w:val="22"/>
                <w:szCs w:val="22"/>
              </w:rPr>
              <w:t>up</w:t>
            </w:r>
            <w:r w:rsidR="00EC6870">
              <w:rPr>
                <w:rFonts w:ascii="Arial" w:hAnsi="Arial" w:cs="Arial"/>
                <w:sz w:val="22"/>
                <w:szCs w:val="22"/>
              </w:rPr>
              <w:t>swings/</w:t>
            </w:r>
            <w:r>
              <w:rPr>
                <w:rFonts w:ascii="Arial" w:hAnsi="Arial" w:cs="Arial"/>
                <w:sz w:val="22"/>
                <w:szCs w:val="22"/>
              </w:rPr>
              <w:t>boom</w:t>
            </w:r>
            <w:r w:rsidR="00EC6870">
              <w:rPr>
                <w:rFonts w:ascii="Arial" w:hAnsi="Arial" w:cs="Arial"/>
                <w:sz w:val="22"/>
                <w:szCs w:val="22"/>
              </w:rPr>
              <w:t xml:space="preserve">s means firms </w:t>
            </w:r>
            <w:r>
              <w:rPr>
                <w:rFonts w:ascii="Arial" w:hAnsi="Arial" w:cs="Arial"/>
                <w:sz w:val="22"/>
                <w:szCs w:val="22"/>
              </w:rPr>
              <w:t xml:space="preserve">hire </w:t>
            </w:r>
            <w:r w:rsidR="00EC6870">
              <w:rPr>
                <w:rFonts w:ascii="Arial" w:hAnsi="Arial" w:cs="Arial"/>
                <w:sz w:val="22"/>
                <w:szCs w:val="22"/>
              </w:rPr>
              <w:t>workers</w:t>
            </w:r>
          </w:p>
          <w:p w14:paraId="22589F2B" w14:textId="226DD57A" w:rsidR="00BB0619" w:rsidRPr="00EC6870" w:rsidRDefault="00EC6870" w:rsidP="007C2E86">
            <w:pPr>
              <w:pStyle w:val="ListParagraph"/>
              <w:numPr>
                <w:ilvl w:val="0"/>
                <w:numId w:val="22"/>
              </w:numPr>
              <w:spacing w:before="120"/>
              <w:rPr>
                <w:rFonts w:ascii="Arial" w:hAnsi="Arial" w:cs="Arial"/>
                <w:sz w:val="22"/>
                <w:szCs w:val="22"/>
              </w:rPr>
            </w:pPr>
            <w:r>
              <w:rPr>
                <w:rFonts w:ascii="Arial" w:hAnsi="Arial" w:cs="Arial"/>
                <w:sz w:val="22"/>
                <w:szCs w:val="22"/>
              </w:rPr>
              <w:t xml:space="preserve">Markets involving discretionary spending/non-essential services will </w:t>
            </w:r>
            <w:r w:rsidR="00437E5C">
              <w:rPr>
                <w:rFonts w:ascii="Arial" w:hAnsi="Arial" w:cs="Arial"/>
                <w:sz w:val="22"/>
                <w:szCs w:val="22"/>
              </w:rPr>
              <w:t>increase employment levels.</w:t>
            </w:r>
          </w:p>
          <w:p w14:paraId="39AE972B" w14:textId="5AA26063" w:rsidR="007C2E86" w:rsidRDefault="007C2E86" w:rsidP="007C2E86">
            <w:pPr>
              <w:spacing w:before="120"/>
              <w:rPr>
                <w:rFonts w:ascii="Arial" w:hAnsi="Arial" w:cs="Arial"/>
                <w:sz w:val="22"/>
                <w:szCs w:val="22"/>
              </w:rPr>
            </w:pPr>
            <w:r w:rsidRPr="007C2E86">
              <w:rPr>
                <w:rFonts w:ascii="Arial" w:hAnsi="Arial" w:cs="Arial"/>
                <w:sz w:val="22"/>
                <w:szCs w:val="22"/>
              </w:rPr>
              <w:t>Structural</w:t>
            </w:r>
            <w:r>
              <w:rPr>
                <w:rFonts w:ascii="Arial" w:hAnsi="Arial" w:cs="Arial"/>
                <w:sz w:val="22"/>
                <w:szCs w:val="22"/>
              </w:rPr>
              <w:t xml:space="preserve"> unemployment</w:t>
            </w:r>
          </w:p>
          <w:p w14:paraId="0872ECAC" w14:textId="53A758C0" w:rsidR="007C2E86" w:rsidRDefault="00EC6870" w:rsidP="007C2E86">
            <w:pPr>
              <w:pStyle w:val="ListParagraph"/>
              <w:numPr>
                <w:ilvl w:val="0"/>
                <w:numId w:val="22"/>
              </w:numPr>
              <w:spacing w:before="120"/>
              <w:rPr>
                <w:rFonts w:ascii="Arial" w:hAnsi="Arial" w:cs="Arial"/>
                <w:sz w:val="22"/>
                <w:szCs w:val="22"/>
              </w:rPr>
            </w:pPr>
            <w:r>
              <w:rPr>
                <w:rFonts w:ascii="Arial" w:hAnsi="Arial" w:cs="Arial"/>
                <w:sz w:val="22"/>
                <w:szCs w:val="22"/>
              </w:rPr>
              <w:t>Mismatch of available and required skills</w:t>
            </w:r>
          </w:p>
          <w:p w14:paraId="5604921E" w14:textId="498133DB" w:rsidR="00EC6870" w:rsidRDefault="00437E5C" w:rsidP="007C2E86">
            <w:pPr>
              <w:pStyle w:val="ListParagraph"/>
              <w:numPr>
                <w:ilvl w:val="0"/>
                <w:numId w:val="22"/>
              </w:numPr>
              <w:spacing w:before="120"/>
              <w:rPr>
                <w:rFonts w:ascii="Arial" w:hAnsi="Arial" w:cs="Arial"/>
                <w:sz w:val="22"/>
                <w:szCs w:val="22"/>
              </w:rPr>
            </w:pPr>
            <w:r>
              <w:rPr>
                <w:rFonts w:ascii="Arial" w:hAnsi="Arial" w:cs="Arial"/>
                <w:sz w:val="22"/>
                <w:szCs w:val="22"/>
              </w:rPr>
              <w:t>Likely to increase in times of strong economic activity as firms invest in technology to improve productivity.</w:t>
            </w:r>
          </w:p>
          <w:p w14:paraId="34E1E89C" w14:textId="7B077D02" w:rsidR="00BB0619" w:rsidRPr="00EC6870" w:rsidRDefault="00EC6870" w:rsidP="007C2E86">
            <w:pPr>
              <w:pStyle w:val="ListParagraph"/>
              <w:numPr>
                <w:ilvl w:val="0"/>
                <w:numId w:val="22"/>
              </w:numPr>
              <w:spacing w:before="120"/>
              <w:rPr>
                <w:rFonts w:ascii="Arial" w:hAnsi="Arial" w:cs="Arial"/>
                <w:sz w:val="22"/>
                <w:szCs w:val="22"/>
              </w:rPr>
            </w:pPr>
            <w:r>
              <w:rPr>
                <w:rFonts w:ascii="Arial" w:hAnsi="Arial" w:cs="Arial"/>
                <w:sz w:val="22"/>
                <w:szCs w:val="22"/>
              </w:rPr>
              <w:t>Should be short-term as workers re-train but often older workers find this difficult and the pace of change has been very rapid</w:t>
            </w:r>
            <w:r w:rsidR="00437E5C">
              <w:rPr>
                <w:rFonts w:ascii="Arial" w:hAnsi="Arial" w:cs="Arial"/>
                <w:sz w:val="22"/>
                <w:szCs w:val="22"/>
              </w:rPr>
              <w:t>.</w:t>
            </w:r>
          </w:p>
          <w:p w14:paraId="79EA2EEC" w14:textId="0A77E6E7" w:rsidR="007C2E86" w:rsidRDefault="007C2E86" w:rsidP="007C2E86">
            <w:pPr>
              <w:spacing w:before="120"/>
              <w:rPr>
                <w:rFonts w:ascii="Arial" w:hAnsi="Arial" w:cs="Arial"/>
                <w:sz w:val="22"/>
                <w:szCs w:val="22"/>
              </w:rPr>
            </w:pPr>
            <w:r w:rsidRPr="007C2E86">
              <w:rPr>
                <w:rFonts w:ascii="Arial" w:hAnsi="Arial" w:cs="Arial"/>
                <w:sz w:val="22"/>
                <w:szCs w:val="22"/>
              </w:rPr>
              <w:t>Frictional</w:t>
            </w:r>
            <w:r>
              <w:rPr>
                <w:rFonts w:ascii="Arial" w:hAnsi="Arial" w:cs="Arial"/>
                <w:sz w:val="22"/>
                <w:szCs w:val="22"/>
              </w:rPr>
              <w:t xml:space="preserve"> unemployment</w:t>
            </w:r>
          </w:p>
          <w:p w14:paraId="31636A96" w14:textId="4249CAA4" w:rsidR="007C2E86" w:rsidRDefault="00EC6870" w:rsidP="007C2E86">
            <w:pPr>
              <w:pStyle w:val="ListParagraph"/>
              <w:numPr>
                <w:ilvl w:val="0"/>
                <w:numId w:val="22"/>
              </w:numPr>
              <w:spacing w:before="120"/>
              <w:rPr>
                <w:rFonts w:ascii="Arial" w:hAnsi="Arial" w:cs="Arial"/>
                <w:sz w:val="22"/>
                <w:szCs w:val="22"/>
              </w:rPr>
            </w:pPr>
            <w:r>
              <w:rPr>
                <w:rFonts w:ascii="Arial" w:hAnsi="Arial" w:cs="Arial"/>
                <w:sz w:val="22"/>
                <w:szCs w:val="22"/>
              </w:rPr>
              <w:t>Labour market is imperfect and it takes time to match labour demand with supply.</w:t>
            </w:r>
          </w:p>
          <w:p w14:paraId="23EFBEDC" w14:textId="4AC20854" w:rsidR="00EC6870" w:rsidRDefault="00A02259" w:rsidP="007C2E86">
            <w:pPr>
              <w:pStyle w:val="ListParagraph"/>
              <w:numPr>
                <w:ilvl w:val="0"/>
                <w:numId w:val="22"/>
              </w:numPr>
              <w:spacing w:before="120"/>
              <w:rPr>
                <w:rFonts w:ascii="Arial" w:hAnsi="Arial" w:cs="Arial"/>
                <w:sz w:val="22"/>
                <w:szCs w:val="22"/>
              </w:rPr>
            </w:pPr>
            <w:r>
              <w:rPr>
                <w:rFonts w:ascii="Arial" w:hAnsi="Arial" w:cs="Arial"/>
                <w:sz w:val="22"/>
                <w:szCs w:val="22"/>
              </w:rPr>
              <w:t>Likely t</w:t>
            </w:r>
            <w:r w:rsidR="00EC6870">
              <w:rPr>
                <w:rFonts w:ascii="Arial" w:hAnsi="Arial" w:cs="Arial"/>
                <w:sz w:val="22"/>
                <w:szCs w:val="22"/>
              </w:rPr>
              <w:t xml:space="preserve">o increase in a boom as workers feel confident </w:t>
            </w:r>
            <w:r>
              <w:rPr>
                <w:rFonts w:ascii="Arial" w:hAnsi="Arial" w:cs="Arial"/>
                <w:sz w:val="22"/>
                <w:szCs w:val="22"/>
              </w:rPr>
              <w:t>they can leave a job and find another easily. Averages 1-2% over course of business cycle.</w:t>
            </w:r>
          </w:p>
          <w:p w14:paraId="65922B36" w14:textId="0783AFE7" w:rsidR="004F6765" w:rsidRPr="00A02259" w:rsidRDefault="00A02259" w:rsidP="006619F4">
            <w:pPr>
              <w:pStyle w:val="ListParagraph"/>
              <w:numPr>
                <w:ilvl w:val="0"/>
                <w:numId w:val="22"/>
              </w:numPr>
              <w:spacing w:before="120"/>
              <w:rPr>
                <w:rFonts w:ascii="Arial" w:hAnsi="Arial" w:cs="Arial"/>
                <w:sz w:val="22"/>
                <w:szCs w:val="22"/>
              </w:rPr>
            </w:pPr>
            <w:r>
              <w:rPr>
                <w:rFonts w:ascii="Arial" w:hAnsi="Arial" w:cs="Arial"/>
                <w:sz w:val="22"/>
                <w:szCs w:val="22"/>
              </w:rPr>
              <w:t>Likely to be short-term in duration</w:t>
            </w:r>
          </w:p>
          <w:p w14:paraId="2C503CD4" w14:textId="77777777" w:rsidR="004F6765" w:rsidRPr="00B97DFD" w:rsidRDefault="004F6765" w:rsidP="004F6765">
            <w:pPr>
              <w:spacing w:before="120" w:after="120"/>
              <w:rPr>
                <w:rFonts w:ascii="Arial" w:hAnsi="Arial" w:cs="Arial"/>
                <w:sz w:val="22"/>
                <w:szCs w:val="22"/>
              </w:rPr>
            </w:pPr>
          </w:p>
        </w:tc>
        <w:tc>
          <w:tcPr>
            <w:tcW w:w="1559" w:type="dxa"/>
          </w:tcPr>
          <w:p w14:paraId="1D3A61CA" w14:textId="77777777" w:rsidR="004F6765" w:rsidRPr="00B97DFD" w:rsidRDefault="004F6765" w:rsidP="00BB0619">
            <w:pPr>
              <w:rPr>
                <w:rFonts w:ascii="Arial" w:hAnsi="Arial" w:cs="Arial"/>
                <w:sz w:val="22"/>
                <w:szCs w:val="22"/>
              </w:rPr>
            </w:pPr>
          </w:p>
          <w:p w14:paraId="63C654E1" w14:textId="77777777" w:rsidR="004F6765" w:rsidRPr="00B97DFD" w:rsidRDefault="004F6765" w:rsidP="00BB0619">
            <w:pPr>
              <w:rPr>
                <w:rFonts w:ascii="Arial" w:hAnsi="Arial" w:cs="Arial"/>
                <w:sz w:val="22"/>
                <w:szCs w:val="22"/>
              </w:rPr>
            </w:pPr>
          </w:p>
          <w:p w14:paraId="533B8158" w14:textId="77777777" w:rsidR="004F6765" w:rsidRPr="00B97DFD" w:rsidRDefault="004F6765" w:rsidP="00BB0619">
            <w:pPr>
              <w:rPr>
                <w:rFonts w:ascii="Arial" w:hAnsi="Arial" w:cs="Arial"/>
                <w:sz w:val="22"/>
                <w:szCs w:val="22"/>
              </w:rPr>
            </w:pPr>
          </w:p>
          <w:p w14:paraId="2CDDDCD8" w14:textId="759D78A6" w:rsidR="004F6765" w:rsidRPr="00B97DFD" w:rsidRDefault="007C2E86" w:rsidP="00BB0619">
            <w:pPr>
              <w:spacing w:after="240"/>
              <w:rPr>
                <w:rFonts w:ascii="Arial" w:hAnsi="Arial" w:cs="Arial"/>
                <w:sz w:val="22"/>
                <w:szCs w:val="22"/>
              </w:rPr>
            </w:pPr>
            <w:r>
              <w:rPr>
                <w:rFonts w:ascii="Arial" w:hAnsi="Arial" w:cs="Arial"/>
                <w:sz w:val="22"/>
                <w:szCs w:val="22"/>
              </w:rPr>
              <w:t>1-2</w:t>
            </w:r>
            <w:r w:rsidR="004F6765" w:rsidRPr="00B97DFD">
              <w:rPr>
                <w:rFonts w:ascii="Arial" w:hAnsi="Arial" w:cs="Arial"/>
                <w:sz w:val="22"/>
                <w:szCs w:val="22"/>
              </w:rPr>
              <w:t xml:space="preserve"> marks</w:t>
            </w:r>
          </w:p>
          <w:p w14:paraId="4303FC81" w14:textId="5F27C69D" w:rsidR="00046AA5" w:rsidRPr="00B97DFD" w:rsidRDefault="00046AA5" w:rsidP="00BB0619">
            <w:pPr>
              <w:spacing w:after="240"/>
              <w:rPr>
                <w:rFonts w:ascii="Arial" w:hAnsi="Arial" w:cs="Arial"/>
                <w:sz w:val="22"/>
                <w:szCs w:val="22"/>
              </w:rPr>
            </w:pPr>
          </w:p>
          <w:p w14:paraId="13FB5D0A" w14:textId="48E9E88B" w:rsidR="00046AA5" w:rsidRDefault="00046AA5" w:rsidP="00BB0619">
            <w:pPr>
              <w:spacing w:after="240"/>
              <w:rPr>
                <w:rFonts w:ascii="Arial" w:hAnsi="Arial" w:cs="Arial"/>
                <w:sz w:val="22"/>
                <w:szCs w:val="22"/>
              </w:rPr>
            </w:pPr>
          </w:p>
          <w:p w14:paraId="70AA2644" w14:textId="77777777" w:rsidR="00EC6870" w:rsidRPr="00B97DFD" w:rsidRDefault="00EC6870" w:rsidP="00BB0619">
            <w:pPr>
              <w:spacing w:after="240"/>
              <w:rPr>
                <w:rFonts w:ascii="Arial" w:hAnsi="Arial" w:cs="Arial"/>
                <w:sz w:val="22"/>
                <w:szCs w:val="22"/>
              </w:rPr>
            </w:pPr>
          </w:p>
          <w:p w14:paraId="508B0386" w14:textId="0CF1D844" w:rsidR="00046AA5" w:rsidRPr="007C2E86" w:rsidRDefault="007C2E86" w:rsidP="00BB0619">
            <w:pPr>
              <w:pStyle w:val="ListParagraph"/>
              <w:numPr>
                <w:ilvl w:val="1"/>
                <w:numId w:val="21"/>
              </w:numPr>
              <w:spacing w:after="240"/>
              <w:rPr>
                <w:rFonts w:ascii="Arial" w:hAnsi="Arial" w:cs="Arial"/>
                <w:sz w:val="22"/>
                <w:szCs w:val="22"/>
              </w:rPr>
            </w:pPr>
            <w:r w:rsidRPr="007C2E86">
              <w:rPr>
                <w:rFonts w:ascii="Arial" w:hAnsi="Arial" w:cs="Arial"/>
                <w:sz w:val="22"/>
                <w:szCs w:val="22"/>
              </w:rPr>
              <w:t>marks</w:t>
            </w:r>
          </w:p>
          <w:p w14:paraId="66A708D2" w14:textId="5491013E" w:rsidR="00046AA5" w:rsidRPr="00B97DFD" w:rsidRDefault="00046AA5" w:rsidP="00BB0619">
            <w:pPr>
              <w:spacing w:after="240"/>
              <w:rPr>
                <w:rFonts w:ascii="Arial" w:hAnsi="Arial" w:cs="Arial"/>
                <w:sz w:val="22"/>
                <w:szCs w:val="22"/>
              </w:rPr>
            </w:pPr>
          </w:p>
          <w:p w14:paraId="59E98A5A" w14:textId="127D6354" w:rsidR="00046AA5" w:rsidRPr="00B97DFD" w:rsidRDefault="00046AA5" w:rsidP="00BB0619">
            <w:pPr>
              <w:spacing w:after="240"/>
              <w:rPr>
                <w:rFonts w:ascii="Arial" w:hAnsi="Arial" w:cs="Arial"/>
                <w:sz w:val="22"/>
                <w:szCs w:val="22"/>
              </w:rPr>
            </w:pPr>
          </w:p>
          <w:p w14:paraId="15F32AF0" w14:textId="77777777" w:rsidR="00BB0619" w:rsidRDefault="00BB0619" w:rsidP="00BB0619">
            <w:pPr>
              <w:spacing w:after="240"/>
              <w:rPr>
                <w:rFonts w:ascii="Arial" w:hAnsi="Arial" w:cs="Arial"/>
                <w:sz w:val="22"/>
                <w:szCs w:val="22"/>
              </w:rPr>
            </w:pPr>
          </w:p>
          <w:p w14:paraId="6D7F1E3E" w14:textId="1A4A4DBD" w:rsidR="00046AA5" w:rsidRPr="007C2E86" w:rsidRDefault="007C2E86" w:rsidP="00BB0619">
            <w:pPr>
              <w:spacing w:after="240"/>
              <w:rPr>
                <w:rFonts w:ascii="Arial" w:hAnsi="Arial" w:cs="Arial"/>
                <w:sz w:val="22"/>
                <w:szCs w:val="22"/>
              </w:rPr>
            </w:pPr>
            <w:r>
              <w:rPr>
                <w:rFonts w:ascii="Arial" w:hAnsi="Arial" w:cs="Arial"/>
                <w:sz w:val="22"/>
                <w:szCs w:val="22"/>
              </w:rPr>
              <w:t xml:space="preserve">1-2 </w:t>
            </w:r>
            <w:r w:rsidR="009E295C" w:rsidRPr="007C2E86">
              <w:rPr>
                <w:rFonts w:ascii="Arial" w:hAnsi="Arial" w:cs="Arial"/>
                <w:sz w:val="22"/>
                <w:szCs w:val="22"/>
              </w:rPr>
              <w:t>marks</w:t>
            </w:r>
          </w:p>
          <w:p w14:paraId="7973B5A2" w14:textId="77777777" w:rsidR="00BB0619" w:rsidRDefault="00BB0619" w:rsidP="00BB0619">
            <w:pPr>
              <w:spacing w:after="240"/>
              <w:rPr>
                <w:rFonts w:ascii="Arial" w:hAnsi="Arial" w:cs="Arial"/>
                <w:sz w:val="22"/>
                <w:szCs w:val="22"/>
              </w:rPr>
            </w:pPr>
          </w:p>
          <w:p w14:paraId="603391BC" w14:textId="54743127" w:rsidR="007C2E86" w:rsidRDefault="007C2E86" w:rsidP="00BB0619">
            <w:pPr>
              <w:spacing w:after="240"/>
              <w:rPr>
                <w:rFonts w:ascii="Arial" w:hAnsi="Arial" w:cs="Arial"/>
                <w:sz w:val="22"/>
                <w:szCs w:val="22"/>
              </w:rPr>
            </w:pPr>
          </w:p>
          <w:p w14:paraId="54993B49" w14:textId="77777777" w:rsidR="00BB0619" w:rsidRDefault="00BB0619" w:rsidP="00BB0619">
            <w:pPr>
              <w:spacing w:after="240"/>
              <w:rPr>
                <w:rFonts w:ascii="Arial" w:hAnsi="Arial" w:cs="Arial"/>
                <w:sz w:val="22"/>
                <w:szCs w:val="22"/>
              </w:rPr>
            </w:pPr>
          </w:p>
          <w:p w14:paraId="5A5BB3D4" w14:textId="42305E2A" w:rsidR="007C2E86" w:rsidRDefault="007C2E86" w:rsidP="00BB0619">
            <w:pPr>
              <w:spacing w:after="240"/>
              <w:rPr>
                <w:rFonts w:ascii="Arial" w:hAnsi="Arial" w:cs="Arial"/>
                <w:sz w:val="22"/>
                <w:szCs w:val="22"/>
              </w:rPr>
            </w:pPr>
            <w:r>
              <w:rPr>
                <w:rFonts w:ascii="Arial" w:hAnsi="Arial" w:cs="Arial"/>
                <w:sz w:val="22"/>
                <w:szCs w:val="22"/>
              </w:rPr>
              <w:t>1-2 marks</w:t>
            </w:r>
          </w:p>
          <w:p w14:paraId="7A2A0D2E" w14:textId="765A539C" w:rsidR="00EC6870" w:rsidRPr="007C2E86" w:rsidRDefault="00EC6870" w:rsidP="00BB0619">
            <w:pPr>
              <w:spacing w:after="240"/>
              <w:rPr>
                <w:rFonts w:ascii="Arial" w:hAnsi="Arial" w:cs="Arial"/>
                <w:sz w:val="22"/>
                <w:szCs w:val="22"/>
              </w:rPr>
            </w:pPr>
            <w:r>
              <w:rPr>
                <w:rFonts w:ascii="Arial" w:hAnsi="Arial" w:cs="Arial"/>
                <w:sz w:val="22"/>
                <w:szCs w:val="22"/>
              </w:rPr>
              <w:t>1-2 marks</w:t>
            </w:r>
          </w:p>
          <w:p w14:paraId="566E1612" w14:textId="77777777" w:rsidR="004F6765" w:rsidRPr="00B97DFD" w:rsidRDefault="004F6765" w:rsidP="00BB0619">
            <w:pPr>
              <w:spacing w:after="240"/>
              <w:rPr>
                <w:rFonts w:ascii="Arial" w:hAnsi="Arial" w:cs="Arial"/>
                <w:sz w:val="22"/>
                <w:szCs w:val="22"/>
              </w:rPr>
            </w:pPr>
          </w:p>
          <w:p w14:paraId="585194F1" w14:textId="77777777" w:rsidR="004F6765" w:rsidRPr="00B97DFD" w:rsidRDefault="004F6765" w:rsidP="00BB0619">
            <w:pPr>
              <w:spacing w:after="240"/>
              <w:rPr>
                <w:rFonts w:ascii="Arial" w:hAnsi="Arial" w:cs="Arial"/>
                <w:sz w:val="22"/>
                <w:szCs w:val="22"/>
              </w:rPr>
            </w:pPr>
          </w:p>
          <w:p w14:paraId="2036E187" w14:textId="61B92E24" w:rsidR="004F6765" w:rsidRPr="00B97DFD" w:rsidRDefault="004F6765" w:rsidP="006619F4">
            <w:pPr>
              <w:spacing w:before="120"/>
              <w:rPr>
                <w:rFonts w:ascii="Arial" w:hAnsi="Arial" w:cs="Arial"/>
                <w:sz w:val="22"/>
                <w:szCs w:val="22"/>
              </w:rPr>
            </w:pPr>
          </w:p>
        </w:tc>
      </w:tr>
    </w:tbl>
    <w:p w14:paraId="5F3B9939" w14:textId="22D28A08" w:rsidR="004F6765" w:rsidRPr="00B97DFD" w:rsidRDefault="004F6765" w:rsidP="00C5297B">
      <w:pPr>
        <w:rPr>
          <w:rFonts w:ascii="Arial" w:hAnsi="Arial" w:cs="Arial"/>
          <w:b/>
          <w:sz w:val="22"/>
          <w:szCs w:val="22"/>
        </w:rPr>
      </w:pPr>
    </w:p>
    <w:tbl>
      <w:tblPr>
        <w:tblStyle w:val="TableGrid"/>
        <w:tblW w:w="0" w:type="auto"/>
        <w:tblInd w:w="426" w:type="dxa"/>
        <w:tblLayout w:type="fixed"/>
        <w:tblLook w:val="04A0" w:firstRow="1" w:lastRow="0" w:firstColumn="1" w:lastColumn="0" w:noHBand="0" w:noVBand="1"/>
      </w:tblPr>
      <w:tblGrid>
        <w:gridCol w:w="7366"/>
        <w:gridCol w:w="1559"/>
      </w:tblGrid>
      <w:tr w:rsidR="004F6765" w:rsidRPr="00B97DFD" w14:paraId="4360AF1E" w14:textId="77777777" w:rsidTr="006619F4">
        <w:trPr>
          <w:trHeight w:val="4444"/>
        </w:trPr>
        <w:tc>
          <w:tcPr>
            <w:tcW w:w="7366" w:type="dxa"/>
          </w:tcPr>
          <w:p w14:paraId="68F19F71" w14:textId="77777777" w:rsidR="004F6765" w:rsidRDefault="00235D23" w:rsidP="00285F95">
            <w:pPr>
              <w:spacing w:before="120"/>
              <w:rPr>
                <w:rFonts w:ascii="Arial" w:hAnsi="Arial" w:cs="Arial"/>
                <w:sz w:val="22"/>
                <w:szCs w:val="22"/>
              </w:rPr>
            </w:pPr>
            <w:r w:rsidRPr="00B97DFD">
              <w:rPr>
                <w:rFonts w:ascii="Arial" w:hAnsi="Arial" w:cs="Arial"/>
                <w:sz w:val="22"/>
                <w:szCs w:val="22"/>
              </w:rPr>
              <w:lastRenderedPageBreak/>
              <w:t>(b</w:t>
            </w:r>
            <w:r w:rsidR="004F6765" w:rsidRPr="00B97DFD">
              <w:rPr>
                <w:rFonts w:ascii="Arial" w:hAnsi="Arial" w:cs="Arial"/>
                <w:sz w:val="22"/>
                <w:szCs w:val="22"/>
              </w:rPr>
              <w:t xml:space="preserve">) </w:t>
            </w:r>
          </w:p>
          <w:p w14:paraId="1869758D" w14:textId="2383BCC0" w:rsidR="00BB0619" w:rsidRDefault="00BB0619" w:rsidP="00285F95">
            <w:pPr>
              <w:spacing w:before="120"/>
              <w:rPr>
                <w:rFonts w:ascii="Arial" w:hAnsi="Arial" w:cs="Arial"/>
                <w:sz w:val="22"/>
                <w:szCs w:val="22"/>
              </w:rPr>
            </w:pPr>
            <w:r>
              <w:rPr>
                <w:rFonts w:ascii="Arial" w:hAnsi="Arial" w:cs="Arial"/>
                <w:sz w:val="22"/>
                <w:szCs w:val="22"/>
              </w:rPr>
              <w:t>Inflation output effects</w:t>
            </w:r>
          </w:p>
          <w:p w14:paraId="0FECC946" w14:textId="06C763A4" w:rsidR="00BB0619" w:rsidRDefault="00536359" w:rsidP="00BB0619">
            <w:pPr>
              <w:pStyle w:val="ListParagraph"/>
              <w:numPr>
                <w:ilvl w:val="0"/>
                <w:numId w:val="22"/>
              </w:numPr>
              <w:spacing w:before="120"/>
              <w:rPr>
                <w:rFonts w:ascii="Arial" w:hAnsi="Arial" w:cs="Arial"/>
                <w:sz w:val="22"/>
                <w:szCs w:val="22"/>
              </w:rPr>
            </w:pPr>
            <w:r>
              <w:rPr>
                <w:rFonts w:ascii="Arial" w:hAnsi="Arial" w:cs="Arial"/>
                <w:sz w:val="22"/>
                <w:szCs w:val="22"/>
              </w:rPr>
              <w:t>Real incomes fall if wages do not increase in line with inflation</w:t>
            </w:r>
          </w:p>
          <w:p w14:paraId="2A462E9F" w14:textId="63EE16FD" w:rsidR="00536359" w:rsidRDefault="00536359" w:rsidP="00BB0619">
            <w:pPr>
              <w:pStyle w:val="ListParagraph"/>
              <w:numPr>
                <w:ilvl w:val="0"/>
                <w:numId w:val="22"/>
              </w:numPr>
              <w:spacing w:before="120"/>
              <w:rPr>
                <w:rFonts w:ascii="Arial" w:hAnsi="Arial" w:cs="Arial"/>
                <w:sz w:val="22"/>
                <w:szCs w:val="22"/>
              </w:rPr>
            </w:pPr>
            <w:r>
              <w:rPr>
                <w:rFonts w:ascii="Arial" w:hAnsi="Arial" w:cs="Arial"/>
                <w:sz w:val="22"/>
                <w:szCs w:val="22"/>
              </w:rPr>
              <w:t xml:space="preserve">Interest rates will rise to maintain real rate of return. </w:t>
            </w:r>
          </w:p>
          <w:p w14:paraId="6BE13130" w14:textId="567F9E8C" w:rsidR="00536359" w:rsidRDefault="00536359" w:rsidP="00BB0619">
            <w:pPr>
              <w:pStyle w:val="ListParagraph"/>
              <w:numPr>
                <w:ilvl w:val="0"/>
                <w:numId w:val="22"/>
              </w:numPr>
              <w:spacing w:before="120"/>
              <w:rPr>
                <w:rFonts w:ascii="Arial" w:hAnsi="Arial" w:cs="Arial"/>
                <w:sz w:val="22"/>
                <w:szCs w:val="22"/>
              </w:rPr>
            </w:pPr>
            <w:r>
              <w:rPr>
                <w:rFonts w:ascii="Arial" w:hAnsi="Arial" w:cs="Arial"/>
                <w:sz w:val="22"/>
                <w:szCs w:val="22"/>
              </w:rPr>
              <w:t>International competitiveness will decline as domestic exports become more expensive compared to trade competitor prices</w:t>
            </w:r>
          </w:p>
          <w:p w14:paraId="78F24F73" w14:textId="659418BE" w:rsidR="00536359" w:rsidRDefault="00536359" w:rsidP="00BB0619">
            <w:pPr>
              <w:pStyle w:val="ListParagraph"/>
              <w:numPr>
                <w:ilvl w:val="0"/>
                <w:numId w:val="22"/>
              </w:numPr>
              <w:spacing w:before="120"/>
              <w:rPr>
                <w:rFonts w:ascii="Arial" w:hAnsi="Arial" w:cs="Arial"/>
                <w:sz w:val="22"/>
                <w:szCs w:val="22"/>
              </w:rPr>
            </w:pPr>
            <w:r>
              <w:rPr>
                <w:rFonts w:ascii="Arial" w:hAnsi="Arial" w:cs="Arial"/>
                <w:sz w:val="22"/>
                <w:szCs w:val="22"/>
              </w:rPr>
              <w:t>Inflation creates uncertainty for business investment and household savings</w:t>
            </w:r>
          </w:p>
          <w:p w14:paraId="7D861905" w14:textId="715962B7" w:rsidR="00536359" w:rsidRDefault="00536359" w:rsidP="00BB0619">
            <w:pPr>
              <w:pStyle w:val="ListParagraph"/>
              <w:numPr>
                <w:ilvl w:val="0"/>
                <w:numId w:val="22"/>
              </w:numPr>
              <w:spacing w:before="120"/>
              <w:rPr>
                <w:rFonts w:ascii="Arial" w:hAnsi="Arial" w:cs="Arial"/>
                <w:sz w:val="22"/>
                <w:szCs w:val="22"/>
              </w:rPr>
            </w:pPr>
            <w:r>
              <w:rPr>
                <w:rFonts w:ascii="Arial" w:hAnsi="Arial" w:cs="Arial"/>
                <w:sz w:val="22"/>
                <w:szCs w:val="22"/>
              </w:rPr>
              <w:t>If wages rise to match infl</w:t>
            </w:r>
            <w:r w:rsidR="003A22DA">
              <w:rPr>
                <w:rFonts w:ascii="Arial" w:hAnsi="Arial" w:cs="Arial"/>
                <w:sz w:val="22"/>
                <w:szCs w:val="22"/>
              </w:rPr>
              <w:t xml:space="preserve">ation: </w:t>
            </w:r>
            <w:r>
              <w:rPr>
                <w:rFonts w:ascii="Arial" w:hAnsi="Arial" w:cs="Arial"/>
                <w:sz w:val="22"/>
                <w:szCs w:val="22"/>
              </w:rPr>
              <w:t>labour for capital</w:t>
            </w:r>
            <w:r w:rsidR="003A22DA">
              <w:rPr>
                <w:rFonts w:ascii="Arial" w:hAnsi="Arial" w:cs="Arial"/>
                <w:sz w:val="22"/>
                <w:szCs w:val="22"/>
              </w:rPr>
              <w:t xml:space="preserve"> substitution</w:t>
            </w:r>
          </w:p>
          <w:p w14:paraId="160094BA" w14:textId="47E4815F" w:rsidR="00BB0619" w:rsidRDefault="00536359" w:rsidP="00285F95">
            <w:pPr>
              <w:pStyle w:val="ListParagraph"/>
              <w:numPr>
                <w:ilvl w:val="0"/>
                <w:numId w:val="22"/>
              </w:numPr>
              <w:spacing w:before="120"/>
              <w:rPr>
                <w:rFonts w:ascii="Arial" w:hAnsi="Arial" w:cs="Arial"/>
                <w:sz w:val="22"/>
                <w:szCs w:val="22"/>
              </w:rPr>
            </w:pPr>
            <w:r>
              <w:rPr>
                <w:rFonts w:ascii="Arial" w:hAnsi="Arial" w:cs="Arial"/>
                <w:sz w:val="22"/>
                <w:szCs w:val="22"/>
              </w:rPr>
              <w:t>I</w:t>
            </w:r>
            <w:r w:rsidR="002B5B4C">
              <w:rPr>
                <w:rFonts w:ascii="Arial" w:hAnsi="Arial" w:cs="Arial"/>
                <w:sz w:val="22"/>
                <w:szCs w:val="22"/>
              </w:rPr>
              <w:t xml:space="preserve">ndividuals will </w:t>
            </w:r>
            <w:r>
              <w:rPr>
                <w:rFonts w:ascii="Arial" w:hAnsi="Arial" w:cs="Arial"/>
                <w:sz w:val="22"/>
                <w:szCs w:val="22"/>
              </w:rPr>
              <w:t>seek a hedge against inflation through speculative (non-productive) purchasing of asset</w:t>
            </w:r>
            <w:r w:rsidR="002B5B4C">
              <w:rPr>
                <w:rFonts w:ascii="Arial" w:hAnsi="Arial" w:cs="Arial"/>
                <w:sz w:val="22"/>
                <w:szCs w:val="22"/>
              </w:rPr>
              <w:t xml:space="preserve">s that </w:t>
            </w:r>
            <w:r w:rsidR="003A22DA">
              <w:rPr>
                <w:rFonts w:ascii="Arial" w:hAnsi="Arial" w:cs="Arial"/>
                <w:sz w:val="22"/>
                <w:szCs w:val="22"/>
              </w:rPr>
              <w:t>maintain their value</w:t>
            </w:r>
          </w:p>
          <w:p w14:paraId="4E733068" w14:textId="772854D9" w:rsidR="003A22DA" w:rsidRPr="003A22DA" w:rsidRDefault="003A22DA" w:rsidP="003A22DA">
            <w:pPr>
              <w:pStyle w:val="ListParagraph"/>
              <w:numPr>
                <w:ilvl w:val="0"/>
                <w:numId w:val="22"/>
              </w:numPr>
              <w:spacing w:before="120"/>
              <w:rPr>
                <w:rFonts w:ascii="Arial" w:hAnsi="Arial" w:cs="Arial"/>
                <w:sz w:val="22"/>
                <w:szCs w:val="22"/>
              </w:rPr>
            </w:pPr>
            <w:r>
              <w:rPr>
                <w:rFonts w:ascii="Arial" w:hAnsi="Arial" w:cs="Arial"/>
                <w:sz w:val="22"/>
                <w:szCs w:val="22"/>
              </w:rPr>
              <w:t>Hyperinflation can lead to economic collapse as people lose confidence in money as a store of value – this leads to hoarding or non-productive effort.</w:t>
            </w:r>
          </w:p>
          <w:p w14:paraId="22211B3B" w14:textId="0E7651B5" w:rsidR="00BB0619" w:rsidRDefault="00BB0619" w:rsidP="00285F95">
            <w:pPr>
              <w:spacing w:before="120"/>
              <w:rPr>
                <w:rFonts w:ascii="Arial" w:hAnsi="Arial" w:cs="Arial"/>
                <w:sz w:val="22"/>
                <w:szCs w:val="22"/>
              </w:rPr>
            </w:pPr>
            <w:r>
              <w:rPr>
                <w:rFonts w:ascii="Arial" w:hAnsi="Arial" w:cs="Arial"/>
                <w:sz w:val="22"/>
                <w:szCs w:val="22"/>
              </w:rPr>
              <w:t>Inflation redistributive effects</w:t>
            </w:r>
          </w:p>
          <w:p w14:paraId="6C295668" w14:textId="7F493DC3" w:rsidR="00BB0619" w:rsidRDefault="00536359" w:rsidP="00BB0619">
            <w:pPr>
              <w:pStyle w:val="ListParagraph"/>
              <w:numPr>
                <w:ilvl w:val="0"/>
                <w:numId w:val="22"/>
              </w:numPr>
              <w:spacing w:before="120"/>
              <w:rPr>
                <w:rFonts w:ascii="Arial" w:hAnsi="Arial" w:cs="Arial"/>
                <w:sz w:val="22"/>
                <w:szCs w:val="22"/>
              </w:rPr>
            </w:pPr>
            <w:r>
              <w:rPr>
                <w:rFonts w:ascii="Arial" w:hAnsi="Arial" w:cs="Arial"/>
                <w:sz w:val="22"/>
                <w:szCs w:val="22"/>
              </w:rPr>
              <w:t xml:space="preserve">Depending on extent of </w:t>
            </w:r>
            <w:r w:rsidR="003A22DA">
              <w:rPr>
                <w:rFonts w:ascii="Arial" w:hAnsi="Arial" w:cs="Arial"/>
                <w:sz w:val="22"/>
                <w:szCs w:val="22"/>
              </w:rPr>
              <w:t xml:space="preserve">interest </w:t>
            </w:r>
            <w:r>
              <w:rPr>
                <w:rFonts w:ascii="Arial" w:hAnsi="Arial" w:cs="Arial"/>
                <w:sz w:val="22"/>
                <w:szCs w:val="22"/>
              </w:rPr>
              <w:t>rises, either borrowers or lenders will gain/suffer.</w:t>
            </w:r>
            <w:r w:rsidR="003A22DA">
              <w:rPr>
                <w:rFonts w:ascii="Arial" w:hAnsi="Arial" w:cs="Arial"/>
                <w:sz w:val="22"/>
                <w:szCs w:val="22"/>
              </w:rPr>
              <w:t xml:space="preserve"> E.g., borrowers benefit as the value of their purchased asset will rise but </w:t>
            </w:r>
            <w:r w:rsidR="002B5B4C">
              <w:rPr>
                <w:rFonts w:ascii="Arial" w:hAnsi="Arial" w:cs="Arial"/>
                <w:sz w:val="22"/>
                <w:szCs w:val="22"/>
              </w:rPr>
              <w:t xml:space="preserve">value of </w:t>
            </w:r>
            <w:r w:rsidR="003A22DA">
              <w:rPr>
                <w:rFonts w:ascii="Arial" w:hAnsi="Arial" w:cs="Arial"/>
                <w:sz w:val="22"/>
                <w:szCs w:val="22"/>
              </w:rPr>
              <w:t xml:space="preserve">repayments </w:t>
            </w:r>
            <w:r w:rsidR="002B5B4C">
              <w:rPr>
                <w:rFonts w:ascii="Arial" w:hAnsi="Arial" w:cs="Arial"/>
                <w:sz w:val="22"/>
                <w:szCs w:val="22"/>
              </w:rPr>
              <w:t>falls.</w:t>
            </w:r>
          </w:p>
          <w:p w14:paraId="58F5F192" w14:textId="521C629E" w:rsidR="003A22DA" w:rsidRDefault="003A22DA" w:rsidP="00BB0619">
            <w:pPr>
              <w:pStyle w:val="ListParagraph"/>
              <w:numPr>
                <w:ilvl w:val="0"/>
                <w:numId w:val="22"/>
              </w:numPr>
              <w:spacing w:before="120"/>
              <w:rPr>
                <w:rFonts w:ascii="Arial" w:hAnsi="Arial" w:cs="Arial"/>
                <w:sz w:val="22"/>
                <w:szCs w:val="22"/>
              </w:rPr>
            </w:pPr>
            <w:r>
              <w:rPr>
                <w:rFonts w:ascii="Arial" w:hAnsi="Arial" w:cs="Arial"/>
                <w:sz w:val="22"/>
                <w:szCs w:val="22"/>
              </w:rPr>
              <w:t xml:space="preserve">People on low or fixed incomes will see their real income </w:t>
            </w:r>
            <w:r w:rsidR="00A97D12">
              <w:rPr>
                <w:rFonts w:ascii="Arial" w:hAnsi="Arial" w:cs="Arial"/>
                <w:sz w:val="22"/>
                <w:szCs w:val="22"/>
              </w:rPr>
              <w:t>fall,</w:t>
            </w:r>
            <w:r>
              <w:rPr>
                <w:rFonts w:ascii="Arial" w:hAnsi="Arial" w:cs="Arial"/>
                <w:sz w:val="22"/>
                <w:szCs w:val="22"/>
              </w:rPr>
              <w:t xml:space="preserve"> as there payments do not match the rate of inflation whereas workers with highly demanded skills or strong unions can maintain real incomes.</w:t>
            </w:r>
          </w:p>
          <w:p w14:paraId="4BCB54BE" w14:textId="4DE84CD6" w:rsidR="003A22DA" w:rsidRDefault="003A22DA" w:rsidP="00BB0619">
            <w:pPr>
              <w:pStyle w:val="ListParagraph"/>
              <w:numPr>
                <w:ilvl w:val="0"/>
                <w:numId w:val="22"/>
              </w:numPr>
              <w:spacing w:before="120"/>
              <w:rPr>
                <w:rFonts w:ascii="Arial" w:hAnsi="Arial" w:cs="Arial"/>
                <w:sz w:val="22"/>
                <w:szCs w:val="22"/>
              </w:rPr>
            </w:pPr>
            <w:r>
              <w:rPr>
                <w:rFonts w:ascii="Arial" w:hAnsi="Arial" w:cs="Arial"/>
                <w:sz w:val="22"/>
                <w:szCs w:val="22"/>
              </w:rPr>
              <w:t>PAYG taxpayers suffer from bracket creep as they are pushed into higher tax brackets without an increase in real incomes.</w:t>
            </w:r>
          </w:p>
          <w:p w14:paraId="03A89184" w14:textId="06BFE795" w:rsidR="00BB0619" w:rsidRPr="003A22DA" w:rsidRDefault="003A22DA" w:rsidP="00285F95">
            <w:pPr>
              <w:pStyle w:val="ListParagraph"/>
              <w:numPr>
                <w:ilvl w:val="0"/>
                <w:numId w:val="22"/>
              </w:numPr>
              <w:spacing w:before="120"/>
              <w:rPr>
                <w:rFonts w:ascii="Arial" w:hAnsi="Arial" w:cs="Arial"/>
                <w:sz w:val="22"/>
                <w:szCs w:val="22"/>
              </w:rPr>
            </w:pPr>
            <w:r>
              <w:rPr>
                <w:rFonts w:ascii="Arial" w:hAnsi="Arial" w:cs="Arial"/>
                <w:sz w:val="22"/>
                <w:szCs w:val="22"/>
              </w:rPr>
              <w:t>Redistributive effects will depend on extent that community sectors have anticipated the inflation.</w:t>
            </w:r>
          </w:p>
          <w:p w14:paraId="3542CAB5" w14:textId="47FF4B67" w:rsidR="00BB0619" w:rsidRDefault="00BB0619" w:rsidP="00285F95">
            <w:pPr>
              <w:spacing w:before="120"/>
              <w:rPr>
                <w:rFonts w:ascii="Arial" w:hAnsi="Arial" w:cs="Arial"/>
                <w:sz w:val="22"/>
                <w:szCs w:val="22"/>
              </w:rPr>
            </w:pPr>
            <w:r>
              <w:rPr>
                <w:rFonts w:ascii="Arial" w:hAnsi="Arial" w:cs="Arial"/>
                <w:sz w:val="22"/>
                <w:szCs w:val="22"/>
              </w:rPr>
              <w:t>Unemployment output effects</w:t>
            </w:r>
          </w:p>
          <w:p w14:paraId="27FC7EAB" w14:textId="25B998BD" w:rsidR="00BB0619" w:rsidRDefault="00A02259" w:rsidP="00BB0619">
            <w:pPr>
              <w:pStyle w:val="ListParagraph"/>
              <w:numPr>
                <w:ilvl w:val="0"/>
                <w:numId w:val="22"/>
              </w:numPr>
              <w:spacing w:before="120"/>
              <w:rPr>
                <w:rFonts w:ascii="Arial" w:hAnsi="Arial" w:cs="Arial"/>
                <w:sz w:val="22"/>
                <w:szCs w:val="22"/>
              </w:rPr>
            </w:pPr>
            <w:r>
              <w:rPr>
                <w:rFonts w:ascii="Arial" w:hAnsi="Arial" w:cs="Arial"/>
                <w:sz w:val="22"/>
                <w:szCs w:val="22"/>
              </w:rPr>
              <w:t>Output of economy is less than potential – direct cost on the economy of lost output and income (demonstrated by GDP gap on PPF).</w:t>
            </w:r>
          </w:p>
          <w:p w14:paraId="5C255D9B" w14:textId="24C1F290" w:rsidR="00A02259" w:rsidRDefault="00A02259" w:rsidP="00BB0619">
            <w:pPr>
              <w:pStyle w:val="ListParagraph"/>
              <w:numPr>
                <w:ilvl w:val="0"/>
                <w:numId w:val="22"/>
              </w:numPr>
              <w:spacing w:before="120"/>
              <w:rPr>
                <w:rFonts w:ascii="Arial" w:hAnsi="Arial" w:cs="Arial"/>
                <w:sz w:val="22"/>
                <w:szCs w:val="22"/>
              </w:rPr>
            </w:pPr>
            <w:r>
              <w:rPr>
                <w:rFonts w:ascii="Arial" w:hAnsi="Arial" w:cs="Arial"/>
                <w:sz w:val="22"/>
                <w:szCs w:val="22"/>
              </w:rPr>
              <w:t>Welfare cost – transfer payments to unemployed are a significant government expense</w:t>
            </w:r>
          </w:p>
          <w:p w14:paraId="40AB753D" w14:textId="3598DFA8" w:rsidR="00BB0619" w:rsidRPr="00A02259" w:rsidRDefault="00A02259" w:rsidP="00285F95">
            <w:pPr>
              <w:pStyle w:val="ListParagraph"/>
              <w:numPr>
                <w:ilvl w:val="0"/>
                <w:numId w:val="22"/>
              </w:numPr>
              <w:spacing w:before="120"/>
              <w:rPr>
                <w:rFonts w:ascii="Arial" w:hAnsi="Arial" w:cs="Arial"/>
                <w:sz w:val="22"/>
                <w:szCs w:val="22"/>
              </w:rPr>
            </w:pPr>
            <w:r>
              <w:rPr>
                <w:rFonts w:ascii="Arial" w:hAnsi="Arial" w:cs="Arial"/>
                <w:sz w:val="22"/>
                <w:szCs w:val="22"/>
              </w:rPr>
              <w:t>Opportunity cost – lost taxation receipts and cost of welfare means less can be spent on other sectors such as health and long-term unemployment will reduce future economic growth further constraining ability to meet needs of society.</w:t>
            </w:r>
          </w:p>
          <w:p w14:paraId="2B7216B5" w14:textId="085D3108" w:rsidR="00BB0619" w:rsidRDefault="00BB0619" w:rsidP="00285F95">
            <w:pPr>
              <w:spacing w:before="120"/>
              <w:rPr>
                <w:rFonts w:ascii="Arial" w:hAnsi="Arial" w:cs="Arial"/>
                <w:sz w:val="22"/>
                <w:szCs w:val="22"/>
              </w:rPr>
            </w:pPr>
            <w:r>
              <w:rPr>
                <w:rFonts w:ascii="Arial" w:hAnsi="Arial" w:cs="Arial"/>
                <w:sz w:val="22"/>
                <w:szCs w:val="22"/>
              </w:rPr>
              <w:t>Unemployment redistributive effects</w:t>
            </w:r>
          </w:p>
          <w:p w14:paraId="4DAC632F" w14:textId="4276CD43" w:rsidR="003A22DA" w:rsidRPr="002B5B4C" w:rsidRDefault="00536359" w:rsidP="002B5B4C">
            <w:pPr>
              <w:pStyle w:val="ListParagraph"/>
              <w:numPr>
                <w:ilvl w:val="0"/>
                <w:numId w:val="22"/>
              </w:numPr>
              <w:spacing w:before="120"/>
              <w:rPr>
                <w:rFonts w:ascii="Arial" w:hAnsi="Arial" w:cs="Arial"/>
                <w:sz w:val="22"/>
                <w:szCs w:val="22"/>
              </w:rPr>
            </w:pPr>
            <w:r>
              <w:rPr>
                <w:rFonts w:ascii="Arial" w:hAnsi="Arial" w:cs="Arial"/>
                <w:sz w:val="22"/>
                <w:szCs w:val="22"/>
              </w:rPr>
              <w:t>Younger workers, middle-aged and minorities tend to be unemployed for longer. Localities in cities are also impacted by varying amounts. People without skills or education/training also more likely to be made unemployed.</w:t>
            </w:r>
          </w:p>
          <w:p w14:paraId="7D9568D2" w14:textId="32B125CF" w:rsidR="00536359" w:rsidRDefault="00536359" w:rsidP="00BB0619">
            <w:pPr>
              <w:pStyle w:val="ListParagraph"/>
              <w:numPr>
                <w:ilvl w:val="0"/>
                <w:numId w:val="22"/>
              </w:numPr>
              <w:spacing w:before="120"/>
              <w:rPr>
                <w:rFonts w:ascii="Arial" w:hAnsi="Arial" w:cs="Arial"/>
                <w:sz w:val="22"/>
                <w:szCs w:val="22"/>
              </w:rPr>
            </w:pPr>
            <w:r>
              <w:rPr>
                <w:rFonts w:ascii="Arial" w:hAnsi="Arial" w:cs="Arial"/>
                <w:sz w:val="22"/>
                <w:szCs w:val="22"/>
              </w:rPr>
              <w:t>Capacity to meet needs is reduced, as unemployment benefits are not large.</w:t>
            </w:r>
          </w:p>
          <w:p w14:paraId="04EEE408" w14:textId="665BAAD9" w:rsidR="00BB0619" w:rsidRPr="002B5B4C" w:rsidRDefault="00536359" w:rsidP="00285F95">
            <w:pPr>
              <w:pStyle w:val="ListParagraph"/>
              <w:numPr>
                <w:ilvl w:val="0"/>
                <w:numId w:val="22"/>
              </w:numPr>
              <w:spacing w:before="120"/>
              <w:rPr>
                <w:rFonts w:ascii="Arial" w:hAnsi="Arial" w:cs="Arial"/>
                <w:sz w:val="22"/>
                <w:szCs w:val="22"/>
              </w:rPr>
            </w:pPr>
            <w:r>
              <w:rPr>
                <w:rFonts w:ascii="Arial" w:hAnsi="Arial" w:cs="Arial"/>
                <w:sz w:val="22"/>
                <w:szCs w:val="22"/>
              </w:rPr>
              <w:t xml:space="preserve">Personal, family and social problems arise particularly for long-term unemployed </w:t>
            </w:r>
          </w:p>
        </w:tc>
        <w:tc>
          <w:tcPr>
            <w:tcW w:w="1559" w:type="dxa"/>
          </w:tcPr>
          <w:p w14:paraId="1C6DBE53" w14:textId="40DB3104" w:rsidR="004F6765" w:rsidRPr="00B97DFD" w:rsidRDefault="004F6765" w:rsidP="006619F4">
            <w:pPr>
              <w:spacing w:after="240"/>
              <w:rPr>
                <w:rFonts w:ascii="Arial" w:hAnsi="Arial" w:cs="Arial"/>
                <w:sz w:val="22"/>
                <w:szCs w:val="22"/>
              </w:rPr>
            </w:pPr>
          </w:p>
          <w:p w14:paraId="392B33BF" w14:textId="77777777" w:rsidR="00536359" w:rsidRDefault="00536359" w:rsidP="006619F4">
            <w:pPr>
              <w:spacing w:after="240"/>
              <w:rPr>
                <w:rFonts w:ascii="Arial" w:hAnsi="Arial" w:cs="Arial"/>
                <w:sz w:val="22"/>
                <w:szCs w:val="22"/>
              </w:rPr>
            </w:pPr>
          </w:p>
          <w:p w14:paraId="15B9A7B7" w14:textId="4F9A876F" w:rsidR="004F6765" w:rsidRPr="00B97DFD" w:rsidRDefault="008F0AFD" w:rsidP="006619F4">
            <w:pPr>
              <w:spacing w:after="240"/>
              <w:rPr>
                <w:rFonts w:ascii="Arial" w:hAnsi="Arial" w:cs="Arial"/>
                <w:sz w:val="22"/>
                <w:szCs w:val="22"/>
              </w:rPr>
            </w:pPr>
            <w:r w:rsidRPr="00B97DFD">
              <w:rPr>
                <w:rFonts w:ascii="Arial" w:hAnsi="Arial" w:cs="Arial"/>
                <w:sz w:val="22"/>
                <w:szCs w:val="22"/>
              </w:rPr>
              <w:t xml:space="preserve">1  - </w:t>
            </w:r>
            <w:r w:rsidR="003A22DA">
              <w:rPr>
                <w:rFonts w:ascii="Arial" w:hAnsi="Arial" w:cs="Arial"/>
                <w:sz w:val="22"/>
                <w:szCs w:val="22"/>
              </w:rPr>
              <w:t>3</w:t>
            </w:r>
            <w:r w:rsidR="009E295C" w:rsidRPr="00B97DFD">
              <w:rPr>
                <w:rFonts w:ascii="Arial" w:hAnsi="Arial" w:cs="Arial"/>
                <w:sz w:val="22"/>
                <w:szCs w:val="22"/>
              </w:rPr>
              <w:t xml:space="preserve"> </w:t>
            </w:r>
            <w:r w:rsidR="004F6765" w:rsidRPr="00B97DFD">
              <w:rPr>
                <w:rFonts w:ascii="Arial" w:hAnsi="Arial" w:cs="Arial"/>
                <w:sz w:val="22"/>
                <w:szCs w:val="22"/>
              </w:rPr>
              <w:t>marks</w:t>
            </w:r>
          </w:p>
          <w:p w14:paraId="0E63C770" w14:textId="77777777" w:rsidR="004F6765" w:rsidRPr="00B97DFD" w:rsidRDefault="004F6765" w:rsidP="006619F4">
            <w:pPr>
              <w:spacing w:before="120"/>
              <w:rPr>
                <w:rFonts w:ascii="Arial" w:hAnsi="Arial" w:cs="Arial"/>
                <w:sz w:val="22"/>
                <w:szCs w:val="22"/>
              </w:rPr>
            </w:pPr>
          </w:p>
          <w:p w14:paraId="24E6D0C2" w14:textId="77777777" w:rsidR="004F6765" w:rsidRPr="00B97DFD" w:rsidRDefault="004F6765" w:rsidP="006619F4">
            <w:pPr>
              <w:spacing w:before="120"/>
              <w:rPr>
                <w:rFonts w:ascii="Arial" w:hAnsi="Arial" w:cs="Arial"/>
                <w:sz w:val="22"/>
                <w:szCs w:val="22"/>
              </w:rPr>
            </w:pPr>
          </w:p>
          <w:p w14:paraId="45E35760" w14:textId="77777777" w:rsidR="004F6765" w:rsidRPr="00B97DFD" w:rsidRDefault="004F6765" w:rsidP="006619F4">
            <w:pPr>
              <w:spacing w:before="120"/>
              <w:rPr>
                <w:rFonts w:ascii="Arial" w:hAnsi="Arial" w:cs="Arial"/>
                <w:sz w:val="22"/>
                <w:szCs w:val="22"/>
              </w:rPr>
            </w:pPr>
          </w:p>
          <w:p w14:paraId="558A7D38" w14:textId="714D008F" w:rsidR="004F6765" w:rsidRPr="00B97DFD" w:rsidRDefault="004F6765" w:rsidP="006619F4">
            <w:pPr>
              <w:spacing w:before="120"/>
              <w:rPr>
                <w:rFonts w:ascii="Arial" w:hAnsi="Arial" w:cs="Arial"/>
                <w:sz w:val="22"/>
                <w:szCs w:val="22"/>
              </w:rPr>
            </w:pPr>
          </w:p>
          <w:p w14:paraId="5A1EC052" w14:textId="77777777" w:rsidR="004F6765" w:rsidRPr="00B97DFD" w:rsidRDefault="004F6765" w:rsidP="006619F4">
            <w:pPr>
              <w:spacing w:before="120"/>
              <w:rPr>
                <w:rFonts w:ascii="Arial" w:hAnsi="Arial" w:cs="Arial"/>
                <w:sz w:val="22"/>
                <w:szCs w:val="22"/>
              </w:rPr>
            </w:pPr>
          </w:p>
          <w:p w14:paraId="292CCBB9" w14:textId="77777777" w:rsidR="008F0AFD" w:rsidRPr="00B97DFD" w:rsidRDefault="008F0AFD" w:rsidP="006619F4">
            <w:pPr>
              <w:spacing w:before="120"/>
              <w:rPr>
                <w:rFonts w:ascii="Arial" w:hAnsi="Arial" w:cs="Arial"/>
                <w:sz w:val="22"/>
                <w:szCs w:val="22"/>
              </w:rPr>
            </w:pPr>
          </w:p>
          <w:p w14:paraId="744E603B" w14:textId="77777777" w:rsidR="008F0AFD" w:rsidRDefault="008F0AFD" w:rsidP="006619F4">
            <w:pPr>
              <w:spacing w:before="120"/>
              <w:rPr>
                <w:rFonts w:ascii="Arial" w:hAnsi="Arial" w:cs="Arial"/>
                <w:sz w:val="22"/>
                <w:szCs w:val="22"/>
              </w:rPr>
            </w:pPr>
          </w:p>
          <w:p w14:paraId="0E4DFF99" w14:textId="24D08EFF" w:rsidR="003A22DA" w:rsidRDefault="003A22DA" w:rsidP="006619F4">
            <w:pPr>
              <w:spacing w:before="120"/>
              <w:rPr>
                <w:rFonts w:ascii="Arial" w:hAnsi="Arial" w:cs="Arial"/>
                <w:sz w:val="22"/>
                <w:szCs w:val="22"/>
              </w:rPr>
            </w:pPr>
          </w:p>
          <w:p w14:paraId="5F9F0B47" w14:textId="787F52F8" w:rsidR="003A22DA" w:rsidRPr="003A22DA" w:rsidRDefault="003A22DA" w:rsidP="003A22DA">
            <w:pPr>
              <w:pStyle w:val="ListParagraph"/>
              <w:numPr>
                <w:ilvl w:val="1"/>
                <w:numId w:val="21"/>
              </w:numPr>
              <w:spacing w:before="120"/>
              <w:rPr>
                <w:rFonts w:ascii="Arial" w:hAnsi="Arial" w:cs="Arial"/>
                <w:sz w:val="22"/>
                <w:szCs w:val="22"/>
              </w:rPr>
            </w:pPr>
            <w:r w:rsidRPr="003A22DA">
              <w:rPr>
                <w:rFonts w:ascii="Arial" w:hAnsi="Arial" w:cs="Arial"/>
                <w:sz w:val="22"/>
                <w:szCs w:val="22"/>
              </w:rPr>
              <w:t>marks</w:t>
            </w:r>
          </w:p>
          <w:p w14:paraId="014365CA" w14:textId="77777777" w:rsidR="003A22DA" w:rsidRDefault="003A22DA" w:rsidP="003A22DA">
            <w:pPr>
              <w:spacing w:before="120"/>
              <w:rPr>
                <w:rFonts w:ascii="Arial" w:hAnsi="Arial" w:cs="Arial"/>
                <w:sz w:val="22"/>
                <w:szCs w:val="22"/>
              </w:rPr>
            </w:pPr>
          </w:p>
          <w:p w14:paraId="4F55AA0A" w14:textId="77777777" w:rsidR="003A22DA" w:rsidRDefault="003A22DA" w:rsidP="003A22DA">
            <w:pPr>
              <w:spacing w:before="120"/>
              <w:rPr>
                <w:rFonts w:ascii="Arial" w:hAnsi="Arial" w:cs="Arial"/>
                <w:sz w:val="22"/>
                <w:szCs w:val="22"/>
              </w:rPr>
            </w:pPr>
          </w:p>
          <w:p w14:paraId="5651CB24" w14:textId="77777777" w:rsidR="003A22DA" w:rsidRDefault="003A22DA" w:rsidP="003A22DA">
            <w:pPr>
              <w:spacing w:before="120"/>
              <w:rPr>
                <w:rFonts w:ascii="Arial" w:hAnsi="Arial" w:cs="Arial"/>
                <w:sz w:val="22"/>
                <w:szCs w:val="22"/>
              </w:rPr>
            </w:pPr>
          </w:p>
          <w:p w14:paraId="1654CAB9" w14:textId="77777777" w:rsidR="003A22DA" w:rsidRDefault="003A22DA" w:rsidP="003A22DA">
            <w:pPr>
              <w:spacing w:before="120"/>
              <w:rPr>
                <w:rFonts w:ascii="Arial" w:hAnsi="Arial" w:cs="Arial"/>
                <w:sz w:val="22"/>
                <w:szCs w:val="22"/>
              </w:rPr>
            </w:pPr>
          </w:p>
          <w:p w14:paraId="205C2702" w14:textId="77777777" w:rsidR="003A22DA" w:rsidRDefault="003A22DA" w:rsidP="003A22DA">
            <w:pPr>
              <w:spacing w:before="120"/>
              <w:rPr>
                <w:rFonts w:ascii="Arial" w:hAnsi="Arial" w:cs="Arial"/>
                <w:sz w:val="22"/>
                <w:szCs w:val="22"/>
              </w:rPr>
            </w:pPr>
          </w:p>
          <w:p w14:paraId="553ED34E" w14:textId="50BE7A41" w:rsidR="003A22DA" w:rsidRDefault="003A22DA" w:rsidP="003A22DA">
            <w:pPr>
              <w:spacing w:before="120"/>
              <w:rPr>
                <w:rFonts w:ascii="Arial" w:hAnsi="Arial" w:cs="Arial"/>
                <w:sz w:val="22"/>
                <w:szCs w:val="22"/>
              </w:rPr>
            </w:pPr>
          </w:p>
          <w:p w14:paraId="3664ED20" w14:textId="7960C5B3" w:rsidR="002B5B4C" w:rsidRDefault="002B5B4C" w:rsidP="003A22DA">
            <w:pPr>
              <w:spacing w:before="120"/>
              <w:rPr>
                <w:rFonts w:ascii="Arial" w:hAnsi="Arial" w:cs="Arial"/>
                <w:sz w:val="22"/>
                <w:szCs w:val="22"/>
              </w:rPr>
            </w:pPr>
          </w:p>
          <w:p w14:paraId="108D5F4A" w14:textId="77777777" w:rsidR="002B5B4C" w:rsidRDefault="002B5B4C" w:rsidP="003A22DA">
            <w:pPr>
              <w:spacing w:before="120"/>
              <w:rPr>
                <w:rFonts w:ascii="Arial" w:hAnsi="Arial" w:cs="Arial"/>
                <w:sz w:val="22"/>
                <w:szCs w:val="22"/>
              </w:rPr>
            </w:pPr>
          </w:p>
          <w:p w14:paraId="37CF28C2" w14:textId="77777777" w:rsidR="003A22DA" w:rsidRDefault="003A22DA" w:rsidP="003A22DA">
            <w:pPr>
              <w:spacing w:before="120"/>
              <w:rPr>
                <w:rFonts w:ascii="Arial" w:hAnsi="Arial" w:cs="Arial"/>
                <w:sz w:val="22"/>
                <w:szCs w:val="22"/>
              </w:rPr>
            </w:pPr>
            <w:r>
              <w:rPr>
                <w:rFonts w:ascii="Arial" w:hAnsi="Arial" w:cs="Arial"/>
                <w:sz w:val="22"/>
                <w:szCs w:val="22"/>
              </w:rPr>
              <w:t>1-2 marks</w:t>
            </w:r>
          </w:p>
          <w:p w14:paraId="209F804F" w14:textId="77777777" w:rsidR="003A22DA" w:rsidRDefault="003A22DA" w:rsidP="003A22DA">
            <w:pPr>
              <w:spacing w:before="120"/>
              <w:rPr>
                <w:rFonts w:ascii="Arial" w:hAnsi="Arial" w:cs="Arial"/>
                <w:sz w:val="22"/>
                <w:szCs w:val="22"/>
              </w:rPr>
            </w:pPr>
          </w:p>
          <w:p w14:paraId="1B15469C" w14:textId="77777777" w:rsidR="003A22DA" w:rsidRDefault="003A22DA" w:rsidP="003A22DA">
            <w:pPr>
              <w:spacing w:before="120"/>
              <w:rPr>
                <w:rFonts w:ascii="Arial" w:hAnsi="Arial" w:cs="Arial"/>
                <w:sz w:val="22"/>
                <w:szCs w:val="22"/>
              </w:rPr>
            </w:pPr>
          </w:p>
          <w:p w14:paraId="05B3EB5E" w14:textId="77777777" w:rsidR="003A22DA" w:rsidRDefault="003A22DA" w:rsidP="003A22DA">
            <w:pPr>
              <w:spacing w:before="120"/>
              <w:rPr>
                <w:rFonts w:ascii="Arial" w:hAnsi="Arial" w:cs="Arial"/>
                <w:sz w:val="22"/>
                <w:szCs w:val="22"/>
              </w:rPr>
            </w:pPr>
          </w:p>
          <w:p w14:paraId="6A85FAE3" w14:textId="77777777" w:rsidR="003A22DA" w:rsidRDefault="003A22DA" w:rsidP="003A22DA">
            <w:pPr>
              <w:spacing w:before="120"/>
              <w:rPr>
                <w:rFonts w:ascii="Arial" w:hAnsi="Arial" w:cs="Arial"/>
                <w:sz w:val="22"/>
                <w:szCs w:val="22"/>
              </w:rPr>
            </w:pPr>
          </w:p>
          <w:p w14:paraId="506DC562" w14:textId="77777777" w:rsidR="003A22DA" w:rsidRDefault="003A22DA" w:rsidP="003A22DA">
            <w:pPr>
              <w:spacing w:before="120"/>
              <w:rPr>
                <w:rFonts w:ascii="Arial" w:hAnsi="Arial" w:cs="Arial"/>
                <w:sz w:val="22"/>
                <w:szCs w:val="22"/>
              </w:rPr>
            </w:pPr>
          </w:p>
          <w:p w14:paraId="344E915B" w14:textId="77777777" w:rsidR="003A22DA" w:rsidRDefault="003A22DA" w:rsidP="003A22DA">
            <w:pPr>
              <w:spacing w:before="120"/>
              <w:rPr>
                <w:rFonts w:ascii="Arial" w:hAnsi="Arial" w:cs="Arial"/>
                <w:sz w:val="22"/>
                <w:szCs w:val="22"/>
              </w:rPr>
            </w:pPr>
          </w:p>
          <w:p w14:paraId="3CF2A2EA" w14:textId="648510C1" w:rsidR="003A22DA" w:rsidRPr="003A22DA" w:rsidRDefault="003A22DA" w:rsidP="003A22DA">
            <w:pPr>
              <w:spacing w:before="120"/>
              <w:rPr>
                <w:rFonts w:ascii="Arial" w:hAnsi="Arial" w:cs="Arial"/>
                <w:sz w:val="22"/>
                <w:szCs w:val="22"/>
              </w:rPr>
            </w:pPr>
            <w:r>
              <w:rPr>
                <w:rFonts w:ascii="Arial" w:hAnsi="Arial" w:cs="Arial"/>
                <w:sz w:val="22"/>
                <w:szCs w:val="22"/>
              </w:rPr>
              <w:t>1-2 marks</w:t>
            </w:r>
          </w:p>
        </w:tc>
      </w:tr>
    </w:tbl>
    <w:p w14:paraId="613C47CF" w14:textId="77777777" w:rsidR="00437E5C" w:rsidRDefault="00437E5C" w:rsidP="002B5B4C">
      <w:pPr>
        <w:tabs>
          <w:tab w:val="left" w:pos="567"/>
          <w:tab w:val="left" w:pos="8364"/>
        </w:tabs>
        <w:rPr>
          <w:rFonts w:ascii="Arial" w:hAnsi="Arial" w:cs="Arial"/>
          <w:b/>
          <w:sz w:val="22"/>
          <w:szCs w:val="22"/>
        </w:rPr>
      </w:pPr>
    </w:p>
    <w:p w14:paraId="26055826" w14:textId="453D719C" w:rsidR="00285F95" w:rsidRPr="00F61C36" w:rsidRDefault="00285F95" w:rsidP="002B5B4C">
      <w:pPr>
        <w:tabs>
          <w:tab w:val="left" w:pos="567"/>
          <w:tab w:val="left" w:pos="8364"/>
        </w:tabs>
        <w:rPr>
          <w:rFonts w:ascii="Arial" w:hAnsi="Arial" w:cs="Arial"/>
          <w:sz w:val="22"/>
          <w:szCs w:val="22"/>
        </w:rPr>
      </w:pPr>
      <w:r w:rsidRPr="00873CFE">
        <w:rPr>
          <w:rFonts w:ascii="Arial" w:hAnsi="Arial" w:cs="Arial"/>
          <w:b/>
          <w:sz w:val="22"/>
          <w:szCs w:val="22"/>
        </w:rPr>
        <w:lastRenderedPageBreak/>
        <w:t xml:space="preserve">Question </w:t>
      </w:r>
      <w:r>
        <w:rPr>
          <w:rFonts w:ascii="Arial" w:hAnsi="Arial" w:cs="Arial"/>
          <w:b/>
          <w:sz w:val="22"/>
          <w:szCs w:val="22"/>
        </w:rPr>
        <w:t>31</w:t>
      </w:r>
      <w:r w:rsidRPr="00873CFE">
        <w:rPr>
          <w:rFonts w:ascii="Arial" w:hAnsi="Arial" w:cs="Arial"/>
          <w:sz w:val="22"/>
          <w:szCs w:val="22"/>
        </w:rPr>
        <w:tab/>
      </w:r>
      <w:r>
        <w:rPr>
          <w:rFonts w:ascii="Arial" w:hAnsi="Arial" w:cs="Arial"/>
          <w:sz w:val="22"/>
          <w:szCs w:val="22"/>
        </w:rPr>
        <w:t xml:space="preserve">      </w:t>
      </w:r>
      <w:r w:rsidRPr="00873CFE">
        <w:rPr>
          <w:rFonts w:ascii="Arial" w:hAnsi="Arial" w:cs="Arial"/>
          <w:b/>
          <w:sz w:val="22"/>
          <w:szCs w:val="22"/>
        </w:rPr>
        <w:t>(20 marks)</w:t>
      </w:r>
    </w:p>
    <w:p w14:paraId="361373AF" w14:textId="77777777" w:rsidR="00285F95" w:rsidRDefault="00285F95" w:rsidP="00285F95">
      <w:pPr>
        <w:tabs>
          <w:tab w:val="left" w:pos="567"/>
          <w:tab w:val="left" w:pos="8505"/>
        </w:tabs>
        <w:ind w:left="851" w:hanging="851"/>
        <w:rPr>
          <w:rFonts w:ascii="Arial" w:hAnsi="Arial" w:cs="Arial"/>
          <w:bCs/>
          <w:sz w:val="22"/>
          <w:szCs w:val="22"/>
        </w:rPr>
      </w:pPr>
    </w:p>
    <w:p w14:paraId="2349DE29" w14:textId="4C781B42" w:rsidR="00285F95" w:rsidRDefault="00285F95" w:rsidP="00285F95">
      <w:pPr>
        <w:tabs>
          <w:tab w:val="left" w:pos="8505"/>
        </w:tabs>
        <w:ind w:left="567" w:hanging="567"/>
        <w:rPr>
          <w:rFonts w:ascii="Arial" w:hAnsi="Arial" w:cs="Arial"/>
          <w:sz w:val="22"/>
          <w:szCs w:val="22"/>
        </w:rPr>
      </w:pPr>
      <w:r>
        <w:rPr>
          <w:rFonts w:ascii="Arial" w:hAnsi="Arial" w:cs="Arial"/>
          <w:bCs/>
          <w:sz w:val="22"/>
          <w:szCs w:val="22"/>
        </w:rPr>
        <w:t>(a)</w:t>
      </w:r>
      <w:r>
        <w:rPr>
          <w:rFonts w:ascii="Arial" w:hAnsi="Arial" w:cs="Arial"/>
          <w:bCs/>
          <w:sz w:val="22"/>
          <w:szCs w:val="22"/>
        </w:rPr>
        <w:tab/>
        <w:t>Explain</w:t>
      </w:r>
      <w:r w:rsidR="00437E5C">
        <w:rPr>
          <w:rFonts w:ascii="Arial" w:hAnsi="Arial" w:cs="Arial"/>
          <w:bCs/>
          <w:sz w:val="22"/>
          <w:szCs w:val="22"/>
        </w:rPr>
        <w:t>, using suitable examples,</w:t>
      </w:r>
      <w:r>
        <w:rPr>
          <w:rFonts w:ascii="Arial" w:hAnsi="Arial" w:cs="Arial"/>
          <w:bCs/>
          <w:sz w:val="22"/>
          <w:szCs w:val="22"/>
        </w:rPr>
        <w:t xml:space="preserve"> how the Commonwealth Government uses its taxation and spending powers to achieve a more equitable distribution of income in Australia. Demonstrate using a Lorenz Curve, the intended effect of the Government policy.</w:t>
      </w:r>
      <w:r>
        <w:rPr>
          <w:rFonts w:ascii="Arial" w:hAnsi="Arial" w:cs="Arial"/>
          <w:sz w:val="22"/>
          <w:szCs w:val="22"/>
        </w:rPr>
        <w:t xml:space="preserve">                        </w:t>
      </w:r>
      <w:r w:rsidR="00437E5C">
        <w:rPr>
          <w:rFonts w:ascii="Arial" w:hAnsi="Arial" w:cs="Arial"/>
          <w:sz w:val="22"/>
          <w:szCs w:val="22"/>
        </w:rPr>
        <w:t>(12 marks)</w:t>
      </w:r>
      <w:r>
        <w:rPr>
          <w:rFonts w:ascii="Arial" w:hAnsi="Arial" w:cs="Arial"/>
          <w:sz w:val="22"/>
          <w:szCs w:val="22"/>
        </w:rPr>
        <w:t xml:space="preserve">                                            </w:t>
      </w:r>
    </w:p>
    <w:p w14:paraId="63DC9FB6" w14:textId="77777777" w:rsidR="00285F95" w:rsidRDefault="00285F95" w:rsidP="00285F95">
      <w:pPr>
        <w:tabs>
          <w:tab w:val="left" w:pos="8505"/>
        </w:tabs>
        <w:ind w:left="567" w:hanging="567"/>
        <w:rPr>
          <w:rFonts w:ascii="Arial" w:hAnsi="Arial" w:cs="Arial"/>
          <w:sz w:val="22"/>
          <w:szCs w:val="22"/>
        </w:rPr>
      </w:pPr>
    </w:p>
    <w:p w14:paraId="21E7FAA3" w14:textId="689E8777" w:rsidR="00285F95" w:rsidRDefault="00285F95" w:rsidP="00285F95">
      <w:pPr>
        <w:tabs>
          <w:tab w:val="left" w:pos="8364"/>
        </w:tabs>
        <w:ind w:left="567" w:hanging="567"/>
        <w:rPr>
          <w:rFonts w:ascii="Arial" w:hAnsi="Arial" w:cs="Arial"/>
          <w:sz w:val="22"/>
          <w:szCs w:val="22"/>
        </w:rPr>
      </w:pPr>
      <w:r>
        <w:rPr>
          <w:rFonts w:ascii="Arial" w:hAnsi="Arial" w:cs="Arial"/>
          <w:sz w:val="22"/>
          <w:szCs w:val="22"/>
        </w:rPr>
        <w:t>(b)</w:t>
      </w:r>
      <w:r>
        <w:rPr>
          <w:rFonts w:ascii="Arial" w:hAnsi="Arial" w:cs="Arial"/>
          <w:sz w:val="22"/>
          <w:szCs w:val="22"/>
        </w:rPr>
        <w:tab/>
        <w:t xml:space="preserve">Discuss </w:t>
      </w:r>
      <w:r w:rsidR="00437E5C">
        <w:rPr>
          <w:rFonts w:ascii="Arial" w:hAnsi="Arial" w:cs="Arial"/>
          <w:sz w:val="22"/>
          <w:szCs w:val="22"/>
        </w:rPr>
        <w:t>any two</w:t>
      </w:r>
      <w:r>
        <w:rPr>
          <w:rFonts w:ascii="Arial" w:hAnsi="Arial" w:cs="Arial"/>
          <w:sz w:val="22"/>
          <w:szCs w:val="22"/>
        </w:rPr>
        <w:t xml:space="preserve"> influences </w:t>
      </w:r>
      <w:r w:rsidR="00437E5C">
        <w:rPr>
          <w:rFonts w:ascii="Arial" w:hAnsi="Arial" w:cs="Arial"/>
          <w:sz w:val="22"/>
          <w:szCs w:val="22"/>
        </w:rPr>
        <w:t>or</w:t>
      </w:r>
      <w:r>
        <w:rPr>
          <w:rFonts w:ascii="Arial" w:hAnsi="Arial" w:cs="Arial"/>
          <w:sz w:val="22"/>
          <w:szCs w:val="22"/>
        </w:rPr>
        <w:t xml:space="preserve"> events (domestic and international) that have affected the performance of the Australian economy over the last decade. How has the Commonwealth Government sought to stabilise the business cycle in this time?</w:t>
      </w:r>
      <w:r>
        <w:rPr>
          <w:rFonts w:ascii="Arial" w:hAnsi="Arial" w:cs="Arial"/>
          <w:sz w:val="22"/>
          <w:szCs w:val="22"/>
        </w:rPr>
        <w:tab/>
        <w:t xml:space="preserve">        (8 marks)</w:t>
      </w:r>
    </w:p>
    <w:p w14:paraId="399345C2" w14:textId="77777777" w:rsidR="00285F95" w:rsidRPr="00B97DFD" w:rsidRDefault="00285F95" w:rsidP="00C5297B">
      <w:pPr>
        <w:rPr>
          <w:rFonts w:ascii="Arial" w:hAnsi="Arial" w:cs="Arial"/>
          <w:b/>
          <w:sz w:val="22"/>
          <w:szCs w:val="22"/>
        </w:rPr>
      </w:pPr>
    </w:p>
    <w:tbl>
      <w:tblPr>
        <w:tblStyle w:val="TableGrid"/>
        <w:tblW w:w="0" w:type="auto"/>
        <w:tblInd w:w="426" w:type="dxa"/>
        <w:tblLayout w:type="fixed"/>
        <w:tblLook w:val="04A0" w:firstRow="1" w:lastRow="0" w:firstColumn="1" w:lastColumn="0" w:noHBand="0" w:noVBand="1"/>
      </w:tblPr>
      <w:tblGrid>
        <w:gridCol w:w="7366"/>
        <w:gridCol w:w="1559"/>
      </w:tblGrid>
      <w:tr w:rsidR="004F6765" w:rsidRPr="00B97DFD" w14:paraId="66370383" w14:textId="77777777" w:rsidTr="006619F4">
        <w:trPr>
          <w:trHeight w:val="4444"/>
        </w:trPr>
        <w:tc>
          <w:tcPr>
            <w:tcW w:w="7366" w:type="dxa"/>
          </w:tcPr>
          <w:p w14:paraId="46A7D4E6" w14:textId="77777777" w:rsidR="002B5B4C" w:rsidRDefault="002B5B4C" w:rsidP="006619F4">
            <w:pPr>
              <w:spacing w:before="120"/>
              <w:rPr>
                <w:rFonts w:ascii="Arial" w:hAnsi="Arial" w:cs="Arial"/>
                <w:sz w:val="22"/>
                <w:szCs w:val="22"/>
              </w:rPr>
            </w:pPr>
            <w:r>
              <w:rPr>
                <w:rFonts w:ascii="Arial" w:hAnsi="Arial" w:cs="Arial"/>
                <w:sz w:val="22"/>
                <w:szCs w:val="22"/>
              </w:rPr>
              <w:t>(a</w:t>
            </w:r>
            <w:r w:rsidR="004F6765" w:rsidRPr="00B97DFD">
              <w:rPr>
                <w:rFonts w:ascii="Arial" w:hAnsi="Arial" w:cs="Arial"/>
                <w:sz w:val="22"/>
                <w:szCs w:val="22"/>
              </w:rPr>
              <w:t>)</w:t>
            </w:r>
          </w:p>
          <w:p w14:paraId="535DF4FF" w14:textId="4E76DB6E" w:rsidR="002B5B4C" w:rsidRDefault="0088356F" w:rsidP="006619F4">
            <w:pPr>
              <w:spacing w:before="120"/>
              <w:rPr>
                <w:rFonts w:ascii="Arial" w:hAnsi="Arial" w:cs="Arial"/>
                <w:sz w:val="22"/>
                <w:szCs w:val="22"/>
              </w:rPr>
            </w:pPr>
            <w:r>
              <w:rPr>
                <w:rFonts w:ascii="Arial" w:hAnsi="Arial" w:cs="Arial"/>
                <w:sz w:val="22"/>
                <w:szCs w:val="22"/>
              </w:rPr>
              <w:t xml:space="preserve">Explanation </w:t>
            </w:r>
          </w:p>
          <w:p w14:paraId="533EC15E" w14:textId="5A2F5013" w:rsidR="002B5B4C" w:rsidRDefault="00442A4B" w:rsidP="006619F4">
            <w:pPr>
              <w:spacing w:before="120"/>
              <w:rPr>
                <w:rFonts w:ascii="Arial" w:hAnsi="Arial" w:cs="Arial"/>
                <w:sz w:val="22"/>
                <w:szCs w:val="22"/>
              </w:rPr>
            </w:pPr>
            <w:r>
              <w:rPr>
                <w:rFonts w:ascii="Arial" w:hAnsi="Arial" w:cs="Arial"/>
                <w:sz w:val="22"/>
                <w:szCs w:val="22"/>
              </w:rPr>
              <w:t xml:space="preserve">There is inequality of income in Australia. </w:t>
            </w:r>
            <w:r w:rsidR="002B5B4C">
              <w:rPr>
                <w:rFonts w:ascii="Arial" w:hAnsi="Arial" w:cs="Arial"/>
                <w:sz w:val="22"/>
                <w:szCs w:val="22"/>
              </w:rPr>
              <w:t>The Government redistributes income from the rich to the poor to support those who would have little or no income in a pure free-market economy.</w:t>
            </w:r>
          </w:p>
          <w:p w14:paraId="6ECD5F72" w14:textId="77712A07" w:rsidR="002B5B4C" w:rsidRDefault="00442A4B" w:rsidP="006619F4">
            <w:pPr>
              <w:spacing w:before="120"/>
              <w:rPr>
                <w:rFonts w:ascii="Arial" w:hAnsi="Arial" w:cs="Arial"/>
                <w:sz w:val="22"/>
                <w:szCs w:val="22"/>
              </w:rPr>
            </w:pPr>
            <w:r>
              <w:rPr>
                <w:rFonts w:ascii="Arial" w:hAnsi="Arial" w:cs="Arial"/>
                <w:sz w:val="22"/>
                <w:szCs w:val="22"/>
              </w:rPr>
              <w:t xml:space="preserve">This is done by taxation and welfare payments. </w:t>
            </w:r>
            <w:r w:rsidR="002B5B4C">
              <w:rPr>
                <w:rFonts w:ascii="Arial" w:hAnsi="Arial" w:cs="Arial"/>
                <w:sz w:val="22"/>
                <w:szCs w:val="22"/>
              </w:rPr>
              <w:t>40% of total Commonwea</w:t>
            </w:r>
            <w:r>
              <w:rPr>
                <w:rFonts w:ascii="Arial" w:hAnsi="Arial" w:cs="Arial"/>
                <w:sz w:val="22"/>
                <w:szCs w:val="22"/>
              </w:rPr>
              <w:t>lth budget allocated to welfare payments</w:t>
            </w:r>
          </w:p>
          <w:p w14:paraId="4B6645AE" w14:textId="15267564" w:rsidR="00442A4B" w:rsidRDefault="00442A4B" w:rsidP="006619F4">
            <w:pPr>
              <w:spacing w:before="120"/>
              <w:rPr>
                <w:rFonts w:ascii="Arial" w:hAnsi="Arial" w:cs="Arial"/>
                <w:sz w:val="22"/>
                <w:szCs w:val="22"/>
              </w:rPr>
            </w:pPr>
            <w:r>
              <w:rPr>
                <w:rFonts w:ascii="Arial" w:hAnsi="Arial" w:cs="Arial"/>
                <w:sz w:val="22"/>
                <w:szCs w:val="22"/>
              </w:rPr>
              <w:t>Direct taxation</w:t>
            </w:r>
          </w:p>
          <w:p w14:paraId="6D6A061C" w14:textId="0B5F8B7A" w:rsidR="002B5B4C" w:rsidRPr="0088356F" w:rsidRDefault="002B5B4C" w:rsidP="0088356F">
            <w:pPr>
              <w:pStyle w:val="ListParagraph"/>
              <w:numPr>
                <w:ilvl w:val="0"/>
                <w:numId w:val="25"/>
              </w:numPr>
              <w:spacing w:before="120"/>
              <w:rPr>
                <w:rFonts w:ascii="Arial" w:hAnsi="Arial" w:cs="Arial"/>
                <w:sz w:val="22"/>
                <w:szCs w:val="22"/>
              </w:rPr>
            </w:pPr>
            <w:r w:rsidRPr="0088356F">
              <w:rPr>
                <w:rFonts w:ascii="Arial" w:hAnsi="Arial" w:cs="Arial"/>
                <w:sz w:val="22"/>
                <w:szCs w:val="22"/>
              </w:rPr>
              <w:t>Personal income tax (direct tax) is progressive: as income rises, the marginal rate of tax also rises. Largest component of taxation system.</w:t>
            </w:r>
          </w:p>
          <w:p w14:paraId="26E54F5E" w14:textId="736AA23B" w:rsidR="00442A4B" w:rsidRPr="0088356F" w:rsidRDefault="00442A4B" w:rsidP="0088356F">
            <w:pPr>
              <w:pStyle w:val="ListParagraph"/>
              <w:numPr>
                <w:ilvl w:val="0"/>
                <w:numId w:val="25"/>
              </w:numPr>
              <w:spacing w:before="120"/>
              <w:rPr>
                <w:rFonts w:ascii="Arial" w:hAnsi="Arial" w:cs="Arial"/>
                <w:sz w:val="22"/>
                <w:szCs w:val="22"/>
              </w:rPr>
            </w:pPr>
            <w:r w:rsidRPr="0088356F">
              <w:rPr>
                <w:rFonts w:ascii="Arial" w:hAnsi="Arial" w:cs="Arial"/>
                <w:sz w:val="22"/>
                <w:szCs w:val="22"/>
              </w:rPr>
              <w:t>Fringe benefits Tax – levied at the highest marginal rate of tax on the value of non-cash benefits</w:t>
            </w:r>
          </w:p>
          <w:p w14:paraId="19A68E1A" w14:textId="13ADEABD" w:rsidR="00442A4B" w:rsidRPr="0088356F" w:rsidRDefault="00442A4B" w:rsidP="0088356F">
            <w:pPr>
              <w:pStyle w:val="ListParagraph"/>
              <w:numPr>
                <w:ilvl w:val="0"/>
                <w:numId w:val="25"/>
              </w:numPr>
              <w:spacing w:before="120"/>
              <w:rPr>
                <w:rFonts w:ascii="Arial" w:hAnsi="Arial" w:cs="Arial"/>
                <w:sz w:val="22"/>
                <w:szCs w:val="22"/>
              </w:rPr>
            </w:pPr>
            <w:r w:rsidRPr="0088356F">
              <w:rPr>
                <w:rFonts w:ascii="Arial" w:hAnsi="Arial" w:cs="Arial"/>
                <w:sz w:val="22"/>
                <w:szCs w:val="22"/>
              </w:rPr>
              <w:t>Capital gains tax – progressive tax on profits from sale of assets (shares, investment properties)</w:t>
            </w:r>
          </w:p>
          <w:p w14:paraId="65265146" w14:textId="2660D49B" w:rsidR="002B5B4C" w:rsidRDefault="0088356F" w:rsidP="006619F4">
            <w:pPr>
              <w:spacing w:before="120"/>
              <w:rPr>
                <w:rFonts w:ascii="Arial" w:hAnsi="Arial" w:cs="Arial"/>
                <w:sz w:val="22"/>
                <w:szCs w:val="22"/>
              </w:rPr>
            </w:pPr>
            <w:r>
              <w:rPr>
                <w:rFonts w:ascii="Arial" w:hAnsi="Arial" w:cs="Arial"/>
                <w:sz w:val="22"/>
                <w:szCs w:val="22"/>
              </w:rPr>
              <w:t>Government p</w:t>
            </w:r>
            <w:r w:rsidR="00442A4B">
              <w:rPr>
                <w:rFonts w:ascii="Arial" w:hAnsi="Arial" w:cs="Arial"/>
                <w:sz w:val="22"/>
                <w:szCs w:val="22"/>
              </w:rPr>
              <w:t>ayments</w:t>
            </w:r>
          </w:p>
          <w:p w14:paraId="6FB734E4" w14:textId="62C9CC90" w:rsidR="002B5B4C" w:rsidRDefault="0088356F" w:rsidP="00442A4B">
            <w:pPr>
              <w:pStyle w:val="ListParagraph"/>
              <w:numPr>
                <w:ilvl w:val="0"/>
                <w:numId w:val="23"/>
              </w:numPr>
              <w:spacing w:before="120"/>
              <w:rPr>
                <w:rFonts w:ascii="Arial" w:hAnsi="Arial" w:cs="Arial"/>
                <w:sz w:val="22"/>
                <w:szCs w:val="22"/>
              </w:rPr>
            </w:pPr>
            <w:r>
              <w:rPr>
                <w:rFonts w:ascii="Arial" w:hAnsi="Arial" w:cs="Arial"/>
                <w:sz w:val="22"/>
                <w:szCs w:val="22"/>
              </w:rPr>
              <w:t>Transfer payments such as pensions and welfare benefits provide direct income support (aged, unemployed, disabled, family allowance)</w:t>
            </w:r>
          </w:p>
          <w:p w14:paraId="11F080AC" w14:textId="77777777" w:rsidR="0088356F" w:rsidRDefault="0088356F" w:rsidP="0088356F">
            <w:pPr>
              <w:pStyle w:val="ListParagraph"/>
              <w:numPr>
                <w:ilvl w:val="0"/>
                <w:numId w:val="23"/>
              </w:numPr>
              <w:spacing w:before="120"/>
              <w:rPr>
                <w:rFonts w:ascii="Arial" w:hAnsi="Arial" w:cs="Arial"/>
                <w:sz w:val="22"/>
                <w:szCs w:val="22"/>
              </w:rPr>
            </w:pPr>
            <w:r w:rsidRPr="0088356F">
              <w:rPr>
                <w:rFonts w:ascii="Arial" w:hAnsi="Arial" w:cs="Arial"/>
                <w:sz w:val="22"/>
                <w:szCs w:val="22"/>
              </w:rPr>
              <w:t>40% of total Commonwealth budget allocated to welfare payments</w:t>
            </w:r>
          </w:p>
          <w:p w14:paraId="2A5864A4" w14:textId="5F2D765E" w:rsidR="0088356F" w:rsidRDefault="0088356F" w:rsidP="0088356F">
            <w:pPr>
              <w:pStyle w:val="ListParagraph"/>
              <w:numPr>
                <w:ilvl w:val="0"/>
                <w:numId w:val="23"/>
              </w:numPr>
              <w:spacing w:before="120"/>
              <w:rPr>
                <w:rFonts w:ascii="Arial" w:hAnsi="Arial" w:cs="Arial"/>
                <w:sz w:val="22"/>
                <w:szCs w:val="22"/>
              </w:rPr>
            </w:pPr>
            <w:r w:rsidRPr="0088356F">
              <w:rPr>
                <w:rFonts w:ascii="Arial" w:hAnsi="Arial" w:cs="Arial"/>
                <w:sz w:val="22"/>
                <w:szCs w:val="22"/>
              </w:rPr>
              <w:t>Indirect Government payments</w:t>
            </w:r>
            <w:r>
              <w:rPr>
                <w:rFonts w:ascii="Arial" w:hAnsi="Arial" w:cs="Arial"/>
                <w:sz w:val="22"/>
                <w:szCs w:val="22"/>
              </w:rPr>
              <w:t xml:space="preserve"> such as subsidized education, housing and health enables all Australians to access vital services</w:t>
            </w:r>
          </w:p>
          <w:p w14:paraId="6E22CC7D" w14:textId="30138179" w:rsidR="0088356F" w:rsidRDefault="0088356F" w:rsidP="0088356F">
            <w:pPr>
              <w:spacing w:before="120"/>
              <w:rPr>
                <w:rFonts w:ascii="Arial" w:hAnsi="Arial" w:cs="Arial"/>
                <w:sz w:val="22"/>
                <w:szCs w:val="22"/>
              </w:rPr>
            </w:pPr>
            <w:r>
              <w:rPr>
                <w:rFonts w:ascii="Arial" w:hAnsi="Arial" w:cs="Arial"/>
                <w:sz w:val="22"/>
                <w:szCs w:val="22"/>
              </w:rPr>
              <w:t>Lorenz Curve</w:t>
            </w:r>
          </w:p>
          <w:p w14:paraId="775ACB75" w14:textId="312A021F" w:rsidR="0088356F" w:rsidRDefault="0088356F" w:rsidP="0088356F">
            <w:pPr>
              <w:pStyle w:val="ListParagraph"/>
              <w:numPr>
                <w:ilvl w:val="0"/>
                <w:numId w:val="24"/>
              </w:numPr>
              <w:spacing w:before="120"/>
              <w:rPr>
                <w:rFonts w:ascii="Arial" w:hAnsi="Arial" w:cs="Arial"/>
                <w:sz w:val="22"/>
                <w:szCs w:val="22"/>
              </w:rPr>
            </w:pPr>
            <w:r>
              <w:rPr>
                <w:rFonts w:ascii="Arial" w:hAnsi="Arial" w:cs="Arial"/>
                <w:sz w:val="22"/>
                <w:szCs w:val="22"/>
              </w:rPr>
              <w:t>Lorenz curve measures the extent to which a society diverges from absolute income equality (diagonal line).</w:t>
            </w:r>
          </w:p>
          <w:p w14:paraId="33A03F79" w14:textId="3C17D66A" w:rsidR="0088356F" w:rsidRDefault="0088356F" w:rsidP="0088356F">
            <w:pPr>
              <w:pStyle w:val="ListParagraph"/>
              <w:numPr>
                <w:ilvl w:val="0"/>
                <w:numId w:val="24"/>
              </w:numPr>
              <w:spacing w:before="120"/>
              <w:rPr>
                <w:rFonts w:ascii="Arial" w:hAnsi="Arial" w:cs="Arial"/>
                <w:sz w:val="22"/>
                <w:szCs w:val="22"/>
              </w:rPr>
            </w:pPr>
            <w:r>
              <w:rPr>
                <w:rFonts w:ascii="Arial" w:hAnsi="Arial" w:cs="Arial"/>
                <w:sz w:val="22"/>
                <w:szCs w:val="22"/>
              </w:rPr>
              <w:t>Impact of Government taxation and payments would be a Lorenz curve closer to the diagonal line.</w:t>
            </w:r>
          </w:p>
          <w:p w14:paraId="7989806A" w14:textId="67562F5F" w:rsidR="0088356F" w:rsidRPr="0088356F" w:rsidRDefault="0088356F" w:rsidP="0088356F">
            <w:pPr>
              <w:pStyle w:val="ListParagraph"/>
              <w:numPr>
                <w:ilvl w:val="0"/>
                <w:numId w:val="24"/>
              </w:numPr>
              <w:spacing w:before="120"/>
              <w:rPr>
                <w:rFonts w:ascii="Arial" w:hAnsi="Arial" w:cs="Arial"/>
                <w:sz w:val="22"/>
                <w:szCs w:val="22"/>
              </w:rPr>
            </w:pPr>
            <w:r>
              <w:rPr>
                <w:rFonts w:ascii="Arial" w:hAnsi="Arial" w:cs="Arial"/>
                <w:sz w:val="22"/>
                <w:szCs w:val="22"/>
              </w:rPr>
              <w:t>Correctly labelled and drawn Lorenz Curve</w:t>
            </w:r>
          </w:p>
          <w:p w14:paraId="16934317" w14:textId="77777777" w:rsidR="002B5B4C" w:rsidRDefault="002B5B4C" w:rsidP="006619F4">
            <w:pPr>
              <w:spacing w:before="120"/>
              <w:rPr>
                <w:rFonts w:ascii="Arial" w:hAnsi="Arial" w:cs="Arial"/>
                <w:sz w:val="22"/>
                <w:szCs w:val="22"/>
              </w:rPr>
            </w:pPr>
          </w:p>
          <w:p w14:paraId="6B674BFA" w14:textId="77777777" w:rsidR="002B5B4C" w:rsidRDefault="002B5B4C" w:rsidP="006619F4">
            <w:pPr>
              <w:spacing w:before="120"/>
              <w:rPr>
                <w:rFonts w:ascii="Arial" w:hAnsi="Arial" w:cs="Arial"/>
                <w:sz w:val="22"/>
                <w:szCs w:val="22"/>
              </w:rPr>
            </w:pPr>
          </w:p>
          <w:p w14:paraId="509149EA" w14:textId="77777777" w:rsidR="002B5B4C" w:rsidRDefault="002B5B4C" w:rsidP="006619F4">
            <w:pPr>
              <w:spacing w:before="120"/>
              <w:rPr>
                <w:rFonts w:ascii="Arial" w:hAnsi="Arial" w:cs="Arial"/>
                <w:sz w:val="22"/>
                <w:szCs w:val="22"/>
              </w:rPr>
            </w:pPr>
          </w:p>
          <w:p w14:paraId="4CF60D10" w14:textId="77777777" w:rsidR="002B5B4C" w:rsidRDefault="002B5B4C" w:rsidP="006619F4">
            <w:pPr>
              <w:spacing w:before="120"/>
              <w:rPr>
                <w:rFonts w:ascii="Arial" w:hAnsi="Arial" w:cs="Arial"/>
                <w:sz w:val="22"/>
                <w:szCs w:val="22"/>
              </w:rPr>
            </w:pPr>
          </w:p>
          <w:p w14:paraId="5D0F1FF1" w14:textId="478AEAF5" w:rsidR="004F6765" w:rsidRDefault="0088356F" w:rsidP="0088356F">
            <w:pPr>
              <w:spacing w:before="120"/>
              <w:rPr>
                <w:rFonts w:ascii="Arial" w:hAnsi="Arial" w:cs="Arial"/>
                <w:sz w:val="22"/>
                <w:szCs w:val="22"/>
              </w:rPr>
            </w:pPr>
            <w:r>
              <w:rPr>
                <w:rFonts w:ascii="Arial" w:hAnsi="Arial" w:cs="Arial"/>
                <w:sz w:val="22"/>
                <w:szCs w:val="22"/>
              </w:rPr>
              <w:lastRenderedPageBreak/>
              <w:t>(b)</w:t>
            </w:r>
          </w:p>
          <w:p w14:paraId="3764A068" w14:textId="7A63C465" w:rsidR="00B05049" w:rsidRDefault="00B05049" w:rsidP="0088356F">
            <w:pPr>
              <w:spacing w:before="120"/>
              <w:rPr>
                <w:rFonts w:ascii="Arial" w:hAnsi="Arial" w:cs="Arial"/>
                <w:sz w:val="22"/>
                <w:szCs w:val="22"/>
              </w:rPr>
            </w:pPr>
            <w:r>
              <w:rPr>
                <w:rFonts w:ascii="Arial" w:hAnsi="Arial" w:cs="Arial"/>
                <w:sz w:val="22"/>
                <w:szCs w:val="22"/>
              </w:rPr>
              <w:t>Influences and events</w:t>
            </w:r>
          </w:p>
          <w:p w14:paraId="607261AF" w14:textId="73FE20D0" w:rsidR="00437E5C" w:rsidRDefault="00437E5C" w:rsidP="0088356F">
            <w:pPr>
              <w:spacing w:before="120"/>
              <w:rPr>
                <w:rFonts w:ascii="Arial" w:hAnsi="Arial" w:cs="Arial"/>
                <w:sz w:val="22"/>
                <w:szCs w:val="22"/>
              </w:rPr>
            </w:pPr>
            <w:r>
              <w:rPr>
                <w:rFonts w:ascii="Arial" w:hAnsi="Arial" w:cs="Arial"/>
                <w:sz w:val="22"/>
                <w:szCs w:val="22"/>
              </w:rPr>
              <w:t>Categorisations of events/influences will vary depending on student’s explanation.</w:t>
            </w:r>
          </w:p>
          <w:p w14:paraId="1640D543" w14:textId="5C8179CF" w:rsidR="00437E5C" w:rsidRDefault="00437E5C" w:rsidP="0088356F">
            <w:pPr>
              <w:spacing w:before="120"/>
              <w:rPr>
                <w:rFonts w:ascii="Arial" w:hAnsi="Arial" w:cs="Arial"/>
                <w:sz w:val="22"/>
                <w:szCs w:val="22"/>
              </w:rPr>
            </w:pPr>
            <w:r>
              <w:rPr>
                <w:rFonts w:ascii="Arial" w:hAnsi="Arial" w:cs="Arial"/>
                <w:sz w:val="22"/>
                <w:szCs w:val="22"/>
              </w:rPr>
              <w:t>Any two: Mi</w:t>
            </w:r>
            <w:r w:rsidR="00A97D12">
              <w:rPr>
                <w:rFonts w:ascii="Arial" w:hAnsi="Arial" w:cs="Arial"/>
                <w:sz w:val="22"/>
                <w:szCs w:val="22"/>
              </w:rPr>
              <w:t>ning boom, Chinese growth, COVID-19</w:t>
            </w:r>
            <w:r>
              <w:rPr>
                <w:rFonts w:ascii="Arial" w:hAnsi="Arial" w:cs="Arial"/>
                <w:sz w:val="22"/>
                <w:szCs w:val="22"/>
              </w:rPr>
              <w:t xml:space="preserve"> lockdowns/policy, geopolitical tension etc.</w:t>
            </w:r>
          </w:p>
          <w:p w14:paraId="7FC60D46" w14:textId="04CA0C23" w:rsidR="0088356F" w:rsidRDefault="0088356F" w:rsidP="0088356F">
            <w:pPr>
              <w:spacing w:before="120"/>
              <w:rPr>
                <w:rFonts w:ascii="Arial" w:hAnsi="Arial" w:cs="Arial"/>
                <w:sz w:val="22"/>
                <w:szCs w:val="22"/>
              </w:rPr>
            </w:pPr>
            <w:r>
              <w:rPr>
                <w:rFonts w:ascii="Arial" w:hAnsi="Arial" w:cs="Arial"/>
                <w:sz w:val="22"/>
                <w:szCs w:val="22"/>
              </w:rPr>
              <w:t>Until 2020, Australia had not experienced a recession in almost 30 years.</w:t>
            </w:r>
          </w:p>
          <w:p w14:paraId="06EB4E10" w14:textId="44F3D754" w:rsidR="0088356F" w:rsidRDefault="0088356F" w:rsidP="0088356F">
            <w:pPr>
              <w:spacing w:before="120"/>
              <w:rPr>
                <w:rFonts w:ascii="Arial" w:hAnsi="Arial" w:cs="Arial"/>
                <w:sz w:val="22"/>
                <w:szCs w:val="22"/>
              </w:rPr>
            </w:pPr>
            <w:r>
              <w:rPr>
                <w:rFonts w:ascii="Arial" w:hAnsi="Arial" w:cs="Arial"/>
                <w:sz w:val="22"/>
                <w:szCs w:val="22"/>
              </w:rPr>
              <w:t>However, there had still been oscillations in economic activity due to domestic and international influences and events.</w:t>
            </w:r>
          </w:p>
          <w:p w14:paraId="4981E416" w14:textId="47FC5FDC" w:rsidR="0088356F" w:rsidRDefault="00F13216" w:rsidP="0088356F">
            <w:pPr>
              <w:spacing w:before="120"/>
              <w:rPr>
                <w:rFonts w:ascii="Arial" w:hAnsi="Arial" w:cs="Arial"/>
                <w:sz w:val="22"/>
                <w:szCs w:val="22"/>
              </w:rPr>
            </w:pPr>
            <w:r>
              <w:rPr>
                <w:rFonts w:ascii="Arial" w:hAnsi="Arial" w:cs="Arial"/>
                <w:sz w:val="22"/>
                <w:szCs w:val="22"/>
              </w:rPr>
              <w:t>Australia is a small open economy and it has generally benefited from this trade exposure.</w:t>
            </w:r>
          </w:p>
          <w:p w14:paraId="47B47F45" w14:textId="77777777" w:rsidR="00F13216" w:rsidRDefault="00F13216" w:rsidP="0088356F">
            <w:pPr>
              <w:spacing w:before="120"/>
              <w:rPr>
                <w:rFonts w:ascii="Arial" w:hAnsi="Arial" w:cs="Arial"/>
                <w:sz w:val="22"/>
                <w:szCs w:val="22"/>
              </w:rPr>
            </w:pPr>
            <w:r>
              <w:rPr>
                <w:rFonts w:ascii="Arial" w:hAnsi="Arial" w:cs="Arial"/>
                <w:sz w:val="22"/>
                <w:szCs w:val="22"/>
              </w:rPr>
              <w:t>After the GFC, a mining boom based on rapid Chinese industrialisation and demand for iron ore and coal saw a rapid increase in export volume (commodity prices rose rapidly due to the excess demand).</w:t>
            </w:r>
          </w:p>
          <w:p w14:paraId="729C50DF" w14:textId="77777777" w:rsidR="00F13216" w:rsidRDefault="00F13216" w:rsidP="0088356F">
            <w:pPr>
              <w:spacing w:before="120"/>
              <w:rPr>
                <w:rFonts w:ascii="Arial" w:hAnsi="Arial" w:cs="Arial"/>
                <w:sz w:val="22"/>
                <w:szCs w:val="22"/>
              </w:rPr>
            </w:pPr>
            <w:r>
              <w:rPr>
                <w:rFonts w:ascii="Arial" w:hAnsi="Arial" w:cs="Arial"/>
                <w:sz w:val="22"/>
                <w:szCs w:val="22"/>
              </w:rPr>
              <w:t xml:space="preserve">Resources States such as WA and Queensland particularly benefited. The construction and investment boom lasted until 2015-16 when it gave way to a less labour intensive operational phase. </w:t>
            </w:r>
          </w:p>
          <w:p w14:paraId="56B47589" w14:textId="77777777" w:rsidR="00F13216" w:rsidRDefault="00F13216" w:rsidP="0088356F">
            <w:pPr>
              <w:spacing w:before="120"/>
              <w:rPr>
                <w:rFonts w:ascii="Arial" w:hAnsi="Arial" w:cs="Arial"/>
                <w:sz w:val="22"/>
                <w:szCs w:val="22"/>
              </w:rPr>
            </w:pPr>
            <w:r>
              <w:rPr>
                <w:rFonts w:ascii="Arial" w:hAnsi="Arial" w:cs="Arial"/>
                <w:sz w:val="22"/>
                <w:szCs w:val="22"/>
              </w:rPr>
              <w:t>The mining boom led to a rapid rise in standards of living. However, the exchange rate rose due to the mining sector export prices and volumes. Some industries could not compete and closed such as vehicle manufacturing.</w:t>
            </w:r>
          </w:p>
          <w:p w14:paraId="6CC961AE" w14:textId="77777777" w:rsidR="00F13216" w:rsidRDefault="00F13216" w:rsidP="0088356F">
            <w:pPr>
              <w:spacing w:before="120"/>
              <w:rPr>
                <w:rFonts w:ascii="Arial" w:hAnsi="Arial" w:cs="Arial"/>
                <w:sz w:val="22"/>
                <w:szCs w:val="22"/>
              </w:rPr>
            </w:pPr>
            <w:r>
              <w:rPr>
                <w:rFonts w:ascii="Arial" w:hAnsi="Arial" w:cs="Arial"/>
                <w:sz w:val="22"/>
                <w:szCs w:val="22"/>
              </w:rPr>
              <w:t>Political tensions between the Chinese and Australian governments also saw a number of Australian goods (wine, barley) affected by tariffs. This reflected ongoing geopolitical tensions and increasing protectionist behaviour globally and especially between China and the USA.</w:t>
            </w:r>
          </w:p>
          <w:p w14:paraId="177BD0A3" w14:textId="6CF13702" w:rsidR="00F13216" w:rsidRDefault="00F13216" w:rsidP="0088356F">
            <w:pPr>
              <w:spacing w:before="120"/>
              <w:rPr>
                <w:rFonts w:ascii="Arial" w:hAnsi="Arial" w:cs="Arial"/>
                <w:sz w:val="22"/>
                <w:szCs w:val="22"/>
              </w:rPr>
            </w:pPr>
            <w:r>
              <w:rPr>
                <w:rFonts w:ascii="Arial" w:hAnsi="Arial" w:cs="Arial"/>
                <w:sz w:val="22"/>
                <w:szCs w:val="22"/>
              </w:rPr>
              <w:t>Decline in oil prices mid 20</w:t>
            </w:r>
            <w:r w:rsidR="00A97D12">
              <w:rPr>
                <w:rFonts w:ascii="Arial" w:hAnsi="Arial" w:cs="Arial"/>
                <w:sz w:val="22"/>
                <w:szCs w:val="22"/>
              </w:rPr>
              <w:t>10s and a movement towards non-</w:t>
            </w:r>
            <w:bookmarkStart w:id="0" w:name="_GoBack"/>
            <w:bookmarkEnd w:id="0"/>
            <w:r>
              <w:rPr>
                <w:rFonts w:ascii="Arial" w:hAnsi="Arial" w:cs="Arial"/>
                <w:sz w:val="22"/>
                <w:szCs w:val="22"/>
              </w:rPr>
              <w:t>fossil fuel based energy sources has also kept cost-push price pressure relatively low.</w:t>
            </w:r>
          </w:p>
          <w:p w14:paraId="5FDF65A2" w14:textId="77777777" w:rsidR="00F13216" w:rsidRDefault="00F13216" w:rsidP="0088356F">
            <w:pPr>
              <w:spacing w:before="120"/>
              <w:rPr>
                <w:rFonts w:ascii="Arial" w:hAnsi="Arial" w:cs="Arial"/>
                <w:sz w:val="22"/>
                <w:szCs w:val="22"/>
              </w:rPr>
            </w:pPr>
            <w:r>
              <w:rPr>
                <w:rFonts w:ascii="Arial" w:hAnsi="Arial" w:cs="Arial"/>
                <w:sz w:val="22"/>
                <w:szCs w:val="22"/>
              </w:rPr>
              <w:t>Impact of Corona Virus pandemic in 2020 saw a government induced shutdown to limit movement, which resulted in Australia having two negative quarters of growth. Sharp recovery but impact is lingering due to periodic State based shut downs throughout 2021.</w:t>
            </w:r>
          </w:p>
          <w:p w14:paraId="30CDF99B" w14:textId="77777777" w:rsidR="00176241" w:rsidRDefault="00176241" w:rsidP="0088356F">
            <w:pPr>
              <w:spacing w:before="120"/>
              <w:rPr>
                <w:rFonts w:ascii="Arial" w:hAnsi="Arial" w:cs="Arial"/>
                <w:sz w:val="22"/>
                <w:szCs w:val="22"/>
              </w:rPr>
            </w:pPr>
          </w:p>
          <w:p w14:paraId="45924012" w14:textId="77777777" w:rsidR="00176241" w:rsidRDefault="00176241" w:rsidP="0088356F">
            <w:pPr>
              <w:spacing w:before="120"/>
              <w:rPr>
                <w:rFonts w:ascii="Arial" w:hAnsi="Arial" w:cs="Arial"/>
                <w:sz w:val="22"/>
                <w:szCs w:val="22"/>
              </w:rPr>
            </w:pPr>
            <w:r>
              <w:rPr>
                <w:rFonts w:ascii="Arial" w:hAnsi="Arial" w:cs="Arial"/>
                <w:sz w:val="22"/>
                <w:szCs w:val="22"/>
              </w:rPr>
              <w:t>Government macroeconomic management</w:t>
            </w:r>
          </w:p>
          <w:p w14:paraId="24BFFDC2" w14:textId="77777777" w:rsidR="00176241" w:rsidRDefault="00176241" w:rsidP="0088356F">
            <w:pPr>
              <w:spacing w:before="120"/>
              <w:rPr>
                <w:rFonts w:ascii="Arial" w:hAnsi="Arial" w:cs="Arial"/>
                <w:sz w:val="22"/>
                <w:szCs w:val="22"/>
              </w:rPr>
            </w:pPr>
            <w:r>
              <w:rPr>
                <w:rFonts w:ascii="Arial" w:hAnsi="Arial" w:cs="Arial"/>
                <w:sz w:val="22"/>
                <w:szCs w:val="22"/>
              </w:rPr>
              <w:t>During the growth periods, Australian government budget deficits have contracted in size. The pandemic however resulted in a massive deficit as government support payments (Job keeper) and public investment projects were rolled out to support the economy.</w:t>
            </w:r>
          </w:p>
          <w:p w14:paraId="5BEB3AE0" w14:textId="77777777" w:rsidR="00176241" w:rsidRDefault="00176241" w:rsidP="0088356F">
            <w:pPr>
              <w:spacing w:before="120"/>
              <w:rPr>
                <w:rFonts w:ascii="Arial" w:hAnsi="Arial" w:cs="Arial"/>
                <w:sz w:val="22"/>
                <w:szCs w:val="22"/>
              </w:rPr>
            </w:pPr>
            <w:r>
              <w:rPr>
                <w:rFonts w:ascii="Arial" w:hAnsi="Arial" w:cs="Arial"/>
                <w:sz w:val="22"/>
                <w:szCs w:val="22"/>
              </w:rPr>
              <w:t>Monetary</w:t>
            </w:r>
            <w:r w:rsidR="00B05049">
              <w:rPr>
                <w:rFonts w:ascii="Arial" w:hAnsi="Arial" w:cs="Arial"/>
                <w:sz w:val="22"/>
                <w:szCs w:val="22"/>
              </w:rPr>
              <w:t xml:space="preserve"> policy saw a stabilisation</w:t>
            </w:r>
            <w:r>
              <w:rPr>
                <w:rFonts w:ascii="Arial" w:hAnsi="Arial" w:cs="Arial"/>
                <w:sz w:val="22"/>
                <w:szCs w:val="22"/>
              </w:rPr>
              <w:t xml:space="preserve"> of the cash rate during the mining boom but since then it has been progressively loosened until it is now at a record low level (0.1%)</w:t>
            </w:r>
            <w:r w:rsidR="00B05049">
              <w:rPr>
                <w:rFonts w:ascii="Arial" w:hAnsi="Arial" w:cs="Arial"/>
                <w:sz w:val="22"/>
                <w:szCs w:val="22"/>
              </w:rPr>
              <w:t>.</w:t>
            </w:r>
          </w:p>
          <w:p w14:paraId="352350A7" w14:textId="388EDE19" w:rsidR="00B05049" w:rsidRPr="00B97DFD" w:rsidRDefault="00B05049" w:rsidP="0088356F">
            <w:pPr>
              <w:spacing w:before="120"/>
              <w:rPr>
                <w:rFonts w:ascii="Arial" w:hAnsi="Arial" w:cs="Arial"/>
                <w:sz w:val="22"/>
                <w:szCs w:val="22"/>
              </w:rPr>
            </w:pPr>
          </w:p>
        </w:tc>
        <w:tc>
          <w:tcPr>
            <w:tcW w:w="1559" w:type="dxa"/>
          </w:tcPr>
          <w:p w14:paraId="26D9D5FC" w14:textId="77777777" w:rsidR="004F6765" w:rsidRPr="00B97DFD" w:rsidRDefault="004F6765" w:rsidP="006619F4">
            <w:pPr>
              <w:spacing w:before="120"/>
              <w:rPr>
                <w:rFonts w:ascii="Arial" w:hAnsi="Arial" w:cs="Arial"/>
                <w:sz w:val="22"/>
                <w:szCs w:val="22"/>
              </w:rPr>
            </w:pPr>
          </w:p>
          <w:p w14:paraId="0DF2EAAF" w14:textId="77777777" w:rsidR="004F6765" w:rsidRPr="00B97DFD" w:rsidRDefault="004F6765" w:rsidP="006619F4">
            <w:pPr>
              <w:rPr>
                <w:rFonts w:ascii="Arial" w:hAnsi="Arial" w:cs="Arial"/>
                <w:sz w:val="22"/>
                <w:szCs w:val="22"/>
              </w:rPr>
            </w:pPr>
          </w:p>
          <w:p w14:paraId="3B21EFA6" w14:textId="77777777" w:rsidR="004F6765" w:rsidRPr="00B97DFD" w:rsidRDefault="004F6765" w:rsidP="006619F4">
            <w:pPr>
              <w:rPr>
                <w:rFonts w:ascii="Arial" w:hAnsi="Arial" w:cs="Arial"/>
                <w:sz w:val="22"/>
                <w:szCs w:val="22"/>
              </w:rPr>
            </w:pPr>
          </w:p>
          <w:p w14:paraId="1FF3965D" w14:textId="77777777" w:rsidR="004F6765" w:rsidRPr="00B97DFD" w:rsidRDefault="004F6765" w:rsidP="006619F4">
            <w:pPr>
              <w:rPr>
                <w:rFonts w:ascii="Arial" w:hAnsi="Arial" w:cs="Arial"/>
                <w:sz w:val="22"/>
                <w:szCs w:val="22"/>
              </w:rPr>
            </w:pPr>
          </w:p>
          <w:p w14:paraId="5EDC2634" w14:textId="2801F617" w:rsidR="004F6765" w:rsidRPr="00B97DFD" w:rsidRDefault="0088356F" w:rsidP="006619F4">
            <w:pPr>
              <w:spacing w:after="240"/>
              <w:rPr>
                <w:rFonts w:ascii="Arial" w:hAnsi="Arial" w:cs="Arial"/>
                <w:sz w:val="22"/>
                <w:szCs w:val="22"/>
              </w:rPr>
            </w:pPr>
            <w:r>
              <w:rPr>
                <w:rFonts w:ascii="Arial" w:hAnsi="Arial" w:cs="Arial"/>
                <w:sz w:val="22"/>
                <w:szCs w:val="22"/>
              </w:rPr>
              <w:t>1-2</w:t>
            </w:r>
            <w:r w:rsidR="004F6765" w:rsidRPr="00B97DFD">
              <w:rPr>
                <w:rFonts w:ascii="Arial" w:hAnsi="Arial" w:cs="Arial"/>
                <w:sz w:val="22"/>
                <w:szCs w:val="22"/>
              </w:rPr>
              <w:t xml:space="preserve"> marks</w:t>
            </w:r>
          </w:p>
          <w:p w14:paraId="3EB2907A" w14:textId="77777777" w:rsidR="004F6765" w:rsidRPr="00B97DFD" w:rsidRDefault="004F6765" w:rsidP="006619F4">
            <w:pPr>
              <w:spacing w:after="240"/>
              <w:rPr>
                <w:rFonts w:ascii="Arial" w:hAnsi="Arial" w:cs="Arial"/>
                <w:sz w:val="22"/>
                <w:szCs w:val="22"/>
              </w:rPr>
            </w:pPr>
          </w:p>
          <w:p w14:paraId="318141FC" w14:textId="0EB20E3F" w:rsidR="004F6765" w:rsidRPr="00B97DFD" w:rsidRDefault="004F6765" w:rsidP="006619F4">
            <w:pPr>
              <w:spacing w:before="120"/>
              <w:rPr>
                <w:rFonts w:ascii="Arial" w:hAnsi="Arial" w:cs="Arial"/>
                <w:sz w:val="22"/>
                <w:szCs w:val="22"/>
              </w:rPr>
            </w:pPr>
          </w:p>
          <w:p w14:paraId="46CD29D4" w14:textId="4C2FBCD5" w:rsidR="004F6765" w:rsidRPr="00B97DFD" w:rsidRDefault="0088356F" w:rsidP="006619F4">
            <w:pPr>
              <w:spacing w:after="240"/>
              <w:rPr>
                <w:rFonts w:ascii="Arial" w:hAnsi="Arial" w:cs="Arial"/>
                <w:sz w:val="22"/>
                <w:szCs w:val="22"/>
              </w:rPr>
            </w:pPr>
            <w:r>
              <w:rPr>
                <w:rFonts w:ascii="Arial" w:hAnsi="Arial" w:cs="Arial"/>
                <w:sz w:val="22"/>
                <w:szCs w:val="22"/>
              </w:rPr>
              <w:t>1-3</w:t>
            </w:r>
            <w:r w:rsidR="008F0AFD" w:rsidRPr="00B97DFD">
              <w:rPr>
                <w:rFonts w:ascii="Arial" w:hAnsi="Arial" w:cs="Arial"/>
                <w:sz w:val="22"/>
                <w:szCs w:val="22"/>
              </w:rPr>
              <w:t xml:space="preserve"> </w:t>
            </w:r>
            <w:r w:rsidR="004F6765" w:rsidRPr="00B97DFD">
              <w:rPr>
                <w:rFonts w:ascii="Arial" w:hAnsi="Arial" w:cs="Arial"/>
                <w:sz w:val="22"/>
                <w:szCs w:val="22"/>
              </w:rPr>
              <w:t>marks</w:t>
            </w:r>
          </w:p>
          <w:p w14:paraId="47CA7638" w14:textId="77777777" w:rsidR="004F6765" w:rsidRPr="00B97DFD" w:rsidRDefault="004F6765" w:rsidP="006619F4">
            <w:pPr>
              <w:spacing w:before="120"/>
              <w:rPr>
                <w:rFonts w:ascii="Arial" w:hAnsi="Arial" w:cs="Arial"/>
                <w:sz w:val="22"/>
                <w:szCs w:val="22"/>
              </w:rPr>
            </w:pPr>
          </w:p>
          <w:p w14:paraId="3D2611C5" w14:textId="77777777" w:rsidR="004F6765" w:rsidRPr="00B97DFD" w:rsidRDefault="004F6765" w:rsidP="006619F4">
            <w:pPr>
              <w:spacing w:before="120"/>
              <w:rPr>
                <w:rFonts w:ascii="Arial" w:hAnsi="Arial" w:cs="Arial"/>
                <w:sz w:val="22"/>
                <w:szCs w:val="22"/>
              </w:rPr>
            </w:pPr>
          </w:p>
          <w:p w14:paraId="78847AB8" w14:textId="77777777" w:rsidR="004F6765" w:rsidRPr="00B97DFD" w:rsidRDefault="004F6765" w:rsidP="006619F4">
            <w:pPr>
              <w:spacing w:before="120"/>
              <w:rPr>
                <w:rFonts w:ascii="Arial" w:hAnsi="Arial" w:cs="Arial"/>
                <w:sz w:val="22"/>
                <w:szCs w:val="22"/>
              </w:rPr>
            </w:pPr>
          </w:p>
          <w:p w14:paraId="0D64E1FA" w14:textId="77777777" w:rsidR="004F6765" w:rsidRPr="00B97DFD" w:rsidRDefault="004F6765" w:rsidP="006619F4">
            <w:pPr>
              <w:spacing w:before="120"/>
              <w:rPr>
                <w:rFonts w:ascii="Arial" w:hAnsi="Arial" w:cs="Arial"/>
                <w:sz w:val="22"/>
                <w:szCs w:val="22"/>
              </w:rPr>
            </w:pPr>
          </w:p>
          <w:p w14:paraId="74EEAF7B" w14:textId="7A24DB85" w:rsidR="0088356F" w:rsidRDefault="0088356F" w:rsidP="006619F4">
            <w:pPr>
              <w:spacing w:before="120"/>
              <w:rPr>
                <w:rFonts w:ascii="Arial" w:hAnsi="Arial" w:cs="Arial"/>
                <w:sz w:val="22"/>
                <w:szCs w:val="22"/>
              </w:rPr>
            </w:pPr>
          </w:p>
          <w:p w14:paraId="57789785" w14:textId="6F1226BC" w:rsidR="0088356F" w:rsidRPr="0088356F" w:rsidRDefault="0088356F" w:rsidP="0088356F">
            <w:pPr>
              <w:pStyle w:val="ListParagraph"/>
              <w:numPr>
                <w:ilvl w:val="1"/>
                <w:numId w:val="21"/>
              </w:numPr>
              <w:spacing w:before="120"/>
              <w:rPr>
                <w:rFonts w:ascii="Arial" w:hAnsi="Arial" w:cs="Arial"/>
                <w:sz w:val="22"/>
                <w:szCs w:val="22"/>
              </w:rPr>
            </w:pPr>
            <w:r w:rsidRPr="0088356F">
              <w:rPr>
                <w:rFonts w:ascii="Arial" w:hAnsi="Arial" w:cs="Arial"/>
                <w:sz w:val="22"/>
                <w:szCs w:val="22"/>
              </w:rPr>
              <w:t>marks</w:t>
            </w:r>
          </w:p>
          <w:p w14:paraId="1529F1A9" w14:textId="77777777" w:rsidR="0088356F" w:rsidRDefault="0088356F" w:rsidP="0088356F">
            <w:pPr>
              <w:spacing w:before="120"/>
              <w:rPr>
                <w:rFonts w:ascii="Arial" w:hAnsi="Arial" w:cs="Arial"/>
                <w:sz w:val="22"/>
                <w:szCs w:val="22"/>
              </w:rPr>
            </w:pPr>
          </w:p>
          <w:p w14:paraId="78221849" w14:textId="77777777" w:rsidR="0088356F" w:rsidRDefault="0088356F" w:rsidP="0088356F">
            <w:pPr>
              <w:spacing w:before="120"/>
              <w:rPr>
                <w:rFonts w:ascii="Arial" w:hAnsi="Arial" w:cs="Arial"/>
                <w:sz w:val="22"/>
                <w:szCs w:val="22"/>
              </w:rPr>
            </w:pPr>
          </w:p>
          <w:p w14:paraId="54DC90BD" w14:textId="77777777" w:rsidR="0088356F" w:rsidRDefault="0088356F" w:rsidP="0088356F">
            <w:pPr>
              <w:spacing w:before="120"/>
              <w:rPr>
                <w:rFonts w:ascii="Arial" w:hAnsi="Arial" w:cs="Arial"/>
                <w:sz w:val="22"/>
                <w:szCs w:val="22"/>
              </w:rPr>
            </w:pPr>
          </w:p>
          <w:p w14:paraId="4565EB3C" w14:textId="77777777" w:rsidR="0088356F" w:rsidRDefault="0088356F" w:rsidP="0088356F">
            <w:pPr>
              <w:spacing w:before="120"/>
              <w:rPr>
                <w:rFonts w:ascii="Arial" w:hAnsi="Arial" w:cs="Arial"/>
                <w:sz w:val="22"/>
                <w:szCs w:val="22"/>
              </w:rPr>
            </w:pPr>
          </w:p>
          <w:p w14:paraId="7B5E0EA3" w14:textId="77777777" w:rsidR="0088356F" w:rsidRDefault="0088356F" w:rsidP="0088356F">
            <w:pPr>
              <w:spacing w:before="120"/>
              <w:rPr>
                <w:rFonts w:ascii="Arial" w:hAnsi="Arial" w:cs="Arial"/>
                <w:sz w:val="22"/>
                <w:szCs w:val="22"/>
              </w:rPr>
            </w:pPr>
          </w:p>
          <w:p w14:paraId="27F116A5" w14:textId="77777777" w:rsidR="0088356F" w:rsidRDefault="0088356F" w:rsidP="0088356F">
            <w:pPr>
              <w:spacing w:before="120"/>
              <w:rPr>
                <w:rFonts w:ascii="Arial" w:hAnsi="Arial" w:cs="Arial"/>
                <w:sz w:val="22"/>
                <w:szCs w:val="22"/>
              </w:rPr>
            </w:pPr>
          </w:p>
          <w:p w14:paraId="46ADB7AA" w14:textId="68BA3E85" w:rsidR="0088356F" w:rsidRPr="00F13216" w:rsidRDefault="0088356F" w:rsidP="00F13216">
            <w:pPr>
              <w:pStyle w:val="ListParagraph"/>
              <w:numPr>
                <w:ilvl w:val="1"/>
                <w:numId w:val="26"/>
              </w:numPr>
              <w:spacing w:before="120"/>
              <w:rPr>
                <w:rFonts w:ascii="Arial" w:hAnsi="Arial" w:cs="Arial"/>
                <w:sz w:val="22"/>
                <w:szCs w:val="22"/>
              </w:rPr>
            </w:pPr>
            <w:r w:rsidRPr="00F13216">
              <w:rPr>
                <w:rFonts w:ascii="Arial" w:hAnsi="Arial" w:cs="Arial"/>
                <w:sz w:val="22"/>
                <w:szCs w:val="22"/>
              </w:rPr>
              <w:t>marks</w:t>
            </w:r>
          </w:p>
          <w:p w14:paraId="7A7E778C" w14:textId="77777777" w:rsidR="00F13216" w:rsidRDefault="00F13216" w:rsidP="00F13216">
            <w:pPr>
              <w:spacing w:before="120"/>
              <w:rPr>
                <w:rFonts w:ascii="Arial" w:hAnsi="Arial" w:cs="Arial"/>
                <w:sz w:val="22"/>
                <w:szCs w:val="22"/>
              </w:rPr>
            </w:pPr>
          </w:p>
          <w:p w14:paraId="044EFAF2" w14:textId="6DD693F8" w:rsidR="00F13216" w:rsidRDefault="00F13216" w:rsidP="00F13216">
            <w:pPr>
              <w:spacing w:before="120"/>
              <w:rPr>
                <w:rFonts w:ascii="Arial" w:hAnsi="Arial" w:cs="Arial"/>
                <w:sz w:val="22"/>
                <w:szCs w:val="22"/>
              </w:rPr>
            </w:pPr>
          </w:p>
          <w:p w14:paraId="5BF783BC" w14:textId="4495A525" w:rsidR="00F13216" w:rsidRDefault="00F13216" w:rsidP="00F13216">
            <w:pPr>
              <w:spacing w:before="120"/>
              <w:rPr>
                <w:rFonts w:ascii="Arial" w:hAnsi="Arial" w:cs="Arial"/>
                <w:sz w:val="22"/>
                <w:szCs w:val="22"/>
              </w:rPr>
            </w:pPr>
          </w:p>
          <w:p w14:paraId="3BED645E" w14:textId="582AB592" w:rsidR="00F13216" w:rsidRDefault="00F13216" w:rsidP="00F13216">
            <w:pPr>
              <w:spacing w:before="120"/>
              <w:rPr>
                <w:rFonts w:ascii="Arial" w:hAnsi="Arial" w:cs="Arial"/>
                <w:sz w:val="22"/>
                <w:szCs w:val="22"/>
              </w:rPr>
            </w:pPr>
          </w:p>
          <w:p w14:paraId="79847BA6" w14:textId="43155846" w:rsidR="00F13216" w:rsidRDefault="00F13216" w:rsidP="00F13216">
            <w:pPr>
              <w:spacing w:before="120"/>
              <w:rPr>
                <w:rFonts w:ascii="Arial" w:hAnsi="Arial" w:cs="Arial"/>
                <w:sz w:val="22"/>
                <w:szCs w:val="22"/>
              </w:rPr>
            </w:pPr>
          </w:p>
          <w:p w14:paraId="24E84515" w14:textId="073A4F74" w:rsidR="00F13216" w:rsidRDefault="00F13216" w:rsidP="00F13216">
            <w:pPr>
              <w:spacing w:before="120"/>
              <w:rPr>
                <w:rFonts w:ascii="Arial" w:hAnsi="Arial" w:cs="Arial"/>
                <w:sz w:val="22"/>
                <w:szCs w:val="22"/>
              </w:rPr>
            </w:pPr>
          </w:p>
          <w:p w14:paraId="6306CF0F" w14:textId="0C9CC3EA" w:rsidR="00F13216" w:rsidRDefault="00F13216" w:rsidP="00F13216">
            <w:pPr>
              <w:spacing w:before="120"/>
              <w:rPr>
                <w:rFonts w:ascii="Arial" w:hAnsi="Arial" w:cs="Arial"/>
                <w:sz w:val="22"/>
                <w:szCs w:val="22"/>
              </w:rPr>
            </w:pPr>
          </w:p>
          <w:p w14:paraId="7514AD8A" w14:textId="302D0D53" w:rsidR="00F13216" w:rsidRDefault="00F13216" w:rsidP="00F13216">
            <w:pPr>
              <w:spacing w:before="120"/>
              <w:rPr>
                <w:rFonts w:ascii="Arial" w:hAnsi="Arial" w:cs="Arial"/>
                <w:sz w:val="22"/>
                <w:szCs w:val="22"/>
              </w:rPr>
            </w:pPr>
          </w:p>
          <w:p w14:paraId="4B6500E5" w14:textId="1A8FB31D" w:rsidR="00F13216" w:rsidRDefault="00F13216" w:rsidP="00F13216">
            <w:pPr>
              <w:spacing w:before="120"/>
              <w:rPr>
                <w:rFonts w:ascii="Arial" w:hAnsi="Arial" w:cs="Arial"/>
                <w:sz w:val="22"/>
                <w:szCs w:val="22"/>
              </w:rPr>
            </w:pPr>
          </w:p>
          <w:p w14:paraId="29C8215A" w14:textId="071A8CE1" w:rsidR="00F13216" w:rsidRDefault="00F13216" w:rsidP="00F13216">
            <w:pPr>
              <w:spacing w:before="120"/>
              <w:rPr>
                <w:rFonts w:ascii="Arial" w:hAnsi="Arial" w:cs="Arial"/>
                <w:sz w:val="22"/>
                <w:szCs w:val="22"/>
              </w:rPr>
            </w:pPr>
            <w:r>
              <w:rPr>
                <w:rFonts w:ascii="Arial" w:hAnsi="Arial" w:cs="Arial"/>
                <w:sz w:val="22"/>
                <w:szCs w:val="22"/>
              </w:rPr>
              <w:t>1-6 marks</w:t>
            </w:r>
          </w:p>
          <w:p w14:paraId="76E02A84" w14:textId="77777777" w:rsidR="00F13216" w:rsidRDefault="00F13216" w:rsidP="00F13216">
            <w:pPr>
              <w:spacing w:before="120"/>
              <w:rPr>
                <w:rFonts w:ascii="Arial" w:hAnsi="Arial" w:cs="Arial"/>
                <w:sz w:val="22"/>
                <w:szCs w:val="22"/>
              </w:rPr>
            </w:pPr>
          </w:p>
          <w:p w14:paraId="1BF4F0C6" w14:textId="77777777" w:rsidR="00F13216" w:rsidRDefault="00F13216" w:rsidP="00F13216">
            <w:pPr>
              <w:spacing w:before="120"/>
              <w:rPr>
                <w:rFonts w:ascii="Arial" w:hAnsi="Arial" w:cs="Arial"/>
                <w:sz w:val="22"/>
                <w:szCs w:val="22"/>
              </w:rPr>
            </w:pPr>
          </w:p>
          <w:p w14:paraId="77FE29CB" w14:textId="77777777" w:rsidR="00F13216" w:rsidRDefault="00F13216" w:rsidP="00F13216">
            <w:pPr>
              <w:spacing w:before="120"/>
              <w:rPr>
                <w:rFonts w:ascii="Arial" w:hAnsi="Arial" w:cs="Arial"/>
                <w:sz w:val="22"/>
                <w:szCs w:val="22"/>
              </w:rPr>
            </w:pPr>
          </w:p>
          <w:p w14:paraId="6C8470B5" w14:textId="77777777" w:rsidR="00F13216" w:rsidRDefault="00F13216" w:rsidP="00F13216">
            <w:pPr>
              <w:spacing w:before="120"/>
              <w:rPr>
                <w:rFonts w:ascii="Arial" w:hAnsi="Arial" w:cs="Arial"/>
                <w:sz w:val="22"/>
                <w:szCs w:val="22"/>
              </w:rPr>
            </w:pPr>
          </w:p>
          <w:p w14:paraId="71A6C51A" w14:textId="77777777" w:rsidR="00176241" w:rsidRDefault="00176241" w:rsidP="00F13216">
            <w:pPr>
              <w:spacing w:before="120"/>
              <w:rPr>
                <w:rFonts w:ascii="Arial" w:hAnsi="Arial" w:cs="Arial"/>
                <w:sz w:val="22"/>
                <w:szCs w:val="22"/>
              </w:rPr>
            </w:pPr>
          </w:p>
          <w:p w14:paraId="258C3ED8" w14:textId="77777777" w:rsidR="00176241" w:rsidRDefault="00176241" w:rsidP="00F13216">
            <w:pPr>
              <w:spacing w:before="120"/>
              <w:rPr>
                <w:rFonts w:ascii="Arial" w:hAnsi="Arial" w:cs="Arial"/>
                <w:sz w:val="22"/>
                <w:szCs w:val="22"/>
              </w:rPr>
            </w:pPr>
          </w:p>
          <w:p w14:paraId="1C1A20AE" w14:textId="77777777" w:rsidR="00176241" w:rsidRDefault="00176241" w:rsidP="00F13216">
            <w:pPr>
              <w:spacing w:before="120"/>
              <w:rPr>
                <w:rFonts w:ascii="Arial" w:hAnsi="Arial" w:cs="Arial"/>
                <w:sz w:val="22"/>
                <w:szCs w:val="22"/>
              </w:rPr>
            </w:pPr>
          </w:p>
          <w:p w14:paraId="3952BADA" w14:textId="77777777" w:rsidR="00176241" w:rsidRDefault="00176241" w:rsidP="00F13216">
            <w:pPr>
              <w:spacing w:before="120"/>
              <w:rPr>
                <w:rFonts w:ascii="Arial" w:hAnsi="Arial" w:cs="Arial"/>
                <w:sz w:val="22"/>
                <w:szCs w:val="22"/>
              </w:rPr>
            </w:pPr>
          </w:p>
          <w:p w14:paraId="37EE890A" w14:textId="77777777" w:rsidR="00176241" w:rsidRDefault="00176241" w:rsidP="00F13216">
            <w:pPr>
              <w:spacing w:before="120"/>
              <w:rPr>
                <w:rFonts w:ascii="Arial" w:hAnsi="Arial" w:cs="Arial"/>
                <w:sz w:val="22"/>
                <w:szCs w:val="22"/>
              </w:rPr>
            </w:pPr>
          </w:p>
          <w:p w14:paraId="591EC267" w14:textId="77777777" w:rsidR="00176241" w:rsidRDefault="00176241" w:rsidP="00F13216">
            <w:pPr>
              <w:spacing w:before="120"/>
              <w:rPr>
                <w:rFonts w:ascii="Arial" w:hAnsi="Arial" w:cs="Arial"/>
                <w:sz w:val="22"/>
                <w:szCs w:val="22"/>
              </w:rPr>
            </w:pPr>
          </w:p>
          <w:p w14:paraId="4B2EF38D" w14:textId="77777777" w:rsidR="00176241" w:rsidRDefault="00176241" w:rsidP="00F13216">
            <w:pPr>
              <w:spacing w:before="120"/>
              <w:rPr>
                <w:rFonts w:ascii="Arial" w:hAnsi="Arial" w:cs="Arial"/>
                <w:sz w:val="22"/>
                <w:szCs w:val="22"/>
              </w:rPr>
            </w:pPr>
          </w:p>
          <w:p w14:paraId="107AA11E" w14:textId="77777777" w:rsidR="00176241" w:rsidRDefault="00176241" w:rsidP="00F13216">
            <w:pPr>
              <w:spacing w:before="120"/>
              <w:rPr>
                <w:rFonts w:ascii="Arial" w:hAnsi="Arial" w:cs="Arial"/>
                <w:sz w:val="22"/>
                <w:szCs w:val="22"/>
              </w:rPr>
            </w:pPr>
          </w:p>
          <w:p w14:paraId="6B3EC035" w14:textId="77777777" w:rsidR="00176241" w:rsidRDefault="00176241" w:rsidP="00F13216">
            <w:pPr>
              <w:spacing w:before="120"/>
              <w:rPr>
                <w:rFonts w:ascii="Arial" w:hAnsi="Arial" w:cs="Arial"/>
                <w:sz w:val="22"/>
                <w:szCs w:val="22"/>
              </w:rPr>
            </w:pPr>
          </w:p>
          <w:p w14:paraId="3BEE0955" w14:textId="77777777" w:rsidR="00176241" w:rsidRDefault="00176241" w:rsidP="00F13216">
            <w:pPr>
              <w:spacing w:before="120"/>
              <w:rPr>
                <w:rFonts w:ascii="Arial" w:hAnsi="Arial" w:cs="Arial"/>
                <w:sz w:val="22"/>
                <w:szCs w:val="22"/>
              </w:rPr>
            </w:pPr>
          </w:p>
          <w:p w14:paraId="2E8595D2" w14:textId="77777777" w:rsidR="00176241" w:rsidRDefault="00176241" w:rsidP="00F13216">
            <w:pPr>
              <w:spacing w:before="120"/>
              <w:rPr>
                <w:rFonts w:ascii="Arial" w:hAnsi="Arial" w:cs="Arial"/>
                <w:sz w:val="22"/>
                <w:szCs w:val="22"/>
              </w:rPr>
            </w:pPr>
          </w:p>
          <w:p w14:paraId="36D741C0" w14:textId="77777777" w:rsidR="00176241" w:rsidRDefault="00176241" w:rsidP="00F13216">
            <w:pPr>
              <w:spacing w:before="120"/>
              <w:rPr>
                <w:rFonts w:ascii="Arial" w:hAnsi="Arial" w:cs="Arial"/>
                <w:sz w:val="22"/>
                <w:szCs w:val="22"/>
              </w:rPr>
            </w:pPr>
          </w:p>
          <w:p w14:paraId="775F5C5A" w14:textId="26B34867" w:rsidR="00176241" w:rsidRDefault="00176241" w:rsidP="00F13216">
            <w:pPr>
              <w:spacing w:before="120"/>
              <w:rPr>
                <w:rFonts w:ascii="Arial" w:hAnsi="Arial" w:cs="Arial"/>
                <w:sz w:val="22"/>
                <w:szCs w:val="22"/>
              </w:rPr>
            </w:pPr>
          </w:p>
          <w:p w14:paraId="46ED6172" w14:textId="3982CFD6" w:rsidR="00176241" w:rsidRDefault="00176241" w:rsidP="00F13216">
            <w:pPr>
              <w:spacing w:before="120"/>
              <w:rPr>
                <w:rFonts w:ascii="Arial" w:hAnsi="Arial" w:cs="Arial"/>
                <w:sz w:val="22"/>
                <w:szCs w:val="22"/>
              </w:rPr>
            </w:pPr>
          </w:p>
          <w:p w14:paraId="6A6C14B0" w14:textId="2842F0F4" w:rsidR="00B05049" w:rsidRDefault="00B05049" w:rsidP="00F13216">
            <w:pPr>
              <w:spacing w:before="120"/>
              <w:rPr>
                <w:rFonts w:ascii="Arial" w:hAnsi="Arial" w:cs="Arial"/>
                <w:sz w:val="22"/>
                <w:szCs w:val="22"/>
              </w:rPr>
            </w:pPr>
          </w:p>
          <w:p w14:paraId="2B227EAF" w14:textId="6E4034F0" w:rsidR="00B05049" w:rsidRDefault="00B05049" w:rsidP="00F13216">
            <w:pPr>
              <w:spacing w:before="120"/>
              <w:rPr>
                <w:rFonts w:ascii="Arial" w:hAnsi="Arial" w:cs="Arial"/>
                <w:sz w:val="22"/>
                <w:szCs w:val="22"/>
              </w:rPr>
            </w:pPr>
          </w:p>
          <w:p w14:paraId="303BE01D" w14:textId="45DC07F5" w:rsidR="00B05049" w:rsidRDefault="00B05049" w:rsidP="00F13216">
            <w:pPr>
              <w:spacing w:before="120"/>
              <w:rPr>
                <w:rFonts w:ascii="Arial" w:hAnsi="Arial" w:cs="Arial"/>
                <w:sz w:val="22"/>
                <w:szCs w:val="22"/>
              </w:rPr>
            </w:pPr>
          </w:p>
          <w:p w14:paraId="252A2177" w14:textId="77777777" w:rsidR="00B05049" w:rsidRDefault="00B05049" w:rsidP="00F13216">
            <w:pPr>
              <w:spacing w:before="120"/>
              <w:rPr>
                <w:rFonts w:ascii="Arial" w:hAnsi="Arial" w:cs="Arial"/>
                <w:sz w:val="22"/>
                <w:szCs w:val="22"/>
              </w:rPr>
            </w:pPr>
          </w:p>
          <w:p w14:paraId="12BC31E1" w14:textId="77777777" w:rsidR="00437E5C" w:rsidRDefault="00437E5C" w:rsidP="00F13216">
            <w:pPr>
              <w:spacing w:before="120"/>
              <w:rPr>
                <w:rFonts w:ascii="Arial" w:hAnsi="Arial" w:cs="Arial"/>
                <w:sz w:val="22"/>
                <w:szCs w:val="22"/>
              </w:rPr>
            </w:pPr>
          </w:p>
          <w:p w14:paraId="0F7A6C82" w14:textId="77777777" w:rsidR="00437E5C" w:rsidRDefault="00437E5C" w:rsidP="00F13216">
            <w:pPr>
              <w:spacing w:before="120"/>
              <w:rPr>
                <w:rFonts w:ascii="Arial" w:hAnsi="Arial" w:cs="Arial"/>
                <w:sz w:val="22"/>
                <w:szCs w:val="22"/>
              </w:rPr>
            </w:pPr>
          </w:p>
          <w:p w14:paraId="32D6D96B" w14:textId="77777777" w:rsidR="00437E5C" w:rsidRDefault="00437E5C" w:rsidP="00F13216">
            <w:pPr>
              <w:spacing w:before="120"/>
              <w:rPr>
                <w:rFonts w:ascii="Arial" w:hAnsi="Arial" w:cs="Arial"/>
                <w:sz w:val="22"/>
                <w:szCs w:val="22"/>
              </w:rPr>
            </w:pPr>
          </w:p>
          <w:p w14:paraId="1A4F1074" w14:textId="351CF459" w:rsidR="00176241" w:rsidRPr="00F13216" w:rsidRDefault="00176241" w:rsidP="00F13216">
            <w:pPr>
              <w:spacing w:before="120"/>
              <w:rPr>
                <w:rFonts w:ascii="Arial" w:hAnsi="Arial" w:cs="Arial"/>
                <w:sz w:val="22"/>
                <w:szCs w:val="22"/>
              </w:rPr>
            </w:pPr>
            <w:r>
              <w:rPr>
                <w:rFonts w:ascii="Arial" w:hAnsi="Arial" w:cs="Arial"/>
                <w:sz w:val="22"/>
                <w:szCs w:val="22"/>
              </w:rPr>
              <w:t>1-2 marks</w:t>
            </w:r>
          </w:p>
        </w:tc>
      </w:tr>
    </w:tbl>
    <w:p w14:paraId="759332CC" w14:textId="77777777" w:rsidR="004F6765" w:rsidRPr="00B97DFD" w:rsidRDefault="004F6765" w:rsidP="007B2897">
      <w:pPr>
        <w:tabs>
          <w:tab w:val="left" w:pos="567"/>
          <w:tab w:val="left" w:pos="8505"/>
        </w:tabs>
        <w:spacing w:before="120"/>
        <w:rPr>
          <w:rFonts w:ascii="Arial" w:hAnsi="Arial" w:cs="Arial"/>
          <w:b/>
          <w:sz w:val="22"/>
          <w:szCs w:val="22"/>
        </w:rPr>
      </w:pPr>
    </w:p>
    <w:sectPr w:rsidR="004F6765" w:rsidRPr="00B97DFD" w:rsidSect="00D641F3">
      <w:headerReference w:type="even" r:id="rId11"/>
      <w:headerReference w:type="default" r:id="rId12"/>
      <w:pgSz w:w="12240" w:h="15840"/>
      <w:pgMar w:top="1191" w:right="1191" w:bottom="1191" w:left="119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67A41" w14:textId="77777777" w:rsidR="00000A67" w:rsidRDefault="00000A67" w:rsidP="00D641F3">
      <w:r>
        <w:separator/>
      </w:r>
    </w:p>
  </w:endnote>
  <w:endnote w:type="continuationSeparator" w:id="0">
    <w:p w14:paraId="5D994EED" w14:textId="77777777" w:rsidR="00000A67" w:rsidRDefault="00000A67" w:rsidP="00D641F3">
      <w:r>
        <w:continuationSeparator/>
      </w:r>
    </w:p>
  </w:endnote>
  <w:endnote w:type="continuationNotice" w:id="1">
    <w:p w14:paraId="0992D832" w14:textId="77777777" w:rsidR="00000A67" w:rsidRDefault="00000A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65F71" w14:textId="77777777" w:rsidR="00000A67" w:rsidRDefault="00000A67" w:rsidP="00D641F3">
      <w:r>
        <w:separator/>
      </w:r>
    </w:p>
  </w:footnote>
  <w:footnote w:type="continuationSeparator" w:id="0">
    <w:p w14:paraId="4317DE37" w14:textId="77777777" w:rsidR="00000A67" w:rsidRDefault="00000A67" w:rsidP="00D641F3">
      <w:r>
        <w:continuationSeparator/>
      </w:r>
    </w:p>
  </w:footnote>
  <w:footnote w:type="continuationNotice" w:id="1">
    <w:p w14:paraId="034D22AB" w14:textId="77777777" w:rsidR="00000A67" w:rsidRDefault="00000A6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25092908"/>
      <w:docPartObj>
        <w:docPartGallery w:val="Page Numbers (Top of Page)"/>
        <w:docPartUnique/>
      </w:docPartObj>
    </w:sdtPr>
    <w:sdtEndPr>
      <w:rPr>
        <w:rStyle w:val="PageNumber"/>
      </w:rPr>
    </w:sdtEndPr>
    <w:sdtContent>
      <w:p w14:paraId="418B6625" w14:textId="248899B9" w:rsidR="006C4390" w:rsidRDefault="006C4390" w:rsidP="0022610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37EA50" w14:textId="77777777" w:rsidR="006C4390" w:rsidRDefault="006C43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23233910"/>
      <w:docPartObj>
        <w:docPartGallery w:val="Page Numbers (Top of Page)"/>
        <w:docPartUnique/>
      </w:docPartObj>
    </w:sdtPr>
    <w:sdtEndPr>
      <w:rPr>
        <w:rStyle w:val="PageNumber"/>
      </w:rPr>
    </w:sdtEndPr>
    <w:sdtContent>
      <w:p w14:paraId="79D97C2A" w14:textId="6281C075" w:rsidR="006C4390" w:rsidRDefault="006C4390" w:rsidP="0022610A">
        <w:pPr>
          <w:pStyle w:val="Header"/>
          <w:framePr w:wrap="none" w:vAnchor="text" w:hAnchor="margin" w:xAlign="center" w:y="1"/>
          <w:rPr>
            <w:rStyle w:val="PageNumber"/>
          </w:rPr>
        </w:pPr>
        <w:r w:rsidRPr="00D641F3">
          <w:rPr>
            <w:rStyle w:val="PageNumber"/>
            <w:rFonts w:ascii="Tahoma" w:hAnsi="Tahoma"/>
            <w:sz w:val="20"/>
            <w:szCs w:val="20"/>
          </w:rPr>
          <w:fldChar w:fldCharType="begin"/>
        </w:r>
        <w:r w:rsidRPr="00D641F3">
          <w:rPr>
            <w:rStyle w:val="PageNumber"/>
            <w:rFonts w:ascii="Tahoma" w:hAnsi="Tahoma"/>
            <w:sz w:val="20"/>
            <w:szCs w:val="20"/>
          </w:rPr>
          <w:instrText xml:space="preserve"> PAGE </w:instrText>
        </w:r>
        <w:r w:rsidRPr="00D641F3">
          <w:rPr>
            <w:rStyle w:val="PageNumber"/>
            <w:rFonts w:ascii="Tahoma" w:hAnsi="Tahoma"/>
            <w:sz w:val="20"/>
            <w:szCs w:val="20"/>
          </w:rPr>
          <w:fldChar w:fldCharType="separate"/>
        </w:r>
        <w:r w:rsidR="007D1678">
          <w:rPr>
            <w:rStyle w:val="PageNumber"/>
            <w:rFonts w:ascii="Tahoma" w:hAnsi="Tahoma"/>
            <w:noProof/>
            <w:sz w:val="20"/>
            <w:szCs w:val="20"/>
          </w:rPr>
          <w:t>11</w:t>
        </w:r>
        <w:r w:rsidRPr="00D641F3">
          <w:rPr>
            <w:rStyle w:val="PageNumber"/>
            <w:rFonts w:ascii="Tahoma" w:hAnsi="Tahoma"/>
            <w:sz w:val="20"/>
            <w:szCs w:val="20"/>
          </w:rPr>
          <w:fldChar w:fldCharType="end"/>
        </w:r>
      </w:p>
    </w:sdtContent>
  </w:sdt>
  <w:p w14:paraId="62C00797" w14:textId="6F39D810" w:rsidR="006C4390" w:rsidRPr="00A97D12" w:rsidRDefault="006C4390" w:rsidP="00D641F3">
    <w:pPr>
      <w:tabs>
        <w:tab w:val="center" w:pos="4320"/>
        <w:tab w:val="right" w:pos="8640"/>
      </w:tabs>
      <w:rPr>
        <w:rFonts w:ascii="Tahoma" w:eastAsia="Times New Roman" w:hAnsi="Tahoma"/>
        <w:sz w:val="20"/>
        <w:szCs w:val="20"/>
        <w:lang w:val="en-AU" w:eastAsia="en-US"/>
      </w:rPr>
    </w:pPr>
    <w:r w:rsidRPr="00A97D12">
      <w:rPr>
        <w:rFonts w:ascii="Tahoma" w:eastAsia="Times New Roman" w:hAnsi="Tahoma"/>
        <w:noProof/>
        <w:sz w:val="20"/>
        <w:szCs w:val="20"/>
        <w:lang w:val="en-AU" w:eastAsia="en-AU"/>
      </w:rPr>
      <w:drawing>
        <wp:anchor distT="0" distB="0" distL="114300" distR="114300" simplePos="0" relativeHeight="251658240" behindDoc="0" locked="0" layoutInCell="1" allowOverlap="1" wp14:anchorId="42734B33" wp14:editId="3D04C948">
          <wp:simplePos x="0" y="0"/>
          <wp:positionH relativeFrom="column">
            <wp:posOffset>4901141</wp:posOffset>
          </wp:positionH>
          <wp:positionV relativeFrom="paragraph">
            <wp:posOffset>-281517</wp:posOffset>
          </wp:positionV>
          <wp:extent cx="1188085" cy="5111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Pr="00A97D12">
      <w:rPr>
        <w:rFonts w:ascii="Tahoma" w:eastAsia="Times New Roman" w:hAnsi="Tahoma"/>
        <w:sz w:val="20"/>
        <w:szCs w:val="20"/>
        <w:lang w:val="en-AU" w:eastAsia="en-US"/>
      </w:rPr>
      <w:t xml:space="preserve">Year 11 ATAR Economics </w:t>
    </w:r>
  </w:p>
  <w:p w14:paraId="7BF00817" w14:textId="77777777" w:rsidR="006C4390" w:rsidRPr="00D641F3" w:rsidRDefault="006C4390" w:rsidP="00D641F3">
    <w:pPr>
      <w:rPr>
        <w:rFonts w:eastAsia="Times New Roman"/>
        <w:sz w:val="20"/>
        <w:szCs w:val="20"/>
        <w:lang w:val="en-AU" w:eastAsia="en-US"/>
      </w:rPr>
    </w:pPr>
  </w:p>
  <w:p w14:paraId="3F3F78CD" w14:textId="77777777" w:rsidR="006C4390" w:rsidRDefault="006C4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BA9"/>
    <w:multiLevelType w:val="hybridMultilevel"/>
    <w:tmpl w:val="48020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C69A6"/>
    <w:multiLevelType w:val="hybridMultilevel"/>
    <w:tmpl w:val="A07AE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B228AB"/>
    <w:multiLevelType w:val="hybridMultilevel"/>
    <w:tmpl w:val="FCC0FFCE"/>
    <w:lvl w:ilvl="0" w:tplc="3132BA2E">
      <w:start w:val="2"/>
      <w:numFmt w:val="bullet"/>
      <w:lvlText w:val=""/>
      <w:lvlJc w:val="left"/>
      <w:pPr>
        <w:ind w:left="720" w:hanging="360"/>
      </w:pPr>
      <w:rPr>
        <w:rFonts w:ascii="Symbol" w:eastAsiaTheme="minorEastAsia"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3B7C61"/>
    <w:multiLevelType w:val="hybridMultilevel"/>
    <w:tmpl w:val="CFDCC43C"/>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5" w15:restartNumberingAfterBreak="0">
    <w:nsid w:val="23D0265F"/>
    <w:multiLevelType w:val="hybridMultilevel"/>
    <w:tmpl w:val="7AC0BE3C"/>
    <w:lvl w:ilvl="0" w:tplc="C878562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0238AA"/>
    <w:multiLevelType w:val="multilevel"/>
    <w:tmpl w:val="1FE2769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FD0F26"/>
    <w:multiLevelType w:val="hybridMultilevel"/>
    <w:tmpl w:val="912E3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277E22"/>
    <w:multiLevelType w:val="hybridMultilevel"/>
    <w:tmpl w:val="84984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12361B"/>
    <w:multiLevelType w:val="hybridMultilevel"/>
    <w:tmpl w:val="992E2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2C0C1C"/>
    <w:multiLevelType w:val="hybridMultilevel"/>
    <w:tmpl w:val="F3129FE6"/>
    <w:lvl w:ilvl="0" w:tplc="F1F029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BDC75E4"/>
    <w:multiLevelType w:val="hybridMultilevel"/>
    <w:tmpl w:val="1C80C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BFC5040"/>
    <w:multiLevelType w:val="multilevel"/>
    <w:tmpl w:val="011E5B4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30465C"/>
    <w:multiLevelType w:val="hybridMultilevel"/>
    <w:tmpl w:val="E91C5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E46280C"/>
    <w:multiLevelType w:val="hybridMultilevel"/>
    <w:tmpl w:val="06C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666AC"/>
    <w:multiLevelType w:val="hybridMultilevel"/>
    <w:tmpl w:val="5D76D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A16E62"/>
    <w:multiLevelType w:val="hybridMultilevel"/>
    <w:tmpl w:val="F9363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003915"/>
    <w:multiLevelType w:val="hybridMultilevel"/>
    <w:tmpl w:val="3D4E3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1597159"/>
    <w:multiLevelType w:val="hybridMultilevel"/>
    <w:tmpl w:val="4E08E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DE3497"/>
    <w:multiLevelType w:val="hybridMultilevel"/>
    <w:tmpl w:val="8E526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6FF30C87"/>
    <w:multiLevelType w:val="hybridMultilevel"/>
    <w:tmpl w:val="6F7C4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608CD"/>
    <w:multiLevelType w:val="hybridMultilevel"/>
    <w:tmpl w:val="37868496"/>
    <w:lvl w:ilvl="0" w:tplc="FBC08ACE">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8DA1212"/>
    <w:multiLevelType w:val="hybridMultilevel"/>
    <w:tmpl w:val="F4282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1"/>
  </w:num>
  <w:num w:numId="4">
    <w:abstractNumId w:val="17"/>
  </w:num>
  <w:num w:numId="5">
    <w:abstractNumId w:val="4"/>
  </w:num>
  <w:num w:numId="6">
    <w:abstractNumId w:val="14"/>
  </w:num>
  <w:num w:numId="7">
    <w:abstractNumId w:val="3"/>
  </w:num>
  <w:num w:numId="8">
    <w:abstractNumId w:val="5"/>
  </w:num>
  <w:num w:numId="9">
    <w:abstractNumId w:val="10"/>
  </w:num>
  <w:num w:numId="10">
    <w:abstractNumId w:val="24"/>
  </w:num>
  <w:num w:numId="11">
    <w:abstractNumId w:val="8"/>
  </w:num>
  <w:num w:numId="12">
    <w:abstractNumId w:val="2"/>
  </w:num>
  <w:num w:numId="13">
    <w:abstractNumId w:val="25"/>
  </w:num>
  <w:num w:numId="14">
    <w:abstractNumId w:val="18"/>
  </w:num>
  <w:num w:numId="15">
    <w:abstractNumId w:val="22"/>
  </w:num>
  <w:num w:numId="16">
    <w:abstractNumId w:val="11"/>
  </w:num>
  <w:num w:numId="17">
    <w:abstractNumId w:val="13"/>
  </w:num>
  <w:num w:numId="18">
    <w:abstractNumId w:val="7"/>
  </w:num>
  <w:num w:numId="19">
    <w:abstractNumId w:val="15"/>
  </w:num>
  <w:num w:numId="20">
    <w:abstractNumId w:val="16"/>
  </w:num>
  <w:num w:numId="21">
    <w:abstractNumId w:val="6"/>
  </w:num>
  <w:num w:numId="22">
    <w:abstractNumId w:val="20"/>
  </w:num>
  <w:num w:numId="23">
    <w:abstractNumId w:val="9"/>
  </w:num>
  <w:num w:numId="24">
    <w:abstractNumId w:val="19"/>
  </w:num>
  <w:num w:numId="25">
    <w:abstractNumId w:val="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Y0MjOwNDQwNTI2tTBQ0lEKTi0uzszPAykwqgUAtpAL3ywAAAA="/>
  </w:docVars>
  <w:rsids>
    <w:rsidRoot w:val="00803998"/>
    <w:rsid w:val="00000A67"/>
    <w:rsid w:val="00005250"/>
    <w:rsid w:val="000074EB"/>
    <w:rsid w:val="00016638"/>
    <w:rsid w:val="000170E5"/>
    <w:rsid w:val="00021985"/>
    <w:rsid w:val="00021FBB"/>
    <w:rsid w:val="00025D55"/>
    <w:rsid w:val="0003148D"/>
    <w:rsid w:val="00035955"/>
    <w:rsid w:val="00045DF9"/>
    <w:rsid w:val="00046AA5"/>
    <w:rsid w:val="0005003B"/>
    <w:rsid w:val="00053AC3"/>
    <w:rsid w:val="00061D4B"/>
    <w:rsid w:val="000625FB"/>
    <w:rsid w:val="00062B70"/>
    <w:rsid w:val="00066A7D"/>
    <w:rsid w:val="00071173"/>
    <w:rsid w:val="00075763"/>
    <w:rsid w:val="000773B3"/>
    <w:rsid w:val="00077943"/>
    <w:rsid w:val="00080C89"/>
    <w:rsid w:val="000820D6"/>
    <w:rsid w:val="0009185F"/>
    <w:rsid w:val="000955D1"/>
    <w:rsid w:val="0009572B"/>
    <w:rsid w:val="000A1F85"/>
    <w:rsid w:val="000A5B9F"/>
    <w:rsid w:val="000A7206"/>
    <w:rsid w:val="000A7410"/>
    <w:rsid w:val="000B0D86"/>
    <w:rsid w:val="000B5880"/>
    <w:rsid w:val="000B69DE"/>
    <w:rsid w:val="000C1BBD"/>
    <w:rsid w:val="000C37D9"/>
    <w:rsid w:val="000D0EAA"/>
    <w:rsid w:val="000E5DD8"/>
    <w:rsid w:val="000E6DBE"/>
    <w:rsid w:val="000F0734"/>
    <w:rsid w:val="000F5AD2"/>
    <w:rsid w:val="000F74FF"/>
    <w:rsid w:val="001008DA"/>
    <w:rsid w:val="00102714"/>
    <w:rsid w:val="00107AC5"/>
    <w:rsid w:val="001135D6"/>
    <w:rsid w:val="00116A80"/>
    <w:rsid w:val="001176D5"/>
    <w:rsid w:val="00120DEA"/>
    <w:rsid w:val="00123307"/>
    <w:rsid w:val="00124239"/>
    <w:rsid w:val="00126B7A"/>
    <w:rsid w:val="00127041"/>
    <w:rsid w:val="00131289"/>
    <w:rsid w:val="001318A7"/>
    <w:rsid w:val="0015534F"/>
    <w:rsid w:val="001561C1"/>
    <w:rsid w:val="00160E75"/>
    <w:rsid w:val="00160F4F"/>
    <w:rsid w:val="001620C7"/>
    <w:rsid w:val="00166917"/>
    <w:rsid w:val="0017567F"/>
    <w:rsid w:val="00175DC0"/>
    <w:rsid w:val="00176241"/>
    <w:rsid w:val="00176294"/>
    <w:rsid w:val="001806FA"/>
    <w:rsid w:val="001829F7"/>
    <w:rsid w:val="00184F93"/>
    <w:rsid w:val="00187B42"/>
    <w:rsid w:val="001944A1"/>
    <w:rsid w:val="00195184"/>
    <w:rsid w:val="001969F3"/>
    <w:rsid w:val="001A559C"/>
    <w:rsid w:val="001A5856"/>
    <w:rsid w:val="001B56CE"/>
    <w:rsid w:val="001B5EAB"/>
    <w:rsid w:val="001B7212"/>
    <w:rsid w:val="001C5B85"/>
    <w:rsid w:val="001C6B24"/>
    <w:rsid w:val="001F2D56"/>
    <w:rsid w:val="001F3DB5"/>
    <w:rsid w:val="001F6DC8"/>
    <w:rsid w:val="00203AE4"/>
    <w:rsid w:val="002073B1"/>
    <w:rsid w:val="002131B8"/>
    <w:rsid w:val="0021378C"/>
    <w:rsid w:val="002231AB"/>
    <w:rsid w:val="00223909"/>
    <w:rsid w:val="002239D0"/>
    <w:rsid w:val="0022610A"/>
    <w:rsid w:val="0023467E"/>
    <w:rsid w:val="00234F9C"/>
    <w:rsid w:val="00235D23"/>
    <w:rsid w:val="002434D1"/>
    <w:rsid w:val="0024565E"/>
    <w:rsid w:val="00262835"/>
    <w:rsid w:val="002763EB"/>
    <w:rsid w:val="00280162"/>
    <w:rsid w:val="00285F95"/>
    <w:rsid w:val="002863A2"/>
    <w:rsid w:val="00286FDE"/>
    <w:rsid w:val="002873CA"/>
    <w:rsid w:val="002876D4"/>
    <w:rsid w:val="00292F3A"/>
    <w:rsid w:val="00295016"/>
    <w:rsid w:val="00296492"/>
    <w:rsid w:val="00297B2A"/>
    <w:rsid w:val="002A045C"/>
    <w:rsid w:val="002A204C"/>
    <w:rsid w:val="002A48C0"/>
    <w:rsid w:val="002A626F"/>
    <w:rsid w:val="002B4CE3"/>
    <w:rsid w:val="002B5B4C"/>
    <w:rsid w:val="002B6066"/>
    <w:rsid w:val="002B6B34"/>
    <w:rsid w:val="002D31A5"/>
    <w:rsid w:val="002D3869"/>
    <w:rsid w:val="002D4884"/>
    <w:rsid w:val="002D689F"/>
    <w:rsid w:val="002E0492"/>
    <w:rsid w:val="002E140B"/>
    <w:rsid w:val="002E3BD5"/>
    <w:rsid w:val="002E445A"/>
    <w:rsid w:val="002F14DC"/>
    <w:rsid w:val="002F1F13"/>
    <w:rsid w:val="00300950"/>
    <w:rsid w:val="00301B8D"/>
    <w:rsid w:val="003037B3"/>
    <w:rsid w:val="00304A31"/>
    <w:rsid w:val="00304EBE"/>
    <w:rsid w:val="0031682F"/>
    <w:rsid w:val="003274C6"/>
    <w:rsid w:val="003301FF"/>
    <w:rsid w:val="00332E60"/>
    <w:rsid w:val="00333500"/>
    <w:rsid w:val="00334E3D"/>
    <w:rsid w:val="0034395C"/>
    <w:rsid w:val="003440E0"/>
    <w:rsid w:val="00344449"/>
    <w:rsid w:val="00345D85"/>
    <w:rsid w:val="00354842"/>
    <w:rsid w:val="00356340"/>
    <w:rsid w:val="0035735D"/>
    <w:rsid w:val="00372A87"/>
    <w:rsid w:val="00375E90"/>
    <w:rsid w:val="0038595C"/>
    <w:rsid w:val="00396A66"/>
    <w:rsid w:val="00397016"/>
    <w:rsid w:val="003A22DA"/>
    <w:rsid w:val="003A4D6C"/>
    <w:rsid w:val="003A7851"/>
    <w:rsid w:val="003C050C"/>
    <w:rsid w:val="003C1A79"/>
    <w:rsid w:val="003C673C"/>
    <w:rsid w:val="003D0514"/>
    <w:rsid w:val="003D09D5"/>
    <w:rsid w:val="003D4A68"/>
    <w:rsid w:val="003E471C"/>
    <w:rsid w:val="003F175C"/>
    <w:rsid w:val="003F18F2"/>
    <w:rsid w:val="003F4A1E"/>
    <w:rsid w:val="00401D62"/>
    <w:rsid w:val="00403F90"/>
    <w:rsid w:val="004127CC"/>
    <w:rsid w:val="0041295A"/>
    <w:rsid w:val="004148E3"/>
    <w:rsid w:val="004226A5"/>
    <w:rsid w:val="004375D2"/>
    <w:rsid w:val="00437891"/>
    <w:rsid w:val="00437E5C"/>
    <w:rsid w:val="004401F5"/>
    <w:rsid w:val="00441352"/>
    <w:rsid w:val="00442A4B"/>
    <w:rsid w:val="004430B6"/>
    <w:rsid w:val="00444659"/>
    <w:rsid w:val="0044502D"/>
    <w:rsid w:val="00450482"/>
    <w:rsid w:val="00455AC8"/>
    <w:rsid w:val="00455C3E"/>
    <w:rsid w:val="00460981"/>
    <w:rsid w:val="00463887"/>
    <w:rsid w:val="004824BC"/>
    <w:rsid w:val="00483E63"/>
    <w:rsid w:val="00493691"/>
    <w:rsid w:val="004A03A5"/>
    <w:rsid w:val="004A767E"/>
    <w:rsid w:val="004A7999"/>
    <w:rsid w:val="004B0465"/>
    <w:rsid w:val="004B0C02"/>
    <w:rsid w:val="004B1ACD"/>
    <w:rsid w:val="004B2036"/>
    <w:rsid w:val="004B2906"/>
    <w:rsid w:val="004B3807"/>
    <w:rsid w:val="004C4818"/>
    <w:rsid w:val="004C4E29"/>
    <w:rsid w:val="004C578F"/>
    <w:rsid w:val="004C7F2B"/>
    <w:rsid w:val="004D0D85"/>
    <w:rsid w:val="004D3734"/>
    <w:rsid w:val="004D58E4"/>
    <w:rsid w:val="004E0016"/>
    <w:rsid w:val="004E0DD4"/>
    <w:rsid w:val="004E1415"/>
    <w:rsid w:val="004E3811"/>
    <w:rsid w:val="004E69D6"/>
    <w:rsid w:val="004E6BD0"/>
    <w:rsid w:val="004F0BFA"/>
    <w:rsid w:val="004F6765"/>
    <w:rsid w:val="004F7661"/>
    <w:rsid w:val="004F7E95"/>
    <w:rsid w:val="00501B32"/>
    <w:rsid w:val="0051136F"/>
    <w:rsid w:val="00516B66"/>
    <w:rsid w:val="00532795"/>
    <w:rsid w:val="00533BD2"/>
    <w:rsid w:val="00536359"/>
    <w:rsid w:val="00537917"/>
    <w:rsid w:val="00544FE7"/>
    <w:rsid w:val="0054502C"/>
    <w:rsid w:val="00574364"/>
    <w:rsid w:val="00581A60"/>
    <w:rsid w:val="00586A7E"/>
    <w:rsid w:val="005A2ACD"/>
    <w:rsid w:val="005B06E7"/>
    <w:rsid w:val="005B085F"/>
    <w:rsid w:val="005B3B75"/>
    <w:rsid w:val="005B4C0B"/>
    <w:rsid w:val="005B7697"/>
    <w:rsid w:val="005C6454"/>
    <w:rsid w:val="005C665F"/>
    <w:rsid w:val="005D00DF"/>
    <w:rsid w:val="005D0929"/>
    <w:rsid w:val="005D1523"/>
    <w:rsid w:val="005D2054"/>
    <w:rsid w:val="005D7AC6"/>
    <w:rsid w:val="005F2AAC"/>
    <w:rsid w:val="005F69A3"/>
    <w:rsid w:val="00604EA2"/>
    <w:rsid w:val="00613C17"/>
    <w:rsid w:val="00617937"/>
    <w:rsid w:val="00617A0F"/>
    <w:rsid w:val="00621B30"/>
    <w:rsid w:val="00624121"/>
    <w:rsid w:val="006335ED"/>
    <w:rsid w:val="00640D27"/>
    <w:rsid w:val="0064163F"/>
    <w:rsid w:val="00641C95"/>
    <w:rsid w:val="006461A2"/>
    <w:rsid w:val="00650191"/>
    <w:rsid w:val="006619F4"/>
    <w:rsid w:val="0066493A"/>
    <w:rsid w:val="006800DA"/>
    <w:rsid w:val="006839BA"/>
    <w:rsid w:val="006859F9"/>
    <w:rsid w:val="00686E72"/>
    <w:rsid w:val="006873B0"/>
    <w:rsid w:val="006873BD"/>
    <w:rsid w:val="00691C68"/>
    <w:rsid w:val="006A1BF3"/>
    <w:rsid w:val="006A2383"/>
    <w:rsid w:val="006A4A4B"/>
    <w:rsid w:val="006B50AE"/>
    <w:rsid w:val="006B5B92"/>
    <w:rsid w:val="006C0DEA"/>
    <w:rsid w:val="006C326D"/>
    <w:rsid w:val="006C4390"/>
    <w:rsid w:val="006C45CB"/>
    <w:rsid w:val="006D1D12"/>
    <w:rsid w:val="006D2D2C"/>
    <w:rsid w:val="006D6C17"/>
    <w:rsid w:val="006E05AD"/>
    <w:rsid w:val="006E5DBB"/>
    <w:rsid w:val="006E6557"/>
    <w:rsid w:val="006E78B5"/>
    <w:rsid w:val="006F1D02"/>
    <w:rsid w:val="006F2E07"/>
    <w:rsid w:val="006F6A8E"/>
    <w:rsid w:val="006F74DD"/>
    <w:rsid w:val="0071735C"/>
    <w:rsid w:val="00722488"/>
    <w:rsid w:val="007268D5"/>
    <w:rsid w:val="00736C3B"/>
    <w:rsid w:val="00740289"/>
    <w:rsid w:val="00742DA7"/>
    <w:rsid w:val="00750EEA"/>
    <w:rsid w:val="00754150"/>
    <w:rsid w:val="00754616"/>
    <w:rsid w:val="00754C12"/>
    <w:rsid w:val="00756016"/>
    <w:rsid w:val="00761640"/>
    <w:rsid w:val="00762F9E"/>
    <w:rsid w:val="007673B7"/>
    <w:rsid w:val="0076759C"/>
    <w:rsid w:val="00767929"/>
    <w:rsid w:val="00775C87"/>
    <w:rsid w:val="00777B7A"/>
    <w:rsid w:val="00780793"/>
    <w:rsid w:val="00781027"/>
    <w:rsid w:val="00793400"/>
    <w:rsid w:val="00797311"/>
    <w:rsid w:val="007A4DCD"/>
    <w:rsid w:val="007A67C2"/>
    <w:rsid w:val="007B0F89"/>
    <w:rsid w:val="007B2897"/>
    <w:rsid w:val="007B2E18"/>
    <w:rsid w:val="007B562B"/>
    <w:rsid w:val="007C0357"/>
    <w:rsid w:val="007C2E86"/>
    <w:rsid w:val="007C361B"/>
    <w:rsid w:val="007D1678"/>
    <w:rsid w:val="007D174B"/>
    <w:rsid w:val="007E41AB"/>
    <w:rsid w:val="007F1F78"/>
    <w:rsid w:val="007F5F76"/>
    <w:rsid w:val="00801B2F"/>
    <w:rsid w:val="00801C9A"/>
    <w:rsid w:val="00803998"/>
    <w:rsid w:val="008077A5"/>
    <w:rsid w:val="008174C6"/>
    <w:rsid w:val="00823A93"/>
    <w:rsid w:val="00835AEF"/>
    <w:rsid w:val="00841286"/>
    <w:rsid w:val="008423BA"/>
    <w:rsid w:val="008511CE"/>
    <w:rsid w:val="00851EB0"/>
    <w:rsid w:val="0085305F"/>
    <w:rsid w:val="00857F86"/>
    <w:rsid w:val="00862132"/>
    <w:rsid w:val="008744BA"/>
    <w:rsid w:val="0088356F"/>
    <w:rsid w:val="00883B99"/>
    <w:rsid w:val="00883E18"/>
    <w:rsid w:val="0089124D"/>
    <w:rsid w:val="008A2F9D"/>
    <w:rsid w:val="008A5079"/>
    <w:rsid w:val="008A5333"/>
    <w:rsid w:val="008A592F"/>
    <w:rsid w:val="008B259C"/>
    <w:rsid w:val="008C3D11"/>
    <w:rsid w:val="008C48A6"/>
    <w:rsid w:val="008D0C48"/>
    <w:rsid w:val="008D0D7E"/>
    <w:rsid w:val="008D1982"/>
    <w:rsid w:val="008E1E69"/>
    <w:rsid w:val="008E20A9"/>
    <w:rsid w:val="008E77EE"/>
    <w:rsid w:val="008F0824"/>
    <w:rsid w:val="008F0AFD"/>
    <w:rsid w:val="008F394F"/>
    <w:rsid w:val="008F53E0"/>
    <w:rsid w:val="009010DA"/>
    <w:rsid w:val="00902733"/>
    <w:rsid w:val="00905711"/>
    <w:rsid w:val="00912E30"/>
    <w:rsid w:val="00921834"/>
    <w:rsid w:val="0092397E"/>
    <w:rsid w:val="00924FB3"/>
    <w:rsid w:val="009411A9"/>
    <w:rsid w:val="009415BE"/>
    <w:rsid w:val="0094401E"/>
    <w:rsid w:val="009453BA"/>
    <w:rsid w:val="009466CF"/>
    <w:rsid w:val="00950F67"/>
    <w:rsid w:val="009531FF"/>
    <w:rsid w:val="00953B37"/>
    <w:rsid w:val="009542E2"/>
    <w:rsid w:val="00955F8C"/>
    <w:rsid w:val="00960FDE"/>
    <w:rsid w:val="00962189"/>
    <w:rsid w:val="00971B48"/>
    <w:rsid w:val="0097429E"/>
    <w:rsid w:val="0099362C"/>
    <w:rsid w:val="009A058A"/>
    <w:rsid w:val="009A4179"/>
    <w:rsid w:val="009C2459"/>
    <w:rsid w:val="009C5DC4"/>
    <w:rsid w:val="009C6F57"/>
    <w:rsid w:val="009D0D5E"/>
    <w:rsid w:val="009D2624"/>
    <w:rsid w:val="009D3255"/>
    <w:rsid w:val="009D71EB"/>
    <w:rsid w:val="009E295C"/>
    <w:rsid w:val="009E35BD"/>
    <w:rsid w:val="009E4093"/>
    <w:rsid w:val="009E5A37"/>
    <w:rsid w:val="009F25E9"/>
    <w:rsid w:val="009F3674"/>
    <w:rsid w:val="009F43D4"/>
    <w:rsid w:val="00A02259"/>
    <w:rsid w:val="00A11C56"/>
    <w:rsid w:val="00A175FC"/>
    <w:rsid w:val="00A227EE"/>
    <w:rsid w:val="00A27FC1"/>
    <w:rsid w:val="00A3356F"/>
    <w:rsid w:val="00A33D1E"/>
    <w:rsid w:val="00A3550A"/>
    <w:rsid w:val="00A355B8"/>
    <w:rsid w:val="00A43B00"/>
    <w:rsid w:val="00A45E7D"/>
    <w:rsid w:val="00A535C9"/>
    <w:rsid w:val="00A565E0"/>
    <w:rsid w:val="00A6042B"/>
    <w:rsid w:val="00A63553"/>
    <w:rsid w:val="00A63EA2"/>
    <w:rsid w:val="00A6423C"/>
    <w:rsid w:val="00A655B1"/>
    <w:rsid w:val="00A67D79"/>
    <w:rsid w:val="00A709F5"/>
    <w:rsid w:val="00A71854"/>
    <w:rsid w:val="00A7351E"/>
    <w:rsid w:val="00A73F58"/>
    <w:rsid w:val="00A77CAD"/>
    <w:rsid w:val="00A80978"/>
    <w:rsid w:val="00A86FE8"/>
    <w:rsid w:val="00A87D81"/>
    <w:rsid w:val="00A933AF"/>
    <w:rsid w:val="00A946E9"/>
    <w:rsid w:val="00A9489C"/>
    <w:rsid w:val="00A97D12"/>
    <w:rsid w:val="00AA04B2"/>
    <w:rsid w:val="00AA1B08"/>
    <w:rsid w:val="00AA4A2D"/>
    <w:rsid w:val="00AA5755"/>
    <w:rsid w:val="00AB7C35"/>
    <w:rsid w:val="00AC1A75"/>
    <w:rsid w:val="00AC4630"/>
    <w:rsid w:val="00AD21A2"/>
    <w:rsid w:val="00AD269A"/>
    <w:rsid w:val="00AD49D3"/>
    <w:rsid w:val="00AD5E03"/>
    <w:rsid w:val="00AE0EF6"/>
    <w:rsid w:val="00AE75C6"/>
    <w:rsid w:val="00AF0851"/>
    <w:rsid w:val="00AF7749"/>
    <w:rsid w:val="00B04120"/>
    <w:rsid w:val="00B05049"/>
    <w:rsid w:val="00B12436"/>
    <w:rsid w:val="00B12CE2"/>
    <w:rsid w:val="00B146C1"/>
    <w:rsid w:val="00B22012"/>
    <w:rsid w:val="00B24011"/>
    <w:rsid w:val="00B243F0"/>
    <w:rsid w:val="00B25314"/>
    <w:rsid w:val="00B40CD2"/>
    <w:rsid w:val="00B413A8"/>
    <w:rsid w:val="00B45B36"/>
    <w:rsid w:val="00B47C02"/>
    <w:rsid w:val="00B47EAF"/>
    <w:rsid w:val="00B559D9"/>
    <w:rsid w:val="00B614FD"/>
    <w:rsid w:val="00B77593"/>
    <w:rsid w:val="00B82D4D"/>
    <w:rsid w:val="00B83898"/>
    <w:rsid w:val="00B952D0"/>
    <w:rsid w:val="00B978A7"/>
    <w:rsid w:val="00B97DFD"/>
    <w:rsid w:val="00BA1BB4"/>
    <w:rsid w:val="00BA70CF"/>
    <w:rsid w:val="00BB0619"/>
    <w:rsid w:val="00BC3177"/>
    <w:rsid w:val="00BD0322"/>
    <w:rsid w:val="00BD50F5"/>
    <w:rsid w:val="00BD56B3"/>
    <w:rsid w:val="00BD57CB"/>
    <w:rsid w:val="00BE64B0"/>
    <w:rsid w:val="00BE736A"/>
    <w:rsid w:val="00BF20E8"/>
    <w:rsid w:val="00BF4783"/>
    <w:rsid w:val="00C01704"/>
    <w:rsid w:val="00C02A6A"/>
    <w:rsid w:val="00C02BC1"/>
    <w:rsid w:val="00C16E1B"/>
    <w:rsid w:val="00C2595C"/>
    <w:rsid w:val="00C3260B"/>
    <w:rsid w:val="00C34FFA"/>
    <w:rsid w:val="00C37B0C"/>
    <w:rsid w:val="00C41B71"/>
    <w:rsid w:val="00C4566D"/>
    <w:rsid w:val="00C4643D"/>
    <w:rsid w:val="00C51F9C"/>
    <w:rsid w:val="00C5297B"/>
    <w:rsid w:val="00C543E8"/>
    <w:rsid w:val="00C6297E"/>
    <w:rsid w:val="00C62B89"/>
    <w:rsid w:val="00C64DE9"/>
    <w:rsid w:val="00C651CC"/>
    <w:rsid w:val="00C710E3"/>
    <w:rsid w:val="00C7161C"/>
    <w:rsid w:val="00C73ED6"/>
    <w:rsid w:val="00C80234"/>
    <w:rsid w:val="00C875FB"/>
    <w:rsid w:val="00C90185"/>
    <w:rsid w:val="00C90E82"/>
    <w:rsid w:val="00C93A27"/>
    <w:rsid w:val="00CA340C"/>
    <w:rsid w:val="00CA4877"/>
    <w:rsid w:val="00CA50F1"/>
    <w:rsid w:val="00CA73A1"/>
    <w:rsid w:val="00CA74C7"/>
    <w:rsid w:val="00CB483B"/>
    <w:rsid w:val="00CB7E36"/>
    <w:rsid w:val="00CC0DAF"/>
    <w:rsid w:val="00CC429D"/>
    <w:rsid w:val="00CC4340"/>
    <w:rsid w:val="00CC544B"/>
    <w:rsid w:val="00CC5796"/>
    <w:rsid w:val="00CC69D4"/>
    <w:rsid w:val="00CD0F24"/>
    <w:rsid w:val="00CD1E3D"/>
    <w:rsid w:val="00CD21C7"/>
    <w:rsid w:val="00CD4111"/>
    <w:rsid w:val="00CD5D00"/>
    <w:rsid w:val="00CD604A"/>
    <w:rsid w:val="00CE68AB"/>
    <w:rsid w:val="00CE7760"/>
    <w:rsid w:val="00CF08FB"/>
    <w:rsid w:val="00CF29CC"/>
    <w:rsid w:val="00CF3161"/>
    <w:rsid w:val="00CF3F71"/>
    <w:rsid w:val="00D01009"/>
    <w:rsid w:val="00D042E4"/>
    <w:rsid w:val="00D07D3C"/>
    <w:rsid w:val="00D136C4"/>
    <w:rsid w:val="00D14372"/>
    <w:rsid w:val="00D20496"/>
    <w:rsid w:val="00D22667"/>
    <w:rsid w:val="00D230D4"/>
    <w:rsid w:val="00D23DDE"/>
    <w:rsid w:val="00D24D80"/>
    <w:rsid w:val="00D2602B"/>
    <w:rsid w:val="00D3590D"/>
    <w:rsid w:val="00D35AF9"/>
    <w:rsid w:val="00D402DD"/>
    <w:rsid w:val="00D433EB"/>
    <w:rsid w:val="00D45FA9"/>
    <w:rsid w:val="00D46CDD"/>
    <w:rsid w:val="00D5520A"/>
    <w:rsid w:val="00D567C0"/>
    <w:rsid w:val="00D60F2D"/>
    <w:rsid w:val="00D61ADC"/>
    <w:rsid w:val="00D63B8E"/>
    <w:rsid w:val="00D641F3"/>
    <w:rsid w:val="00D66E00"/>
    <w:rsid w:val="00D731AC"/>
    <w:rsid w:val="00D743A4"/>
    <w:rsid w:val="00D77373"/>
    <w:rsid w:val="00D80C22"/>
    <w:rsid w:val="00D86A54"/>
    <w:rsid w:val="00D87022"/>
    <w:rsid w:val="00D9605E"/>
    <w:rsid w:val="00D968C1"/>
    <w:rsid w:val="00DA1EC3"/>
    <w:rsid w:val="00DA7471"/>
    <w:rsid w:val="00DB6A3C"/>
    <w:rsid w:val="00DB735F"/>
    <w:rsid w:val="00DC2BDE"/>
    <w:rsid w:val="00DC2D69"/>
    <w:rsid w:val="00DC45E6"/>
    <w:rsid w:val="00DC6D27"/>
    <w:rsid w:val="00DD075C"/>
    <w:rsid w:val="00DD092B"/>
    <w:rsid w:val="00DD49F4"/>
    <w:rsid w:val="00DD67BF"/>
    <w:rsid w:val="00DE38FE"/>
    <w:rsid w:val="00DE40C4"/>
    <w:rsid w:val="00DE7A12"/>
    <w:rsid w:val="00DF177D"/>
    <w:rsid w:val="00DF1EB4"/>
    <w:rsid w:val="00DF37D2"/>
    <w:rsid w:val="00DF6E8A"/>
    <w:rsid w:val="00E02115"/>
    <w:rsid w:val="00E05AC4"/>
    <w:rsid w:val="00E117C6"/>
    <w:rsid w:val="00E12B8E"/>
    <w:rsid w:val="00E13BEA"/>
    <w:rsid w:val="00E15842"/>
    <w:rsid w:val="00E169F7"/>
    <w:rsid w:val="00E2196B"/>
    <w:rsid w:val="00E2650D"/>
    <w:rsid w:val="00E30BF6"/>
    <w:rsid w:val="00E47AA4"/>
    <w:rsid w:val="00E50582"/>
    <w:rsid w:val="00E54058"/>
    <w:rsid w:val="00E552B4"/>
    <w:rsid w:val="00E57353"/>
    <w:rsid w:val="00E65137"/>
    <w:rsid w:val="00E66E76"/>
    <w:rsid w:val="00E7041D"/>
    <w:rsid w:val="00E818EB"/>
    <w:rsid w:val="00E82B88"/>
    <w:rsid w:val="00E94343"/>
    <w:rsid w:val="00EA3B08"/>
    <w:rsid w:val="00EA6D1F"/>
    <w:rsid w:val="00EB249E"/>
    <w:rsid w:val="00EB2675"/>
    <w:rsid w:val="00EB67F2"/>
    <w:rsid w:val="00EC6870"/>
    <w:rsid w:val="00ED05EC"/>
    <w:rsid w:val="00ED18EE"/>
    <w:rsid w:val="00EE6D12"/>
    <w:rsid w:val="00EF1F51"/>
    <w:rsid w:val="00F1015C"/>
    <w:rsid w:val="00F13216"/>
    <w:rsid w:val="00F17C69"/>
    <w:rsid w:val="00F27F44"/>
    <w:rsid w:val="00F316B8"/>
    <w:rsid w:val="00F354E5"/>
    <w:rsid w:val="00F372B0"/>
    <w:rsid w:val="00F478E6"/>
    <w:rsid w:val="00F51136"/>
    <w:rsid w:val="00F52408"/>
    <w:rsid w:val="00F60A1E"/>
    <w:rsid w:val="00F61646"/>
    <w:rsid w:val="00F64BD2"/>
    <w:rsid w:val="00F726D3"/>
    <w:rsid w:val="00F76AFA"/>
    <w:rsid w:val="00F87C29"/>
    <w:rsid w:val="00F92AF7"/>
    <w:rsid w:val="00F93D3C"/>
    <w:rsid w:val="00F95265"/>
    <w:rsid w:val="00F97FAB"/>
    <w:rsid w:val="00FB2991"/>
    <w:rsid w:val="00FC692E"/>
    <w:rsid w:val="00FC7D45"/>
    <w:rsid w:val="00FE4B3C"/>
    <w:rsid w:val="00FE7AFB"/>
    <w:rsid w:val="00FF2D89"/>
    <w:rsid w:val="00FF4E19"/>
    <w:rsid w:val="00FF52CE"/>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4C1D211"/>
  <w15:docId w15:val="{CCEA3019-00BD-0441-A3A1-57C31AD7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2B4"/>
    <w:pPr>
      <w:spacing w:after="0"/>
    </w:pPr>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B50AE"/>
    <w:pPr>
      <w:ind w:left="720"/>
      <w:contextualSpacing/>
    </w:pPr>
    <w:rPr>
      <w:rFonts w:eastAsia="Times New Roman"/>
      <w:lang w:val="en-US" w:eastAsia="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eastAsia="Times New Roman" w:hAnsi="Verdana"/>
      <w:iCs/>
      <w:sz w:val="22"/>
      <w:szCs w:val="22"/>
      <w:lang w:val="en-AU" w:eastAsia="en-US"/>
    </w:rPr>
  </w:style>
  <w:style w:type="paragraph" w:customStyle="1" w:styleId="MCQstem">
    <w:name w:val="MCQ stem"/>
    <w:basedOn w:val="Normal"/>
    <w:rsid w:val="0094401E"/>
    <w:pPr>
      <w:tabs>
        <w:tab w:val="left" w:pos="709"/>
      </w:tabs>
    </w:pPr>
    <w:rPr>
      <w:rFonts w:eastAsia="Times New Roman"/>
      <w:b/>
      <w:szCs w:val="20"/>
      <w:lang w:val="en-AU" w:eastAsia="en-US"/>
    </w:rPr>
  </w:style>
  <w:style w:type="paragraph" w:customStyle="1" w:styleId="p1">
    <w:name w:val="p1"/>
    <w:basedOn w:val="Normal"/>
    <w:rsid w:val="00CF08FB"/>
    <w:rPr>
      <w:rFonts w:ascii="Calibri" w:hAnsi="Calibri"/>
      <w:sz w:val="17"/>
      <w:szCs w:val="17"/>
    </w:rPr>
  </w:style>
  <w:style w:type="paragraph" w:styleId="Title">
    <w:name w:val="Title"/>
    <w:basedOn w:val="Normal"/>
    <w:next w:val="Normal"/>
    <w:link w:val="TitleChar"/>
    <w:qFormat/>
    <w:rsid w:val="00D24D80"/>
    <w:pPr>
      <w:tabs>
        <w:tab w:val="left" w:pos="426"/>
      </w:tabs>
      <w:spacing w:after="120" w:line="276" w:lineRule="auto"/>
    </w:pPr>
    <w:rPr>
      <w:rFonts w:asciiTheme="majorHAnsi" w:eastAsia="Times New Roman" w:hAnsiTheme="majorHAnsi" w:cs="Tahoma"/>
      <w:b/>
      <w:color w:val="B10B17"/>
      <w:sz w:val="56"/>
      <w:szCs w:val="56"/>
      <w:lang w:val="en-AU" w:eastAsia="zh-SG"/>
    </w:rPr>
  </w:style>
  <w:style w:type="character" w:customStyle="1" w:styleId="TitleChar">
    <w:name w:val="Title Char"/>
    <w:basedOn w:val="DefaultParagraphFont"/>
    <w:link w:val="Title"/>
    <w:rsid w:val="00D24D80"/>
    <w:rPr>
      <w:rFonts w:asciiTheme="majorHAnsi" w:eastAsia="Times New Roman" w:hAnsiTheme="majorHAnsi" w:cs="Tahoma"/>
      <w:b/>
      <w:color w:val="B10B17"/>
      <w:sz w:val="56"/>
      <w:szCs w:val="56"/>
      <w:lang w:eastAsia="zh-SG"/>
    </w:rPr>
  </w:style>
  <w:style w:type="paragraph" w:styleId="Header">
    <w:name w:val="header"/>
    <w:basedOn w:val="Normal"/>
    <w:link w:val="HeaderChar"/>
    <w:uiPriority w:val="99"/>
    <w:unhideWhenUsed/>
    <w:rsid w:val="00D641F3"/>
    <w:pPr>
      <w:tabs>
        <w:tab w:val="center" w:pos="4513"/>
        <w:tab w:val="right" w:pos="9026"/>
      </w:tabs>
    </w:pPr>
  </w:style>
  <w:style w:type="character" w:customStyle="1" w:styleId="HeaderChar">
    <w:name w:val="Header Char"/>
    <w:basedOn w:val="DefaultParagraphFont"/>
    <w:link w:val="Header"/>
    <w:uiPriority w:val="99"/>
    <w:rsid w:val="00D641F3"/>
    <w:rPr>
      <w:rFonts w:ascii="Times New Roman" w:hAnsi="Times New Roman" w:cs="Times New Roman"/>
      <w:lang w:val="en-GB" w:eastAsia="en-GB"/>
    </w:rPr>
  </w:style>
  <w:style w:type="paragraph" w:styleId="Footer">
    <w:name w:val="footer"/>
    <w:basedOn w:val="Normal"/>
    <w:link w:val="FooterChar"/>
    <w:uiPriority w:val="99"/>
    <w:unhideWhenUsed/>
    <w:rsid w:val="00D641F3"/>
    <w:pPr>
      <w:tabs>
        <w:tab w:val="center" w:pos="4513"/>
        <w:tab w:val="right" w:pos="9026"/>
      </w:tabs>
    </w:pPr>
  </w:style>
  <w:style w:type="character" w:customStyle="1" w:styleId="FooterChar">
    <w:name w:val="Footer Char"/>
    <w:basedOn w:val="DefaultParagraphFont"/>
    <w:link w:val="Footer"/>
    <w:uiPriority w:val="99"/>
    <w:rsid w:val="00D641F3"/>
    <w:rPr>
      <w:rFonts w:ascii="Times New Roman" w:hAnsi="Times New Roman" w:cs="Times New Roman"/>
      <w:lang w:val="en-GB" w:eastAsia="en-GB"/>
    </w:rPr>
  </w:style>
  <w:style w:type="character" w:styleId="PageNumber">
    <w:name w:val="page number"/>
    <w:basedOn w:val="DefaultParagraphFont"/>
    <w:uiPriority w:val="99"/>
    <w:semiHidden/>
    <w:unhideWhenUsed/>
    <w:rsid w:val="00D641F3"/>
  </w:style>
  <w:style w:type="paragraph" w:styleId="BalloonText">
    <w:name w:val="Balloon Text"/>
    <w:basedOn w:val="Normal"/>
    <w:link w:val="BalloonTextChar"/>
    <w:uiPriority w:val="99"/>
    <w:semiHidden/>
    <w:unhideWhenUsed/>
    <w:rsid w:val="00FF52CE"/>
    <w:rPr>
      <w:rFonts w:ascii="Tahoma" w:hAnsi="Tahoma" w:cs="Tahoma"/>
      <w:sz w:val="16"/>
      <w:szCs w:val="16"/>
    </w:rPr>
  </w:style>
  <w:style w:type="character" w:customStyle="1" w:styleId="BalloonTextChar">
    <w:name w:val="Balloon Text Char"/>
    <w:basedOn w:val="DefaultParagraphFont"/>
    <w:link w:val="BalloonText"/>
    <w:uiPriority w:val="99"/>
    <w:semiHidden/>
    <w:rsid w:val="00FF52CE"/>
    <w:rPr>
      <w:rFonts w:ascii="Tahoma" w:hAnsi="Tahoma" w:cs="Tahoma"/>
      <w:sz w:val="16"/>
      <w:szCs w:val="16"/>
      <w:lang w:val="en-GB" w:eastAsia="en-GB"/>
    </w:rPr>
  </w:style>
  <w:style w:type="character" w:customStyle="1" w:styleId="apple-tab-span">
    <w:name w:val="apple-tab-span"/>
    <w:basedOn w:val="DefaultParagraphFont"/>
    <w:rsid w:val="00DC4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728387373">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768767086">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BE634DB6000042A314D41851EBAE65" ma:contentTypeVersion="11" ma:contentTypeDescription="Create a new document." ma:contentTypeScope="" ma:versionID="e31610dab334146ffb30c4a6927c32d3">
  <xsd:schema xmlns:xsd="http://www.w3.org/2001/XMLSchema" xmlns:xs="http://www.w3.org/2001/XMLSchema" xmlns:p="http://schemas.microsoft.com/office/2006/metadata/properties" xmlns:ns3="1cfe48ef-e405-4fb8-8e1c-442f5c153d15" xmlns:ns4="9940dfa3-b4c9-4d43-983c-c88874cd72fb" targetNamespace="http://schemas.microsoft.com/office/2006/metadata/properties" ma:root="true" ma:fieldsID="637f4b61e6e413e178608d7a320a0c15" ns3:_="" ns4:_="">
    <xsd:import namespace="1cfe48ef-e405-4fb8-8e1c-442f5c153d15"/>
    <xsd:import namespace="9940dfa3-b4c9-4d43-983c-c88874cd72f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fe48ef-e405-4fb8-8e1c-442f5c153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40dfa3-b4c9-4d43-983c-c88874cd72f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A871BB-38DE-4A22-8ACC-45E176087BE3}">
  <ds:schemaRefs>
    <ds:schemaRef ds:uri="http://schemas.microsoft.com/sharepoint/v3/contenttype/forms"/>
  </ds:schemaRefs>
</ds:datastoreItem>
</file>

<file path=customXml/itemProps2.xml><?xml version="1.0" encoding="utf-8"?>
<ds:datastoreItem xmlns:ds="http://schemas.openxmlformats.org/officeDocument/2006/customXml" ds:itemID="{15D6E7F4-F5D7-4500-93CA-ED73B5E4C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fe48ef-e405-4fb8-8e1c-442f5c153d15"/>
    <ds:schemaRef ds:uri="9940dfa3-b4c9-4d43-983c-c88874cd7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7B8D39-CE90-4F8A-91ED-D601D3E974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Kemp</dc:creator>
  <cp:keywords/>
  <dc:description/>
  <cp:lastModifiedBy>Mandy Hudson</cp:lastModifiedBy>
  <cp:revision>5</cp:revision>
  <cp:lastPrinted>2017-05-19T07:43:00Z</cp:lastPrinted>
  <dcterms:created xsi:type="dcterms:W3CDTF">2021-08-26T22:54:00Z</dcterms:created>
  <dcterms:modified xsi:type="dcterms:W3CDTF">2021-08-26T23:05:00Z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0x010100F6BE634DB6000042A314D41851EBAE65</vt:lpwstr>
  </property>
</Properties>
</file>