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66" w:rsidRPr="00E32E8C" w:rsidRDefault="00FB6766" w:rsidP="00FB6766">
      <w:pPr>
        <w:pStyle w:val="NormalText"/>
        <w:spacing w:after="240"/>
        <w:ind w:left="567" w:hanging="567"/>
        <w:rPr>
          <w:rFonts w:ascii="Arial" w:hAnsi="Arial" w:cs="Arial"/>
          <w:sz w:val="22"/>
          <w:szCs w:val="22"/>
        </w:rPr>
      </w:pPr>
      <w:bookmarkStart w:id="0" w:name="_Hlk1540379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sz w:val="22"/>
          <w:szCs w:val="22"/>
        </w:rPr>
        <w:tab/>
      </w:r>
      <w:r w:rsidRPr="00E32E8C">
        <w:rPr>
          <w:rFonts w:ascii="Arial" w:hAnsi="Arial" w:cs="Arial"/>
          <w:sz w:val="22"/>
          <w:szCs w:val="22"/>
        </w:rPr>
        <w:t xml:space="preserve">Which one of the following components of aggregate </w:t>
      </w:r>
      <w:r>
        <w:rPr>
          <w:rFonts w:ascii="Arial" w:hAnsi="Arial" w:cs="Arial"/>
          <w:sz w:val="22"/>
          <w:szCs w:val="22"/>
        </w:rPr>
        <w:t>expenditure</w:t>
      </w:r>
      <w:r w:rsidRPr="00E32E8C">
        <w:rPr>
          <w:rFonts w:ascii="Arial" w:hAnsi="Arial" w:cs="Arial"/>
          <w:sz w:val="22"/>
          <w:szCs w:val="22"/>
        </w:rPr>
        <w:t xml:space="preserve"> is the most unstable?</w:t>
      </w:r>
    </w:p>
    <w:p w:rsidR="00FB6766" w:rsidRPr="00E32E8C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(a)</w:t>
      </w:r>
      <w:r w:rsidRPr="00E32E8C">
        <w:rPr>
          <w:rFonts w:ascii="Arial" w:hAnsi="Arial" w:cs="Arial"/>
          <w:bCs/>
          <w:sz w:val="22"/>
          <w:szCs w:val="22"/>
        </w:rPr>
        <w:t xml:space="preserve"> </w:t>
      </w:r>
      <w:r w:rsidRPr="00E32E8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</w:t>
      </w:r>
      <w:r w:rsidRPr="00E32E8C">
        <w:rPr>
          <w:rFonts w:ascii="Arial" w:hAnsi="Arial" w:cs="Arial"/>
          <w:sz w:val="22"/>
          <w:szCs w:val="22"/>
        </w:rPr>
        <w:t>rivate investment expenditure</w:t>
      </w:r>
    </w:p>
    <w:p w:rsidR="00FB6766" w:rsidRPr="00E32E8C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(b)</w:t>
      </w:r>
      <w:r w:rsidRPr="00E32E8C">
        <w:rPr>
          <w:rFonts w:ascii="Arial" w:hAnsi="Arial" w:cs="Arial"/>
          <w:bCs/>
          <w:sz w:val="22"/>
          <w:szCs w:val="22"/>
        </w:rPr>
        <w:t xml:space="preserve"> </w:t>
      </w:r>
      <w:r w:rsidRPr="00E32E8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</w:t>
      </w:r>
      <w:r w:rsidRPr="00E32E8C">
        <w:rPr>
          <w:rFonts w:ascii="Arial" w:hAnsi="Arial" w:cs="Arial"/>
          <w:sz w:val="22"/>
          <w:szCs w:val="22"/>
        </w:rPr>
        <w:t>rivate consumption expenditure</w:t>
      </w:r>
    </w:p>
    <w:p w:rsidR="00FB6766" w:rsidRPr="00E32E8C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(c)</w:t>
      </w:r>
      <w:r w:rsidRPr="00E32E8C">
        <w:rPr>
          <w:rFonts w:ascii="Arial" w:hAnsi="Arial" w:cs="Arial"/>
          <w:bCs/>
          <w:sz w:val="22"/>
          <w:szCs w:val="22"/>
        </w:rPr>
        <w:t xml:space="preserve"> </w:t>
      </w:r>
      <w:r w:rsidRPr="00E32E8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</w:t>
      </w:r>
      <w:r w:rsidRPr="00E32E8C">
        <w:rPr>
          <w:rFonts w:ascii="Arial" w:hAnsi="Arial" w:cs="Arial"/>
          <w:sz w:val="22"/>
          <w:szCs w:val="22"/>
        </w:rPr>
        <w:t>overnment investment expenditure</w:t>
      </w:r>
    </w:p>
    <w:p w:rsidR="00FB6766" w:rsidRPr="00E32E8C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lang w:val="en-AU"/>
        </w:rPr>
        <w:t>(d)</w:t>
      </w:r>
      <w:r w:rsidRPr="00E32E8C">
        <w:rPr>
          <w:rFonts w:ascii="Arial" w:hAnsi="Arial" w:cs="Arial"/>
          <w:bCs/>
          <w:sz w:val="22"/>
          <w:szCs w:val="22"/>
          <w:lang w:val="en-AU"/>
        </w:rPr>
        <w:t xml:space="preserve"> </w:t>
      </w:r>
      <w:r w:rsidRPr="00E32E8C">
        <w:rPr>
          <w:rFonts w:ascii="Arial" w:hAnsi="Arial" w:cs="Arial"/>
          <w:bCs/>
          <w:sz w:val="22"/>
          <w:szCs w:val="22"/>
          <w:lang w:val="en-AU"/>
        </w:rPr>
        <w:tab/>
      </w:r>
      <w:r>
        <w:rPr>
          <w:rFonts w:ascii="Arial" w:hAnsi="Arial" w:cs="Arial"/>
          <w:sz w:val="22"/>
          <w:szCs w:val="22"/>
          <w:lang w:val="en-AU"/>
        </w:rPr>
        <w:t>G</w:t>
      </w:r>
      <w:r w:rsidRPr="00E32E8C">
        <w:rPr>
          <w:rFonts w:ascii="Arial" w:hAnsi="Arial" w:cs="Arial"/>
          <w:sz w:val="22"/>
          <w:szCs w:val="22"/>
          <w:lang w:val="en-AU"/>
        </w:rPr>
        <w:t>overnment consumption expenditure</w:t>
      </w:r>
    </w:p>
    <w:p w:rsidR="00FB6766" w:rsidRDefault="00FB6766" w:rsidP="00FB6766">
      <w:pPr>
        <w:pStyle w:val="NormalText"/>
        <w:spacing w:after="300"/>
        <w:ind w:left="567" w:hanging="567"/>
        <w:rPr>
          <w:rFonts w:ascii="Arial" w:hAnsi="Arial" w:cs="Arial"/>
          <w:sz w:val="22"/>
          <w:szCs w:val="22"/>
        </w:rPr>
      </w:pPr>
    </w:p>
    <w:p w:rsidR="00FB6766" w:rsidRPr="00972B1A" w:rsidRDefault="00FB6766" w:rsidP="00FB6766">
      <w:pPr>
        <w:pStyle w:val="NormalText"/>
        <w:spacing w:after="24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 w:rsidRPr="00972B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72B1A">
        <w:rPr>
          <w:rFonts w:ascii="Arial" w:hAnsi="Arial" w:cs="Arial"/>
          <w:sz w:val="22"/>
          <w:szCs w:val="22"/>
        </w:rPr>
        <w:t xml:space="preserve">If the marginal propensity to consume is very close to zero, then the multiplier </w:t>
      </w:r>
    </w:p>
    <w:p w:rsidR="00FB6766" w:rsidRPr="00972B1A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</w:t>
      </w:r>
      <w:r w:rsidRPr="00972B1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972B1A">
        <w:rPr>
          <w:rFonts w:ascii="Arial" w:hAnsi="Arial" w:cs="Arial"/>
          <w:sz w:val="22"/>
          <w:szCs w:val="22"/>
        </w:rPr>
        <w:t>is very close to zero.</w:t>
      </w:r>
    </w:p>
    <w:p w:rsidR="00FB6766" w:rsidRPr="00972B1A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972B1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972B1A">
        <w:rPr>
          <w:rFonts w:ascii="Arial" w:hAnsi="Arial" w:cs="Arial"/>
          <w:sz w:val="22"/>
          <w:szCs w:val="22"/>
        </w:rPr>
        <w:t>is very close to one.</w:t>
      </w:r>
    </w:p>
    <w:p w:rsidR="00FB6766" w:rsidRPr="00972B1A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</w:t>
      </w:r>
      <w:r w:rsidRPr="00972B1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972B1A">
        <w:rPr>
          <w:rFonts w:ascii="Arial" w:hAnsi="Arial" w:cs="Arial"/>
          <w:sz w:val="22"/>
          <w:szCs w:val="22"/>
        </w:rPr>
        <w:t>is very large.</w:t>
      </w:r>
    </w:p>
    <w:p w:rsidR="00FB6766" w:rsidRPr="00972B1A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</w:t>
      </w:r>
      <w:r w:rsidRPr="00972B1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972B1A">
        <w:rPr>
          <w:rFonts w:ascii="Arial" w:hAnsi="Arial" w:cs="Arial"/>
          <w:sz w:val="22"/>
          <w:szCs w:val="22"/>
        </w:rPr>
        <w:t>cannot be calculated.</w:t>
      </w:r>
    </w:p>
    <w:bookmarkEnd w:id="0"/>
    <w:p w:rsidR="00FB6766" w:rsidRDefault="00FB6766" w:rsidP="00FB6766">
      <w:pPr>
        <w:pStyle w:val="NormalText"/>
        <w:spacing w:after="300"/>
        <w:ind w:left="567" w:hanging="567"/>
        <w:rPr>
          <w:rFonts w:ascii="Arial" w:hAnsi="Arial" w:cs="Arial"/>
          <w:sz w:val="22"/>
          <w:szCs w:val="22"/>
          <w:lang w:val="en-AU"/>
        </w:rPr>
      </w:pPr>
    </w:p>
    <w:p w:rsidR="00FB6766" w:rsidRPr="00C70D13" w:rsidRDefault="00FB6766" w:rsidP="00FB6766">
      <w:pPr>
        <w:pStyle w:val="NormalText"/>
        <w:spacing w:after="24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 w:rsidRPr="00C70D1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C70D13">
        <w:rPr>
          <w:rFonts w:ascii="Arial" w:hAnsi="Arial" w:cs="Arial"/>
          <w:sz w:val="22"/>
          <w:szCs w:val="22"/>
        </w:rPr>
        <w:t>An income tax cut ________ aggregate demand and ________ aggregate supply.</w:t>
      </w:r>
    </w:p>
    <w:p w:rsidR="00FB6766" w:rsidRPr="00C70D13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</w:t>
      </w:r>
      <w:r w:rsidRPr="00C70D13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C70D13">
        <w:rPr>
          <w:rFonts w:ascii="Arial" w:hAnsi="Arial" w:cs="Arial"/>
          <w:sz w:val="22"/>
          <w:szCs w:val="22"/>
        </w:rPr>
        <w:t>increases; increases</w:t>
      </w:r>
    </w:p>
    <w:p w:rsidR="00FB6766" w:rsidRPr="00C70D13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C70D13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C70D13">
        <w:rPr>
          <w:rFonts w:ascii="Arial" w:hAnsi="Arial" w:cs="Arial"/>
          <w:sz w:val="22"/>
          <w:szCs w:val="22"/>
        </w:rPr>
        <w:t>increases; decreases</w:t>
      </w:r>
    </w:p>
    <w:p w:rsidR="00FB6766" w:rsidRPr="00C70D13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</w:t>
      </w:r>
      <w:r w:rsidRPr="00C70D13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C70D13">
        <w:rPr>
          <w:rFonts w:ascii="Arial" w:hAnsi="Arial" w:cs="Arial"/>
          <w:sz w:val="22"/>
          <w:szCs w:val="22"/>
        </w:rPr>
        <w:t>decreases; increases</w:t>
      </w:r>
    </w:p>
    <w:p w:rsidR="00FB6766" w:rsidRPr="00C70D13" w:rsidRDefault="00FB6766" w:rsidP="00FB6766">
      <w:pPr>
        <w:pStyle w:val="NormalText"/>
        <w:spacing w:before="40"/>
        <w:ind w:left="1134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</w:t>
      </w:r>
      <w:r w:rsidRPr="00C70D13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 w:rsidRPr="00C70D13">
        <w:rPr>
          <w:rFonts w:ascii="Arial" w:hAnsi="Arial" w:cs="Arial"/>
          <w:sz w:val="22"/>
          <w:szCs w:val="22"/>
        </w:rPr>
        <w:t>decreases; decreases</w:t>
      </w:r>
    </w:p>
    <w:p w:rsidR="00C146B0" w:rsidRPr="00CC4CBA" w:rsidRDefault="00C146B0" w:rsidP="00CC4CBA">
      <w:pPr>
        <w:outlineLvl w:val="0"/>
        <w:rPr>
          <w:rFonts w:ascii="Arial" w:hAnsi="Arial" w:cs="Arial"/>
          <w:b/>
          <w:bCs/>
          <w:i/>
          <w:sz w:val="20"/>
          <w:szCs w:val="20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  <w:r w:rsidRPr="00FB6766">
        <w:rPr>
          <w:noProof/>
        </w:rPr>
        <w:lastRenderedPageBreak/>
        <w:drawing>
          <wp:inline distT="0" distB="0" distL="0" distR="0">
            <wp:extent cx="5731510" cy="73742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66" w:rsidRPr="0092551C" w:rsidRDefault="00FB6766" w:rsidP="00FB6766">
      <w:pPr>
        <w:tabs>
          <w:tab w:val="left" w:pos="567"/>
          <w:tab w:val="left" w:pos="8364"/>
        </w:tabs>
        <w:spacing w:before="20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(b)</w:t>
      </w:r>
      <w:r>
        <w:rPr>
          <w:rFonts w:ascii="Arial" w:hAnsi="Arial" w:cs="Arial"/>
          <w:bCs/>
          <w:sz w:val="22"/>
          <w:szCs w:val="22"/>
        </w:rPr>
        <w:tab/>
        <w:t xml:space="preserve">Using the </w:t>
      </w:r>
      <w:r>
        <w:rPr>
          <w:rFonts w:ascii="Arial" w:hAnsi="Arial" w:cs="Arial"/>
          <w:sz w:val="22"/>
          <w:szCs w:val="22"/>
        </w:rPr>
        <w:t>aggregate demand/aggregate supply (</w:t>
      </w:r>
      <w:r>
        <w:rPr>
          <w:rFonts w:ascii="Arial" w:hAnsi="Arial" w:cs="Arial"/>
          <w:bCs/>
          <w:sz w:val="22"/>
          <w:szCs w:val="22"/>
        </w:rPr>
        <w:t xml:space="preserve">AD/AS) model, explain how an increase in Australia’s terms of trade could cause a business cycle expansion.  </w:t>
      </w:r>
      <w:r>
        <w:rPr>
          <w:rFonts w:ascii="Arial" w:hAnsi="Arial" w:cs="Arial"/>
          <w:bCs/>
          <w:sz w:val="22"/>
          <w:szCs w:val="22"/>
        </w:rPr>
        <w:tab/>
        <w:t>(10 marks)</w:t>
      </w: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</w:p>
    <w:p w:rsidR="00FB6766" w:rsidRDefault="00FB6766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82D79AE" wp14:editId="0DA7CDDC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D1" w:rsidRDefault="00BA11D1">
      <w:pPr>
        <w:rPr>
          <w:rFonts w:ascii="Arial Narrow" w:hAnsi="Arial Narrow"/>
        </w:rPr>
      </w:pPr>
    </w:p>
    <w:p w:rsidR="00BA11D1" w:rsidRDefault="00BA11D1">
      <w:pPr>
        <w:rPr>
          <w:rFonts w:ascii="Arial Narrow" w:hAnsi="Arial Narrow"/>
        </w:rPr>
      </w:pPr>
    </w:p>
    <w:p w:rsidR="00BA11D1" w:rsidRDefault="00BA11D1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FE6CB99" wp14:editId="0415C94D">
            <wp:extent cx="54768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D1" w:rsidRDefault="00BA11D1">
      <w:pPr>
        <w:rPr>
          <w:rFonts w:ascii="Arial Narrow" w:hAnsi="Arial Narrow"/>
        </w:rPr>
      </w:pPr>
    </w:p>
    <w:p w:rsidR="00BA11D1" w:rsidRDefault="00BA11D1">
      <w:pPr>
        <w:rPr>
          <w:rFonts w:ascii="Arial Narrow" w:hAnsi="Arial Narrow"/>
        </w:rPr>
      </w:pPr>
      <w:bookmarkStart w:id="1" w:name="_GoBack"/>
      <w:r>
        <w:rPr>
          <w:noProof/>
        </w:rPr>
        <w:drawing>
          <wp:inline distT="0" distB="0" distL="0" distR="0" wp14:anchorId="1242B84D" wp14:editId="5DD44B16">
            <wp:extent cx="5731510" cy="989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B6766" w:rsidRPr="00C146B0" w:rsidRDefault="00FB6766">
      <w:pPr>
        <w:rPr>
          <w:rFonts w:ascii="Arial Narrow" w:hAnsi="Arial Narrow"/>
        </w:rPr>
      </w:pPr>
    </w:p>
    <w:sectPr w:rsidR="00FB6766" w:rsidRPr="00C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66"/>
    <w:rsid w:val="0060789B"/>
    <w:rsid w:val="00BA11D1"/>
    <w:rsid w:val="00C146B0"/>
    <w:rsid w:val="00CC4CBA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B042"/>
  <w15:chartTrackingRefBased/>
  <w15:docId w15:val="{8A85468F-6E1B-4851-8506-9A978BF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76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FB6766"/>
    <w:pPr>
      <w:widowControl w:val="0"/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Geraldton Grammar School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Lange</dc:creator>
  <cp:keywords/>
  <dc:description/>
  <cp:lastModifiedBy>Derek Lange</cp:lastModifiedBy>
  <cp:revision>2</cp:revision>
  <dcterms:created xsi:type="dcterms:W3CDTF">2019-07-03T23:19:00Z</dcterms:created>
  <dcterms:modified xsi:type="dcterms:W3CDTF">2019-07-30T10:41:00Z</dcterms:modified>
</cp:coreProperties>
</file>