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B7D7" w14:textId="7C09D4D8" w:rsidR="00FB3F3F" w:rsidRDefault="00FB3F3F">
      <w:pPr>
        <w:rPr>
          <w:b/>
          <w:bCs/>
        </w:rPr>
      </w:pPr>
      <w:r>
        <w:rPr>
          <w:b/>
          <w:bCs/>
        </w:rPr>
        <w:t>Global Interdependence</w:t>
      </w:r>
    </w:p>
    <w:p w14:paraId="1D232496" w14:textId="619F7F9A" w:rsidR="00FB3F3F" w:rsidRDefault="00FB3F3F" w:rsidP="00FB3F3F">
      <w:pPr>
        <w:pStyle w:val="ListParagraph"/>
        <w:numPr>
          <w:ilvl w:val="0"/>
          <w:numId w:val="1"/>
        </w:numPr>
      </w:pPr>
      <w:r>
        <w:t>Linkages between economies including trade, investment, tourism, and immigration</w:t>
      </w:r>
    </w:p>
    <w:p w14:paraId="6B719EDE" w14:textId="19CA7DB3" w:rsidR="00FB3F3F" w:rsidRDefault="00FB3F3F" w:rsidP="00FB3F3F">
      <w:pPr>
        <w:pStyle w:val="ListParagraph"/>
        <w:numPr>
          <w:ilvl w:val="0"/>
          <w:numId w:val="1"/>
        </w:numPr>
      </w:pPr>
      <w:r>
        <w:t>The patterns and trends in global trade</w:t>
      </w:r>
    </w:p>
    <w:p w14:paraId="0844F61A" w14:textId="3EEF131C" w:rsidR="00FB3F3F" w:rsidRDefault="00FB3F3F" w:rsidP="00FB3F3F">
      <w:pPr>
        <w:pStyle w:val="ListParagraph"/>
        <w:numPr>
          <w:ilvl w:val="0"/>
          <w:numId w:val="1"/>
        </w:numPr>
      </w:pPr>
      <w:r>
        <w:t>The concept and determinants of international competitiveness</w:t>
      </w:r>
    </w:p>
    <w:p w14:paraId="74BCDCAE" w14:textId="7F40BB15" w:rsidR="00FB3F3F" w:rsidRDefault="00FB3F3F" w:rsidP="00FB3F3F">
      <w:pPr>
        <w:pStyle w:val="ListParagraph"/>
        <w:numPr>
          <w:ilvl w:val="0"/>
          <w:numId w:val="1"/>
        </w:numPr>
      </w:pPr>
      <w:r>
        <w:t>The concept and extent of globalisation</w:t>
      </w:r>
    </w:p>
    <w:p w14:paraId="71560AF0" w14:textId="77661676" w:rsidR="00FB3F3F" w:rsidRDefault="00FB3F3F" w:rsidP="00FB3F3F">
      <w:pPr>
        <w:pStyle w:val="ListParagraph"/>
        <w:numPr>
          <w:ilvl w:val="0"/>
          <w:numId w:val="1"/>
        </w:numPr>
      </w:pPr>
      <w:r>
        <w:t>The factors facilitating globalisation</w:t>
      </w:r>
    </w:p>
    <w:p w14:paraId="2278A162" w14:textId="2AF696F6" w:rsidR="00FB3F3F" w:rsidRDefault="00FB3F3F" w:rsidP="00FB3F3F">
      <w:pPr>
        <w:pStyle w:val="ListParagraph"/>
        <w:numPr>
          <w:ilvl w:val="0"/>
          <w:numId w:val="1"/>
        </w:numPr>
      </w:pPr>
      <w:r>
        <w:t>The economic effects of globalisation</w:t>
      </w:r>
    </w:p>
    <w:p w14:paraId="510A16EF" w14:textId="67C3F63E" w:rsidR="00FB3F3F" w:rsidRDefault="00FB3F3F" w:rsidP="00FB3F3F"/>
    <w:p w14:paraId="63CA8E93" w14:textId="5A1FDC31" w:rsidR="00FB3F3F" w:rsidRDefault="00FB3F3F" w:rsidP="00FB3F3F">
      <w:pPr>
        <w:rPr>
          <w:b/>
          <w:bCs/>
        </w:rPr>
      </w:pPr>
      <w:r>
        <w:rPr>
          <w:b/>
          <w:bCs/>
        </w:rPr>
        <w:t>Free Trade and Protection</w:t>
      </w:r>
    </w:p>
    <w:p w14:paraId="134F219D" w14:textId="0006BBB6" w:rsidR="00FB3F3F" w:rsidRDefault="00FB3F3F" w:rsidP="00FB3F3F">
      <w:pPr>
        <w:pStyle w:val="ListParagraph"/>
        <w:numPr>
          <w:ilvl w:val="0"/>
          <w:numId w:val="2"/>
        </w:numPr>
      </w:pPr>
      <w:r>
        <w:t>The significance of trade for the Australian economy</w:t>
      </w:r>
    </w:p>
    <w:p w14:paraId="1D5BE3F3" w14:textId="34BD48F8" w:rsidR="00FB3F3F" w:rsidRDefault="00FB3F3F" w:rsidP="00FB3F3F">
      <w:pPr>
        <w:pStyle w:val="ListParagraph"/>
        <w:numPr>
          <w:ilvl w:val="0"/>
          <w:numId w:val="2"/>
        </w:numPr>
      </w:pPr>
      <w:r>
        <w:t>Sources of comparative advantage</w:t>
      </w:r>
    </w:p>
    <w:p w14:paraId="5CA52078" w14:textId="78E4A184" w:rsidR="00FB3F3F" w:rsidRDefault="00FB3F3F" w:rsidP="00FB3F3F">
      <w:pPr>
        <w:pStyle w:val="ListParagraph"/>
        <w:numPr>
          <w:ilvl w:val="0"/>
          <w:numId w:val="2"/>
        </w:numPr>
      </w:pPr>
      <w:r>
        <w:t>Demonstrate the gains from specialisation and trade, i.e., the theories of absolute and comparative advantage using the demand and supply model, the PPF or the concept of opportunity cost</w:t>
      </w:r>
    </w:p>
    <w:p w14:paraId="76154F91" w14:textId="663FED98" w:rsidR="00FB3F3F" w:rsidRDefault="00FB3F3F" w:rsidP="00FB3F3F">
      <w:pPr>
        <w:pStyle w:val="ListParagraph"/>
        <w:numPr>
          <w:ilvl w:val="0"/>
          <w:numId w:val="2"/>
        </w:numPr>
      </w:pPr>
      <w:r>
        <w:t>Identify different forms of protection</w:t>
      </w:r>
    </w:p>
    <w:p w14:paraId="3D8AC992" w14:textId="63073AAD" w:rsidR="00FB3F3F" w:rsidRDefault="00FB3F3F" w:rsidP="00FB3F3F">
      <w:pPr>
        <w:pStyle w:val="ListParagraph"/>
        <w:numPr>
          <w:ilvl w:val="0"/>
          <w:numId w:val="2"/>
        </w:numPr>
      </w:pPr>
      <w:r>
        <w:t>Demonstrate the operation of tariffs and subsidies as forms of protection and their effects on trade and market efficiency</w:t>
      </w:r>
    </w:p>
    <w:p w14:paraId="2762F8E8" w14:textId="11BD0B88" w:rsidR="00FB3F3F" w:rsidRDefault="00FB3F3F" w:rsidP="00FB3F3F">
      <w:pPr>
        <w:pStyle w:val="ListParagraph"/>
        <w:numPr>
          <w:ilvl w:val="0"/>
          <w:numId w:val="2"/>
        </w:numPr>
      </w:pPr>
      <w:r>
        <w:t>Arguments for and against trade liberalisation</w:t>
      </w:r>
    </w:p>
    <w:p w14:paraId="1C702139" w14:textId="06E91B45" w:rsidR="00FB3F3F" w:rsidRDefault="00FB3F3F" w:rsidP="00FB3F3F">
      <w:pPr>
        <w:pStyle w:val="ListParagraph"/>
        <w:numPr>
          <w:ilvl w:val="0"/>
          <w:numId w:val="2"/>
        </w:numPr>
      </w:pPr>
      <w:r>
        <w:t>The influence of trade agreements, organisations, and blocs on world trade</w:t>
      </w:r>
    </w:p>
    <w:p w14:paraId="25D85942" w14:textId="0E2A3BC7" w:rsidR="00FB3F3F" w:rsidRDefault="00FB3F3F" w:rsidP="00FB3F3F"/>
    <w:p w14:paraId="0544088E" w14:textId="48581E09" w:rsidR="00FB3F3F" w:rsidRDefault="00FB3F3F" w:rsidP="00FB3F3F">
      <w:pPr>
        <w:rPr>
          <w:b/>
          <w:bCs/>
        </w:rPr>
      </w:pPr>
      <w:r>
        <w:rPr>
          <w:b/>
          <w:bCs/>
        </w:rPr>
        <w:t>Patterns of Trade</w:t>
      </w:r>
    </w:p>
    <w:p w14:paraId="77850C11" w14:textId="13E4F59C" w:rsidR="00FB3F3F" w:rsidRDefault="00FB3F3F" w:rsidP="00FB3F3F">
      <w:pPr>
        <w:pStyle w:val="ListParagraph"/>
        <w:numPr>
          <w:ilvl w:val="0"/>
          <w:numId w:val="3"/>
        </w:numPr>
      </w:pPr>
      <w:r>
        <w:t>Australia’s trade intensity</w:t>
      </w:r>
    </w:p>
    <w:p w14:paraId="51AF130D" w14:textId="74C91F50" w:rsidR="00FB3F3F" w:rsidRDefault="00FB3F3F" w:rsidP="00FB3F3F">
      <w:pPr>
        <w:pStyle w:val="ListParagraph"/>
        <w:numPr>
          <w:ilvl w:val="0"/>
          <w:numId w:val="3"/>
        </w:numPr>
      </w:pPr>
      <w:r>
        <w:t>Patterns and trends in the composition and direction of Australia’s trade</w:t>
      </w:r>
    </w:p>
    <w:p w14:paraId="62C34835" w14:textId="77777777" w:rsidR="00FB3F3F" w:rsidRDefault="00FB3F3F" w:rsidP="00FB3F3F"/>
    <w:p w14:paraId="762991C0" w14:textId="122F1EA6" w:rsidR="00FB3F3F" w:rsidRDefault="00FB3F3F" w:rsidP="00FB3F3F">
      <w:pPr>
        <w:rPr>
          <w:b/>
          <w:bCs/>
        </w:rPr>
      </w:pPr>
      <w:r>
        <w:rPr>
          <w:b/>
          <w:bCs/>
        </w:rPr>
        <w:t>Balance of Payments</w:t>
      </w:r>
    </w:p>
    <w:p w14:paraId="34B78518" w14:textId="0B1DB14C" w:rsidR="00FB3F3F" w:rsidRDefault="00FB3F3F" w:rsidP="00FB3F3F">
      <w:pPr>
        <w:pStyle w:val="ListParagraph"/>
        <w:numPr>
          <w:ilvl w:val="0"/>
          <w:numId w:val="4"/>
        </w:numPr>
      </w:pPr>
      <w:r>
        <w:t>Structure of Australia’s balance of payments and the concept of the current account balance</w:t>
      </w:r>
    </w:p>
    <w:p w14:paraId="0D2767D6" w14:textId="018896ED" w:rsidR="00FB3F3F" w:rsidRDefault="00FB3F3F" w:rsidP="00FB3F3F">
      <w:pPr>
        <w:pStyle w:val="ListParagraph"/>
        <w:numPr>
          <w:ilvl w:val="0"/>
          <w:numId w:val="4"/>
        </w:numPr>
      </w:pPr>
      <w:r>
        <w:t>Recent (the last ten years) trends in Australia’s current account</w:t>
      </w:r>
    </w:p>
    <w:p w14:paraId="7012B2F3" w14:textId="32421812" w:rsidR="00FB3F3F" w:rsidRDefault="00FB3F3F" w:rsidP="00FB3F3F">
      <w:pPr>
        <w:pStyle w:val="ListParagraph"/>
        <w:numPr>
          <w:ilvl w:val="0"/>
          <w:numId w:val="4"/>
        </w:numPr>
      </w:pPr>
      <w:r>
        <w:t>Structural and cyclical reasons for Australia’s current account deficit</w:t>
      </w:r>
    </w:p>
    <w:p w14:paraId="2CA22669" w14:textId="35B3CC0F" w:rsidR="00FB3F3F" w:rsidRDefault="00FB3F3F" w:rsidP="00FB3F3F">
      <w:pPr>
        <w:pStyle w:val="ListParagraph"/>
        <w:numPr>
          <w:ilvl w:val="0"/>
          <w:numId w:val="4"/>
        </w:numPr>
      </w:pPr>
      <w:r>
        <w:t>Differing views as to the significance of Australia’s current account deficit</w:t>
      </w:r>
    </w:p>
    <w:p w14:paraId="4DA81931" w14:textId="77777777" w:rsidR="00FB3F3F" w:rsidRDefault="00FB3F3F" w:rsidP="00FB3F3F"/>
    <w:p w14:paraId="050F6502" w14:textId="09FB90A3" w:rsidR="00FB3F3F" w:rsidRDefault="00FB3F3F" w:rsidP="00FB3F3F">
      <w:pPr>
        <w:rPr>
          <w:b/>
          <w:bCs/>
        </w:rPr>
      </w:pPr>
      <w:r>
        <w:rPr>
          <w:b/>
          <w:bCs/>
        </w:rPr>
        <w:t>Terms of Trade</w:t>
      </w:r>
    </w:p>
    <w:p w14:paraId="12E870C5" w14:textId="558DBBA4" w:rsidR="00FB3F3F" w:rsidRDefault="00FB3F3F" w:rsidP="00FB3F3F">
      <w:pPr>
        <w:pStyle w:val="ListParagraph"/>
        <w:numPr>
          <w:ilvl w:val="0"/>
          <w:numId w:val="5"/>
        </w:numPr>
      </w:pPr>
      <w:r>
        <w:t>The concepts of the terms of trade and the terms of trade index</w:t>
      </w:r>
    </w:p>
    <w:p w14:paraId="39645A8B" w14:textId="78C3D2D9" w:rsidR="00FB3F3F" w:rsidRDefault="00FB3F3F" w:rsidP="00FB3F3F">
      <w:pPr>
        <w:pStyle w:val="ListParagraph"/>
        <w:numPr>
          <w:ilvl w:val="0"/>
          <w:numId w:val="5"/>
        </w:numPr>
      </w:pPr>
      <w:r>
        <w:t>Factors that affect the terms of trade</w:t>
      </w:r>
    </w:p>
    <w:p w14:paraId="0B7CC718" w14:textId="271CB6B8" w:rsidR="00FB3F3F" w:rsidRDefault="00FB3F3F" w:rsidP="00FB3F3F">
      <w:pPr>
        <w:pStyle w:val="ListParagraph"/>
        <w:numPr>
          <w:ilvl w:val="0"/>
          <w:numId w:val="5"/>
        </w:numPr>
      </w:pPr>
      <w:r>
        <w:t>Recent (the last ten years) trends in Australia’s terms of trade</w:t>
      </w:r>
    </w:p>
    <w:p w14:paraId="76F1FBA8" w14:textId="0003FA67" w:rsidR="00FB3F3F" w:rsidRDefault="00FB3F3F" w:rsidP="00FB3F3F">
      <w:pPr>
        <w:pStyle w:val="ListParagraph"/>
        <w:numPr>
          <w:ilvl w:val="0"/>
          <w:numId w:val="5"/>
        </w:numPr>
      </w:pPr>
      <w:r>
        <w:t>The significance of changes in Australia’s terms of trade</w:t>
      </w:r>
    </w:p>
    <w:p w14:paraId="33A9FD96" w14:textId="4DFC9E3D" w:rsidR="00FB3F3F" w:rsidRDefault="00FB3F3F" w:rsidP="00FB3F3F"/>
    <w:p w14:paraId="6F4F6904" w14:textId="4E6FDA69" w:rsidR="00FB3F3F" w:rsidRDefault="00FB3F3F" w:rsidP="00FB3F3F">
      <w:pPr>
        <w:rPr>
          <w:b/>
          <w:bCs/>
        </w:rPr>
      </w:pPr>
      <w:r>
        <w:rPr>
          <w:b/>
          <w:bCs/>
        </w:rPr>
        <w:t>Exchange Rates</w:t>
      </w:r>
    </w:p>
    <w:p w14:paraId="341ACE0E" w14:textId="76AF3094" w:rsidR="00FB3F3F" w:rsidRDefault="00FB3F3F" w:rsidP="00FB3F3F">
      <w:pPr>
        <w:pStyle w:val="ListParagraph"/>
        <w:numPr>
          <w:ilvl w:val="0"/>
          <w:numId w:val="6"/>
        </w:numPr>
      </w:pPr>
      <w:r>
        <w:t>The concept of an exchange rate</w:t>
      </w:r>
    </w:p>
    <w:p w14:paraId="39E7931B" w14:textId="5D9FB812" w:rsidR="00FB3F3F" w:rsidRDefault="00FB3F3F" w:rsidP="00FB3F3F">
      <w:pPr>
        <w:pStyle w:val="ListParagraph"/>
        <w:numPr>
          <w:ilvl w:val="0"/>
          <w:numId w:val="6"/>
        </w:numPr>
      </w:pPr>
      <w:r>
        <w:t>Demonstrate the determination of, and movements in, the exchange rate under a freely floating system using the demand and supply model</w:t>
      </w:r>
    </w:p>
    <w:p w14:paraId="5365735D" w14:textId="6A3AB146" w:rsidR="00FB3F3F" w:rsidRDefault="00FB3F3F" w:rsidP="00FB3F3F">
      <w:pPr>
        <w:pStyle w:val="ListParagraph"/>
        <w:numPr>
          <w:ilvl w:val="0"/>
          <w:numId w:val="6"/>
        </w:numPr>
      </w:pPr>
      <w:r>
        <w:t>The trade weighted index</w:t>
      </w:r>
    </w:p>
    <w:p w14:paraId="68AFB041" w14:textId="176A3DC9" w:rsidR="00FB3F3F" w:rsidRDefault="00FB3F3F" w:rsidP="00FB3F3F">
      <w:pPr>
        <w:pStyle w:val="ListParagraph"/>
        <w:numPr>
          <w:ilvl w:val="0"/>
          <w:numId w:val="6"/>
        </w:numPr>
      </w:pPr>
      <w:r>
        <w:t>Demonstrate the impact of changes in the factors that affect the exchange rate using the demand and supply model</w:t>
      </w:r>
    </w:p>
    <w:p w14:paraId="61D11199" w14:textId="5E46A7C3" w:rsidR="00FB3F3F" w:rsidRDefault="00FB3F3F" w:rsidP="00FB3F3F">
      <w:pPr>
        <w:pStyle w:val="ListParagraph"/>
        <w:numPr>
          <w:ilvl w:val="0"/>
          <w:numId w:val="6"/>
        </w:numPr>
      </w:pPr>
      <w:r>
        <w:t>The relationship between the balance of payments and the exchange rate</w:t>
      </w:r>
    </w:p>
    <w:p w14:paraId="579EDA86" w14:textId="7031EFBF" w:rsidR="00FB3F3F" w:rsidRDefault="00FB3F3F" w:rsidP="00FB3F3F">
      <w:pPr>
        <w:pStyle w:val="ListParagraph"/>
        <w:numPr>
          <w:ilvl w:val="0"/>
          <w:numId w:val="6"/>
        </w:numPr>
      </w:pPr>
      <w:r>
        <w:t>Effects of movements in the exchange rate on various sectors of the economy</w:t>
      </w:r>
    </w:p>
    <w:p w14:paraId="46C76A0C" w14:textId="139A7FF9" w:rsidR="00FB3F3F" w:rsidRDefault="00FB3F3F" w:rsidP="00FB3F3F">
      <w:pPr>
        <w:pStyle w:val="ListParagraph"/>
        <w:numPr>
          <w:ilvl w:val="0"/>
          <w:numId w:val="6"/>
        </w:numPr>
      </w:pPr>
      <w:r>
        <w:t>Recent (the last ten years) trends in Australia’s exchange rate</w:t>
      </w:r>
    </w:p>
    <w:p w14:paraId="292C1FBE" w14:textId="6C5D9F38" w:rsidR="00FB3F3F" w:rsidRDefault="00FB3F3F" w:rsidP="00FB3F3F"/>
    <w:p w14:paraId="5EB20C32" w14:textId="13B7AE25" w:rsidR="00FB3F3F" w:rsidRDefault="00FB3F3F" w:rsidP="00FB3F3F">
      <w:pPr>
        <w:rPr>
          <w:b/>
          <w:bCs/>
        </w:rPr>
      </w:pPr>
      <w:r>
        <w:rPr>
          <w:b/>
          <w:bCs/>
        </w:rPr>
        <w:t>Foreign Investment</w:t>
      </w:r>
    </w:p>
    <w:p w14:paraId="08A0875A" w14:textId="5A740C82" w:rsidR="00FB3F3F" w:rsidRDefault="00FB3F3F" w:rsidP="00FB3F3F">
      <w:pPr>
        <w:pStyle w:val="ListParagraph"/>
        <w:numPr>
          <w:ilvl w:val="0"/>
          <w:numId w:val="7"/>
        </w:numPr>
      </w:pPr>
      <w:r>
        <w:t>The concept of foreign investment in terms of foreign assets and foreign liabilities</w:t>
      </w:r>
    </w:p>
    <w:p w14:paraId="3110C9A5" w14:textId="2DFFA34F" w:rsidR="00FB3F3F" w:rsidRDefault="00FB3F3F" w:rsidP="00FB3F3F">
      <w:pPr>
        <w:pStyle w:val="ListParagraph"/>
        <w:numPr>
          <w:ilvl w:val="0"/>
          <w:numId w:val="7"/>
        </w:numPr>
      </w:pPr>
      <w:r>
        <w:t>The concept of foreign liabilities i.e., foreign debt and equity</w:t>
      </w:r>
    </w:p>
    <w:p w14:paraId="4328E73D" w14:textId="44F64D58" w:rsidR="00FB3F3F" w:rsidRDefault="00FB3F3F" w:rsidP="00FB3F3F">
      <w:pPr>
        <w:pStyle w:val="ListParagraph"/>
        <w:numPr>
          <w:ilvl w:val="0"/>
          <w:numId w:val="7"/>
        </w:numPr>
      </w:pPr>
      <w:r>
        <w:t>The relationship between the current account outcome and foreign liabilities</w:t>
      </w:r>
    </w:p>
    <w:p w14:paraId="3801FE8A" w14:textId="1ECF5064" w:rsidR="00FB3F3F" w:rsidRDefault="00FB3F3F" w:rsidP="00FB3F3F">
      <w:pPr>
        <w:pStyle w:val="ListParagraph"/>
        <w:numPr>
          <w:ilvl w:val="0"/>
          <w:numId w:val="7"/>
        </w:numPr>
      </w:pPr>
      <w:r>
        <w:t>The extent of, and recent (the last ten years) trends in Australia’s foreign direct investment and foreign debt</w:t>
      </w:r>
    </w:p>
    <w:p w14:paraId="124BCD98" w14:textId="6C723787" w:rsidR="00FB3F3F" w:rsidRPr="00FB3F3F" w:rsidRDefault="00FB3F3F" w:rsidP="00FB3F3F">
      <w:pPr>
        <w:pStyle w:val="ListParagraph"/>
        <w:numPr>
          <w:ilvl w:val="0"/>
          <w:numId w:val="7"/>
        </w:numPr>
      </w:pPr>
      <w:r>
        <w:t>Benefits and costs of foreign direct investment and foreign debt to Australia</w:t>
      </w:r>
    </w:p>
    <w:sectPr w:rsidR="00FB3F3F" w:rsidRPr="00FB3F3F" w:rsidSect="00FB3F3F">
      <w:head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DD280" w14:textId="77777777" w:rsidR="00522699" w:rsidRDefault="00522699" w:rsidP="00FB3F3F">
      <w:r>
        <w:separator/>
      </w:r>
    </w:p>
  </w:endnote>
  <w:endnote w:type="continuationSeparator" w:id="0">
    <w:p w14:paraId="046E7373" w14:textId="77777777" w:rsidR="00522699" w:rsidRDefault="00522699" w:rsidP="00FB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C0907" w14:textId="77777777" w:rsidR="00522699" w:rsidRDefault="00522699" w:rsidP="00FB3F3F">
      <w:r>
        <w:separator/>
      </w:r>
    </w:p>
  </w:footnote>
  <w:footnote w:type="continuationSeparator" w:id="0">
    <w:p w14:paraId="5793C954" w14:textId="77777777" w:rsidR="00522699" w:rsidRDefault="00522699" w:rsidP="00FB3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66C1" w14:textId="035400E5" w:rsidR="00FB3F3F" w:rsidRDefault="00FB3F3F">
    <w:pPr>
      <w:pStyle w:val="Header"/>
      <w:rPr>
        <w:b/>
        <w:bCs/>
      </w:rPr>
    </w:pPr>
    <w:r w:rsidRPr="00FB3F3F">
      <w:rPr>
        <w:b/>
        <w:bCs/>
      </w:rPr>
      <w:ptab w:relativeTo="margin" w:alignment="center" w:leader="none"/>
    </w:r>
    <w:r>
      <w:rPr>
        <w:b/>
        <w:bCs/>
      </w:rPr>
      <w:t>ATAR Economics Revision – Unit 3</w:t>
    </w:r>
  </w:p>
  <w:p w14:paraId="45AB661C" w14:textId="134DDEF4" w:rsidR="00FB3F3F" w:rsidRDefault="00FB3F3F">
    <w:pPr>
      <w:pStyle w:val="Header"/>
    </w:pPr>
    <w:r w:rsidRPr="00FB3F3F">
      <w:rPr>
        <w:b/>
        <w:b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9CC"/>
    <w:multiLevelType w:val="hybridMultilevel"/>
    <w:tmpl w:val="ED904E16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55C1F"/>
    <w:multiLevelType w:val="hybridMultilevel"/>
    <w:tmpl w:val="D3586798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2C44E6"/>
    <w:multiLevelType w:val="hybridMultilevel"/>
    <w:tmpl w:val="D732228A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C80DC4"/>
    <w:multiLevelType w:val="hybridMultilevel"/>
    <w:tmpl w:val="A5B0FD48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E5E11"/>
    <w:multiLevelType w:val="hybridMultilevel"/>
    <w:tmpl w:val="DA8E25D4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3940DC"/>
    <w:multiLevelType w:val="hybridMultilevel"/>
    <w:tmpl w:val="FBE0456A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787E8B"/>
    <w:multiLevelType w:val="hybridMultilevel"/>
    <w:tmpl w:val="CD8283F8"/>
    <w:lvl w:ilvl="0" w:tplc="673CE2E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3F"/>
    <w:rsid w:val="00522699"/>
    <w:rsid w:val="0068260A"/>
    <w:rsid w:val="00F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E2FE"/>
  <w15:chartTrackingRefBased/>
  <w15:docId w15:val="{4D9E333A-66F7-3E4F-B453-1703EF45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F3F"/>
  </w:style>
  <w:style w:type="paragraph" w:styleId="Footer">
    <w:name w:val="footer"/>
    <w:basedOn w:val="Normal"/>
    <w:link w:val="FooterChar"/>
    <w:uiPriority w:val="99"/>
    <w:unhideWhenUsed/>
    <w:rsid w:val="00FB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F3F"/>
  </w:style>
  <w:style w:type="paragraph" w:styleId="ListParagraph">
    <w:name w:val="List Paragraph"/>
    <w:basedOn w:val="Normal"/>
    <w:uiPriority w:val="34"/>
    <w:qFormat/>
    <w:rsid w:val="00FB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dcterms:created xsi:type="dcterms:W3CDTF">2021-05-21T15:00:00Z</dcterms:created>
  <dcterms:modified xsi:type="dcterms:W3CDTF">2021-05-21T15:10:00Z</dcterms:modified>
</cp:coreProperties>
</file>