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tyle1"/>
        <w:tblpPr w:leftFromText="180" w:rightFromText="180" w:vertAnchor="text" w:tblpX="-606" w:tblpY="72"/>
        <w:tblW w:w="10173" w:type="dxa"/>
        <w:tblLayout w:type="fixed"/>
        <w:tblLook w:val="04A0" w:firstRow="1" w:lastRow="0" w:firstColumn="1" w:lastColumn="0" w:noHBand="0" w:noVBand="1"/>
      </w:tblPr>
      <w:tblGrid>
        <w:gridCol w:w="2093"/>
        <w:gridCol w:w="8080"/>
      </w:tblGrid>
      <w:tr w:rsidR="00EA42F5" w:rsidRPr="00137031" w14:paraId="4418F08B" w14:textId="77777777" w:rsidTr="00885DB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30CCF830" w14:textId="77777777" w:rsidR="00EA42F5" w:rsidRPr="00137031" w:rsidRDefault="00EA42F5" w:rsidP="00885DB9">
            <w:pPr>
              <w:keepNext/>
              <w:keepLines/>
              <w:spacing w:before="240" w:line="276" w:lineRule="auto"/>
              <w:ind w:left="2015"/>
              <w:jc w:val="center"/>
              <w:outlineLvl w:val="0"/>
              <w:rPr>
                <w:rFonts w:ascii="Calibri" w:hAnsi="Calibri"/>
                <w:sz w:val="22"/>
                <w:szCs w:val="22"/>
                <w:lang w:eastAsia="en-AU"/>
              </w:rPr>
            </w:pPr>
            <w:r w:rsidRPr="00137031">
              <w:rPr>
                <w:rFonts w:ascii="Calibri" w:hAnsi="Calibri" w:cs="Calibri"/>
                <w:noProof/>
                <w:sz w:val="32"/>
                <w:szCs w:val="32"/>
                <w:lang w:eastAsia="en-AU"/>
              </w:rPr>
              <w:drawing>
                <wp:anchor distT="0" distB="0" distL="114300" distR="114300" simplePos="0" relativeHeight="251678208" behindDoc="0" locked="0" layoutInCell="1" allowOverlap="1" wp14:anchorId="74604703" wp14:editId="2C912A23">
                  <wp:simplePos x="0" y="0"/>
                  <wp:positionH relativeFrom="column">
                    <wp:posOffset>0</wp:posOffset>
                  </wp:positionH>
                  <wp:positionV relativeFrom="paragraph">
                    <wp:posOffset>0</wp:posOffset>
                  </wp:positionV>
                  <wp:extent cx="1335819" cy="658541"/>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819" cy="6585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7031">
              <w:rPr>
                <w:rFonts w:ascii="Calibri" w:hAnsi="Calibri" w:cs="Calibri"/>
                <w:sz w:val="32"/>
                <w:szCs w:val="32"/>
                <w:lang w:eastAsia="en-AU"/>
              </w:rPr>
              <w:t>Year 12 Economics ATAR</w:t>
            </w:r>
          </w:p>
          <w:p w14:paraId="425A03CF" w14:textId="77777777" w:rsidR="00EA42F5" w:rsidRPr="00137031" w:rsidRDefault="00EA42F5" w:rsidP="00885DB9">
            <w:pPr>
              <w:keepNext/>
              <w:keepLines/>
              <w:spacing w:before="240" w:line="276" w:lineRule="auto"/>
              <w:ind w:left="2015"/>
              <w:jc w:val="center"/>
              <w:outlineLvl w:val="0"/>
              <w:rPr>
                <w:rFonts w:ascii="Calibri" w:hAnsi="Calibri" w:cs="Calibri"/>
                <w:sz w:val="32"/>
                <w:szCs w:val="32"/>
                <w:lang w:eastAsia="en-AU"/>
              </w:rPr>
            </w:pPr>
            <w:r w:rsidRPr="00137031">
              <w:rPr>
                <w:rFonts w:ascii="Calibri" w:hAnsi="Calibri" w:cs="Calibri"/>
                <w:sz w:val="32"/>
                <w:szCs w:val="32"/>
                <w:lang w:eastAsia="en-AU"/>
              </w:rPr>
              <w:t xml:space="preserve">Unit </w:t>
            </w:r>
            <w:r>
              <w:rPr>
                <w:rFonts w:ascii="Calibri" w:hAnsi="Calibri" w:cs="Calibri"/>
                <w:sz w:val="32"/>
                <w:szCs w:val="32"/>
                <w:lang w:eastAsia="en-AU"/>
              </w:rPr>
              <w:t>3</w:t>
            </w:r>
          </w:p>
          <w:p w14:paraId="1250E2C9" w14:textId="56628E13" w:rsidR="00EA42F5" w:rsidRPr="00137031" w:rsidRDefault="00A42155" w:rsidP="00A42155">
            <w:pPr>
              <w:keepNext/>
              <w:keepLines/>
              <w:spacing w:before="240" w:line="276" w:lineRule="auto"/>
              <w:ind w:left="2015"/>
              <w:jc w:val="center"/>
              <w:outlineLvl w:val="0"/>
              <w:rPr>
                <w:rFonts w:ascii="Calibri" w:hAnsi="Calibri" w:cs="Calibri"/>
                <w:sz w:val="32"/>
                <w:szCs w:val="32"/>
                <w:lang w:eastAsia="en-AU"/>
              </w:rPr>
            </w:pPr>
            <w:r w:rsidRPr="00A42155">
              <w:rPr>
                <w:rFonts w:ascii="Calibri" w:hAnsi="Calibri" w:cs="Calibri"/>
                <w:sz w:val="32"/>
                <w:szCs w:val="32"/>
                <w:lang w:val="en-GB" w:eastAsia="en-AU"/>
              </w:rPr>
              <w:t xml:space="preserve">India's export sugar </w:t>
            </w:r>
            <w:r>
              <w:rPr>
                <w:rFonts w:ascii="Calibri" w:hAnsi="Calibri" w:cs="Calibri"/>
                <w:sz w:val="32"/>
                <w:szCs w:val="32"/>
                <w:lang w:val="en-GB" w:eastAsia="en-AU"/>
              </w:rPr>
              <w:t>subsidies</w:t>
            </w:r>
          </w:p>
        </w:tc>
      </w:tr>
      <w:tr w:rsidR="00EA42F5" w:rsidRPr="00137031" w14:paraId="3632FD08" w14:textId="77777777" w:rsidTr="00885DB9">
        <w:trPr>
          <w:trHeight w:val="20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0BD0CED4" w14:textId="77777777" w:rsidR="00EA42F5" w:rsidRPr="00137031" w:rsidRDefault="00EA42F5" w:rsidP="00885DB9">
            <w:pPr>
              <w:spacing w:beforeLines="20" w:before="48" w:afterLines="20" w:after="48"/>
              <w:rPr>
                <w:rFonts w:ascii="Calibri" w:hAnsi="Calibri" w:cs="Calibri"/>
                <w:sz w:val="22"/>
                <w:szCs w:val="20"/>
                <w:lang w:eastAsia="en-AU"/>
              </w:rPr>
            </w:pPr>
            <w:r w:rsidRPr="00137031">
              <w:rPr>
                <w:rFonts w:ascii="Calibri" w:hAnsi="Calibri" w:cs="Calibri"/>
                <w:sz w:val="22"/>
                <w:szCs w:val="20"/>
                <w:lang w:eastAsia="en-AU"/>
              </w:rPr>
              <w:t xml:space="preserve">Description of task </w:t>
            </w:r>
          </w:p>
        </w:tc>
        <w:tc>
          <w:tcPr>
            <w:tcW w:w="8080" w:type="dxa"/>
            <w:tcBorders>
              <w:top w:val="single" w:sz="4" w:space="0" w:color="9F218B"/>
              <w:bottom w:val="single" w:sz="4" w:space="0" w:color="auto"/>
            </w:tcBorders>
            <w:noWrap/>
          </w:tcPr>
          <w:p w14:paraId="649B55AF" w14:textId="1B49F363" w:rsidR="00EA42F5" w:rsidRPr="00137031" w:rsidRDefault="00EA42F5" w:rsidP="00427A8D">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Calibri" w:hAnsi="Calibri" w:cs="Calibri"/>
                <w:b/>
                <w:bCs/>
                <w:i/>
                <w:sz w:val="22"/>
                <w:szCs w:val="20"/>
                <w:lang w:val="en-GB" w:eastAsia="en-AU"/>
              </w:rPr>
            </w:pPr>
            <w:r w:rsidRPr="00137031">
              <w:rPr>
                <w:rFonts w:ascii="Calibri" w:hAnsi="Calibri" w:cs="Calibri"/>
                <w:sz w:val="22"/>
                <w:szCs w:val="20"/>
                <w:lang w:eastAsia="en-AU"/>
              </w:rPr>
              <w:t>Students will read an article titled</w:t>
            </w:r>
            <w:r w:rsidRPr="00137031">
              <w:rPr>
                <w:rFonts w:ascii="Calibri" w:hAnsi="Calibri" w:cs="Calibri"/>
                <w:i/>
                <w:sz w:val="20"/>
                <w:szCs w:val="20"/>
                <w:lang w:eastAsia="en-AU"/>
              </w:rPr>
              <w:t xml:space="preserve"> “</w:t>
            </w:r>
            <w:r w:rsidR="00427A8D" w:rsidRPr="00427A8D">
              <w:rPr>
                <w:rFonts w:ascii="Calibri" w:eastAsiaTheme="minorEastAsia" w:hAnsi="Calibri" w:cs="Calibri"/>
                <w:i/>
                <w:sz w:val="20"/>
                <w:szCs w:val="20"/>
                <w:lang w:val="en-GB"/>
              </w:rPr>
              <w:t xml:space="preserve">Australia wins case against India's export sugar </w:t>
            </w:r>
            <w:r w:rsidR="001E0691">
              <w:rPr>
                <w:rFonts w:ascii="Calibri" w:eastAsiaTheme="minorEastAsia" w:hAnsi="Calibri" w:cs="Calibri"/>
                <w:i/>
                <w:sz w:val="20"/>
                <w:szCs w:val="20"/>
                <w:lang w:val="en-GB"/>
              </w:rPr>
              <w:t>subsidies at World Trade Organis</w:t>
            </w:r>
            <w:r w:rsidR="00427A8D" w:rsidRPr="00427A8D">
              <w:rPr>
                <w:rFonts w:ascii="Calibri" w:eastAsiaTheme="minorEastAsia" w:hAnsi="Calibri" w:cs="Calibri"/>
                <w:i/>
                <w:sz w:val="20"/>
                <w:szCs w:val="20"/>
                <w:lang w:val="en-GB"/>
              </w:rPr>
              <w:t>ation</w:t>
            </w:r>
            <w:r w:rsidRPr="00137031">
              <w:rPr>
                <w:rFonts w:ascii="Calibri" w:hAnsi="Calibri" w:cs="Calibri"/>
                <w:i/>
                <w:sz w:val="20"/>
                <w:szCs w:val="20"/>
                <w:lang w:eastAsia="en-AU"/>
              </w:rPr>
              <w:t>”</w:t>
            </w:r>
            <w:r w:rsidRPr="00137031">
              <w:rPr>
                <w:rFonts w:ascii="Calibri" w:hAnsi="Calibri" w:cs="Calibri"/>
                <w:sz w:val="22"/>
                <w:szCs w:val="20"/>
                <w:lang w:eastAsia="en-AU"/>
              </w:rPr>
              <w:t xml:space="preserve"> that describes</w:t>
            </w:r>
            <w:r w:rsidR="00427A8D">
              <w:rPr>
                <w:rFonts w:ascii="Calibri" w:hAnsi="Calibri" w:cs="Calibri"/>
                <w:sz w:val="22"/>
                <w:szCs w:val="20"/>
                <w:lang w:eastAsia="en-AU"/>
              </w:rPr>
              <w:t xml:space="preserve"> how the World Trade Organisation (</w:t>
            </w:r>
            <w:r w:rsidR="00427A8D" w:rsidRPr="00427A8D">
              <w:rPr>
                <w:rFonts w:ascii="Calibri" w:hAnsi="Calibri" w:cs="Calibri"/>
                <w:sz w:val="22"/>
                <w:szCs w:val="20"/>
                <w:lang w:eastAsia="en-AU"/>
              </w:rPr>
              <w:t>WTO</w:t>
            </w:r>
            <w:r w:rsidR="00427A8D">
              <w:rPr>
                <w:rFonts w:ascii="Calibri" w:hAnsi="Calibri" w:cs="Calibri"/>
                <w:sz w:val="22"/>
                <w:szCs w:val="20"/>
                <w:lang w:eastAsia="en-AU"/>
              </w:rPr>
              <w:t>)</w:t>
            </w:r>
            <w:r w:rsidR="00427A8D" w:rsidRPr="00427A8D">
              <w:rPr>
                <w:rFonts w:ascii="Calibri" w:hAnsi="Calibri" w:cs="Calibri"/>
                <w:sz w:val="22"/>
                <w:szCs w:val="20"/>
                <w:lang w:eastAsia="en-AU"/>
              </w:rPr>
              <w:t xml:space="preserve"> found India had export subsidies that were prohibited under trading rules and recommended their removal </w:t>
            </w:r>
            <w:r>
              <w:rPr>
                <w:rFonts w:ascii="Calibri" w:hAnsi="Calibri" w:cs="Calibri"/>
                <w:sz w:val="22"/>
                <w:szCs w:val="20"/>
                <w:lang w:eastAsia="en-AU"/>
              </w:rPr>
              <w:t>.</w:t>
            </w:r>
            <w:r w:rsidRPr="00137031">
              <w:rPr>
                <w:rFonts w:ascii="Calibri" w:hAnsi="Calibri" w:cs="Calibri"/>
                <w:sz w:val="22"/>
                <w:szCs w:val="20"/>
                <w:lang w:eastAsia="en-AU"/>
              </w:rPr>
              <w:t xml:space="preserve"> Students then answer a series of questions related to the article.</w:t>
            </w:r>
          </w:p>
        </w:tc>
      </w:tr>
      <w:tr w:rsidR="00EA42F5" w:rsidRPr="00137031" w14:paraId="0CC53EC0" w14:textId="77777777" w:rsidTr="00885DB9">
        <w:trPr>
          <w:trHeight w:val="164"/>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9F218B"/>
            </w:tcBorders>
            <w:noWrap/>
          </w:tcPr>
          <w:p w14:paraId="5D21E94E" w14:textId="77777777" w:rsidR="00EA42F5" w:rsidRPr="00137031" w:rsidRDefault="00EA42F5" w:rsidP="00885DB9">
            <w:pPr>
              <w:spacing w:beforeLines="20" w:before="48" w:afterLines="20" w:after="48"/>
              <w:rPr>
                <w:rFonts w:ascii="Calibri" w:hAnsi="Calibri" w:cs="Calibri"/>
                <w:sz w:val="22"/>
                <w:szCs w:val="20"/>
                <w:lang w:eastAsia="en-AU"/>
              </w:rPr>
            </w:pPr>
            <w:r w:rsidRPr="00137031">
              <w:rPr>
                <w:rFonts w:ascii="Calibri" w:hAnsi="Calibri" w:cs="Calibri"/>
                <w:sz w:val="22"/>
                <w:szCs w:val="20"/>
                <w:lang w:eastAsia="en-AU"/>
              </w:rPr>
              <w:t>Assessment Conditions</w:t>
            </w:r>
          </w:p>
        </w:tc>
        <w:tc>
          <w:tcPr>
            <w:tcW w:w="8080" w:type="dxa"/>
            <w:tcBorders>
              <w:top w:val="single" w:sz="4" w:space="0" w:color="auto"/>
              <w:bottom w:val="single" w:sz="4" w:space="0" w:color="9F218B"/>
            </w:tcBorders>
            <w:noWrap/>
          </w:tcPr>
          <w:p w14:paraId="79004786" w14:textId="77777777" w:rsidR="00EA42F5" w:rsidRPr="00137031" w:rsidRDefault="00EA42F5" w:rsidP="00885DB9">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0"/>
                <w:lang w:eastAsia="en-AU"/>
              </w:rPr>
            </w:pPr>
            <w:r w:rsidRPr="00137031">
              <w:rPr>
                <w:rFonts w:ascii="Calibri" w:hAnsi="Calibri" w:cs="Calibri"/>
                <w:sz w:val="22"/>
                <w:szCs w:val="20"/>
                <w:lang w:eastAsia="en-AU"/>
              </w:rPr>
              <w:t>Students will have</w:t>
            </w:r>
            <w:r>
              <w:rPr>
                <w:rFonts w:ascii="Calibri" w:hAnsi="Calibri" w:cs="Calibri"/>
                <w:sz w:val="22"/>
                <w:szCs w:val="20"/>
                <w:lang w:eastAsia="en-AU"/>
              </w:rPr>
              <w:t xml:space="preserve"> 20</w:t>
            </w:r>
            <w:r w:rsidRPr="00137031">
              <w:rPr>
                <w:rFonts w:ascii="Calibri" w:hAnsi="Calibri" w:cs="Calibri"/>
                <w:sz w:val="22"/>
                <w:szCs w:val="20"/>
                <w:lang w:eastAsia="en-AU"/>
              </w:rPr>
              <w:t xml:space="preserve"> minutes to answer all questions. </w:t>
            </w:r>
          </w:p>
          <w:p w14:paraId="1AC4D8FE" w14:textId="77777777" w:rsidR="00EA42F5" w:rsidRPr="00137031" w:rsidRDefault="00EA42F5" w:rsidP="00885DB9">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0"/>
                <w:lang w:eastAsia="en-AU"/>
              </w:rPr>
            </w:pPr>
            <w:r>
              <w:rPr>
                <w:rFonts w:ascii="Calibri" w:hAnsi="Calibri" w:cs="Calibri"/>
                <w:sz w:val="22"/>
                <w:szCs w:val="20"/>
                <w:lang w:eastAsia="en-AU"/>
              </w:rPr>
              <w:t>12</w:t>
            </w:r>
            <w:r w:rsidRPr="00137031">
              <w:rPr>
                <w:rFonts w:ascii="Calibri" w:hAnsi="Calibri" w:cs="Calibri"/>
                <w:sz w:val="22"/>
                <w:szCs w:val="20"/>
                <w:lang w:eastAsia="en-AU"/>
              </w:rPr>
              <w:t xml:space="preserve"> marks in total.</w:t>
            </w:r>
          </w:p>
        </w:tc>
      </w:tr>
      <w:tr w:rsidR="00EA42F5" w:rsidRPr="00137031" w14:paraId="380F905E" w14:textId="77777777" w:rsidTr="00885DB9">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06050141" w14:textId="77777777" w:rsidR="00EA42F5" w:rsidRPr="00137031" w:rsidRDefault="00EA42F5" w:rsidP="00885DB9">
            <w:pPr>
              <w:spacing w:beforeLines="20" w:before="48" w:afterLines="20" w:after="48"/>
              <w:rPr>
                <w:rFonts w:ascii="Calibri" w:hAnsi="Calibri" w:cs="Calibri"/>
                <w:sz w:val="22"/>
                <w:szCs w:val="20"/>
                <w:lang w:eastAsia="en-AU"/>
              </w:rPr>
            </w:pPr>
            <w:r w:rsidRPr="00137031">
              <w:rPr>
                <w:rFonts w:ascii="Calibri" w:hAnsi="Calibri" w:cs="Calibri"/>
                <w:sz w:val="22"/>
                <w:szCs w:val="20"/>
                <w:lang w:eastAsia="en-AU"/>
              </w:rPr>
              <w:t>Content from the Year 12 Economics ATAR curriculum</w:t>
            </w:r>
          </w:p>
        </w:tc>
        <w:tc>
          <w:tcPr>
            <w:tcW w:w="8080" w:type="dxa"/>
            <w:tcBorders>
              <w:top w:val="single" w:sz="4" w:space="0" w:color="9F218B"/>
              <w:bottom w:val="single" w:sz="4" w:space="0" w:color="auto"/>
            </w:tcBorders>
            <w:noWrap/>
          </w:tcPr>
          <w:p w14:paraId="090DC241" w14:textId="77777777" w:rsidR="00EA42F5" w:rsidRPr="00944BB4" w:rsidRDefault="00EA42F5" w:rsidP="00885DB9">
            <w:pPr>
              <w:pStyle w:val="Heading5"/>
              <w:keepNext w:val="0"/>
              <w:keepLines w:val="0"/>
              <w:spacing w:before="0" w:after="60" w:line="276" w:lineRule="auto"/>
              <w:outlineLvl w:val="4"/>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b/>
                <w:color w:val="auto"/>
              </w:rPr>
            </w:pPr>
            <w:r w:rsidRPr="00944BB4">
              <w:rPr>
                <w:rFonts w:ascii="Calibri" w:eastAsiaTheme="minorEastAsia" w:hAnsi="Calibri" w:cstheme="minorBidi"/>
                <w:b/>
                <w:color w:val="auto"/>
              </w:rPr>
              <w:t>Free trade and protection</w:t>
            </w:r>
          </w:p>
          <w:p w14:paraId="79DF2010" w14:textId="77777777" w:rsidR="00D33F51" w:rsidRDefault="00D33F51" w:rsidP="00D33F51">
            <w:pPr>
              <w:pStyle w:val="ListBullet"/>
              <w:numPr>
                <w:ilvl w:val="0"/>
                <w:numId w:val="23"/>
              </w:numPr>
              <w:spacing w:line="276" w:lineRule="auto"/>
              <w:cnfStyle w:val="000000000000" w:firstRow="0" w:lastRow="0" w:firstColumn="0" w:lastColumn="0" w:oddVBand="0" w:evenVBand="0" w:oddHBand="0" w:evenHBand="0" w:firstRowFirstColumn="0" w:firstRowLastColumn="0" w:lastRowFirstColumn="0" w:lastRowLastColumn="0"/>
            </w:pPr>
            <w:r>
              <w:t>identify different forms of protection</w:t>
            </w:r>
          </w:p>
          <w:p w14:paraId="31EC1C0F" w14:textId="77777777" w:rsidR="00D33F51" w:rsidRDefault="00D33F51" w:rsidP="00D33F51">
            <w:pPr>
              <w:pStyle w:val="ListBullet"/>
              <w:numPr>
                <w:ilvl w:val="0"/>
                <w:numId w:val="23"/>
              </w:numPr>
              <w:spacing w:line="276" w:lineRule="auto"/>
              <w:cnfStyle w:val="000000000000" w:firstRow="0" w:lastRow="0" w:firstColumn="0" w:lastColumn="0" w:oddVBand="0" w:evenVBand="0" w:oddHBand="0" w:evenHBand="0" w:firstRowFirstColumn="0" w:firstRowLastColumn="0" w:lastRowFirstColumn="0" w:lastRowLastColumn="0"/>
            </w:pPr>
            <w:r>
              <w:t>demonstrate the operation of tariffs and subsidies as forms of protection and their effects on trade and market efficiency</w:t>
            </w:r>
          </w:p>
          <w:p w14:paraId="3CD6D4CA" w14:textId="77777777" w:rsidR="00D33F51" w:rsidRDefault="00EA42F5" w:rsidP="00D33F51">
            <w:pPr>
              <w:pStyle w:val="ListBullet"/>
              <w:numPr>
                <w:ilvl w:val="0"/>
                <w:numId w:val="23"/>
              </w:numPr>
              <w:spacing w:line="276" w:lineRule="auto"/>
              <w:cnfStyle w:val="000000000000" w:firstRow="0" w:lastRow="0" w:firstColumn="0" w:lastColumn="0" w:oddVBand="0" w:evenVBand="0" w:oddHBand="0" w:evenHBand="0" w:firstRowFirstColumn="0" w:firstRowLastColumn="0" w:lastRowFirstColumn="0" w:lastRowLastColumn="0"/>
            </w:pPr>
            <w:r w:rsidRPr="00D33F51">
              <w:t>arguments for and against trade liberalisation</w:t>
            </w:r>
          </w:p>
          <w:p w14:paraId="0C47C2F9" w14:textId="22EEC3B6" w:rsidR="00EA42F5" w:rsidRPr="00D33F51" w:rsidRDefault="00EA42F5" w:rsidP="00D33F51">
            <w:pPr>
              <w:pStyle w:val="ListBullet"/>
              <w:numPr>
                <w:ilvl w:val="0"/>
                <w:numId w:val="23"/>
              </w:numPr>
              <w:spacing w:line="276" w:lineRule="auto"/>
              <w:cnfStyle w:val="000000000000" w:firstRow="0" w:lastRow="0" w:firstColumn="0" w:lastColumn="0" w:oddVBand="0" w:evenVBand="0" w:oddHBand="0" w:evenHBand="0" w:firstRowFirstColumn="0" w:firstRowLastColumn="0" w:lastRowFirstColumn="0" w:lastRowLastColumn="0"/>
            </w:pPr>
            <w:r w:rsidRPr="00D33F51">
              <w:t>the influence of trade agreements, organisations and blocs on world trade</w:t>
            </w:r>
          </w:p>
        </w:tc>
      </w:tr>
      <w:tr w:rsidR="00EA42F5" w:rsidRPr="00137031" w14:paraId="1C943C98" w14:textId="77777777" w:rsidTr="00885DB9">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auto"/>
            </w:tcBorders>
            <w:noWrap/>
          </w:tcPr>
          <w:p w14:paraId="48222BAF" w14:textId="77777777" w:rsidR="00EA42F5" w:rsidRPr="00137031" w:rsidRDefault="00EA42F5" w:rsidP="00885DB9">
            <w:pPr>
              <w:spacing w:beforeLines="20" w:before="48" w:afterLines="20" w:after="48"/>
              <w:rPr>
                <w:rFonts w:ascii="Calibri" w:hAnsi="Calibri" w:cs="Calibri"/>
                <w:sz w:val="22"/>
                <w:szCs w:val="20"/>
                <w:lang w:eastAsia="en-AU"/>
              </w:rPr>
            </w:pPr>
            <w:r w:rsidRPr="00137031">
              <w:rPr>
                <w:rFonts w:ascii="Calibri" w:hAnsi="Calibri" w:cs="Calibri"/>
                <w:sz w:val="22"/>
                <w:szCs w:val="20"/>
                <w:lang w:eastAsia="en-AU"/>
              </w:rPr>
              <w:t>Economic Skills</w:t>
            </w:r>
          </w:p>
        </w:tc>
        <w:tc>
          <w:tcPr>
            <w:tcW w:w="8080" w:type="dxa"/>
            <w:tcBorders>
              <w:top w:val="single" w:sz="4" w:space="0" w:color="auto"/>
              <w:bottom w:val="single" w:sz="4" w:space="0" w:color="auto"/>
            </w:tcBorders>
            <w:noWrap/>
          </w:tcPr>
          <w:p w14:paraId="61F2A1A1" w14:textId="77777777" w:rsidR="00EA42F5" w:rsidRPr="00137031" w:rsidRDefault="00EA42F5" w:rsidP="00885DB9">
            <w:pPr>
              <w:numPr>
                <w:ilvl w:val="0"/>
                <w:numId w:val="24"/>
              </w:numPr>
              <w:spacing w:before="20" w:after="20" w:line="276" w:lineRule="auto"/>
              <w:ind w:left="351"/>
              <w:contextualSpacing/>
              <w:cnfStyle w:val="000000000000" w:firstRow="0" w:lastRow="0" w:firstColumn="0" w:lastColumn="0" w:oddVBand="0" w:evenVBand="0" w:oddHBand="0" w:evenHBand="0" w:firstRowFirstColumn="0" w:firstRowLastColumn="0" w:lastRowFirstColumn="0" w:lastRowLastColumn="0"/>
              <w:rPr>
                <w:rFonts w:ascii="Calibri" w:hAnsi="Calibri"/>
                <w:sz w:val="22"/>
                <w:szCs w:val="20"/>
                <w:lang w:eastAsia="en-AU"/>
              </w:rPr>
            </w:pPr>
            <w:r w:rsidRPr="00137031">
              <w:rPr>
                <w:rFonts w:ascii="Calibri" w:hAnsi="Calibri"/>
                <w:sz w:val="22"/>
                <w:szCs w:val="20"/>
                <w:lang w:eastAsia="en-AU"/>
              </w:rPr>
              <w:t>Economic Reasoning and Interpretation</w:t>
            </w:r>
          </w:p>
          <w:p w14:paraId="342F7B26" w14:textId="77777777" w:rsidR="00EA42F5" w:rsidRPr="00137031" w:rsidRDefault="00EA42F5" w:rsidP="00885DB9">
            <w:pPr>
              <w:numPr>
                <w:ilvl w:val="0"/>
                <w:numId w:val="24"/>
              </w:numPr>
              <w:spacing w:before="20" w:after="20" w:line="276" w:lineRule="auto"/>
              <w:ind w:left="351"/>
              <w:contextualSpacing/>
              <w:cnfStyle w:val="000000000000" w:firstRow="0" w:lastRow="0" w:firstColumn="0" w:lastColumn="0" w:oddVBand="0" w:evenVBand="0" w:oddHBand="0" w:evenHBand="0" w:firstRowFirstColumn="0" w:firstRowLastColumn="0" w:lastRowFirstColumn="0" w:lastRowLastColumn="0"/>
              <w:rPr>
                <w:rFonts w:ascii="Calibri" w:hAnsi="Calibri"/>
                <w:sz w:val="22"/>
                <w:szCs w:val="20"/>
                <w:lang w:eastAsia="zh-CN"/>
              </w:rPr>
            </w:pPr>
            <w:r w:rsidRPr="00137031">
              <w:rPr>
                <w:rFonts w:ascii="Calibri" w:hAnsi="Calibri"/>
                <w:sz w:val="22"/>
                <w:szCs w:val="20"/>
                <w:lang w:eastAsia="en-AU"/>
              </w:rPr>
              <w:t>Communication</w:t>
            </w:r>
          </w:p>
        </w:tc>
      </w:tr>
      <w:tr w:rsidR="00EA42F5" w:rsidRPr="00137031" w14:paraId="62C42A94" w14:textId="77777777" w:rsidTr="00885DB9">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7DE55A3F" w14:textId="77777777" w:rsidR="00EA42F5" w:rsidRPr="00137031" w:rsidRDefault="00EA42F5" w:rsidP="00885DB9">
            <w:pPr>
              <w:spacing w:beforeLines="20" w:before="48" w:afterLines="20" w:after="48"/>
              <w:rPr>
                <w:rFonts w:ascii="Calibri" w:hAnsi="Calibri" w:cs="Arial"/>
                <w:sz w:val="22"/>
                <w:szCs w:val="20"/>
                <w:lang w:eastAsia="en-AU"/>
              </w:rPr>
            </w:pPr>
            <w:r w:rsidRPr="00137031">
              <w:rPr>
                <w:rFonts w:ascii="Calibri" w:hAnsi="Calibri" w:cs="Calibri"/>
                <w:color w:val="FFFFFF"/>
                <w:sz w:val="28"/>
                <w:szCs w:val="20"/>
                <w:lang w:eastAsia="en-AU"/>
              </w:rPr>
              <w:t>Task preparation</w:t>
            </w:r>
          </w:p>
        </w:tc>
      </w:tr>
      <w:tr w:rsidR="00EA42F5" w:rsidRPr="00137031" w14:paraId="18F177D9" w14:textId="77777777" w:rsidTr="00885DB9">
        <w:trPr>
          <w:trHeight w:val="133"/>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9F218B"/>
              <w:bottom w:val="single" w:sz="4" w:space="0" w:color="auto"/>
            </w:tcBorders>
            <w:noWrap/>
          </w:tcPr>
          <w:p w14:paraId="1AA26E2C" w14:textId="77777777" w:rsidR="00EA42F5" w:rsidRPr="00137031" w:rsidRDefault="00EA42F5" w:rsidP="00885DB9">
            <w:pPr>
              <w:spacing w:beforeLines="20" w:before="48" w:afterLines="20" w:after="48"/>
              <w:rPr>
                <w:rFonts w:ascii="Calibri" w:hAnsi="Calibri" w:cs="Calibri"/>
                <w:sz w:val="22"/>
                <w:szCs w:val="20"/>
                <w:lang w:eastAsia="en-AU"/>
              </w:rPr>
            </w:pPr>
            <w:r w:rsidRPr="00137031">
              <w:rPr>
                <w:rFonts w:ascii="Calibri" w:hAnsi="Calibri" w:cs="Calibri"/>
                <w:sz w:val="22"/>
                <w:szCs w:val="20"/>
                <w:lang w:eastAsia="en-AU"/>
              </w:rPr>
              <w:t xml:space="preserve">Prior learning </w:t>
            </w:r>
          </w:p>
        </w:tc>
        <w:tc>
          <w:tcPr>
            <w:tcW w:w="8080" w:type="dxa"/>
            <w:tcBorders>
              <w:top w:val="single" w:sz="4" w:space="0" w:color="9F218B"/>
              <w:bottom w:val="single" w:sz="4" w:space="0" w:color="auto"/>
            </w:tcBorders>
            <w:noWrap/>
          </w:tcPr>
          <w:p w14:paraId="646951DE" w14:textId="77777777" w:rsidR="00EA42F5" w:rsidRPr="00137031" w:rsidRDefault="00EA42F5" w:rsidP="00885DB9">
            <w:pPr>
              <w:spacing w:line="276" w:lineRule="auto"/>
              <w:outlineLvl w:val="4"/>
              <w:cnfStyle w:val="000000000000" w:firstRow="0" w:lastRow="0" w:firstColumn="0" w:lastColumn="0" w:oddVBand="0" w:evenVBand="0" w:oddHBand="0" w:evenHBand="0" w:firstRowFirstColumn="0" w:firstRowLastColumn="0" w:lastRowFirstColumn="0" w:lastRowLastColumn="0"/>
              <w:rPr>
                <w:rFonts w:ascii="Calibri" w:hAnsi="Calibri"/>
                <w:sz w:val="22"/>
                <w:szCs w:val="20"/>
                <w:lang w:eastAsia="en-AU"/>
              </w:rPr>
            </w:pPr>
            <w:r w:rsidRPr="00137031">
              <w:rPr>
                <w:rFonts w:ascii="Calibri" w:hAnsi="Calibri"/>
                <w:sz w:val="22"/>
                <w:szCs w:val="20"/>
                <w:lang w:eastAsia="en-AU"/>
              </w:rPr>
              <w:t>Students are familiar with the following economic knowledge and understandings:</w:t>
            </w:r>
          </w:p>
          <w:p w14:paraId="4C7851E7" w14:textId="77777777" w:rsidR="00D33F51" w:rsidRDefault="00D33F51" w:rsidP="00D33F51">
            <w:pPr>
              <w:pStyle w:val="ListBullet"/>
              <w:numPr>
                <w:ilvl w:val="0"/>
                <w:numId w:val="23"/>
              </w:numPr>
              <w:spacing w:line="276" w:lineRule="auto"/>
              <w:cnfStyle w:val="000000000000" w:firstRow="0" w:lastRow="0" w:firstColumn="0" w:lastColumn="0" w:oddVBand="0" w:evenVBand="0" w:oddHBand="0" w:evenHBand="0" w:firstRowFirstColumn="0" w:firstRowLastColumn="0" w:lastRowFirstColumn="0" w:lastRowLastColumn="0"/>
            </w:pPr>
            <w:r>
              <w:t>the significance of trade for the Australian economy</w:t>
            </w:r>
          </w:p>
          <w:p w14:paraId="3EEADA91" w14:textId="77777777" w:rsidR="00D33F51" w:rsidRDefault="00D33F51" w:rsidP="00D33F51">
            <w:pPr>
              <w:pStyle w:val="ListBullet"/>
              <w:numPr>
                <w:ilvl w:val="0"/>
                <w:numId w:val="23"/>
              </w:numPr>
              <w:spacing w:line="276" w:lineRule="auto"/>
              <w:cnfStyle w:val="000000000000" w:firstRow="0" w:lastRow="0" w:firstColumn="0" w:lastColumn="0" w:oddVBand="0" w:evenVBand="0" w:oddHBand="0" w:evenHBand="0" w:firstRowFirstColumn="0" w:firstRowLastColumn="0" w:lastRowFirstColumn="0" w:lastRowLastColumn="0"/>
            </w:pPr>
            <w:r>
              <w:t>sources of comparative advantage</w:t>
            </w:r>
          </w:p>
          <w:p w14:paraId="55EA4F4F" w14:textId="482C8E21" w:rsidR="00EA42F5" w:rsidRPr="00D33F51" w:rsidRDefault="00D33F51" w:rsidP="00D33F51">
            <w:pPr>
              <w:pStyle w:val="ListBullet"/>
              <w:numPr>
                <w:ilvl w:val="0"/>
                <w:numId w:val="23"/>
              </w:numPr>
              <w:spacing w:line="276" w:lineRule="auto"/>
              <w:cnfStyle w:val="000000000000" w:firstRow="0" w:lastRow="0" w:firstColumn="0" w:lastColumn="0" w:oddVBand="0" w:evenVBand="0" w:oddHBand="0" w:evenHBand="0" w:firstRowFirstColumn="0" w:firstRowLastColumn="0" w:lastRowFirstColumn="0" w:lastRowLastColumn="0"/>
            </w:pPr>
            <w:r>
              <w:t>demonstrate the gains from specialisation and trade i.e. the theories of absolute and comparative advantage, using the demand and supply model, the production possibility frontier model and/or the concept of opportunity cost</w:t>
            </w:r>
          </w:p>
        </w:tc>
      </w:tr>
      <w:tr w:rsidR="00EA42F5" w:rsidRPr="00137031" w14:paraId="5458AE98" w14:textId="77777777" w:rsidTr="00885DB9">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9F218B"/>
              <w:left w:val="single" w:sz="4" w:space="0" w:color="9F218B"/>
              <w:bottom w:val="single" w:sz="4" w:space="0" w:color="9F218B"/>
              <w:right w:val="single" w:sz="4" w:space="0" w:color="9F218B"/>
            </w:tcBorders>
            <w:shd w:val="clear" w:color="auto" w:fill="AC0000"/>
            <w:noWrap/>
            <w:vAlign w:val="center"/>
          </w:tcPr>
          <w:p w14:paraId="028F73C3" w14:textId="77777777" w:rsidR="00EA42F5" w:rsidRPr="00137031" w:rsidRDefault="00EA42F5" w:rsidP="00885DB9">
            <w:pPr>
              <w:spacing w:beforeLines="20" w:before="48" w:afterLines="20" w:after="48"/>
              <w:rPr>
                <w:rFonts w:ascii="Calibri" w:hAnsi="Calibri" w:cs="Calibri"/>
                <w:sz w:val="22"/>
                <w:szCs w:val="20"/>
                <w:lang w:eastAsia="en-AU"/>
              </w:rPr>
            </w:pPr>
            <w:r w:rsidRPr="00137031">
              <w:rPr>
                <w:rFonts w:ascii="Calibri" w:hAnsi="Calibri" w:cs="Calibri"/>
                <w:color w:val="FFFFFF"/>
                <w:sz w:val="28"/>
                <w:szCs w:val="28"/>
                <w:lang w:eastAsia="en-AU"/>
              </w:rPr>
              <w:t>Assessment task</w:t>
            </w:r>
          </w:p>
        </w:tc>
      </w:tr>
      <w:tr w:rsidR="00EA42F5" w:rsidRPr="00137031" w14:paraId="136DBFB5" w14:textId="77777777" w:rsidTr="00885DB9">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bottom w:val="single" w:sz="4" w:space="0" w:color="auto"/>
            </w:tcBorders>
            <w:noWrap/>
          </w:tcPr>
          <w:p w14:paraId="692EE43F" w14:textId="77777777" w:rsidR="00EA42F5" w:rsidRPr="00137031" w:rsidRDefault="00EA42F5" w:rsidP="00885DB9">
            <w:pPr>
              <w:spacing w:beforeLines="20" w:before="48" w:afterLines="20" w:after="48"/>
              <w:rPr>
                <w:rFonts w:ascii="Calibri" w:hAnsi="Calibri" w:cs="Calibri"/>
                <w:sz w:val="22"/>
                <w:szCs w:val="20"/>
                <w:lang w:eastAsia="en-AU"/>
              </w:rPr>
            </w:pPr>
            <w:r w:rsidRPr="00137031">
              <w:rPr>
                <w:rFonts w:ascii="Calibri" w:hAnsi="Calibri"/>
                <w:sz w:val="22"/>
                <w:szCs w:val="20"/>
                <w:lang w:eastAsia="en-AU"/>
              </w:rPr>
              <w:t>Resources</w:t>
            </w:r>
          </w:p>
        </w:tc>
        <w:tc>
          <w:tcPr>
            <w:tcW w:w="8080" w:type="dxa"/>
            <w:tcBorders>
              <w:top w:val="single" w:sz="4" w:space="0" w:color="auto"/>
              <w:bottom w:val="single" w:sz="4" w:space="0" w:color="auto"/>
            </w:tcBorders>
            <w:noWrap/>
          </w:tcPr>
          <w:p w14:paraId="46F72C5D" w14:textId="3445E791" w:rsidR="00EA42F5" w:rsidRPr="00137031" w:rsidRDefault="00EA42F5" w:rsidP="00595634">
            <w:pPr>
              <w:spacing w:before="20" w:after="20"/>
              <w:cnfStyle w:val="000000000000" w:firstRow="0" w:lastRow="0" w:firstColumn="0" w:lastColumn="0" w:oddVBand="0" w:evenVBand="0" w:oddHBand="0" w:evenHBand="0" w:firstRowFirstColumn="0" w:firstRowLastColumn="0" w:lastRowFirstColumn="0" w:lastRowLastColumn="0"/>
              <w:rPr>
                <w:rFonts w:ascii="Calibri" w:eastAsia="Cambria" w:hAnsi="Calibri"/>
                <w:sz w:val="22"/>
                <w:szCs w:val="20"/>
                <w:lang w:eastAsia="en-AU"/>
              </w:rPr>
            </w:pPr>
            <w:r w:rsidRPr="00137031">
              <w:rPr>
                <w:rFonts w:ascii="Calibri" w:eastAsia="Cambria" w:hAnsi="Calibri"/>
                <w:b/>
                <w:sz w:val="22"/>
                <w:szCs w:val="20"/>
                <w:lang w:eastAsia="en-AU"/>
              </w:rPr>
              <w:t xml:space="preserve"> “</w:t>
            </w:r>
            <w:r w:rsidR="00C44076" w:rsidRPr="00C44076">
              <w:rPr>
                <w:rFonts w:ascii="Calibri" w:eastAsia="Cambria" w:hAnsi="Calibri"/>
                <w:b/>
                <w:sz w:val="22"/>
                <w:szCs w:val="20"/>
                <w:lang w:eastAsia="en-AU"/>
              </w:rPr>
              <w:t xml:space="preserve">Australia wins case against India's export sugar </w:t>
            </w:r>
            <w:r w:rsidR="00C44076">
              <w:rPr>
                <w:rFonts w:ascii="Calibri" w:eastAsia="Cambria" w:hAnsi="Calibri"/>
                <w:b/>
                <w:sz w:val="22"/>
                <w:szCs w:val="20"/>
                <w:lang w:eastAsia="en-AU"/>
              </w:rPr>
              <w:t xml:space="preserve">subsidies at World Trade </w:t>
            </w:r>
            <w:r w:rsidR="009311E7">
              <w:rPr>
                <w:rFonts w:ascii="Calibri" w:eastAsia="Cambria" w:hAnsi="Calibri"/>
                <w:b/>
                <w:sz w:val="22"/>
                <w:szCs w:val="20"/>
                <w:lang w:eastAsia="en-AU"/>
              </w:rPr>
              <w:t>Organis</w:t>
            </w:r>
            <w:r w:rsidR="009311E7" w:rsidRPr="00C44076">
              <w:rPr>
                <w:rFonts w:ascii="Calibri" w:eastAsia="Cambria" w:hAnsi="Calibri"/>
                <w:b/>
                <w:sz w:val="22"/>
                <w:szCs w:val="20"/>
                <w:lang w:eastAsia="en-AU"/>
              </w:rPr>
              <w:t>ation”</w:t>
            </w:r>
            <w:r w:rsidRPr="00585EA8">
              <w:rPr>
                <w:rFonts w:ascii="Calibri" w:eastAsia="Cambria" w:hAnsi="Calibri"/>
                <w:sz w:val="22"/>
                <w:szCs w:val="20"/>
                <w:lang w:eastAsia="en-AU"/>
              </w:rPr>
              <w:t xml:space="preserve"> by</w:t>
            </w:r>
            <w:r w:rsidR="00595634">
              <w:rPr>
                <w:rFonts w:ascii="Calibri" w:eastAsia="Cambria" w:hAnsi="Calibri"/>
                <w:sz w:val="22"/>
                <w:szCs w:val="20"/>
                <w:lang w:eastAsia="en-AU"/>
              </w:rPr>
              <w:t xml:space="preserve"> </w:t>
            </w:r>
            <w:r w:rsidR="00595634" w:rsidRPr="00595634">
              <w:rPr>
                <w:rFonts w:ascii="Calibri" w:eastAsia="Cambria" w:hAnsi="Calibri"/>
                <w:sz w:val="22"/>
                <w:szCs w:val="20"/>
                <w:lang w:eastAsia="en-AU"/>
              </w:rPr>
              <w:t xml:space="preserve">Melanie Groves, ABC News, and published on 15 December 2021. </w:t>
            </w:r>
            <w:r>
              <w:rPr>
                <w:rFonts w:ascii="Calibri" w:eastAsia="Cambria" w:hAnsi="Calibri"/>
                <w:sz w:val="22"/>
                <w:szCs w:val="20"/>
                <w:lang w:eastAsia="en-AU"/>
              </w:rPr>
              <w:t>Retrieved February 2022, from</w:t>
            </w:r>
            <w:r w:rsidR="00595634">
              <w:rPr>
                <w:rFonts w:ascii="Calibri" w:eastAsia="Cambria" w:hAnsi="Calibri"/>
                <w:sz w:val="22"/>
                <w:szCs w:val="20"/>
                <w:lang w:eastAsia="en-AU"/>
              </w:rPr>
              <w:t xml:space="preserve"> </w:t>
            </w:r>
            <w:r>
              <w:rPr>
                <w:rFonts w:ascii="Calibri" w:eastAsia="Cambria" w:hAnsi="Calibri"/>
                <w:sz w:val="22"/>
                <w:szCs w:val="20"/>
                <w:lang w:eastAsia="en-AU"/>
              </w:rPr>
              <w:t xml:space="preserve"> </w:t>
            </w:r>
            <w:r w:rsidR="00595634">
              <w:t xml:space="preserve"> </w:t>
            </w:r>
            <w:hyperlink r:id="rId9" w:history="1">
              <w:r w:rsidR="00595634" w:rsidRPr="002C214D">
                <w:rPr>
                  <w:rStyle w:val="Hyperlink"/>
                  <w:rFonts w:ascii="Calibri" w:eastAsia="Cambria" w:hAnsi="Calibri"/>
                  <w:sz w:val="22"/>
                  <w:szCs w:val="20"/>
                  <w:lang w:eastAsia="en-AU"/>
                </w:rPr>
                <w:t>https://www.abc.net.au/news/2021-12-15/australia-wins-case-against-india-at-world-trade-organization/100682106</w:t>
              </w:r>
            </w:hyperlink>
            <w:r w:rsidR="00595634">
              <w:rPr>
                <w:rFonts w:ascii="Calibri" w:eastAsia="Cambria" w:hAnsi="Calibri"/>
                <w:sz w:val="22"/>
                <w:szCs w:val="20"/>
                <w:lang w:eastAsia="en-AU"/>
              </w:rPr>
              <w:t xml:space="preserve"> </w:t>
            </w:r>
          </w:p>
        </w:tc>
      </w:tr>
    </w:tbl>
    <w:p w14:paraId="08950EF2" w14:textId="77777777" w:rsidR="00EA42F5" w:rsidRDefault="00EA42F5" w:rsidP="004B1E9D">
      <w:pPr>
        <w:tabs>
          <w:tab w:val="left" w:pos="1710"/>
        </w:tabs>
        <w:ind w:right="-241"/>
        <w:rPr>
          <w:rFonts w:ascii="Arial" w:hAnsi="Arial"/>
          <w:b/>
          <w:sz w:val="22"/>
          <w:szCs w:val="22"/>
        </w:rPr>
      </w:pPr>
    </w:p>
    <w:p w14:paraId="7A552DDA" w14:textId="77777777" w:rsidR="00EA42F5" w:rsidRDefault="00EA42F5">
      <w:pPr>
        <w:rPr>
          <w:rFonts w:ascii="Arial" w:hAnsi="Arial"/>
          <w:b/>
          <w:sz w:val="22"/>
          <w:szCs w:val="22"/>
        </w:rPr>
      </w:pPr>
      <w:r>
        <w:rPr>
          <w:rFonts w:ascii="Arial" w:hAnsi="Arial"/>
          <w:b/>
          <w:sz w:val="22"/>
          <w:szCs w:val="22"/>
        </w:rPr>
        <w:br w:type="page"/>
      </w:r>
    </w:p>
    <w:p w14:paraId="11EFE877" w14:textId="29FACA6A" w:rsidR="0003053C" w:rsidRPr="004B1E9D" w:rsidRDefault="005934ED" w:rsidP="004B1E9D">
      <w:pPr>
        <w:tabs>
          <w:tab w:val="left" w:pos="1710"/>
        </w:tabs>
        <w:ind w:right="-241"/>
        <w:rPr>
          <w:rFonts w:ascii="Arial" w:hAnsi="Arial"/>
          <w:b/>
          <w:sz w:val="22"/>
          <w:szCs w:val="22"/>
        </w:rPr>
      </w:pPr>
      <w:r>
        <w:rPr>
          <w:rFonts w:ascii="Arial" w:hAnsi="Arial"/>
          <w:b/>
          <w:sz w:val="22"/>
          <w:szCs w:val="22"/>
        </w:rPr>
        <w:lastRenderedPageBreak/>
        <w:t>Question</w:t>
      </w:r>
      <w:r>
        <w:rPr>
          <w:rFonts w:ascii="Arial" w:hAnsi="Arial"/>
          <w:b/>
          <w:sz w:val="22"/>
          <w:szCs w:val="22"/>
        </w:rPr>
        <w:tab/>
      </w:r>
      <w:bookmarkStart w:id="0" w:name="_GoBack"/>
      <w:bookmarkEnd w:id="0"/>
      <w:r w:rsidR="0003053C" w:rsidRPr="000943D3">
        <w:rPr>
          <w:rFonts w:ascii="Arial" w:hAnsi="Arial"/>
          <w:sz w:val="22"/>
          <w:szCs w:val="22"/>
        </w:rPr>
        <w:t xml:space="preserve">                    </w:t>
      </w:r>
      <w:r w:rsidR="0003053C" w:rsidRPr="000943D3">
        <w:rPr>
          <w:rFonts w:ascii="Arial" w:hAnsi="Arial"/>
          <w:b/>
          <w:sz w:val="22"/>
          <w:szCs w:val="22"/>
        </w:rPr>
        <w:t xml:space="preserve">                                  </w:t>
      </w:r>
      <w:r w:rsidR="0003053C" w:rsidRPr="000943D3">
        <w:rPr>
          <w:rFonts w:ascii="Arial" w:hAnsi="Arial"/>
          <w:b/>
          <w:sz w:val="22"/>
          <w:szCs w:val="22"/>
        </w:rPr>
        <w:tab/>
      </w:r>
      <w:r w:rsidR="0003053C" w:rsidRPr="000943D3">
        <w:rPr>
          <w:rFonts w:ascii="Arial" w:hAnsi="Arial"/>
          <w:b/>
          <w:sz w:val="22"/>
          <w:szCs w:val="22"/>
        </w:rPr>
        <w:tab/>
      </w:r>
      <w:r w:rsidR="0003053C" w:rsidRPr="000943D3">
        <w:rPr>
          <w:rFonts w:ascii="Arial" w:hAnsi="Arial"/>
          <w:b/>
          <w:sz w:val="22"/>
          <w:szCs w:val="22"/>
        </w:rPr>
        <w:tab/>
        <w:t xml:space="preserve">   </w:t>
      </w:r>
      <w:r w:rsidR="0003053C">
        <w:rPr>
          <w:rFonts w:ascii="Arial" w:hAnsi="Arial"/>
          <w:b/>
          <w:sz w:val="22"/>
          <w:szCs w:val="22"/>
        </w:rPr>
        <w:tab/>
        <w:t xml:space="preserve">       </w:t>
      </w:r>
      <w:r w:rsidR="0003053C" w:rsidRPr="000943D3">
        <w:rPr>
          <w:rFonts w:ascii="Arial" w:hAnsi="Arial"/>
          <w:b/>
          <w:sz w:val="22"/>
          <w:szCs w:val="22"/>
        </w:rPr>
        <w:t>(12 marks)</w:t>
      </w:r>
    </w:p>
    <w:p w14:paraId="23EE359E" w14:textId="122623E4" w:rsidR="00DA2894" w:rsidRDefault="0073173D" w:rsidP="00DA2894">
      <w:pPr>
        <w:rPr>
          <w:rFonts w:ascii="Arial" w:hAnsi="Arial" w:cs="Arial"/>
          <w:i/>
          <w:sz w:val="22"/>
          <w:szCs w:val="22"/>
        </w:rPr>
      </w:pPr>
      <w:r>
        <w:rPr>
          <w:rFonts w:ascii="Arial" w:hAnsi="Arial" w:cs="Arial"/>
          <w:sz w:val="22"/>
          <w:szCs w:val="22"/>
        </w:rPr>
        <w:t xml:space="preserve">This question refers </w:t>
      </w:r>
      <w:r w:rsidR="00B259DB">
        <w:rPr>
          <w:rFonts w:ascii="Arial" w:hAnsi="Arial" w:cs="Arial"/>
          <w:sz w:val="22"/>
          <w:szCs w:val="22"/>
        </w:rPr>
        <w:t>to the ed</w:t>
      </w:r>
      <w:r w:rsidR="004B1E9D">
        <w:rPr>
          <w:rFonts w:ascii="Arial" w:hAnsi="Arial" w:cs="Arial"/>
          <w:sz w:val="22"/>
          <w:szCs w:val="22"/>
        </w:rPr>
        <w:t>ited extract below,</w:t>
      </w:r>
      <w:r w:rsidR="00DA2894" w:rsidRPr="00DA2894">
        <w:rPr>
          <w:rFonts w:ascii="Arial" w:hAnsi="Arial" w:cs="Arial"/>
          <w:sz w:val="22"/>
          <w:szCs w:val="22"/>
        </w:rPr>
        <w:t xml:space="preserve"> </w:t>
      </w:r>
      <w:r w:rsidR="00DA2894">
        <w:rPr>
          <w:rFonts w:ascii="Arial" w:hAnsi="Arial" w:cs="Arial"/>
          <w:sz w:val="22"/>
          <w:szCs w:val="22"/>
        </w:rPr>
        <w:t xml:space="preserve">which is </w:t>
      </w:r>
      <w:r w:rsidR="00DA2894">
        <w:rPr>
          <w:rFonts w:ascii="Arial" w:hAnsi="Arial"/>
          <w:spacing w:val="-2"/>
          <w:sz w:val="22"/>
          <w:szCs w:val="22"/>
        </w:rPr>
        <w:t xml:space="preserve">from an article by Melanie Groves, ABC News, </w:t>
      </w:r>
      <w:r>
        <w:rPr>
          <w:rFonts w:ascii="Arial" w:hAnsi="Arial"/>
          <w:spacing w:val="-2"/>
          <w:sz w:val="22"/>
          <w:szCs w:val="22"/>
        </w:rPr>
        <w:t xml:space="preserve">and </w:t>
      </w:r>
      <w:r w:rsidR="00DA2894">
        <w:rPr>
          <w:rFonts w:ascii="Arial" w:hAnsi="Arial"/>
          <w:spacing w:val="-2"/>
          <w:sz w:val="22"/>
          <w:szCs w:val="22"/>
        </w:rPr>
        <w:t>published on 15</w:t>
      </w:r>
      <w:r w:rsidR="00DA2894">
        <w:rPr>
          <w:rFonts w:ascii="Arial" w:hAnsi="Arial"/>
          <w:spacing w:val="-2"/>
          <w:sz w:val="22"/>
          <w:szCs w:val="22"/>
          <w:vertAlign w:val="superscript"/>
        </w:rPr>
        <w:t xml:space="preserve"> </w:t>
      </w:r>
      <w:r w:rsidR="00DA2894">
        <w:rPr>
          <w:rFonts w:ascii="Arial" w:hAnsi="Arial"/>
          <w:spacing w:val="-2"/>
          <w:sz w:val="22"/>
          <w:szCs w:val="22"/>
        </w:rPr>
        <w:t>December 2021.</w:t>
      </w:r>
      <w:r w:rsidR="004B1E9D">
        <w:rPr>
          <w:rFonts w:ascii="Arial" w:hAnsi="Arial" w:cs="Arial"/>
          <w:i/>
          <w:sz w:val="22"/>
          <w:szCs w:val="22"/>
        </w:rPr>
        <w:t xml:space="preserve"> </w:t>
      </w:r>
    </w:p>
    <w:p w14:paraId="73DD5585" w14:textId="77777777" w:rsidR="00DA2894" w:rsidRPr="00DA2894" w:rsidRDefault="00DA2894" w:rsidP="00DA2894">
      <w:pPr>
        <w:rPr>
          <w:rFonts w:ascii="Arial" w:hAnsi="Arial" w:cs="Arial"/>
          <w:i/>
          <w:sz w:val="22"/>
          <w:szCs w:val="22"/>
        </w:rPr>
      </w:pPr>
    </w:p>
    <w:p w14:paraId="048BB762" w14:textId="77777777" w:rsidR="00DA2894" w:rsidRPr="00DA2894" w:rsidRDefault="00DA2894" w:rsidP="0073173D">
      <w:pPr>
        <w:pStyle w:val="Heading1"/>
        <w:rPr>
          <w:rFonts w:ascii="Arial" w:eastAsiaTheme="minorEastAsia" w:hAnsi="Arial" w:cs="Arial"/>
          <w:sz w:val="22"/>
          <w:szCs w:val="21"/>
          <w:lang w:val="en-GB" w:eastAsia="ja-JP"/>
        </w:rPr>
      </w:pPr>
      <w:r w:rsidRPr="00DA2894">
        <w:rPr>
          <w:rFonts w:ascii="Arial" w:eastAsiaTheme="minorEastAsia" w:hAnsi="Arial" w:cs="Arial"/>
          <w:sz w:val="22"/>
          <w:szCs w:val="21"/>
          <w:lang w:val="en-GB" w:eastAsia="ja-JP"/>
        </w:rPr>
        <w:t>Australia wins case against India's export sugar subsidies at World Trade Organization</w:t>
      </w:r>
    </w:p>
    <w:p w14:paraId="4509BC5F" w14:textId="68ACEE0C" w:rsidR="00DA2894" w:rsidRPr="00111AC3" w:rsidRDefault="00DA2894" w:rsidP="00DA2894">
      <w:pPr>
        <w:rPr>
          <w:rFonts w:ascii="Arial" w:eastAsiaTheme="minorEastAsia" w:hAnsi="Arial" w:cs="Arial"/>
          <w:i/>
          <w:iCs/>
          <w:sz w:val="22"/>
          <w:szCs w:val="21"/>
          <w:lang w:val="en-GB"/>
        </w:rPr>
      </w:pPr>
    </w:p>
    <w:p w14:paraId="218C4F2C" w14:textId="77777777" w:rsidR="00DA2894" w:rsidRPr="00111AC3" w:rsidRDefault="00DA2894" w:rsidP="00DA2894">
      <w:pPr>
        <w:jc w:val="both"/>
        <w:rPr>
          <w:rFonts w:ascii="Arial" w:eastAsiaTheme="minorEastAsia" w:hAnsi="Arial" w:cs="Arial"/>
          <w:sz w:val="22"/>
          <w:szCs w:val="21"/>
          <w:lang w:val="en-GB"/>
        </w:rPr>
      </w:pPr>
      <w:r w:rsidRPr="00DA2894">
        <w:rPr>
          <w:rFonts w:ascii="Arial" w:eastAsiaTheme="minorEastAsia" w:hAnsi="Arial" w:cs="Arial"/>
          <w:sz w:val="22"/>
          <w:szCs w:val="21"/>
          <w:lang w:val="en-GB"/>
        </w:rPr>
        <w:t>Australian canegrowers have won a </w:t>
      </w:r>
      <w:hyperlink r:id="rId10" w:history="1">
        <w:r w:rsidRPr="00DA2894">
          <w:rPr>
            <w:rFonts w:ascii="Arial" w:eastAsiaTheme="minorEastAsia" w:hAnsi="Arial" w:cs="Arial"/>
            <w:sz w:val="22"/>
            <w:szCs w:val="21"/>
            <w:lang w:val="en-GB"/>
          </w:rPr>
          <w:t>long-running legal battle </w:t>
        </w:r>
      </w:hyperlink>
      <w:r w:rsidRPr="00DA2894">
        <w:rPr>
          <w:rFonts w:ascii="Arial" w:eastAsiaTheme="minorEastAsia" w:hAnsi="Arial" w:cs="Arial"/>
          <w:sz w:val="22"/>
          <w:szCs w:val="21"/>
          <w:lang w:val="en-GB"/>
        </w:rPr>
        <w:t>against Indian sugar subsidies, after the World Trade Organization (WTO) ruled in Australia's favour overnight. </w:t>
      </w:r>
      <w:r w:rsidRPr="00111AC3">
        <w:rPr>
          <w:rFonts w:ascii="Arial" w:eastAsiaTheme="minorEastAsia" w:hAnsi="Arial" w:cs="Arial"/>
          <w:sz w:val="22"/>
          <w:szCs w:val="21"/>
          <w:lang w:val="en-GB"/>
        </w:rPr>
        <w:t>A WTO panel found India had export subsidies in place that were prohibited under trading rules and recommended their removal. Chair of the Australian Canegrowers, Paul Schembri said it was an encouraging decision not only for Australian cane growers, but any sugar producers around the world that do not receive subsidies. </w:t>
      </w:r>
    </w:p>
    <w:p w14:paraId="1EC6097A" w14:textId="77777777" w:rsidR="00DA2894" w:rsidRPr="00111AC3" w:rsidRDefault="00DA2894" w:rsidP="00DA2894">
      <w:pPr>
        <w:spacing w:before="100" w:beforeAutospacing="1" w:after="100" w:afterAutospacing="1"/>
        <w:jc w:val="both"/>
        <w:rPr>
          <w:rFonts w:ascii="Arial" w:eastAsiaTheme="minorEastAsia" w:hAnsi="Arial" w:cs="Arial"/>
          <w:sz w:val="22"/>
          <w:szCs w:val="21"/>
          <w:lang w:val="en-GB"/>
        </w:rPr>
      </w:pPr>
      <w:r w:rsidRPr="00111AC3">
        <w:rPr>
          <w:rFonts w:ascii="Arial" w:eastAsiaTheme="minorEastAsia" w:hAnsi="Arial" w:cs="Arial"/>
          <w:sz w:val="22"/>
          <w:szCs w:val="21"/>
          <w:lang w:val="en-GB"/>
        </w:rPr>
        <w:t>It has been three years since Australia, along with the Brazilian and Guatemalan governments lodged a complaint with the WTO, accusing India of distorting the global sugar price through subsidies to its farmers. </w:t>
      </w:r>
    </w:p>
    <w:p w14:paraId="77D560BC" w14:textId="3D54ABD4" w:rsidR="0073173D" w:rsidRPr="0073173D" w:rsidRDefault="00DA2894" w:rsidP="0073173D">
      <w:pPr>
        <w:spacing w:before="100" w:beforeAutospacing="1" w:after="100" w:afterAutospacing="1"/>
        <w:jc w:val="both"/>
        <w:rPr>
          <w:rFonts w:ascii="Arial" w:eastAsiaTheme="minorEastAsia" w:hAnsi="Arial" w:cs="Arial"/>
          <w:sz w:val="22"/>
          <w:szCs w:val="21"/>
          <w:lang w:val="en-GB"/>
        </w:rPr>
      </w:pPr>
      <w:r w:rsidRPr="00111AC3">
        <w:rPr>
          <w:rFonts w:ascii="Arial" w:eastAsiaTheme="minorEastAsia" w:hAnsi="Arial" w:cs="Arial"/>
          <w:sz w:val="22"/>
          <w:szCs w:val="21"/>
          <w:lang w:val="en-GB"/>
        </w:rPr>
        <w:t>Australian growers alleged the subsidies caused a</w:t>
      </w:r>
      <w:r w:rsidRPr="00DA2894">
        <w:rPr>
          <w:rFonts w:ascii="Arial" w:eastAsiaTheme="minorEastAsia" w:hAnsi="Arial" w:cs="Arial"/>
          <w:sz w:val="22"/>
          <w:szCs w:val="21"/>
          <w:lang w:val="en-GB"/>
        </w:rPr>
        <w:t xml:space="preserve">n abundant supply </w:t>
      </w:r>
      <w:r w:rsidRPr="00111AC3">
        <w:rPr>
          <w:rFonts w:ascii="Arial" w:eastAsiaTheme="minorEastAsia" w:hAnsi="Arial" w:cs="Arial"/>
          <w:sz w:val="22"/>
          <w:szCs w:val="21"/>
          <w:lang w:val="en-GB"/>
        </w:rPr>
        <w:t>in the international market, leading to a significant drop in global prices. "In the past three or four years, the world sugar price has been at or below the cost of production, and that has exacted enormous economic damage to the Australian sugar industry."</w:t>
      </w:r>
      <w:r w:rsidR="0073173D">
        <w:rPr>
          <w:rFonts w:ascii="Arial" w:eastAsiaTheme="minorEastAsia" w:hAnsi="Arial" w:cs="Arial"/>
          <w:sz w:val="22"/>
          <w:szCs w:val="21"/>
          <w:lang w:val="en-GB"/>
        </w:rPr>
        <w:t xml:space="preserve"> </w:t>
      </w:r>
      <w:r w:rsidRPr="00111AC3">
        <w:rPr>
          <w:rFonts w:ascii="Arial" w:eastAsiaTheme="minorEastAsia" w:hAnsi="Arial" w:cs="Arial"/>
          <w:sz w:val="22"/>
          <w:szCs w:val="21"/>
          <w:lang w:val="en-GB"/>
        </w:rPr>
        <w:t>It is not the first time the WTO has ruled in Australia's favour on sugar subsidies</w:t>
      </w:r>
      <w:r w:rsidRPr="00DA2894">
        <w:rPr>
          <w:rFonts w:ascii="Arial" w:eastAsiaTheme="minorEastAsia" w:hAnsi="Arial" w:cs="Arial"/>
          <w:sz w:val="22"/>
          <w:szCs w:val="21"/>
          <w:lang w:val="en-GB"/>
        </w:rPr>
        <w:t xml:space="preserve">. </w:t>
      </w:r>
    </w:p>
    <w:p w14:paraId="117E2E81" w14:textId="5660E38B" w:rsidR="0073173D" w:rsidRPr="0073173D" w:rsidRDefault="00212681" w:rsidP="001F171B">
      <w:pPr>
        <w:pStyle w:val="ListParagraph"/>
        <w:numPr>
          <w:ilvl w:val="0"/>
          <w:numId w:val="1"/>
        </w:numPr>
        <w:tabs>
          <w:tab w:val="left" w:pos="720"/>
          <w:tab w:val="right" w:pos="8505"/>
        </w:tabs>
      </w:pPr>
      <w:r w:rsidRPr="0073173D">
        <w:rPr>
          <w:rFonts w:ascii="Arial" w:hAnsi="Arial" w:cs="Arial"/>
          <w:sz w:val="22"/>
          <w:szCs w:val="22"/>
        </w:rPr>
        <w:t>(i)</w:t>
      </w:r>
      <w:r w:rsidRPr="0073173D">
        <w:rPr>
          <w:rFonts w:ascii="Arial" w:hAnsi="Arial" w:cs="Arial"/>
          <w:sz w:val="22"/>
          <w:szCs w:val="22"/>
        </w:rPr>
        <w:tab/>
      </w:r>
      <w:r w:rsidR="0073173D" w:rsidRPr="0073173D">
        <w:rPr>
          <w:rFonts w:ascii="Arial" w:eastAsiaTheme="minorEastAsia" w:hAnsi="Arial" w:cs="Arial"/>
          <w:sz w:val="22"/>
          <w:szCs w:val="22"/>
          <w:lang w:val="en-GB"/>
        </w:rPr>
        <w:t xml:space="preserve">Outline how India’s subsidies on sugar operate as a form of </w:t>
      </w:r>
      <w:r w:rsidR="00A02EB0">
        <w:rPr>
          <w:rFonts w:ascii="Arial" w:eastAsiaTheme="minorEastAsia" w:hAnsi="Arial" w:cs="Arial"/>
          <w:sz w:val="22"/>
          <w:szCs w:val="22"/>
          <w:lang w:val="en-GB"/>
        </w:rPr>
        <w:t xml:space="preserve">trade </w:t>
      </w:r>
      <w:r w:rsidR="0073173D" w:rsidRPr="0073173D">
        <w:rPr>
          <w:rFonts w:ascii="Arial" w:eastAsiaTheme="minorEastAsia" w:hAnsi="Arial" w:cs="Arial"/>
          <w:sz w:val="22"/>
          <w:szCs w:val="22"/>
          <w:lang w:val="en-GB"/>
        </w:rPr>
        <w:t>protection</w:t>
      </w:r>
      <w:r w:rsidR="005E684B" w:rsidRPr="0073173D">
        <w:rPr>
          <w:rFonts w:ascii="Arial" w:hAnsi="Arial" w:cs="Arial"/>
          <w:sz w:val="22"/>
          <w:szCs w:val="22"/>
        </w:rPr>
        <w:t>.</w:t>
      </w:r>
      <w:r w:rsidR="00B259DB">
        <w:rPr>
          <w:rFonts w:ascii="Arial" w:hAnsi="Arial" w:cs="Arial"/>
          <w:sz w:val="22"/>
          <w:szCs w:val="22"/>
        </w:rPr>
        <w:t xml:space="preserve">   </w:t>
      </w:r>
      <w:r w:rsidR="0073173D">
        <w:rPr>
          <w:rFonts w:ascii="Arial" w:hAnsi="Arial" w:cs="Arial"/>
          <w:sz w:val="22"/>
          <w:szCs w:val="22"/>
        </w:rPr>
        <w:t xml:space="preserve">   </w:t>
      </w:r>
    </w:p>
    <w:p w14:paraId="7810D1CB" w14:textId="51816C24" w:rsidR="00F0791E" w:rsidRPr="00212681" w:rsidRDefault="0073173D" w:rsidP="0073173D">
      <w:pPr>
        <w:pStyle w:val="ListParagraph"/>
        <w:tabs>
          <w:tab w:val="left" w:pos="720"/>
          <w:tab w:val="right" w:pos="8505"/>
        </w:tabs>
        <w:ind w:left="360"/>
      </w:pPr>
      <w:r>
        <w:rPr>
          <w:rFonts w:ascii="Arial" w:hAnsi="Arial" w:cs="Arial"/>
          <w:sz w:val="22"/>
          <w:szCs w:val="22"/>
        </w:rPr>
        <w:tab/>
      </w:r>
      <w:r>
        <w:rPr>
          <w:rFonts w:ascii="Arial" w:hAnsi="Arial" w:cs="Arial"/>
          <w:sz w:val="22"/>
          <w:szCs w:val="22"/>
        </w:rPr>
        <w:tab/>
        <w:t>(1 mark)</w:t>
      </w:r>
      <w:r>
        <w:t xml:space="preserve"> </w:t>
      </w:r>
      <w:r w:rsidR="00B259DB">
        <w:rPr>
          <w:rFonts w:ascii="Arial" w:hAnsi="Arial" w:cs="Arial"/>
          <w:sz w:val="22"/>
          <w:szCs w:val="22"/>
        </w:rPr>
        <w:t xml:space="preserve">           </w:t>
      </w:r>
      <w:r w:rsidR="004B1E9D">
        <w:rPr>
          <w:rFonts w:ascii="Arial" w:hAnsi="Arial" w:cs="Arial"/>
          <w:sz w:val="22"/>
          <w:szCs w:val="22"/>
        </w:rPr>
        <w:t xml:space="preserve">           </w:t>
      </w:r>
      <w:r w:rsidR="00B259DB">
        <w:rPr>
          <w:rFonts w:ascii="Arial" w:hAnsi="Arial" w:cs="Arial"/>
          <w:sz w:val="22"/>
          <w:szCs w:val="22"/>
        </w:rPr>
        <w:t xml:space="preserve">   </w:t>
      </w:r>
      <w:r w:rsidR="005E684B">
        <w:rPr>
          <w:rFonts w:ascii="Arial" w:hAnsi="Arial" w:cs="Arial"/>
          <w:sz w:val="22"/>
          <w:szCs w:val="22"/>
        </w:rPr>
        <w:t xml:space="preserve">  </w:t>
      </w:r>
      <w:r w:rsidR="00B259DB">
        <w:rPr>
          <w:rFonts w:ascii="Arial" w:hAnsi="Arial" w:cs="Arial"/>
          <w:sz w:val="22"/>
          <w:szCs w:val="22"/>
        </w:rPr>
        <w:t xml:space="preserve">     </w:t>
      </w:r>
    </w:p>
    <w:p w14:paraId="70E3A5BC" w14:textId="218FB177" w:rsidR="00F0791E" w:rsidRPr="005B54A4" w:rsidRDefault="00F0791E" w:rsidP="00F0791E">
      <w:pPr>
        <w:tabs>
          <w:tab w:val="left" w:pos="426"/>
        </w:tabs>
        <w:spacing w:line="480" w:lineRule="auto"/>
      </w:pPr>
      <w:r w:rsidRPr="005B54A4">
        <w:tab/>
      </w:r>
      <w:r>
        <w:t xml:space="preserve">     </w:t>
      </w:r>
      <w:r w:rsidRPr="005B54A4">
        <w:t>__________________________________</w:t>
      </w:r>
      <w:r>
        <w:t>_______________________________</w:t>
      </w:r>
    </w:p>
    <w:p w14:paraId="1DAE948F" w14:textId="77777777" w:rsidR="009C7C0A" w:rsidRPr="00367EC6" w:rsidRDefault="009C7C0A" w:rsidP="009C7C0A">
      <w:pPr>
        <w:tabs>
          <w:tab w:val="left" w:pos="426"/>
        </w:tabs>
        <w:spacing w:line="480" w:lineRule="auto"/>
      </w:pPr>
      <w:r w:rsidRPr="005B54A4">
        <w:tab/>
      </w:r>
      <w:r>
        <w:t xml:space="preserve">     </w:t>
      </w:r>
      <w:r w:rsidRPr="005B54A4">
        <w:t>__________________________________</w:t>
      </w:r>
      <w:r>
        <w:t>_______________________________</w:t>
      </w:r>
    </w:p>
    <w:p w14:paraId="527CFC97" w14:textId="77777777" w:rsidR="0073173D" w:rsidRPr="00367EC6" w:rsidRDefault="0073173D" w:rsidP="0073173D">
      <w:pPr>
        <w:tabs>
          <w:tab w:val="left" w:pos="426"/>
        </w:tabs>
        <w:spacing w:line="480" w:lineRule="auto"/>
      </w:pPr>
      <w:r w:rsidRPr="005B54A4">
        <w:tab/>
      </w:r>
      <w:r>
        <w:t xml:space="preserve">     </w:t>
      </w:r>
      <w:r w:rsidRPr="005B54A4">
        <w:t>__________________________________</w:t>
      </w:r>
      <w:r>
        <w:t>_______________________________</w:t>
      </w:r>
    </w:p>
    <w:p w14:paraId="5FBFA717" w14:textId="4A3C533C" w:rsidR="00F0791E" w:rsidRPr="00367EC6" w:rsidRDefault="00F0791E" w:rsidP="00367EC6">
      <w:pPr>
        <w:tabs>
          <w:tab w:val="left" w:pos="426"/>
        </w:tabs>
        <w:spacing w:line="480" w:lineRule="auto"/>
      </w:pPr>
      <w:r w:rsidRPr="005B54A4">
        <w:tab/>
      </w:r>
      <w:r>
        <w:t xml:space="preserve">     </w:t>
      </w:r>
      <w:r w:rsidRPr="005B54A4">
        <w:t>__________________________________</w:t>
      </w:r>
      <w:r>
        <w:t>_______________________________</w:t>
      </w:r>
    </w:p>
    <w:p w14:paraId="5AAE1D6A" w14:textId="77777777" w:rsidR="0053100B" w:rsidRDefault="00F0791E" w:rsidP="0073173D">
      <w:pPr>
        <w:pStyle w:val="ListParagraph"/>
        <w:tabs>
          <w:tab w:val="left" w:pos="720"/>
          <w:tab w:val="right" w:pos="8505"/>
        </w:tabs>
        <w:ind w:left="360"/>
        <w:rPr>
          <w:rFonts w:ascii="Arial" w:eastAsiaTheme="minorEastAsia" w:hAnsi="Arial" w:cs="Arial"/>
          <w:sz w:val="22"/>
          <w:szCs w:val="22"/>
          <w:lang w:val="en-GB"/>
        </w:rPr>
      </w:pPr>
      <w:r w:rsidRPr="0073173D">
        <w:rPr>
          <w:rFonts w:ascii="Arial" w:eastAsiaTheme="minorEastAsia" w:hAnsi="Arial" w:cs="Arial"/>
          <w:sz w:val="22"/>
          <w:szCs w:val="22"/>
          <w:lang w:val="en-GB"/>
        </w:rPr>
        <w:t>(ii)</w:t>
      </w:r>
      <w:r w:rsidRPr="0073173D">
        <w:rPr>
          <w:rFonts w:ascii="Arial" w:eastAsiaTheme="minorEastAsia" w:hAnsi="Arial" w:cs="Arial"/>
          <w:sz w:val="22"/>
          <w:szCs w:val="22"/>
          <w:lang w:val="en-GB"/>
        </w:rPr>
        <w:tab/>
      </w:r>
      <w:r w:rsidR="0073173D" w:rsidRPr="0073173D">
        <w:rPr>
          <w:rFonts w:ascii="Arial" w:eastAsiaTheme="minorEastAsia" w:hAnsi="Arial" w:cs="Arial"/>
          <w:sz w:val="22"/>
          <w:szCs w:val="22"/>
          <w:lang w:val="en-GB"/>
        </w:rPr>
        <w:t xml:space="preserve">Using evidence from the article, outline why the WTO recommendation to </w:t>
      </w:r>
    </w:p>
    <w:p w14:paraId="0A597C46" w14:textId="77777777" w:rsidR="0053100B" w:rsidRDefault="0053100B" w:rsidP="0073173D">
      <w:pPr>
        <w:pStyle w:val="ListParagraph"/>
        <w:tabs>
          <w:tab w:val="left" w:pos="720"/>
          <w:tab w:val="right" w:pos="8505"/>
        </w:tabs>
        <w:ind w:left="360"/>
        <w:rPr>
          <w:rFonts w:ascii="Arial" w:eastAsiaTheme="minorEastAsia" w:hAnsi="Arial" w:cs="Arial"/>
          <w:sz w:val="22"/>
          <w:szCs w:val="22"/>
          <w:lang w:val="en-GB"/>
        </w:rPr>
      </w:pPr>
      <w:r>
        <w:rPr>
          <w:rFonts w:ascii="Arial" w:eastAsiaTheme="minorEastAsia" w:hAnsi="Arial" w:cs="Arial"/>
          <w:sz w:val="22"/>
          <w:szCs w:val="22"/>
          <w:lang w:val="en-GB"/>
        </w:rPr>
        <w:t xml:space="preserve">      </w:t>
      </w:r>
      <w:r w:rsidR="0073173D" w:rsidRPr="0073173D">
        <w:rPr>
          <w:rFonts w:ascii="Arial" w:eastAsiaTheme="minorEastAsia" w:hAnsi="Arial" w:cs="Arial"/>
          <w:sz w:val="22"/>
          <w:szCs w:val="22"/>
          <w:lang w:val="en-GB"/>
        </w:rPr>
        <w:t xml:space="preserve">remove the subsides was ‘an encouraging decision’ for Australian cane </w:t>
      </w:r>
      <w:r>
        <w:rPr>
          <w:rFonts w:ascii="Arial" w:eastAsiaTheme="minorEastAsia" w:hAnsi="Arial" w:cs="Arial"/>
          <w:sz w:val="22"/>
          <w:szCs w:val="22"/>
          <w:lang w:val="en-GB"/>
        </w:rPr>
        <w:t xml:space="preserve">   </w:t>
      </w:r>
    </w:p>
    <w:p w14:paraId="780831D5" w14:textId="35A56524" w:rsidR="00F0791E" w:rsidRPr="0053100B" w:rsidRDefault="0053100B" w:rsidP="0053100B">
      <w:pPr>
        <w:pStyle w:val="ListParagraph"/>
        <w:tabs>
          <w:tab w:val="left" w:pos="720"/>
          <w:tab w:val="right" w:pos="8505"/>
        </w:tabs>
        <w:ind w:left="360"/>
        <w:rPr>
          <w:rFonts w:ascii="Arial" w:eastAsiaTheme="minorEastAsia" w:hAnsi="Arial" w:cs="Arial"/>
          <w:sz w:val="22"/>
          <w:szCs w:val="22"/>
          <w:lang w:val="en-GB"/>
        </w:rPr>
      </w:pPr>
      <w:r>
        <w:rPr>
          <w:rFonts w:ascii="Arial" w:eastAsiaTheme="minorEastAsia" w:hAnsi="Arial" w:cs="Arial"/>
          <w:sz w:val="22"/>
          <w:szCs w:val="22"/>
          <w:lang w:val="en-GB"/>
        </w:rPr>
        <w:t xml:space="preserve">      </w:t>
      </w:r>
      <w:r w:rsidR="0073173D" w:rsidRPr="0073173D">
        <w:rPr>
          <w:rFonts w:ascii="Arial" w:eastAsiaTheme="minorEastAsia" w:hAnsi="Arial" w:cs="Arial"/>
          <w:sz w:val="22"/>
          <w:szCs w:val="22"/>
          <w:lang w:val="en-GB"/>
        </w:rPr>
        <w:t>growers</w:t>
      </w:r>
      <w:r w:rsidR="00B259DB" w:rsidRPr="0073173D">
        <w:rPr>
          <w:rFonts w:ascii="Arial" w:eastAsiaTheme="minorEastAsia" w:hAnsi="Arial" w:cs="Arial"/>
          <w:sz w:val="22"/>
          <w:szCs w:val="22"/>
          <w:lang w:val="en-GB"/>
        </w:rPr>
        <w:t xml:space="preserve">.           </w:t>
      </w:r>
      <w:r>
        <w:rPr>
          <w:rFonts w:ascii="Arial" w:eastAsiaTheme="minorEastAsia" w:hAnsi="Arial" w:cs="Arial"/>
          <w:sz w:val="22"/>
          <w:szCs w:val="22"/>
          <w:lang w:val="en-GB"/>
        </w:rPr>
        <w:tab/>
      </w:r>
      <w:r>
        <w:rPr>
          <w:rFonts w:ascii="Arial" w:hAnsi="Arial"/>
          <w:sz w:val="22"/>
          <w:szCs w:val="22"/>
        </w:rPr>
        <w:t>(2 marks)</w:t>
      </w:r>
      <w:r w:rsidR="00F67818" w:rsidRPr="0053100B">
        <w:rPr>
          <w:rFonts w:ascii="Arial" w:hAnsi="Arial"/>
          <w:sz w:val="22"/>
          <w:szCs w:val="22"/>
        </w:rPr>
        <w:t xml:space="preserve"> </w:t>
      </w:r>
    </w:p>
    <w:p w14:paraId="086849C1" w14:textId="3976E6DF" w:rsidR="00F0791E" w:rsidRPr="00267549" w:rsidRDefault="00212681" w:rsidP="00267549">
      <w:pPr>
        <w:pStyle w:val="ListParagraph"/>
        <w:tabs>
          <w:tab w:val="left" w:pos="284"/>
        </w:tabs>
        <w:spacing w:after="160" w:line="360" w:lineRule="auto"/>
        <w:ind w:left="426"/>
      </w:pPr>
      <w:r>
        <w:tab/>
      </w:r>
      <w:r w:rsidR="00F67818" w:rsidRPr="005B54A4">
        <w:t>__________________________________</w:t>
      </w:r>
      <w:r>
        <w:t>_______________________________</w:t>
      </w:r>
    </w:p>
    <w:p w14:paraId="0D1B6CBD" w14:textId="77777777" w:rsidR="0073173D" w:rsidRPr="00367EC6" w:rsidRDefault="0073173D" w:rsidP="0073173D">
      <w:pPr>
        <w:tabs>
          <w:tab w:val="left" w:pos="426"/>
        </w:tabs>
        <w:spacing w:line="480" w:lineRule="auto"/>
      </w:pPr>
      <w:r>
        <w:t xml:space="preserve">     </w:t>
      </w:r>
      <w:r w:rsidRPr="005B54A4">
        <w:tab/>
      </w:r>
      <w:r>
        <w:t xml:space="preserve">     </w:t>
      </w:r>
      <w:r w:rsidRPr="005B54A4">
        <w:t>__________________________________</w:t>
      </w:r>
      <w:r>
        <w:t>_______________________________</w:t>
      </w:r>
    </w:p>
    <w:p w14:paraId="47A57FBC" w14:textId="77777777" w:rsidR="0073173D" w:rsidRPr="00367EC6" w:rsidRDefault="0073173D" w:rsidP="0073173D">
      <w:pPr>
        <w:tabs>
          <w:tab w:val="left" w:pos="426"/>
        </w:tabs>
        <w:spacing w:line="480" w:lineRule="auto"/>
      </w:pPr>
      <w:r>
        <w:t xml:space="preserve">     </w:t>
      </w:r>
      <w:r w:rsidRPr="005B54A4">
        <w:tab/>
      </w:r>
      <w:r>
        <w:t xml:space="preserve">     </w:t>
      </w:r>
      <w:r w:rsidRPr="005B54A4">
        <w:t>__________________________________</w:t>
      </w:r>
      <w:r>
        <w:t>_______________________________</w:t>
      </w:r>
    </w:p>
    <w:p w14:paraId="7027540B" w14:textId="77777777" w:rsidR="0073173D" w:rsidRPr="00367EC6" w:rsidRDefault="0073173D" w:rsidP="0073173D">
      <w:pPr>
        <w:tabs>
          <w:tab w:val="left" w:pos="426"/>
        </w:tabs>
        <w:spacing w:line="480" w:lineRule="auto"/>
      </w:pPr>
      <w:r>
        <w:t xml:space="preserve">     </w:t>
      </w:r>
      <w:r w:rsidRPr="005B54A4">
        <w:tab/>
      </w:r>
      <w:r>
        <w:t xml:space="preserve">     </w:t>
      </w:r>
      <w:r w:rsidRPr="005B54A4">
        <w:t>__________________________________</w:t>
      </w:r>
      <w:r>
        <w:t>_______________________________</w:t>
      </w:r>
    </w:p>
    <w:p w14:paraId="2FD00B7B" w14:textId="77777777" w:rsidR="0073173D" w:rsidRPr="00367EC6" w:rsidRDefault="0073173D" w:rsidP="0073173D">
      <w:pPr>
        <w:tabs>
          <w:tab w:val="left" w:pos="426"/>
        </w:tabs>
        <w:spacing w:line="480" w:lineRule="auto"/>
      </w:pPr>
      <w:r>
        <w:t xml:space="preserve">     </w:t>
      </w:r>
      <w:r w:rsidRPr="005B54A4">
        <w:tab/>
      </w:r>
      <w:r>
        <w:t xml:space="preserve">     </w:t>
      </w:r>
      <w:r w:rsidRPr="005B54A4">
        <w:t>__________________________________</w:t>
      </w:r>
      <w:r>
        <w:t>_______________________________</w:t>
      </w:r>
    </w:p>
    <w:p w14:paraId="5B552D4C" w14:textId="77777777" w:rsidR="0073173D" w:rsidRPr="00367EC6" w:rsidRDefault="0073173D" w:rsidP="0073173D">
      <w:pPr>
        <w:tabs>
          <w:tab w:val="left" w:pos="426"/>
        </w:tabs>
        <w:spacing w:line="480" w:lineRule="auto"/>
      </w:pPr>
      <w:r>
        <w:t xml:space="preserve">     </w:t>
      </w:r>
      <w:r w:rsidRPr="005B54A4">
        <w:tab/>
      </w:r>
      <w:r>
        <w:t xml:space="preserve">     </w:t>
      </w:r>
      <w:r w:rsidRPr="005B54A4">
        <w:t>__________________________________</w:t>
      </w:r>
      <w:r>
        <w:t>_______________________________</w:t>
      </w:r>
    </w:p>
    <w:p w14:paraId="60DD5746" w14:textId="22E37328" w:rsidR="009C7C0A" w:rsidRPr="00367EC6" w:rsidRDefault="00212681" w:rsidP="009C7C0A">
      <w:pPr>
        <w:tabs>
          <w:tab w:val="left" w:pos="426"/>
        </w:tabs>
        <w:spacing w:line="480" w:lineRule="auto"/>
      </w:pPr>
      <w:r>
        <w:t xml:space="preserve">     </w:t>
      </w:r>
      <w:r w:rsidR="009C7C0A" w:rsidRPr="005B54A4">
        <w:tab/>
      </w:r>
      <w:r w:rsidR="009C7C0A">
        <w:t xml:space="preserve">     </w:t>
      </w:r>
      <w:r w:rsidR="009C7C0A" w:rsidRPr="005B54A4">
        <w:t>__________________________________</w:t>
      </w:r>
      <w:r w:rsidR="009C7C0A">
        <w:t>_______________________________</w:t>
      </w:r>
    </w:p>
    <w:p w14:paraId="577E8395" w14:textId="7478C058" w:rsidR="00367EC6" w:rsidRPr="009C7C0A" w:rsidRDefault="009C7C0A" w:rsidP="009C7C0A">
      <w:pPr>
        <w:tabs>
          <w:tab w:val="left" w:pos="426"/>
        </w:tabs>
        <w:spacing w:line="480" w:lineRule="auto"/>
        <w:ind w:left="426"/>
      </w:pPr>
      <w:r>
        <w:tab/>
      </w:r>
      <w:r w:rsidR="00212681" w:rsidRPr="005B54A4">
        <w:t>__________________________________</w:t>
      </w:r>
      <w:r w:rsidR="00212681">
        <w:t>_______________________________</w:t>
      </w:r>
    </w:p>
    <w:p w14:paraId="33DF3AD5" w14:textId="2D936BC1" w:rsidR="00F0791E" w:rsidRDefault="00F0791E" w:rsidP="0053100B">
      <w:pPr>
        <w:tabs>
          <w:tab w:val="right" w:pos="8647"/>
        </w:tabs>
        <w:jc w:val="center"/>
        <w:rPr>
          <w:rFonts w:ascii="Arial" w:hAnsi="Arial"/>
          <w:b/>
          <w:bCs/>
          <w:i/>
          <w:sz w:val="22"/>
          <w:szCs w:val="22"/>
        </w:rPr>
      </w:pPr>
      <w:r w:rsidRPr="000943D3">
        <w:rPr>
          <w:rFonts w:ascii="Arial" w:hAnsi="Arial"/>
          <w:b/>
          <w:bCs/>
          <w:i/>
          <w:sz w:val="22"/>
          <w:szCs w:val="22"/>
        </w:rPr>
        <w:t>See next page</w:t>
      </w:r>
    </w:p>
    <w:p w14:paraId="51E678AD" w14:textId="10F204E9" w:rsidR="00AF7F29" w:rsidRDefault="0073173D" w:rsidP="001F171B">
      <w:pPr>
        <w:pStyle w:val="ListParagraph"/>
        <w:numPr>
          <w:ilvl w:val="0"/>
          <w:numId w:val="1"/>
        </w:numPr>
        <w:tabs>
          <w:tab w:val="left" w:pos="720"/>
          <w:tab w:val="right" w:pos="8505"/>
        </w:tabs>
        <w:rPr>
          <w:rFonts w:ascii="Arial" w:hAnsi="Arial" w:cs="Arial"/>
          <w:sz w:val="22"/>
          <w:szCs w:val="22"/>
        </w:rPr>
      </w:pPr>
      <w:r>
        <w:rPr>
          <w:rFonts w:ascii="Arial" w:hAnsi="Arial" w:cs="Arial"/>
          <w:sz w:val="22"/>
          <w:szCs w:val="22"/>
        </w:rPr>
        <w:t>Describe</w:t>
      </w:r>
      <w:r w:rsidR="00AF7F29" w:rsidRPr="00AF7F29">
        <w:rPr>
          <w:rFonts w:ascii="Arial" w:hAnsi="Arial" w:cs="Arial"/>
          <w:sz w:val="22"/>
          <w:szCs w:val="22"/>
        </w:rPr>
        <w:t xml:space="preserve"> </w:t>
      </w:r>
      <w:r w:rsidRPr="0073173D">
        <w:rPr>
          <w:rFonts w:ascii="Arial" w:hAnsi="Arial" w:cs="Arial"/>
          <w:b/>
          <w:bCs/>
          <w:sz w:val="22"/>
          <w:szCs w:val="22"/>
        </w:rPr>
        <w:t>two</w:t>
      </w:r>
      <w:r w:rsidRPr="0073173D">
        <w:rPr>
          <w:rFonts w:ascii="Arial" w:hAnsi="Arial" w:cs="Arial"/>
          <w:sz w:val="22"/>
          <w:szCs w:val="22"/>
        </w:rPr>
        <w:t xml:space="preserve"> arguments for </w:t>
      </w:r>
      <w:r w:rsidR="00A02EB0">
        <w:rPr>
          <w:rFonts w:ascii="Arial" w:hAnsi="Arial" w:cs="Arial"/>
          <w:sz w:val="22"/>
          <w:szCs w:val="22"/>
        </w:rPr>
        <w:t xml:space="preserve">trade </w:t>
      </w:r>
      <w:r w:rsidRPr="0073173D">
        <w:rPr>
          <w:rFonts w:ascii="Arial" w:hAnsi="Arial" w:cs="Arial"/>
          <w:sz w:val="22"/>
          <w:szCs w:val="22"/>
        </w:rPr>
        <w:t>protection</w:t>
      </w:r>
      <w:r w:rsidR="00AF7F29" w:rsidRPr="00AF7F29">
        <w:rPr>
          <w:rFonts w:ascii="Arial" w:hAnsi="Arial" w:cs="Arial"/>
          <w:sz w:val="22"/>
          <w:szCs w:val="22"/>
        </w:rPr>
        <w:t xml:space="preserve">.          </w:t>
      </w:r>
      <w:r w:rsidR="00AF7F29">
        <w:rPr>
          <w:rFonts w:ascii="Arial" w:hAnsi="Arial" w:cs="Arial"/>
          <w:sz w:val="22"/>
          <w:szCs w:val="22"/>
        </w:rPr>
        <w:t xml:space="preserve">    </w:t>
      </w:r>
      <w:r>
        <w:rPr>
          <w:rFonts w:ascii="Arial" w:hAnsi="Arial" w:cs="Arial"/>
          <w:sz w:val="22"/>
          <w:szCs w:val="22"/>
        </w:rPr>
        <w:tab/>
        <w:t xml:space="preserve">      </w:t>
      </w:r>
      <w:r w:rsidR="00AF7F29">
        <w:rPr>
          <w:rFonts w:ascii="Arial" w:hAnsi="Arial" w:cs="Arial"/>
          <w:sz w:val="22"/>
          <w:szCs w:val="22"/>
        </w:rPr>
        <w:t>(4 marks)</w:t>
      </w:r>
    </w:p>
    <w:p w14:paraId="469D7CCE" w14:textId="54D7166F" w:rsidR="00EA6A37" w:rsidRPr="00AF7F29" w:rsidRDefault="00872C63" w:rsidP="00AF7F29">
      <w:pPr>
        <w:pStyle w:val="ListParagraph"/>
        <w:tabs>
          <w:tab w:val="left" w:pos="720"/>
          <w:tab w:val="right" w:pos="8505"/>
        </w:tabs>
        <w:ind w:left="360"/>
        <w:rPr>
          <w:rFonts w:ascii="Arial" w:hAnsi="Arial" w:cs="Arial"/>
          <w:sz w:val="22"/>
          <w:szCs w:val="22"/>
        </w:rPr>
      </w:pPr>
      <w:r w:rsidRPr="00AF7F29">
        <w:rPr>
          <w:rFonts w:ascii="Arial" w:hAnsi="Arial"/>
          <w:sz w:val="22"/>
          <w:szCs w:val="22"/>
        </w:rPr>
        <w:tab/>
        <w:t xml:space="preserve"> </w:t>
      </w:r>
      <w:r w:rsidR="00530AAE" w:rsidRPr="00AF7F29">
        <w:rPr>
          <w:rFonts w:ascii="Arial" w:hAnsi="Arial"/>
          <w:sz w:val="22"/>
          <w:szCs w:val="22"/>
        </w:rPr>
        <w:t xml:space="preserve">   </w:t>
      </w:r>
      <w:r w:rsidR="005B54A4" w:rsidRPr="00AF7F29">
        <w:rPr>
          <w:rFonts w:ascii="Arial" w:hAnsi="Arial"/>
          <w:sz w:val="22"/>
          <w:szCs w:val="22"/>
        </w:rPr>
        <w:tab/>
      </w:r>
    </w:p>
    <w:p w14:paraId="22C9C5CD" w14:textId="0CDEA958" w:rsidR="00EA6A37" w:rsidRPr="005B54A4" w:rsidRDefault="00EA6A37" w:rsidP="00F67818">
      <w:pPr>
        <w:tabs>
          <w:tab w:val="left" w:pos="426"/>
        </w:tabs>
        <w:spacing w:line="480" w:lineRule="auto"/>
      </w:pPr>
      <w:r w:rsidRPr="005B54A4">
        <w:tab/>
        <w:t>__________________________________________________________________</w:t>
      </w:r>
      <w:r w:rsidR="00BB5B00">
        <w:t>_</w:t>
      </w:r>
    </w:p>
    <w:p w14:paraId="31B61095" w14:textId="55133ABB" w:rsidR="00EA6A37" w:rsidRPr="005B54A4" w:rsidRDefault="00AA7F25" w:rsidP="00F67818">
      <w:pPr>
        <w:tabs>
          <w:tab w:val="left" w:pos="426"/>
        </w:tabs>
        <w:spacing w:line="480" w:lineRule="auto"/>
      </w:pPr>
      <w:r w:rsidRPr="005B54A4">
        <w:tab/>
      </w:r>
      <w:r w:rsidR="00EA6A37" w:rsidRPr="005B54A4">
        <w:t>__________________________________________________________________</w:t>
      </w:r>
      <w:r w:rsidR="00BB5B00">
        <w:t>_</w:t>
      </w:r>
    </w:p>
    <w:p w14:paraId="30A6E611" w14:textId="5DC106C0" w:rsidR="00EA6A37" w:rsidRPr="005B54A4" w:rsidRDefault="00EA6A37" w:rsidP="00F67818">
      <w:pPr>
        <w:tabs>
          <w:tab w:val="left" w:pos="426"/>
        </w:tabs>
        <w:spacing w:line="480" w:lineRule="auto"/>
      </w:pPr>
      <w:r w:rsidRPr="005B54A4">
        <w:tab/>
        <w:t>__________________________________________________________________</w:t>
      </w:r>
      <w:r w:rsidR="00BB5B00">
        <w:t>_</w:t>
      </w:r>
    </w:p>
    <w:p w14:paraId="0DD4EE06" w14:textId="512CE664" w:rsidR="00EA6A37" w:rsidRPr="005B54A4" w:rsidRDefault="00AA7F25" w:rsidP="00F67818">
      <w:pPr>
        <w:tabs>
          <w:tab w:val="left" w:pos="426"/>
        </w:tabs>
        <w:spacing w:line="480" w:lineRule="auto"/>
      </w:pPr>
      <w:r w:rsidRPr="005B54A4">
        <w:tab/>
      </w:r>
      <w:r w:rsidR="00EA6A37" w:rsidRPr="005B54A4">
        <w:t>__________________________________________________________________</w:t>
      </w:r>
      <w:r w:rsidR="00BB5B00">
        <w:t>_</w:t>
      </w:r>
    </w:p>
    <w:p w14:paraId="2B79D291" w14:textId="428F60B8"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7B8FD7C5" w14:textId="117E5D3F"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58558B43" w14:textId="37CBEAAA"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64CC7C5A" w14:textId="24F65F1D"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01445D42" w14:textId="1AABAFD5"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36BA5FA1" w14:textId="47853F1E"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7FAB48B2" w14:textId="77777777" w:rsidR="009C7C0A" w:rsidRPr="005B54A4" w:rsidRDefault="009C7C0A" w:rsidP="009C7C0A">
      <w:pPr>
        <w:tabs>
          <w:tab w:val="left" w:pos="426"/>
        </w:tabs>
        <w:spacing w:line="480" w:lineRule="auto"/>
      </w:pPr>
      <w:r w:rsidRPr="005B54A4">
        <w:tab/>
        <w:t>__________________________________________________________________</w:t>
      </w:r>
      <w:r>
        <w:t>_</w:t>
      </w:r>
    </w:p>
    <w:p w14:paraId="6910D790" w14:textId="77777777" w:rsidR="009C7C0A" w:rsidRPr="005B54A4" w:rsidRDefault="009C7C0A" w:rsidP="009C7C0A">
      <w:pPr>
        <w:tabs>
          <w:tab w:val="left" w:pos="426"/>
        </w:tabs>
        <w:spacing w:line="480" w:lineRule="auto"/>
      </w:pPr>
      <w:r w:rsidRPr="005B54A4">
        <w:tab/>
        <w:t>__________________________________________________________________</w:t>
      </w:r>
      <w:r>
        <w:t>_</w:t>
      </w:r>
    </w:p>
    <w:p w14:paraId="462A95BD" w14:textId="77777777" w:rsidR="009C7C0A" w:rsidRPr="005B54A4" w:rsidRDefault="009C7C0A" w:rsidP="009C7C0A">
      <w:pPr>
        <w:tabs>
          <w:tab w:val="left" w:pos="426"/>
        </w:tabs>
        <w:spacing w:line="480" w:lineRule="auto"/>
      </w:pPr>
      <w:r w:rsidRPr="005B54A4">
        <w:tab/>
        <w:t>__________________________________________________________________</w:t>
      </w:r>
      <w:r>
        <w:t>_</w:t>
      </w:r>
    </w:p>
    <w:p w14:paraId="26F3753D" w14:textId="5DD33957" w:rsidR="00AA7F25" w:rsidRPr="005B54A4" w:rsidRDefault="00AA7F25" w:rsidP="009C7C0A">
      <w:pPr>
        <w:tabs>
          <w:tab w:val="left" w:pos="426"/>
          <w:tab w:val="left" w:pos="4253"/>
        </w:tabs>
        <w:spacing w:line="480" w:lineRule="auto"/>
      </w:pPr>
      <w:r w:rsidRPr="005B54A4">
        <w:tab/>
        <w:t>__________________________________________________________________</w:t>
      </w:r>
      <w:r w:rsidR="00BB5B00">
        <w:t>_</w:t>
      </w:r>
    </w:p>
    <w:p w14:paraId="64E56A9E" w14:textId="0B4B9779"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503817D9" w14:textId="6DFEC0C4" w:rsidR="00AA7F25" w:rsidRPr="005B54A4" w:rsidRDefault="00AA7F25" w:rsidP="00F67818">
      <w:pPr>
        <w:tabs>
          <w:tab w:val="left" w:pos="426"/>
        </w:tabs>
        <w:spacing w:line="480" w:lineRule="auto"/>
      </w:pPr>
      <w:r w:rsidRPr="005B54A4">
        <w:tab/>
        <w:t>__________________________________________________________________</w:t>
      </w:r>
      <w:r w:rsidR="00BB5B00">
        <w:t>_</w:t>
      </w:r>
    </w:p>
    <w:p w14:paraId="59496764" w14:textId="70D63330" w:rsidR="004A4C3F" w:rsidRPr="005B54A4" w:rsidRDefault="00AA7F25" w:rsidP="00F67818">
      <w:pPr>
        <w:tabs>
          <w:tab w:val="left" w:pos="426"/>
        </w:tabs>
        <w:spacing w:line="480" w:lineRule="auto"/>
      </w:pPr>
      <w:r w:rsidRPr="005B54A4">
        <w:tab/>
        <w:t>__________________________________________________________________</w:t>
      </w:r>
      <w:r w:rsidR="00BB5B00">
        <w:t>_</w:t>
      </w:r>
      <w:r w:rsidR="004A4C3F" w:rsidRPr="005B54A4">
        <w:tab/>
        <w:t>__________________________________________________________________</w:t>
      </w:r>
      <w:r w:rsidR="00BB5B00">
        <w:t>_</w:t>
      </w:r>
    </w:p>
    <w:p w14:paraId="50ABD07B" w14:textId="32137A78" w:rsidR="00366546" w:rsidRDefault="004A4C3F" w:rsidP="009C7C0A">
      <w:pPr>
        <w:tabs>
          <w:tab w:val="left" w:pos="426"/>
        </w:tabs>
        <w:spacing w:line="480" w:lineRule="auto"/>
      </w:pPr>
      <w:r w:rsidRPr="005B54A4">
        <w:tab/>
        <w:t>__________________________________________________________________</w:t>
      </w:r>
      <w:r w:rsidR="00BB5B00">
        <w:t>_</w:t>
      </w:r>
    </w:p>
    <w:p w14:paraId="6A69CF87" w14:textId="77777777" w:rsidR="00366546" w:rsidRDefault="00366546" w:rsidP="005D4F49">
      <w:pPr>
        <w:spacing w:line="360" w:lineRule="auto"/>
      </w:pPr>
    </w:p>
    <w:p w14:paraId="784B6DDE" w14:textId="77777777" w:rsidR="00366546" w:rsidRDefault="00366546" w:rsidP="005D4F49">
      <w:pPr>
        <w:spacing w:line="360" w:lineRule="auto"/>
      </w:pPr>
    </w:p>
    <w:p w14:paraId="00C2D936" w14:textId="77777777" w:rsidR="00366546" w:rsidRDefault="00366546" w:rsidP="005D4F49">
      <w:pPr>
        <w:spacing w:line="360" w:lineRule="auto"/>
      </w:pPr>
    </w:p>
    <w:p w14:paraId="4E138DF6" w14:textId="77777777" w:rsidR="00366546" w:rsidRDefault="00366546" w:rsidP="005D4F49">
      <w:pPr>
        <w:spacing w:line="360" w:lineRule="auto"/>
      </w:pPr>
    </w:p>
    <w:p w14:paraId="5F39E9B0" w14:textId="77777777" w:rsidR="00366546" w:rsidRDefault="00366546" w:rsidP="005D4F49">
      <w:pPr>
        <w:spacing w:line="360" w:lineRule="auto"/>
      </w:pPr>
    </w:p>
    <w:p w14:paraId="0626F7BB" w14:textId="77777777" w:rsidR="00366546" w:rsidRDefault="00366546" w:rsidP="00366546">
      <w:pPr>
        <w:tabs>
          <w:tab w:val="right" w:pos="8647"/>
        </w:tabs>
        <w:jc w:val="center"/>
        <w:rPr>
          <w:rFonts w:ascii="Arial" w:hAnsi="Arial"/>
          <w:b/>
          <w:bCs/>
          <w:i/>
          <w:sz w:val="22"/>
          <w:szCs w:val="22"/>
        </w:rPr>
      </w:pPr>
    </w:p>
    <w:p w14:paraId="1FFA87E5" w14:textId="6CFA7923" w:rsidR="00366546" w:rsidRDefault="00366546" w:rsidP="00366546">
      <w:pPr>
        <w:tabs>
          <w:tab w:val="right" w:pos="8647"/>
        </w:tabs>
        <w:jc w:val="center"/>
        <w:rPr>
          <w:rFonts w:ascii="Arial" w:hAnsi="Arial"/>
          <w:b/>
          <w:bCs/>
          <w:i/>
          <w:sz w:val="22"/>
          <w:szCs w:val="22"/>
        </w:rPr>
      </w:pPr>
    </w:p>
    <w:p w14:paraId="60062C7F" w14:textId="77777777" w:rsidR="0073173D" w:rsidRDefault="0073173D" w:rsidP="00366546">
      <w:pPr>
        <w:tabs>
          <w:tab w:val="right" w:pos="8647"/>
        </w:tabs>
        <w:jc w:val="center"/>
        <w:rPr>
          <w:rFonts w:ascii="Arial" w:hAnsi="Arial"/>
          <w:b/>
          <w:bCs/>
          <w:i/>
          <w:sz w:val="22"/>
          <w:szCs w:val="22"/>
        </w:rPr>
      </w:pPr>
    </w:p>
    <w:p w14:paraId="18C2D9B7" w14:textId="77777777" w:rsidR="00366546" w:rsidRPr="000943D3" w:rsidRDefault="00366546" w:rsidP="00366546">
      <w:pPr>
        <w:tabs>
          <w:tab w:val="right" w:pos="8647"/>
        </w:tabs>
        <w:jc w:val="center"/>
        <w:rPr>
          <w:rFonts w:ascii="Arial" w:hAnsi="Arial"/>
          <w:b/>
          <w:bCs/>
          <w:i/>
          <w:sz w:val="22"/>
          <w:szCs w:val="22"/>
        </w:rPr>
      </w:pPr>
      <w:r w:rsidRPr="000943D3">
        <w:rPr>
          <w:rFonts w:ascii="Arial" w:hAnsi="Arial"/>
          <w:b/>
          <w:bCs/>
          <w:i/>
          <w:sz w:val="22"/>
          <w:szCs w:val="22"/>
        </w:rPr>
        <w:t>See next page</w:t>
      </w:r>
    </w:p>
    <w:p w14:paraId="3660CE95" w14:textId="6EBE2075" w:rsidR="00366546" w:rsidRPr="0073173D" w:rsidRDefault="00AF7F29" w:rsidP="001F171B">
      <w:pPr>
        <w:pStyle w:val="ListParagraph"/>
        <w:numPr>
          <w:ilvl w:val="0"/>
          <w:numId w:val="1"/>
        </w:numPr>
        <w:tabs>
          <w:tab w:val="left" w:pos="2977"/>
        </w:tabs>
        <w:spacing w:line="276" w:lineRule="auto"/>
        <w:rPr>
          <w:rFonts w:ascii="ArialMT" w:hAnsi="ArialMT"/>
          <w:sz w:val="22"/>
          <w:szCs w:val="22"/>
        </w:rPr>
      </w:pPr>
      <w:r>
        <w:rPr>
          <w:rFonts w:ascii="ArialMT" w:hAnsi="ArialMT"/>
          <w:sz w:val="22"/>
          <w:szCs w:val="22"/>
        </w:rPr>
        <w:t xml:space="preserve">Using an appropriate model, demonstrate </w:t>
      </w:r>
      <w:r w:rsidR="0073173D" w:rsidRPr="0073173D">
        <w:rPr>
          <w:rFonts w:ascii="ArialMT" w:hAnsi="ArialMT"/>
          <w:sz w:val="22"/>
          <w:szCs w:val="22"/>
        </w:rPr>
        <w:t>and</w:t>
      </w:r>
      <w:r w:rsidR="0073173D" w:rsidRPr="00EB5DA1">
        <w:rPr>
          <w:rFonts w:ascii="ArialMT" w:hAnsi="ArialMT"/>
          <w:sz w:val="22"/>
          <w:szCs w:val="22"/>
        </w:rPr>
        <w:t xml:space="preserve"> explain how the subsidy to assist </w:t>
      </w:r>
      <w:r w:rsidR="0073173D" w:rsidRPr="0073173D">
        <w:rPr>
          <w:rFonts w:ascii="ArialMT" w:hAnsi="ArialMT"/>
          <w:sz w:val="22"/>
          <w:szCs w:val="22"/>
        </w:rPr>
        <w:t>cane growers</w:t>
      </w:r>
      <w:r w:rsidR="0073173D" w:rsidRPr="00EB5DA1">
        <w:rPr>
          <w:rFonts w:ascii="ArialMT" w:hAnsi="ArialMT"/>
          <w:sz w:val="22"/>
          <w:szCs w:val="22"/>
        </w:rPr>
        <w:t xml:space="preserve"> will impact the efficiency of the </w:t>
      </w:r>
      <w:r w:rsidR="0073173D" w:rsidRPr="0073173D">
        <w:rPr>
          <w:rFonts w:ascii="ArialMT" w:hAnsi="ArialMT"/>
          <w:sz w:val="22"/>
          <w:szCs w:val="22"/>
        </w:rPr>
        <w:t>Indian sugar</w:t>
      </w:r>
      <w:r w:rsidR="0073173D" w:rsidRPr="00EB5DA1">
        <w:rPr>
          <w:rFonts w:ascii="ArialMT" w:hAnsi="ArialMT"/>
          <w:sz w:val="22"/>
          <w:szCs w:val="22"/>
        </w:rPr>
        <w:t xml:space="preserve"> mark</w:t>
      </w:r>
      <w:r w:rsidR="0073173D">
        <w:rPr>
          <w:rFonts w:ascii="ArialMT" w:hAnsi="ArialMT"/>
          <w:sz w:val="22"/>
          <w:szCs w:val="22"/>
        </w:rPr>
        <w:t>et.</w:t>
      </w:r>
      <w:r w:rsidR="0073173D">
        <w:rPr>
          <w:rFonts w:ascii="ArialMT" w:hAnsi="ArialMT"/>
          <w:sz w:val="22"/>
          <w:szCs w:val="22"/>
        </w:rPr>
        <w:tab/>
        <w:t xml:space="preserve">      </w:t>
      </w:r>
      <w:r w:rsidR="007C2091">
        <w:rPr>
          <w:rFonts w:ascii="ArialMT" w:hAnsi="ArialMT"/>
          <w:sz w:val="22"/>
          <w:szCs w:val="22"/>
        </w:rPr>
        <w:t>(5</w:t>
      </w:r>
      <w:r w:rsidR="0073173D" w:rsidRPr="0073173D">
        <w:rPr>
          <w:rFonts w:ascii="ArialMT" w:hAnsi="ArialMT"/>
          <w:sz w:val="22"/>
          <w:szCs w:val="22"/>
        </w:rPr>
        <w:t xml:space="preserve"> marks)</w:t>
      </w:r>
      <w:r w:rsidR="00367EC6" w:rsidRPr="0073173D">
        <w:rPr>
          <w:rFonts w:ascii="ArialMT" w:hAnsi="ArialMT"/>
          <w:sz w:val="22"/>
          <w:szCs w:val="22"/>
        </w:rPr>
        <w:t xml:space="preserve"> </w:t>
      </w:r>
      <w:r w:rsidRPr="0073173D">
        <w:rPr>
          <w:rFonts w:ascii="ArialMT" w:hAnsi="ArialMT"/>
          <w:sz w:val="22"/>
          <w:szCs w:val="22"/>
        </w:rPr>
        <w:t xml:space="preserve">                                   </w:t>
      </w:r>
    </w:p>
    <w:p w14:paraId="3145BBBD" w14:textId="77777777" w:rsidR="00367EC6" w:rsidRPr="00473893" w:rsidRDefault="00367EC6" w:rsidP="00367EC6">
      <w:pPr>
        <w:tabs>
          <w:tab w:val="left" w:pos="1134"/>
          <w:tab w:val="right" w:pos="8647"/>
        </w:tabs>
        <w:ind w:left="567" w:hanging="567"/>
        <w:rPr>
          <w:rFonts w:ascii="Arial" w:hAnsi="Arial" w:cs="Arial"/>
          <w:sz w:val="22"/>
          <w:szCs w:val="22"/>
        </w:rPr>
      </w:pPr>
      <w:r w:rsidRPr="000943D3">
        <w:rPr>
          <w:noProof/>
          <w:sz w:val="22"/>
          <w:szCs w:val="22"/>
          <w:lang w:eastAsia="en-AU"/>
        </w:rPr>
        <mc:AlternateContent>
          <mc:Choice Requires="wps">
            <w:drawing>
              <wp:anchor distT="0" distB="0" distL="114300" distR="114300" simplePos="0" relativeHeight="251674112" behindDoc="0" locked="0" layoutInCell="1" allowOverlap="1" wp14:anchorId="1EE25D0D" wp14:editId="1D3B1762">
                <wp:simplePos x="0" y="0"/>
                <wp:positionH relativeFrom="column">
                  <wp:posOffset>2568575</wp:posOffset>
                </wp:positionH>
                <wp:positionV relativeFrom="paragraph">
                  <wp:posOffset>114300</wp:posOffset>
                </wp:positionV>
                <wp:extent cx="2900045" cy="2400300"/>
                <wp:effectExtent l="0" t="0" r="8255" b="1270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0045" cy="2400300"/>
                        </a:xfrm>
                        <a:prstGeom prst="rect">
                          <a:avLst/>
                        </a:prstGeom>
                        <a:noFill/>
                        <a:ln>
                          <a:solidFill>
                            <a:sysClr val="windowText" lastClr="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541B2ACC" w14:textId="77777777" w:rsidR="00367EC6" w:rsidRPr="009B4F07" w:rsidRDefault="00367EC6" w:rsidP="00367EC6">
                            <w:pPr>
                              <w:rPr>
                                <w:rFonts w:ascii="Arial" w:hAnsi="Arial"/>
                                <w:sz w:val="22"/>
                                <w:szCs w:val="22"/>
                              </w:rPr>
                            </w:pPr>
                            <w:r w:rsidRPr="009B4F07">
                              <w:rPr>
                                <w:rFonts w:ascii="Arial" w:hAnsi="Arial"/>
                                <w:sz w:val="22"/>
                                <w:szCs w:val="22"/>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EE25D0D" id="_x0000_t202" coordsize="21600,21600" o:spt="202" path="m,l,21600r21600,l21600,xe">
                <v:stroke joinstyle="miter"/>
                <v:path gradientshapeok="t" o:connecttype="rect"/>
              </v:shapetype>
              <v:shape id="Text Box 7" o:spid="_x0000_s1026" type="#_x0000_t202" style="position:absolute;left:0;text-align:left;margin-left:202.25pt;margin-top:9pt;width:228.35pt;height:18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" filled="f" strokecolor="windowText">
                <v:path arrowok="t"/>
                <v:textbox>
                  <w:txbxContent>
                    <w:p w14:paraId="541B2ACC" w14:textId="77777777" w:rsidR="00367EC6" w:rsidRPr="009B4F07" w:rsidRDefault="00367EC6" w:rsidP="00367EC6">
                      <w:pPr>
                        <w:rPr>
                          <w:rFonts w:ascii="Arial" w:hAnsi="Arial"/>
                          <w:sz w:val="22"/>
                          <w:szCs w:val="22"/>
                        </w:rPr>
                      </w:pPr>
                      <w:r w:rsidRPr="009B4F07">
                        <w:rPr>
                          <w:rFonts w:ascii="Arial" w:hAnsi="Arial"/>
                          <w:sz w:val="22"/>
                          <w:szCs w:val="22"/>
                        </w:rPr>
                        <w:t>Model</w:t>
                      </w:r>
                    </w:p>
                  </w:txbxContent>
                </v:textbox>
                <w10:wrap type="square"/>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p>
    <w:p w14:paraId="5B3FFD27" w14:textId="77777777" w:rsidR="00367EC6" w:rsidRDefault="00367EC6" w:rsidP="00367EC6">
      <w:pPr>
        <w:spacing w:line="456" w:lineRule="auto"/>
        <w:ind w:left="426"/>
        <w:rPr>
          <w:sz w:val="22"/>
          <w:szCs w:val="22"/>
        </w:rPr>
      </w:pPr>
      <w:r w:rsidRPr="000943D3">
        <w:rPr>
          <w:sz w:val="22"/>
          <w:szCs w:val="22"/>
        </w:rPr>
        <w:t>_______________________________</w:t>
      </w:r>
      <w:r>
        <w:rPr>
          <w:sz w:val="22"/>
          <w:szCs w:val="22"/>
        </w:rPr>
        <w:t xml:space="preserve"> </w:t>
      </w:r>
    </w:p>
    <w:p w14:paraId="40DFA38D" w14:textId="77777777" w:rsidR="00367EC6" w:rsidRDefault="00367EC6" w:rsidP="00367EC6">
      <w:pPr>
        <w:spacing w:line="456" w:lineRule="auto"/>
        <w:ind w:left="426"/>
        <w:rPr>
          <w:sz w:val="22"/>
          <w:szCs w:val="22"/>
        </w:rPr>
      </w:pPr>
      <w:r w:rsidRPr="000943D3">
        <w:rPr>
          <w:sz w:val="22"/>
          <w:szCs w:val="22"/>
        </w:rPr>
        <w:t>_______________________________</w:t>
      </w:r>
      <w:r>
        <w:rPr>
          <w:sz w:val="22"/>
          <w:szCs w:val="22"/>
        </w:rPr>
        <w:t xml:space="preserve"> </w:t>
      </w:r>
      <w:r w:rsidRPr="000943D3">
        <w:rPr>
          <w:sz w:val="22"/>
          <w:szCs w:val="22"/>
        </w:rPr>
        <w:t>_______________________________</w:t>
      </w:r>
      <w:r>
        <w:rPr>
          <w:sz w:val="22"/>
          <w:szCs w:val="22"/>
        </w:rPr>
        <w:t xml:space="preserve"> </w:t>
      </w:r>
      <w:r w:rsidRPr="000943D3">
        <w:rPr>
          <w:sz w:val="22"/>
          <w:szCs w:val="22"/>
        </w:rPr>
        <w:t>_______________________________</w:t>
      </w:r>
      <w:r>
        <w:rPr>
          <w:sz w:val="22"/>
          <w:szCs w:val="22"/>
        </w:rPr>
        <w:t xml:space="preserve"> </w:t>
      </w:r>
      <w:r w:rsidRPr="000943D3">
        <w:rPr>
          <w:sz w:val="22"/>
          <w:szCs w:val="22"/>
        </w:rPr>
        <w:t>_______________________________</w:t>
      </w:r>
      <w:r>
        <w:rPr>
          <w:sz w:val="22"/>
          <w:szCs w:val="22"/>
        </w:rPr>
        <w:t xml:space="preserve"> </w:t>
      </w:r>
      <w:r w:rsidRPr="000943D3">
        <w:rPr>
          <w:sz w:val="22"/>
          <w:szCs w:val="22"/>
        </w:rPr>
        <w:t>_______________________________</w:t>
      </w:r>
      <w:r>
        <w:rPr>
          <w:sz w:val="22"/>
          <w:szCs w:val="22"/>
        </w:rPr>
        <w:t xml:space="preserve"> </w:t>
      </w:r>
      <w:r w:rsidRPr="000943D3">
        <w:rPr>
          <w:sz w:val="22"/>
          <w:szCs w:val="22"/>
        </w:rPr>
        <w:t>_______________________________</w:t>
      </w:r>
    </w:p>
    <w:p w14:paraId="5E921EA7" w14:textId="6EEF2303" w:rsidR="00367EC6" w:rsidRPr="000943D3" w:rsidRDefault="00367EC6" w:rsidP="00367EC6">
      <w:pPr>
        <w:spacing w:line="456" w:lineRule="auto"/>
        <w:ind w:left="426"/>
        <w:rPr>
          <w:sz w:val="22"/>
          <w:szCs w:val="22"/>
        </w:rPr>
      </w:pPr>
      <w:r w:rsidRPr="000943D3">
        <w:rPr>
          <w:sz w:val="22"/>
          <w:szCs w:val="22"/>
        </w:rPr>
        <w:t>_______________________________</w:t>
      </w:r>
      <w:r>
        <w:rPr>
          <w:sz w:val="22"/>
          <w:szCs w:val="22"/>
        </w:rPr>
        <w:t xml:space="preserve">  </w:t>
      </w:r>
      <w:r w:rsidRPr="000943D3">
        <w:rPr>
          <w:sz w:val="22"/>
          <w:szCs w:val="22"/>
        </w:rPr>
        <w:t>_________________________________________________________________________</w:t>
      </w:r>
      <w:r w:rsidR="00A82A66">
        <w:rPr>
          <w:sz w:val="22"/>
          <w:szCs w:val="22"/>
        </w:rPr>
        <w:t>_</w:t>
      </w:r>
    </w:p>
    <w:p w14:paraId="26AEE2FB" w14:textId="6AE85AC5" w:rsidR="00367EC6" w:rsidRPr="000943D3" w:rsidRDefault="00367EC6" w:rsidP="00367EC6">
      <w:pPr>
        <w:spacing w:line="456" w:lineRule="auto"/>
        <w:ind w:left="426"/>
        <w:rPr>
          <w:sz w:val="22"/>
          <w:szCs w:val="22"/>
        </w:rPr>
      </w:pPr>
      <w:r w:rsidRPr="000943D3">
        <w:rPr>
          <w:sz w:val="22"/>
          <w:szCs w:val="22"/>
        </w:rPr>
        <w:t>__________________________________________________________________________________________________________________________________________________</w:t>
      </w:r>
      <w:r w:rsidR="00A82A66">
        <w:rPr>
          <w:sz w:val="22"/>
          <w:szCs w:val="22"/>
        </w:rPr>
        <w:t>__</w:t>
      </w:r>
    </w:p>
    <w:p w14:paraId="491E4C3E" w14:textId="4C16EF5D" w:rsidR="00367EC6" w:rsidRPr="000943D3" w:rsidRDefault="00367EC6" w:rsidP="00367EC6">
      <w:pPr>
        <w:spacing w:line="456" w:lineRule="auto"/>
        <w:ind w:left="426"/>
        <w:rPr>
          <w:sz w:val="22"/>
          <w:szCs w:val="22"/>
        </w:rPr>
      </w:pPr>
      <w:r w:rsidRPr="000943D3">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82A66">
        <w:rPr>
          <w:sz w:val="22"/>
          <w:szCs w:val="22"/>
        </w:rPr>
        <w:t>____</w:t>
      </w:r>
      <w:r w:rsidRPr="000943D3">
        <w:rPr>
          <w:sz w:val="22"/>
          <w:szCs w:val="22"/>
        </w:rPr>
        <w:t>_</w:t>
      </w:r>
    </w:p>
    <w:p w14:paraId="2A5FC562" w14:textId="2EA3F3A7" w:rsidR="00367EC6" w:rsidRPr="000943D3" w:rsidRDefault="00367EC6" w:rsidP="00367EC6">
      <w:pPr>
        <w:spacing w:line="456" w:lineRule="auto"/>
        <w:ind w:left="426"/>
        <w:rPr>
          <w:sz w:val="22"/>
          <w:szCs w:val="22"/>
        </w:rPr>
      </w:pPr>
      <w:r w:rsidRPr="000943D3">
        <w:rPr>
          <w:sz w:val="22"/>
          <w:szCs w:val="22"/>
        </w:rPr>
        <w:t>_________________________________________________________________________________________________________________________________________________</w:t>
      </w:r>
      <w:r w:rsidR="00A82A66">
        <w:rPr>
          <w:sz w:val="22"/>
          <w:szCs w:val="22"/>
        </w:rPr>
        <w:t>__</w:t>
      </w:r>
      <w:r w:rsidRPr="000943D3">
        <w:rPr>
          <w:sz w:val="22"/>
          <w:szCs w:val="22"/>
        </w:rPr>
        <w:t>_</w:t>
      </w:r>
    </w:p>
    <w:p w14:paraId="7ED7F590" w14:textId="62C725EF" w:rsidR="00367EC6" w:rsidRPr="000943D3" w:rsidRDefault="00367EC6" w:rsidP="00367EC6">
      <w:pPr>
        <w:spacing w:line="456" w:lineRule="auto"/>
        <w:ind w:left="426"/>
        <w:rPr>
          <w:sz w:val="22"/>
          <w:szCs w:val="22"/>
        </w:rPr>
      </w:pPr>
      <w:r w:rsidRPr="000943D3">
        <w:rPr>
          <w:sz w:val="22"/>
          <w:szCs w:val="22"/>
        </w:rPr>
        <w:t>________________________________________________________________________</w:t>
      </w:r>
      <w:r w:rsidR="00A82A66">
        <w:rPr>
          <w:sz w:val="22"/>
          <w:szCs w:val="22"/>
        </w:rPr>
        <w:t>_</w:t>
      </w:r>
      <w:r w:rsidRPr="000943D3">
        <w:rPr>
          <w:sz w:val="22"/>
          <w:szCs w:val="22"/>
        </w:rPr>
        <w:t>_</w:t>
      </w:r>
    </w:p>
    <w:p w14:paraId="3DF4A301" w14:textId="6494DC3D" w:rsidR="00367EC6" w:rsidRPr="000943D3" w:rsidRDefault="00367EC6" w:rsidP="00367EC6">
      <w:pPr>
        <w:spacing w:line="456" w:lineRule="auto"/>
        <w:ind w:left="426"/>
        <w:rPr>
          <w:sz w:val="22"/>
          <w:szCs w:val="22"/>
        </w:rPr>
      </w:pPr>
      <w:r w:rsidRPr="000943D3">
        <w:rPr>
          <w:sz w:val="22"/>
          <w:szCs w:val="22"/>
        </w:rPr>
        <w:t>__________________________________________________________________________________________________________________________________________________</w:t>
      </w:r>
      <w:r w:rsidR="00A82A66">
        <w:rPr>
          <w:sz w:val="22"/>
          <w:szCs w:val="22"/>
        </w:rPr>
        <w:t>__</w:t>
      </w:r>
    </w:p>
    <w:p w14:paraId="1E4689C2" w14:textId="3BDF3315" w:rsidR="00367EC6" w:rsidRPr="000943D3" w:rsidRDefault="00367EC6" w:rsidP="00367EC6">
      <w:pPr>
        <w:spacing w:line="456" w:lineRule="auto"/>
        <w:ind w:left="426"/>
        <w:rPr>
          <w:sz w:val="22"/>
          <w:szCs w:val="22"/>
        </w:rPr>
      </w:pPr>
      <w:r w:rsidRPr="000943D3">
        <w:rPr>
          <w:sz w:val="22"/>
          <w:szCs w:val="22"/>
        </w:rPr>
        <w:t>_________________________________________________________________________________________________________________________________________________</w:t>
      </w:r>
      <w:r w:rsidR="00A82A66">
        <w:rPr>
          <w:sz w:val="22"/>
          <w:szCs w:val="22"/>
        </w:rPr>
        <w:t>__</w:t>
      </w:r>
      <w:r w:rsidRPr="000943D3">
        <w:rPr>
          <w:sz w:val="22"/>
          <w:szCs w:val="22"/>
        </w:rPr>
        <w:t>_</w:t>
      </w:r>
    </w:p>
    <w:p w14:paraId="131F9166" w14:textId="2735C0B3" w:rsidR="00367EC6" w:rsidRPr="000943D3" w:rsidRDefault="00367EC6" w:rsidP="00367EC6">
      <w:pPr>
        <w:spacing w:line="456" w:lineRule="auto"/>
        <w:ind w:left="426"/>
        <w:rPr>
          <w:sz w:val="22"/>
          <w:szCs w:val="22"/>
        </w:rPr>
      </w:pPr>
      <w:r w:rsidRPr="000943D3">
        <w:rPr>
          <w:sz w:val="22"/>
          <w:szCs w:val="22"/>
        </w:rPr>
        <w:t>_________________________________________________________________________________________________________________________________________________</w:t>
      </w:r>
      <w:r w:rsidR="00A82A66">
        <w:rPr>
          <w:sz w:val="22"/>
          <w:szCs w:val="22"/>
        </w:rPr>
        <w:t>__</w:t>
      </w:r>
      <w:r w:rsidRPr="000943D3">
        <w:rPr>
          <w:sz w:val="22"/>
          <w:szCs w:val="22"/>
        </w:rPr>
        <w:t>_</w:t>
      </w:r>
    </w:p>
    <w:p w14:paraId="3D19B931" w14:textId="1133736E" w:rsidR="00367EC6" w:rsidRPr="000943D3" w:rsidRDefault="00367EC6" w:rsidP="00367EC6">
      <w:pPr>
        <w:tabs>
          <w:tab w:val="left" w:pos="426"/>
        </w:tabs>
        <w:spacing w:line="480" w:lineRule="auto"/>
        <w:ind w:left="426"/>
        <w:rPr>
          <w:sz w:val="22"/>
          <w:szCs w:val="22"/>
        </w:rPr>
      </w:pPr>
      <w:r w:rsidRPr="000943D3">
        <w:rPr>
          <w:sz w:val="22"/>
          <w:szCs w:val="22"/>
        </w:rPr>
        <w:t>_________________________________________________________________________________________________________________________________________________</w:t>
      </w:r>
      <w:r w:rsidR="00A82A66">
        <w:rPr>
          <w:sz w:val="22"/>
          <w:szCs w:val="22"/>
        </w:rPr>
        <w:t>__</w:t>
      </w:r>
      <w:r w:rsidRPr="000943D3">
        <w:rPr>
          <w:sz w:val="22"/>
          <w:szCs w:val="22"/>
        </w:rPr>
        <w:t>_</w:t>
      </w:r>
    </w:p>
    <w:p w14:paraId="57EC478A" w14:textId="7F83F72F" w:rsidR="00367EC6" w:rsidRPr="00367EC6" w:rsidRDefault="00367EC6" w:rsidP="00367EC6">
      <w:pPr>
        <w:tabs>
          <w:tab w:val="left" w:pos="2977"/>
        </w:tabs>
        <w:spacing w:line="276" w:lineRule="auto"/>
        <w:rPr>
          <w:rFonts w:ascii="Arial" w:hAnsi="Arial"/>
          <w:sz w:val="22"/>
          <w:szCs w:val="22"/>
        </w:rPr>
      </w:pPr>
    </w:p>
    <w:p w14:paraId="352A2439" w14:textId="0590CD99" w:rsidR="00AA60F4" w:rsidRDefault="00AA60F4" w:rsidP="00C22149">
      <w:pPr>
        <w:spacing w:line="456" w:lineRule="auto"/>
        <w:jc w:val="center"/>
        <w:rPr>
          <w:rFonts w:ascii="Arial" w:hAnsi="Arial" w:cs="Arial"/>
          <w:b/>
        </w:rPr>
      </w:pPr>
    </w:p>
    <w:p w14:paraId="1F2C1950" w14:textId="79D3C469" w:rsidR="008B1C14" w:rsidRDefault="008B1C14" w:rsidP="00C22149">
      <w:pPr>
        <w:spacing w:line="456" w:lineRule="auto"/>
        <w:jc w:val="center"/>
        <w:rPr>
          <w:rFonts w:ascii="Arial" w:hAnsi="Arial" w:cs="Arial"/>
          <w:b/>
        </w:rPr>
      </w:pPr>
    </w:p>
    <w:p w14:paraId="1A156DB3" w14:textId="41066FC7" w:rsidR="008B1C14" w:rsidRPr="00A8590E" w:rsidRDefault="00A8590E" w:rsidP="00A8590E">
      <w:pPr>
        <w:spacing w:line="456" w:lineRule="auto"/>
        <w:jc w:val="center"/>
        <w:rPr>
          <w:rFonts w:ascii="Arial" w:hAnsi="Arial" w:cs="Arial"/>
          <w:b/>
        </w:rPr>
      </w:pPr>
      <w:r>
        <w:rPr>
          <w:rFonts w:ascii="Arial" w:hAnsi="Arial" w:cs="Arial"/>
          <w:b/>
        </w:rPr>
        <w:t>Marking Key</w:t>
      </w:r>
    </w:p>
    <w:tbl>
      <w:tblPr>
        <w:tblStyle w:val="TableGrid"/>
        <w:tblW w:w="0" w:type="auto"/>
        <w:tblLook w:val="04A0" w:firstRow="1" w:lastRow="0" w:firstColumn="1" w:lastColumn="0" w:noHBand="0" w:noVBand="1"/>
      </w:tblPr>
      <w:tblGrid>
        <w:gridCol w:w="817"/>
        <w:gridCol w:w="6521"/>
        <w:gridCol w:w="1178"/>
      </w:tblGrid>
      <w:tr w:rsidR="008B1C14" w:rsidRPr="0043046C" w14:paraId="31886888" w14:textId="77777777" w:rsidTr="007316F5">
        <w:tc>
          <w:tcPr>
            <w:tcW w:w="817" w:type="dxa"/>
          </w:tcPr>
          <w:p w14:paraId="431E2E0A" w14:textId="77777777" w:rsidR="008B1C14" w:rsidRPr="0043046C" w:rsidRDefault="008B1C14" w:rsidP="007316F5">
            <w:pPr>
              <w:jc w:val="center"/>
              <w:rPr>
                <w:rFonts w:ascii="Arial" w:hAnsi="Arial" w:cs="Arial"/>
                <w:b/>
                <w:sz w:val="22"/>
                <w:szCs w:val="22"/>
              </w:rPr>
            </w:pPr>
            <w:r w:rsidRPr="0043046C">
              <w:rPr>
                <w:rFonts w:ascii="Arial" w:hAnsi="Arial" w:cs="Arial"/>
                <w:b/>
                <w:sz w:val="22"/>
                <w:szCs w:val="22"/>
              </w:rPr>
              <w:t>Part</w:t>
            </w:r>
          </w:p>
        </w:tc>
        <w:tc>
          <w:tcPr>
            <w:tcW w:w="6521" w:type="dxa"/>
          </w:tcPr>
          <w:p w14:paraId="77D91071" w14:textId="77777777" w:rsidR="008B1C14" w:rsidRPr="0043046C" w:rsidRDefault="008B1C14" w:rsidP="007316F5">
            <w:pPr>
              <w:jc w:val="center"/>
              <w:rPr>
                <w:rFonts w:ascii="Arial" w:hAnsi="Arial" w:cs="Arial"/>
                <w:b/>
                <w:sz w:val="22"/>
                <w:szCs w:val="22"/>
              </w:rPr>
            </w:pPr>
            <w:r w:rsidRPr="0043046C">
              <w:rPr>
                <w:rFonts w:ascii="Arial" w:hAnsi="Arial" w:cs="Arial"/>
                <w:b/>
                <w:sz w:val="22"/>
                <w:szCs w:val="22"/>
              </w:rPr>
              <w:t>Description</w:t>
            </w:r>
          </w:p>
        </w:tc>
        <w:tc>
          <w:tcPr>
            <w:tcW w:w="1178" w:type="dxa"/>
          </w:tcPr>
          <w:p w14:paraId="5D58C4F2" w14:textId="77777777" w:rsidR="008B1C14" w:rsidRPr="0043046C" w:rsidRDefault="008B1C14" w:rsidP="007316F5">
            <w:pPr>
              <w:jc w:val="center"/>
              <w:rPr>
                <w:rFonts w:ascii="Arial" w:hAnsi="Arial" w:cs="Arial"/>
                <w:b/>
                <w:sz w:val="22"/>
                <w:szCs w:val="22"/>
              </w:rPr>
            </w:pPr>
            <w:r w:rsidRPr="0043046C">
              <w:rPr>
                <w:rFonts w:ascii="Arial" w:hAnsi="Arial" w:cs="Arial"/>
                <w:b/>
                <w:sz w:val="22"/>
                <w:szCs w:val="22"/>
              </w:rPr>
              <w:t>Marks</w:t>
            </w:r>
          </w:p>
        </w:tc>
      </w:tr>
      <w:tr w:rsidR="008B1C14" w:rsidRPr="0043046C" w14:paraId="1060AD16" w14:textId="77777777" w:rsidTr="00A8590E">
        <w:trPr>
          <w:trHeight w:val="3333"/>
        </w:trPr>
        <w:tc>
          <w:tcPr>
            <w:tcW w:w="817" w:type="dxa"/>
          </w:tcPr>
          <w:p w14:paraId="591F0378" w14:textId="77777777" w:rsidR="008B1C14" w:rsidRPr="0043046C" w:rsidRDefault="008B1C14" w:rsidP="007316F5">
            <w:pPr>
              <w:rPr>
                <w:rFonts w:ascii="Arial" w:hAnsi="Arial" w:cs="Arial"/>
                <w:sz w:val="22"/>
                <w:szCs w:val="22"/>
              </w:rPr>
            </w:pPr>
            <w:r w:rsidRPr="0043046C">
              <w:rPr>
                <w:rFonts w:ascii="Arial" w:hAnsi="Arial" w:cs="Arial"/>
                <w:sz w:val="22"/>
                <w:szCs w:val="22"/>
              </w:rPr>
              <w:t>(a)</w:t>
            </w:r>
          </w:p>
        </w:tc>
        <w:tc>
          <w:tcPr>
            <w:tcW w:w="6521" w:type="dxa"/>
          </w:tcPr>
          <w:p w14:paraId="15D4F92C" w14:textId="77777777" w:rsidR="008B1C14" w:rsidRPr="0043046C" w:rsidRDefault="008B1C14" w:rsidP="007316F5">
            <w:pPr>
              <w:widowControl w:val="0"/>
              <w:autoSpaceDE w:val="0"/>
              <w:autoSpaceDN w:val="0"/>
              <w:adjustRightInd w:val="0"/>
              <w:spacing w:after="240"/>
              <w:rPr>
                <w:rFonts w:ascii="Arial" w:hAnsi="Arial" w:cs="Arial"/>
                <w:sz w:val="22"/>
                <w:szCs w:val="22"/>
              </w:rPr>
            </w:pPr>
            <w:r w:rsidRPr="0043046C">
              <w:rPr>
                <w:rFonts w:ascii="Arial" w:hAnsi="Arial" w:cs="Arial"/>
                <w:sz w:val="22"/>
                <w:szCs w:val="22"/>
              </w:rPr>
              <w:t xml:space="preserve">(i) The subsidy lowers costs of production for Indian sugar producers, allowing them to increase output and sell sugar at a lower price to compete against imports. </w:t>
            </w:r>
          </w:p>
          <w:p w14:paraId="2667DA03" w14:textId="77777777" w:rsidR="008B1C14" w:rsidRPr="0043046C" w:rsidRDefault="008B1C14" w:rsidP="007316F5">
            <w:pPr>
              <w:rPr>
                <w:rFonts w:ascii="Arial" w:hAnsi="Arial" w:cs="Arial"/>
                <w:sz w:val="22"/>
                <w:szCs w:val="22"/>
              </w:rPr>
            </w:pPr>
            <w:r w:rsidRPr="0043046C">
              <w:rPr>
                <w:rFonts w:ascii="Arial" w:hAnsi="Arial" w:cs="Arial"/>
                <w:sz w:val="22"/>
                <w:szCs w:val="22"/>
              </w:rPr>
              <w:t xml:space="preserve">(ii) </w:t>
            </w:r>
          </w:p>
          <w:p w14:paraId="79237470" w14:textId="77777777" w:rsidR="008B1C14" w:rsidRPr="0043046C" w:rsidRDefault="008B1C14" w:rsidP="008B1C14">
            <w:pPr>
              <w:pStyle w:val="ListParagraph"/>
              <w:numPr>
                <w:ilvl w:val="0"/>
                <w:numId w:val="20"/>
              </w:numPr>
              <w:rPr>
                <w:rFonts w:ascii="Arial" w:hAnsi="Arial" w:cs="Arial"/>
                <w:i/>
                <w:iCs/>
                <w:sz w:val="22"/>
                <w:szCs w:val="22"/>
              </w:rPr>
            </w:pPr>
            <w:r w:rsidRPr="0043046C">
              <w:rPr>
                <w:rFonts w:ascii="Arial" w:hAnsi="Arial" w:cs="Arial"/>
                <w:sz w:val="22"/>
                <w:szCs w:val="22"/>
              </w:rPr>
              <w:t>The sugar subsidies caused an ‘</w:t>
            </w:r>
            <w:r w:rsidRPr="0043046C">
              <w:rPr>
                <w:rFonts w:ascii="Arial" w:hAnsi="Arial" w:cs="Arial"/>
                <w:i/>
                <w:iCs/>
                <w:sz w:val="22"/>
                <w:szCs w:val="22"/>
              </w:rPr>
              <w:t>abundant supply in the international market, leading to a significant drop in global prices</w:t>
            </w:r>
            <w:r w:rsidRPr="0043046C">
              <w:rPr>
                <w:rFonts w:ascii="Arial" w:hAnsi="Arial" w:cs="Arial"/>
                <w:sz w:val="22"/>
                <w:szCs w:val="22"/>
              </w:rPr>
              <w:t xml:space="preserve">’…...which </w:t>
            </w:r>
            <w:r w:rsidRPr="0043046C">
              <w:rPr>
                <w:rFonts w:ascii="Arial" w:hAnsi="Arial" w:cs="Arial"/>
                <w:i/>
                <w:iCs/>
                <w:sz w:val="22"/>
                <w:szCs w:val="22"/>
              </w:rPr>
              <w:t>“in the past three or four years has been at or below the cost of production”</w:t>
            </w:r>
          </w:p>
          <w:p w14:paraId="6036D43D" w14:textId="77777777" w:rsidR="008B1C14" w:rsidRPr="0043046C" w:rsidRDefault="008B1C14" w:rsidP="008B1C14">
            <w:pPr>
              <w:pStyle w:val="ListParagraph"/>
              <w:numPr>
                <w:ilvl w:val="0"/>
                <w:numId w:val="20"/>
              </w:numPr>
              <w:rPr>
                <w:rFonts w:ascii="Arial" w:hAnsi="Arial" w:cs="Arial"/>
                <w:sz w:val="22"/>
                <w:szCs w:val="22"/>
              </w:rPr>
            </w:pPr>
            <w:r w:rsidRPr="0043046C">
              <w:rPr>
                <w:rFonts w:ascii="Arial" w:hAnsi="Arial" w:cs="Arial"/>
                <w:sz w:val="22"/>
                <w:szCs w:val="22"/>
              </w:rPr>
              <w:t xml:space="preserve">The suggested removal of subsidies is encouraging as Australian cane growers were finding it hard to compete with the low prices, leading to unfair competition and claiming they were damaging Australian sugar industry. </w:t>
            </w:r>
          </w:p>
          <w:p w14:paraId="32790333" w14:textId="77777777" w:rsidR="008B1C14" w:rsidRPr="0043046C" w:rsidRDefault="008B1C14" w:rsidP="007316F5">
            <w:pPr>
              <w:rPr>
                <w:rFonts w:ascii="Arial" w:hAnsi="Arial" w:cs="Arial"/>
                <w:sz w:val="22"/>
                <w:szCs w:val="22"/>
              </w:rPr>
            </w:pPr>
          </w:p>
        </w:tc>
        <w:tc>
          <w:tcPr>
            <w:tcW w:w="1178" w:type="dxa"/>
          </w:tcPr>
          <w:p w14:paraId="677C899A" w14:textId="77777777" w:rsidR="008B1C14" w:rsidRPr="0043046C" w:rsidRDefault="008B1C14" w:rsidP="007316F5">
            <w:pPr>
              <w:jc w:val="center"/>
              <w:rPr>
                <w:rFonts w:ascii="Arial" w:hAnsi="Arial" w:cs="Arial"/>
                <w:sz w:val="22"/>
                <w:szCs w:val="22"/>
              </w:rPr>
            </w:pPr>
          </w:p>
          <w:p w14:paraId="2FB7BD20" w14:textId="77777777" w:rsidR="008B1C14" w:rsidRPr="0043046C" w:rsidRDefault="008B1C14" w:rsidP="007316F5">
            <w:pPr>
              <w:jc w:val="center"/>
              <w:rPr>
                <w:rFonts w:ascii="Arial" w:hAnsi="Arial" w:cs="Arial"/>
                <w:sz w:val="22"/>
                <w:szCs w:val="22"/>
              </w:rPr>
            </w:pPr>
            <w:r w:rsidRPr="0043046C">
              <w:rPr>
                <w:rFonts w:ascii="Arial" w:hAnsi="Arial" w:cs="Arial"/>
                <w:sz w:val="22"/>
                <w:szCs w:val="22"/>
              </w:rPr>
              <w:t>1</w:t>
            </w:r>
          </w:p>
          <w:p w14:paraId="36DF48D8" w14:textId="77777777" w:rsidR="008B1C14" w:rsidRPr="0043046C" w:rsidRDefault="008B1C14" w:rsidP="007316F5">
            <w:pPr>
              <w:jc w:val="center"/>
              <w:rPr>
                <w:rFonts w:ascii="Arial" w:hAnsi="Arial" w:cs="Arial"/>
                <w:sz w:val="22"/>
                <w:szCs w:val="22"/>
              </w:rPr>
            </w:pPr>
          </w:p>
          <w:p w14:paraId="2EFA669A" w14:textId="77777777" w:rsidR="008B1C14" w:rsidRPr="0043046C" w:rsidRDefault="008B1C14" w:rsidP="007316F5">
            <w:pPr>
              <w:jc w:val="center"/>
              <w:rPr>
                <w:rFonts w:ascii="Arial" w:hAnsi="Arial" w:cs="Arial"/>
                <w:sz w:val="22"/>
                <w:szCs w:val="22"/>
              </w:rPr>
            </w:pPr>
          </w:p>
          <w:p w14:paraId="573EFD82" w14:textId="77777777" w:rsidR="008B1C14" w:rsidRPr="0043046C" w:rsidRDefault="008B1C14" w:rsidP="007316F5">
            <w:pPr>
              <w:jc w:val="center"/>
              <w:rPr>
                <w:rFonts w:ascii="Arial" w:hAnsi="Arial" w:cs="Arial"/>
                <w:sz w:val="22"/>
                <w:szCs w:val="22"/>
              </w:rPr>
            </w:pPr>
          </w:p>
          <w:p w14:paraId="26903CB8" w14:textId="77777777" w:rsidR="008B1C14" w:rsidRPr="0043046C" w:rsidRDefault="008B1C14" w:rsidP="007316F5">
            <w:pPr>
              <w:jc w:val="center"/>
              <w:rPr>
                <w:rFonts w:ascii="Arial" w:hAnsi="Arial" w:cs="Arial"/>
                <w:sz w:val="22"/>
                <w:szCs w:val="22"/>
              </w:rPr>
            </w:pPr>
          </w:p>
          <w:p w14:paraId="0676262E" w14:textId="77777777" w:rsidR="008B1C14" w:rsidRPr="0043046C" w:rsidRDefault="008B1C14" w:rsidP="007316F5">
            <w:pPr>
              <w:jc w:val="center"/>
              <w:rPr>
                <w:rFonts w:ascii="Arial" w:hAnsi="Arial" w:cs="Arial"/>
                <w:sz w:val="22"/>
                <w:szCs w:val="22"/>
              </w:rPr>
            </w:pPr>
          </w:p>
          <w:p w14:paraId="7DA36330" w14:textId="77777777" w:rsidR="008B1C14" w:rsidRPr="0043046C" w:rsidRDefault="008B1C14" w:rsidP="007316F5">
            <w:pPr>
              <w:jc w:val="center"/>
              <w:rPr>
                <w:rFonts w:ascii="Arial" w:hAnsi="Arial" w:cs="Arial"/>
                <w:sz w:val="22"/>
                <w:szCs w:val="22"/>
              </w:rPr>
            </w:pPr>
          </w:p>
          <w:p w14:paraId="00211649" w14:textId="77777777" w:rsidR="008B1C14" w:rsidRPr="0043046C" w:rsidRDefault="008B1C14" w:rsidP="007316F5">
            <w:pPr>
              <w:jc w:val="center"/>
              <w:rPr>
                <w:rFonts w:ascii="Arial" w:hAnsi="Arial" w:cs="Arial"/>
                <w:sz w:val="22"/>
                <w:szCs w:val="22"/>
              </w:rPr>
            </w:pPr>
            <w:r w:rsidRPr="0043046C">
              <w:rPr>
                <w:rFonts w:ascii="Arial" w:hAnsi="Arial" w:cs="Arial"/>
                <w:sz w:val="22"/>
                <w:szCs w:val="22"/>
              </w:rPr>
              <w:t>1-2</w:t>
            </w:r>
          </w:p>
        </w:tc>
      </w:tr>
      <w:tr w:rsidR="008B1C14" w:rsidRPr="0043046C" w14:paraId="0A2E4119" w14:textId="77777777" w:rsidTr="00A8590E">
        <w:trPr>
          <w:trHeight w:val="2731"/>
        </w:trPr>
        <w:tc>
          <w:tcPr>
            <w:tcW w:w="817" w:type="dxa"/>
          </w:tcPr>
          <w:p w14:paraId="67DCF22B" w14:textId="77777777" w:rsidR="008B1C14" w:rsidRPr="0043046C" w:rsidRDefault="008B1C14" w:rsidP="007316F5">
            <w:pPr>
              <w:rPr>
                <w:rFonts w:ascii="Arial" w:hAnsi="Arial" w:cs="Arial"/>
                <w:sz w:val="22"/>
                <w:szCs w:val="22"/>
              </w:rPr>
            </w:pPr>
            <w:r w:rsidRPr="0043046C">
              <w:rPr>
                <w:rFonts w:ascii="Arial" w:hAnsi="Arial" w:cs="Arial"/>
                <w:sz w:val="22"/>
                <w:szCs w:val="22"/>
              </w:rPr>
              <w:t>(b)</w:t>
            </w:r>
          </w:p>
        </w:tc>
        <w:tc>
          <w:tcPr>
            <w:tcW w:w="6521" w:type="dxa"/>
          </w:tcPr>
          <w:p w14:paraId="22434747" w14:textId="281F27EF" w:rsidR="008B1C14" w:rsidRPr="0043046C" w:rsidRDefault="008B1C14" w:rsidP="007316F5">
            <w:pPr>
              <w:widowControl w:val="0"/>
              <w:autoSpaceDE w:val="0"/>
              <w:autoSpaceDN w:val="0"/>
              <w:adjustRightInd w:val="0"/>
              <w:spacing w:after="240" w:line="276" w:lineRule="auto"/>
              <w:rPr>
                <w:rFonts w:ascii="Arial" w:hAnsi="Arial" w:cs="Arial"/>
                <w:i/>
                <w:iCs/>
                <w:sz w:val="22"/>
                <w:szCs w:val="22"/>
              </w:rPr>
            </w:pPr>
            <w:r w:rsidRPr="0043046C">
              <w:rPr>
                <w:rFonts w:ascii="Arial" w:hAnsi="Arial" w:cs="Arial"/>
                <w:i/>
                <w:iCs/>
                <w:sz w:val="22"/>
                <w:szCs w:val="22"/>
              </w:rPr>
              <w:t>Any two arguments for protection, including but not limited to:</w:t>
            </w:r>
          </w:p>
          <w:p w14:paraId="0A122AD0" w14:textId="77777777" w:rsidR="008B1C14" w:rsidRPr="0043046C" w:rsidRDefault="008B1C14" w:rsidP="008B1C14">
            <w:pPr>
              <w:pStyle w:val="ListParagraph"/>
              <w:widowControl w:val="0"/>
              <w:numPr>
                <w:ilvl w:val="0"/>
                <w:numId w:val="14"/>
              </w:numPr>
              <w:autoSpaceDE w:val="0"/>
              <w:autoSpaceDN w:val="0"/>
              <w:adjustRightInd w:val="0"/>
              <w:spacing w:after="240" w:line="276" w:lineRule="auto"/>
              <w:rPr>
                <w:rFonts w:ascii="Arial" w:hAnsi="Arial" w:cs="Arial"/>
                <w:sz w:val="22"/>
                <w:szCs w:val="22"/>
              </w:rPr>
            </w:pPr>
            <w:r w:rsidRPr="0043046C">
              <w:rPr>
                <w:rFonts w:ascii="Arial" w:hAnsi="Arial" w:cs="Arial"/>
                <w:sz w:val="22"/>
                <w:szCs w:val="22"/>
              </w:rPr>
              <w:t>Increased employment argument</w:t>
            </w:r>
          </w:p>
          <w:p w14:paraId="760133FE" w14:textId="77777777" w:rsidR="008B1C14" w:rsidRPr="0043046C" w:rsidRDefault="008B1C14" w:rsidP="008B1C14">
            <w:pPr>
              <w:pStyle w:val="ListParagraph"/>
              <w:widowControl w:val="0"/>
              <w:numPr>
                <w:ilvl w:val="0"/>
                <w:numId w:val="14"/>
              </w:numPr>
              <w:autoSpaceDE w:val="0"/>
              <w:autoSpaceDN w:val="0"/>
              <w:adjustRightInd w:val="0"/>
              <w:spacing w:after="240" w:line="276" w:lineRule="auto"/>
              <w:rPr>
                <w:rFonts w:ascii="Arial" w:hAnsi="Arial" w:cs="Arial"/>
                <w:sz w:val="22"/>
                <w:szCs w:val="22"/>
              </w:rPr>
            </w:pPr>
            <w:r w:rsidRPr="0043046C">
              <w:rPr>
                <w:rFonts w:ascii="Arial" w:hAnsi="Arial" w:cs="Arial"/>
                <w:sz w:val="22"/>
                <w:szCs w:val="22"/>
              </w:rPr>
              <w:t>Protection against cheap foreign labour argument</w:t>
            </w:r>
          </w:p>
          <w:p w14:paraId="27348D96" w14:textId="77777777" w:rsidR="008B1C14" w:rsidRPr="0043046C" w:rsidRDefault="008B1C14" w:rsidP="008B1C14">
            <w:pPr>
              <w:pStyle w:val="ListParagraph"/>
              <w:widowControl w:val="0"/>
              <w:numPr>
                <w:ilvl w:val="0"/>
                <w:numId w:val="14"/>
              </w:numPr>
              <w:autoSpaceDE w:val="0"/>
              <w:autoSpaceDN w:val="0"/>
              <w:adjustRightInd w:val="0"/>
              <w:spacing w:after="240" w:line="276" w:lineRule="auto"/>
              <w:rPr>
                <w:rFonts w:ascii="Arial" w:hAnsi="Arial" w:cs="Arial"/>
                <w:sz w:val="22"/>
                <w:szCs w:val="22"/>
              </w:rPr>
            </w:pPr>
            <w:r w:rsidRPr="0043046C">
              <w:rPr>
                <w:rFonts w:ascii="Arial" w:hAnsi="Arial" w:cs="Arial"/>
                <w:sz w:val="22"/>
                <w:szCs w:val="22"/>
              </w:rPr>
              <w:t>Infant industry argument</w:t>
            </w:r>
          </w:p>
          <w:p w14:paraId="26288624" w14:textId="77777777" w:rsidR="008B1C14" w:rsidRPr="0043046C" w:rsidRDefault="008B1C14" w:rsidP="008B1C14">
            <w:pPr>
              <w:pStyle w:val="ListParagraph"/>
              <w:widowControl w:val="0"/>
              <w:numPr>
                <w:ilvl w:val="0"/>
                <w:numId w:val="14"/>
              </w:numPr>
              <w:autoSpaceDE w:val="0"/>
              <w:autoSpaceDN w:val="0"/>
              <w:adjustRightInd w:val="0"/>
              <w:spacing w:after="240" w:line="276" w:lineRule="auto"/>
              <w:rPr>
                <w:rFonts w:ascii="Arial" w:hAnsi="Arial" w:cs="Arial"/>
                <w:sz w:val="22"/>
                <w:szCs w:val="22"/>
              </w:rPr>
            </w:pPr>
            <w:r w:rsidRPr="0043046C">
              <w:rPr>
                <w:rFonts w:ascii="Arial" w:hAnsi="Arial" w:cs="Arial"/>
                <w:sz w:val="22"/>
                <w:szCs w:val="22"/>
              </w:rPr>
              <w:t>Diversification argument</w:t>
            </w:r>
          </w:p>
          <w:p w14:paraId="7BAED3F6" w14:textId="77777777" w:rsidR="008B1C14" w:rsidRPr="0043046C" w:rsidRDefault="008B1C14" w:rsidP="008B1C14">
            <w:pPr>
              <w:pStyle w:val="ListParagraph"/>
              <w:widowControl w:val="0"/>
              <w:numPr>
                <w:ilvl w:val="0"/>
                <w:numId w:val="14"/>
              </w:numPr>
              <w:autoSpaceDE w:val="0"/>
              <w:autoSpaceDN w:val="0"/>
              <w:adjustRightInd w:val="0"/>
              <w:spacing w:after="240" w:line="276" w:lineRule="auto"/>
              <w:rPr>
                <w:rFonts w:ascii="Arial" w:hAnsi="Arial" w:cs="Arial"/>
                <w:sz w:val="22"/>
                <w:szCs w:val="22"/>
              </w:rPr>
            </w:pPr>
            <w:r w:rsidRPr="0043046C">
              <w:rPr>
                <w:rFonts w:ascii="Arial" w:hAnsi="Arial" w:cs="Arial"/>
                <w:sz w:val="22"/>
                <w:szCs w:val="22"/>
              </w:rPr>
              <w:t>Anti-dumping argument</w:t>
            </w:r>
          </w:p>
          <w:p w14:paraId="7D06901B" w14:textId="77777777" w:rsidR="008B1C14" w:rsidRPr="0043046C" w:rsidRDefault="008B1C14" w:rsidP="008B1C14">
            <w:pPr>
              <w:pStyle w:val="ListParagraph"/>
              <w:widowControl w:val="0"/>
              <w:numPr>
                <w:ilvl w:val="0"/>
                <w:numId w:val="14"/>
              </w:numPr>
              <w:autoSpaceDE w:val="0"/>
              <w:autoSpaceDN w:val="0"/>
              <w:adjustRightInd w:val="0"/>
              <w:spacing w:after="240" w:line="276" w:lineRule="auto"/>
              <w:rPr>
                <w:rFonts w:ascii="Arial" w:hAnsi="Arial" w:cs="Arial"/>
                <w:sz w:val="22"/>
                <w:szCs w:val="22"/>
              </w:rPr>
            </w:pPr>
            <w:r w:rsidRPr="0043046C">
              <w:rPr>
                <w:rFonts w:ascii="Arial" w:hAnsi="Arial" w:cs="Arial"/>
                <w:sz w:val="22"/>
                <w:szCs w:val="22"/>
              </w:rPr>
              <w:t>National Security argument</w:t>
            </w:r>
          </w:p>
          <w:p w14:paraId="7FD352DE" w14:textId="77777777" w:rsidR="008B1C14" w:rsidRPr="0043046C" w:rsidRDefault="008B1C14" w:rsidP="008B1C14">
            <w:pPr>
              <w:pStyle w:val="ListParagraph"/>
              <w:widowControl w:val="0"/>
              <w:numPr>
                <w:ilvl w:val="0"/>
                <w:numId w:val="14"/>
              </w:numPr>
              <w:autoSpaceDE w:val="0"/>
              <w:autoSpaceDN w:val="0"/>
              <w:adjustRightInd w:val="0"/>
              <w:spacing w:after="240" w:line="276" w:lineRule="auto"/>
              <w:rPr>
                <w:rFonts w:ascii="Arial" w:hAnsi="Arial" w:cs="Arial"/>
                <w:sz w:val="22"/>
                <w:szCs w:val="22"/>
              </w:rPr>
            </w:pPr>
            <w:r w:rsidRPr="0043046C">
              <w:rPr>
                <w:rFonts w:ascii="Arial" w:hAnsi="Arial" w:cs="Arial"/>
                <w:sz w:val="22"/>
                <w:szCs w:val="22"/>
              </w:rPr>
              <w:t>Favourable balance of trade argument</w:t>
            </w:r>
          </w:p>
        </w:tc>
        <w:tc>
          <w:tcPr>
            <w:tcW w:w="1178" w:type="dxa"/>
          </w:tcPr>
          <w:p w14:paraId="691F009D" w14:textId="77777777" w:rsidR="008B1C14" w:rsidRPr="0043046C" w:rsidRDefault="008B1C14" w:rsidP="007316F5">
            <w:pPr>
              <w:jc w:val="center"/>
              <w:rPr>
                <w:rFonts w:ascii="Arial" w:hAnsi="Arial" w:cs="Arial"/>
                <w:sz w:val="22"/>
                <w:szCs w:val="22"/>
              </w:rPr>
            </w:pPr>
          </w:p>
          <w:p w14:paraId="65676B83" w14:textId="77777777" w:rsidR="008B1C14" w:rsidRPr="0043046C" w:rsidRDefault="008B1C14" w:rsidP="007316F5">
            <w:pPr>
              <w:jc w:val="center"/>
              <w:rPr>
                <w:rFonts w:ascii="Arial" w:hAnsi="Arial" w:cs="Arial"/>
                <w:sz w:val="22"/>
                <w:szCs w:val="22"/>
              </w:rPr>
            </w:pPr>
          </w:p>
          <w:p w14:paraId="4B9470AF" w14:textId="77777777" w:rsidR="008B1C14" w:rsidRDefault="008B1C14" w:rsidP="007316F5">
            <w:pPr>
              <w:jc w:val="center"/>
              <w:rPr>
                <w:rFonts w:ascii="Arial" w:hAnsi="Arial" w:cs="Arial"/>
                <w:i/>
                <w:iCs/>
                <w:sz w:val="22"/>
                <w:szCs w:val="22"/>
              </w:rPr>
            </w:pPr>
          </w:p>
          <w:p w14:paraId="18B3B93A" w14:textId="77777777" w:rsidR="008B1C14" w:rsidRPr="0043046C" w:rsidRDefault="008B1C14" w:rsidP="007316F5">
            <w:pPr>
              <w:jc w:val="center"/>
              <w:rPr>
                <w:rFonts w:ascii="Arial" w:hAnsi="Arial" w:cs="Arial"/>
                <w:i/>
                <w:iCs/>
                <w:sz w:val="22"/>
                <w:szCs w:val="22"/>
              </w:rPr>
            </w:pPr>
          </w:p>
          <w:p w14:paraId="41D59CC5" w14:textId="77777777" w:rsidR="008B1C14" w:rsidRPr="0043046C" w:rsidRDefault="008B1C14" w:rsidP="007316F5">
            <w:pPr>
              <w:jc w:val="center"/>
              <w:rPr>
                <w:rFonts w:ascii="Arial" w:hAnsi="Arial" w:cs="Arial"/>
                <w:sz w:val="22"/>
                <w:szCs w:val="22"/>
              </w:rPr>
            </w:pPr>
            <w:r w:rsidRPr="0043046C">
              <w:rPr>
                <w:rFonts w:ascii="Arial" w:hAnsi="Arial" w:cs="Arial"/>
                <w:sz w:val="22"/>
                <w:szCs w:val="22"/>
              </w:rPr>
              <w:t>1-4</w:t>
            </w:r>
          </w:p>
          <w:p w14:paraId="3AEBFBF9" w14:textId="77777777" w:rsidR="008B1C14" w:rsidRPr="0043046C" w:rsidRDefault="008B1C14" w:rsidP="007316F5">
            <w:pPr>
              <w:jc w:val="center"/>
              <w:rPr>
                <w:rFonts w:ascii="Arial" w:hAnsi="Arial" w:cs="Arial"/>
                <w:i/>
                <w:iCs/>
                <w:sz w:val="22"/>
                <w:szCs w:val="22"/>
              </w:rPr>
            </w:pPr>
            <w:r w:rsidRPr="0043046C">
              <w:rPr>
                <w:rFonts w:ascii="Arial" w:hAnsi="Arial" w:cs="Arial"/>
                <w:i/>
                <w:iCs/>
                <w:sz w:val="22"/>
                <w:szCs w:val="22"/>
              </w:rPr>
              <w:t>(2 marks each)</w:t>
            </w:r>
          </w:p>
        </w:tc>
      </w:tr>
      <w:tr w:rsidR="008B1C14" w:rsidRPr="0043046C" w14:paraId="617DD68C" w14:textId="77777777" w:rsidTr="007316F5">
        <w:tc>
          <w:tcPr>
            <w:tcW w:w="817" w:type="dxa"/>
          </w:tcPr>
          <w:p w14:paraId="2B84140E" w14:textId="77777777" w:rsidR="008B1C14" w:rsidRPr="0043046C" w:rsidRDefault="008B1C14" w:rsidP="007316F5">
            <w:pPr>
              <w:rPr>
                <w:rFonts w:ascii="Arial" w:hAnsi="Arial" w:cs="Arial"/>
                <w:sz w:val="22"/>
                <w:szCs w:val="22"/>
              </w:rPr>
            </w:pPr>
            <w:r w:rsidRPr="0043046C">
              <w:rPr>
                <w:rFonts w:ascii="Arial" w:hAnsi="Arial" w:cs="Arial"/>
                <w:sz w:val="22"/>
                <w:szCs w:val="22"/>
              </w:rPr>
              <w:t>(c)</w:t>
            </w:r>
          </w:p>
        </w:tc>
        <w:tc>
          <w:tcPr>
            <w:tcW w:w="6521" w:type="dxa"/>
          </w:tcPr>
          <w:p w14:paraId="3F332897" w14:textId="0818AB26" w:rsidR="008B1C14" w:rsidRPr="0043046C" w:rsidRDefault="008B1C14" w:rsidP="008B1C14">
            <w:pPr>
              <w:pStyle w:val="ListParagraph"/>
              <w:widowControl w:val="0"/>
              <w:numPr>
                <w:ilvl w:val="0"/>
                <w:numId w:val="15"/>
              </w:numPr>
              <w:autoSpaceDE w:val="0"/>
              <w:autoSpaceDN w:val="0"/>
              <w:adjustRightInd w:val="0"/>
              <w:spacing w:after="240"/>
              <w:ind w:left="360"/>
              <w:rPr>
                <w:rFonts w:ascii="Arial" w:hAnsi="Arial" w:cs="Arial"/>
                <w:sz w:val="22"/>
                <w:szCs w:val="22"/>
              </w:rPr>
            </w:pPr>
            <w:r w:rsidRPr="0043046C">
              <w:rPr>
                <w:rFonts w:ascii="Arial" w:hAnsi="Arial" w:cs="Arial"/>
                <w:sz w:val="22"/>
                <w:szCs w:val="22"/>
              </w:rPr>
              <w:t xml:space="preserve">Correctly labelled D/S model showing impact of subsidy – supply shifts to right – DWL. </w:t>
            </w:r>
          </w:p>
          <w:p w14:paraId="183D33FF" w14:textId="77777777" w:rsidR="00FA367E" w:rsidRDefault="008B1C14" w:rsidP="00FA367E">
            <w:pPr>
              <w:widowControl w:val="0"/>
              <w:autoSpaceDE w:val="0"/>
              <w:autoSpaceDN w:val="0"/>
              <w:adjustRightInd w:val="0"/>
              <w:spacing w:after="240"/>
              <w:rPr>
                <w:rFonts w:ascii="Arial" w:hAnsi="Arial" w:cs="Arial"/>
                <w:i/>
                <w:iCs/>
                <w:sz w:val="22"/>
                <w:szCs w:val="22"/>
              </w:rPr>
            </w:pPr>
            <w:r w:rsidRPr="0043046C">
              <w:rPr>
                <w:rFonts w:ascii="Arial" w:hAnsi="Arial" w:cs="Arial"/>
                <w:i/>
                <w:iCs/>
                <w:sz w:val="22"/>
                <w:szCs w:val="22"/>
              </w:rPr>
              <w:t>Explanation</w:t>
            </w:r>
          </w:p>
          <w:p w14:paraId="787A0595" w14:textId="32E50D55" w:rsidR="008B1C14" w:rsidRPr="00FA367E" w:rsidRDefault="008B1C14" w:rsidP="00FA367E">
            <w:pPr>
              <w:pStyle w:val="ListParagraph"/>
              <w:widowControl w:val="0"/>
              <w:numPr>
                <w:ilvl w:val="0"/>
                <w:numId w:val="22"/>
              </w:numPr>
              <w:autoSpaceDE w:val="0"/>
              <w:autoSpaceDN w:val="0"/>
              <w:adjustRightInd w:val="0"/>
              <w:spacing w:after="240"/>
              <w:rPr>
                <w:rFonts w:ascii="Arial" w:hAnsi="Arial" w:cs="Arial"/>
                <w:i/>
                <w:iCs/>
                <w:sz w:val="22"/>
                <w:szCs w:val="22"/>
              </w:rPr>
            </w:pPr>
            <w:r w:rsidRPr="00FA367E">
              <w:rPr>
                <w:rFonts w:ascii="Arial" w:hAnsi="Arial" w:cs="Arial"/>
                <w:sz w:val="22"/>
                <w:szCs w:val="22"/>
              </w:rPr>
              <w:t xml:space="preserve">Explains the decline of market efficiency by referring to declining total surplus as a result of the deadweight loss and includes a clear reference to the model. </w:t>
            </w:r>
          </w:p>
          <w:p w14:paraId="7C350EC6" w14:textId="77777777" w:rsidR="008B1C14" w:rsidRPr="0043046C" w:rsidRDefault="008B1C14" w:rsidP="007316F5">
            <w:pPr>
              <w:pStyle w:val="NormalWeb"/>
              <w:numPr>
                <w:ilvl w:val="1"/>
                <w:numId w:val="21"/>
              </w:numPr>
              <w:rPr>
                <w:rFonts w:ascii="Arial" w:hAnsi="Arial" w:cs="Arial"/>
                <w:sz w:val="22"/>
                <w:szCs w:val="22"/>
              </w:rPr>
            </w:pPr>
            <w:r w:rsidRPr="0043046C">
              <w:rPr>
                <w:rFonts w:ascii="Arial" w:hAnsi="Arial" w:cs="Arial"/>
                <w:sz w:val="22"/>
                <w:szCs w:val="22"/>
              </w:rPr>
              <w:t>Supply increases, price paid by consumers remains same, Qd remains same but domestic production increases</w:t>
            </w:r>
          </w:p>
          <w:p w14:paraId="1A84C6A1" w14:textId="77777777" w:rsidR="008B1C14" w:rsidRPr="0043046C" w:rsidRDefault="008B1C14" w:rsidP="007316F5">
            <w:pPr>
              <w:pStyle w:val="NormalWeb"/>
              <w:numPr>
                <w:ilvl w:val="1"/>
                <w:numId w:val="21"/>
              </w:numPr>
              <w:rPr>
                <w:rFonts w:ascii="Arial" w:hAnsi="Arial" w:cs="Arial"/>
                <w:sz w:val="22"/>
                <w:szCs w:val="22"/>
              </w:rPr>
            </w:pPr>
            <w:r w:rsidRPr="0043046C">
              <w:rPr>
                <w:rFonts w:ascii="Arial" w:hAnsi="Arial" w:cs="Arial"/>
                <w:sz w:val="22"/>
                <w:szCs w:val="22"/>
              </w:rPr>
              <w:t xml:space="preserve">PS increases </w:t>
            </w:r>
          </w:p>
          <w:p w14:paraId="72C4DC56" w14:textId="502EF8FD" w:rsidR="008B1C14" w:rsidRPr="0043046C" w:rsidRDefault="00382265" w:rsidP="007316F5">
            <w:pPr>
              <w:pStyle w:val="NormalWeb"/>
              <w:numPr>
                <w:ilvl w:val="1"/>
                <w:numId w:val="21"/>
              </w:numPr>
              <w:rPr>
                <w:rFonts w:ascii="Arial" w:hAnsi="Arial" w:cs="Arial"/>
                <w:sz w:val="22"/>
                <w:szCs w:val="22"/>
              </w:rPr>
            </w:pPr>
            <w:r>
              <w:rPr>
                <w:rFonts w:ascii="Arial" w:hAnsi="Arial" w:cs="Arial"/>
                <w:sz w:val="22"/>
                <w:szCs w:val="22"/>
              </w:rPr>
              <w:t>Cost of s</w:t>
            </w:r>
            <w:r w:rsidR="008B1C14" w:rsidRPr="0043046C">
              <w:rPr>
                <w:rFonts w:ascii="Arial" w:hAnsi="Arial" w:cs="Arial"/>
                <w:sz w:val="22"/>
                <w:szCs w:val="22"/>
              </w:rPr>
              <w:t xml:space="preserve">ubsidy to the government outweighs the benefits to producers, thus creating a DWL, decreasing total surplus and making the Indian Sugar market inefficient. </w:t>
            </w:r>
          </w:p>
        </w:tc>
        <w:tc>
          <w:tcPr>
            <w:tcW w:w="1178" w:type="dxa"/>
          </w:tcPr>
          <w:p w14:paraId="0545C4E2" w14:textId="77777777" w:rsidR="008B1C14" w:rsidRPr="0043046C" w:rsidRDefault="008B1C14" w:rsidP="007316F5">
            <w:pPr>
              <w:jc w:val="center"/>
              <w:rPr>
                <w:rFonts w:ascii="Arial" w:hAnsi="Arial" w:cs="Arial"/>
                <w:sz w:val="22"/>
                <w:szCs w:val="22"/>
              </w:rPr>
            </w:pPr>
          </w:p>
          <w:p w14:paraId="609ECC78" w14:textId="77777777" w:rsidR="008B1C14" w:rsidRDefault="008B1C14" w:rsidP="007316F5">
            <w:pPr>
              <w:jc w:val="center"/>
              <w:rPr>
                <w:rFonts w:ascii="Arial" w:hAnsi="Arial" w:cs="Arial"/>
                <w:sz w:val="22"/>
                <w:szCs w:val="22"/>
              </w:rPr>
            </w:pPr>
          </w:p>
          <w:p w14:paraId="4717048A" w14:textId="77777777" w:rsidR="008B1C14" w:rsidRPr="0043046C" w:rsidRDefault="008B1C14" w:rsidP="007316F5">
            <w:pPr>
              <w:jc w:val="center"/>
              <w:rPr>
                <w:rFonts w:ascii="Arial" w:hAnsi="Arial" w:cs="Arial"/>
                <w:sz w:val="22"/>
                <w:szCs w:val="22"/>
              </w:rPr>
            </w:pPr>
            <w:r w:rsidRPr="0043046C">
              <w:rPr>
                <w:rFonts w:ascii="Arial" w:hAnsi="Arial" w:cs="Arial"/>
                <w:sz w:val="22"/>
                <w:szCs w:val="22"/>
              </w:rPr>
              <w:t>1-2</w:t>
            </w:r>
          </w:p>
          <w:p w14:paraId="59160004" w14:textId="77777777" w:rsidR="008B1C14" w:rsidRPr="0043046C" w:rsidRDefault="008B1C14" w:rsidP="007316F5">
            <w:pPr>
              <w:jc w:val="center"/>
              <w:rPr>
                <w:rFonts w:ascii="Arial" w:hAnsi="Arial" w:cs="Arial"/>
                <w:sz w:val="22"/>
                <w:szCs w:val="22"/>
              </w:rPr>
            </w:pPr>
          </w:p>
          <w:p w14:paraId="3C0B8A25" w14:textId="77777777" w:rsidR="008B1C14" w:rsidRPr="0043046C" w:rsidRDefault="008B1C14" w:rsidP="007316F5">
            <w:pPr>
              <w:jc w:val="center"/>
              <w:rPr>
                <w:rFonts w:ascii="Arial" w:hAnsi="Arial" w:cs="Arial"/>
                <w:sz w:val="22"/>
                <w:szCs w:val="22"/>
              </w:rPr>
            </w:pPr>
          </w:p>
          <w:p w14:paraId="21BF8E7A" w14:textId="77777777" w:rsidR="008B1C14" w:rsidRPr="0043046C" w:rsidRDefault="008B1C14" w:rsidP="007316F5">
            <w:pPr>
              <w:jc w:val="center"/>
              <w:rPr>
                <w:rFonts w:ascii="Arial" w:hAnsi="Arial" w:cs="Arial"/>
                <w:sz w:val="22"/>
                <w:szCs w:val="22"/>
              </w:rPr>
            </w:pPr>
          </w:p>
          <w:p w14:paraId="4CC99A6A" w14:textId="77777777" w:rsidR="008B1C14" w:rsidRPr="0043046C" w:rsidRDefault="008B1C14" w:rsidP="007316F5">
            <w:pPr>
              <w:jc w:val="center"/>
              <w:rPr>
                <w:rFonts w:ascii="Arial" w:hAnsi="Arial" w:cs="Arial"/>
                <w:sz w:val="22"/>
                <w:szCs w:val="22"/>
              </w:rPr>
            </w:pPr>
          </w:p>
          <w:p w14:paraId="6D35A1E8" w14:textId="008DAE09" w:rsidR="008B1C14" w:rsidRDefault="008B1C14" w:rsidP="007316F5">
            <w:pPr>
              <w:jc w:val="center"/>
              <w:rPr>
                <w:rFonts w:ascii="Arial" w:hAnsi="Arial" w:cs="Arial"/>
                <w:sz w:val="22"/>
                <w:szCs w:val="22"/>
              </w:rPr>
            </w:pPr>
          </w:p>
          <w:p w14:paraId="565A3F39" w14:textId="5F385123" w:rsidR="00FA367E" w:rsidRDefault="00FA367E" w:rsidP="007316F5">
            <w:pPr>
              <w:jc w:val="center"/>
              <w:rPr>
                <w:rFonts w:ascii="Arial" w:hAnsi="Arial" w:cs="Arial"/>
                <w:sz w:val="22"/>
                <w:szCs w:val="22"/>
              </w:rPr>
            </w:pPr>
          </w:p>
          <w:p w14:paraId="0E8D9272" w14:textId="77777777" w:rsidR="00FA367E" w:rsidRPr="0043046C" w:rsidRDefault="00FA367E" w:rsidP="007316F5">
            <w:pPr>
              <w:jc w:val="center"/>
              <w:rPr>
                <w:rFonts w:ascii="Arial" w:hAnsi="Arial" w:cs="Arial"/>
                <w:sz w:val="22"/>
                <w:szCs w:val="22"/>
              </w:rPr>
            </w:pPr>
          </w:p>
          <w:p w14:paraId="3D913379" w14:textId="77777777" w:rsidR="008B1C14" w:rsidRPr="0043046C" w:rsidRDefault="008B1C14" w:rsidP="007316F5">
            <w:pPr>
              <w:rPr>
                <w:rFonts w:ascii="Arial" w:hAnsi="Arial" w:cs="Arial"/>
                <w:sz w:val="22"/>
                <w:szCs w:val="22"/>
              </w:rPr>
            </w:pPr>
          </w:p>
          <w:p w14:paraId="06707BE8" w14:textId="77777777" w:rsidR="008B1C14" w:rsidRPr="0043046C" w:rsidRDefault="008B1C14" w:rsidP="007316F5">
            <w:pPr>
              <w:jc w:val="center"/>
              <w:rPr>
                <w:rFonts w:ascii="Arial" w:hAnsi="Arial" w:cs="Arial"/>
                <w:sz w:val="22"/>
                <w:szCs w:val="22"/>
              </w:rPr>
            </w:pPr>
          </w:p>
          <w:p w14:paraId="54B29152" w14:textId="6837D403" w:rsidR="008B1C14" w:rsidRPr="0043046C" w:rsidRDefault="008B1C14" w:rsidP="00FA367E">
            <w:pPr>
              <w:jc w:val="center"/>
              <w:rPr>
                <w:rFonts w:ascii="Arial" w:hAnsi="Arial" w:cs="Arial"/>
                <w:sz w:val="22"/>
                <w:szCs w:val="22"/>
              </w:rPr>
            </w:pPr>
            <w:r w:rsidRPr="0043046C">
              <w:rPr>
                <w:rFonts w:ascii="Arial" w:hAnsi="Arial" w:cs="Arial"/>
                <w:sz w:val="22"/>
                <w:szCs w:val="22"/>
              </w:rPr>
              <w:t>1-3</w:t>
            </w:r>
          </w:p>
        </w:tc>
      </w:tr>
    </w:tbl>
    <w:p w14:paraId="03B89456" w14:textId="77777777" w:rsidR="008B1C14" w:rsidRPr="006C6E7F" w:rsidRDefault="008B1C14" w:rsidP="008B1C14">
      <w:pPr>
        <w:spacing w:line="456" w:lineRule="auto"/>
        <w:rPr>
          <w:rFonts w:ascii="Arial" w:hAnsi="Arial" w:cs="Arial"/>
          <w:b/>
        </w:rPr>
      </w:pPr>
    </w:p>
    <w:sectPr w:rsidR="008B1C14" w:rsidRPr="006C6E7F" w:rsidSect="00D1361E">
      <w:pgSz w:w="11900" w:h="16840"/>
      <w:pgMar w:top="1300" w:right="1552" w:bottom="106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19422" w14:textId="77777777" w:rsidR="0059675E" w:rsidRDefault="0059675E" w:rsidP="000C5634">
      <w:r>
        <w:separator/>
      </w:r>
    </w:p>
  </w:endnote>
  <w:endnote w:type="continuationSeparator" w:id="0">
    <w:p w14:paraId="36729E9B" w14:textId="77777777" w:rsidR="0059675E" w:rsidRDefault="0059675E" w:rsidP="000C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99ABB" w14:textId="77777777" w:rsidR="0059675E" w:rsidRDefault="0059675E" w:rsidP="000C5634">
      <w:r>
        <w:separator/>
      </w:r>
    </w:p>
  </w:footnote>
  <w:footnote w:type="continuationSeparator" w:id="0">
    <w:p w14:paraId="66B68ABB" w14:textId="77777777" w:rsidR="0059675E" w:rsidRDefault="0059675E" w:rsidP="000C5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7125F"/>
    <w:multiLevelType w:val="hybridMultilevel"/>
    <w:tmpl w:val="0158FF14"/>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F04E5"/>
    <w:multiLevelType w:val="hybridMultilevel"/>
    <w:tmpl w:val="C804E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315091"/>
    <w:multiLevelType w:val="hybridMultilevel"/>
    <w:tmpl w:val="B436194A"/>
    <w:lvl w:ilvl="0" w:tplc="8000F2E8">
      <w:start w:val="1"/>
      <w:numFmt w:val="lowerLetter"/>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DD09A1"/>
    <w:multiLevelType w:val="hybridMultilevel"/>
    <w:tmpl w:val="08DC1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A025A5"/>
    <w:multiLevelType w:val="hybridMultilevel"/>
    <w:tmpl w:val="C68EC68E"/>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B55505"/>
    <w:multiLevelType w:val="hybridMultilevel"/>
    <w:tmpl w:val="780E1EDA"/>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8E10B30"/>
    <w:multiLevelType w:val="hybridMultilevel"/>
    <w:tmpl w:val="B8DC841C"/>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814FF1"/>
    <w:multiLevelType w:val="hybridMultilevel"/>
    <w:tmpl w:val="50A2D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0D08AC"/>
    <w:multiLevelType w:val="hybridMultilevel"/>
    <w:tmpl w:val="D7B4A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19404C"/>
    <w:multiLevelType w:val="hybridMultilevel"/>
    <w:tmpl w:val="E4E47C8E"/>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0B6F52"/>
    <w:multiLevelType w:val="hybridMultilevel"/>
    <w:tmpl w:val="DA8E3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D50DBE"/>
    <w:multiLevelType w:val="hybridMultilevel"/>
    <w:tmpl w:val="CAE89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46024F"/>
    <w:multiLevelType w:val="hybridMultilevel"/>
    <w:tmpl w:val="5ACA7054"/>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A6F1551"/>
    <w:multiLevelType w:val="hybridMultilevel"/>
    <w:tmpl w:val="FCB08C0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68B204F"/>
    <w:multiLevelType w:val="hybridMultilevel"/>
    <w:tmpl w:val="D196E706"/>
    <w:lvl w:ilvl="0" w:tplc="6B089C7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69385BEB"/>
    <w:multiLevelType w:val="hybridMultilevel"/>
    <w:tmpl w:val="37DEBD50"/>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D502D8"/>
    <w:multiLevelType w:val="hybridMultilevel"/>
    <w:tmpl w:val="B0460008"/>
    <w:lvl w:ilvl="0" w:tplc="4D6EF47E">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4913916"/>
    <w:multiLevelType w:val="hybridMultilevel"/>
    <w:tmpl w:val="80D25B1A"/>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611823"/>
    <w:multiLevelType w:val="hybridMultilevel"/>
    <w:tmpl w:val="3C3AD1AE"/>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B34547"/>
    <w:multiLevelType w:val="hybridMultilevel"/>
    <w:tmpl w:val="14F8C858"/>
    <w:lvl w:ilvl="0" w:tplc="6B089C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6431E4"/>
    <w:multiLevelType w:val="hybridMultilevel"/>
    <w:tmpl w:val="6C02E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9D280D"/>
    <w:multiLevelType w:val="hybridMultilevel"/>
    <w:tmpl w:val="5D2C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BC161A"/>
    <w:multiLevelType w:val="hybridMultilevel"/>
    <w:tmpl w:val="0CEAED9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EFF5255"/>
    <w:multiLevelType w:val="hybridMultilevel"/>
    <w:tmpl w:val="8C06280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7"/>
  </w:num>
  <w:num w:numId="5">
    <w:abstractNumId w:val="7"/>
  </w:num>
  <w:num w:numId="6">
    <w:abstractNumId w:val="6"/>
  </w:num>
  <w:num w:numId="7">
    <w:abstractNumId w:val="18"/>
  </w:num>
  <w:num w:numId="8">
    <w:abstractNumId w:val="19"/>
  </w:num>
  <w:num w:numId="9">
    <w:abstractNumId w:val="20"/>
  </w:num>
  <w:num w:numId="10">
    <w:abstractNumId w:val="5"/>
  </w:num>
  <w:num w:numId="11">
    <w:abstractNumId w:val="10"/>
  </w:num>
  <w:num w:numId="12">
    <w:abstractNumId w:val="16"/>
  </w:num>
  <w:num w:numId="13">
    <w:abstractNumId w:val="21"/>
  </w:num>
  <w:num w:numId="14">
    <w:abstractNumId w:val="9"/>
  </w:num>
  <w:num w:numId="15">
    <w:abstractNumId w:val="2"/>
  </w:num>
  <w:num w:numId="16">
    <w:abstractNumId w:val="8"/>
  </w:num>
  <w:num w:numId="17">
    <w:abstractNumId w:val="4"/>
  </w:num>
  <w:num w:numId="18">
    <w:abstractNumId w:val="22"/>
  </w:num>
  <w:num w:numId="19">
    <w:abstractNumId w:val="23"/>
  </w:num>
  <w:num w:numId="20">
    <w:abstractNumId w:val="14"/>
  </w:num>
  <w:num w:numId="21">
    <w:abstractNumId w:val="13"/>
  </w:num>
  <w:num w:numId="22">
    <w:abstractNumId w:val="24"/>
  </w:num>
  <w:num w:numId="2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4">
    <w:abstractNumId w:val="12"/>
  </w:num>
  <w:num w:numId="2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34"/>
    <w:rsid w:val="00004B02"/>
    <w:rsid w:val="0003053C"/>
    <w:rsid w:val="00084401"/>
    <w:rsid w:val="000943D3"/>
    <w:rsid w:val="000C12DD"/>
    <w:rsid w:val="000C5634"/>
    <w:rsid w:val="000E7E08"/>
    <w:rsid w:val="00102CAE"/>
    <w:rsid w:val="00106439"/>
    <w:rsid w:val="00125F61"/>
    <w:rsid w:val="00130540"/>
    <w:rsid w:val="00132E3B"/>
    <w:rsid w:val="0013595D"/>
    <w:rsid w:val="00137031"/>
    <w:rsid w:val="00144D89"/>
    <w:rsid w:val="001604E4"/>
    <w:rsid w:val="0016790E"/>
    <w:rsid w:val="00183491"/>
    <w:rsid w:val="00186E86"/>
    <w:rsid w:val="001873A1"/>
    <w:rsid w:val="001E0691"/>
    <w:rsid w:val="001F171B"/>
    <w:rsid w:val="001F3E87"/>
    <w:rsid w:val="00212681"/>
    <w:rsid w:val="00221CDF"/>
    <w:rsid w:val="00234158"/>
    <w:rsid w:val="002474F4"/>
    <w:rsid w:val="00267549"/>
    <w:rsid w:val="002818AB"/>
    <w:rsid w:val="002D1D7E"/>
    <w:rsid w:val="002D78B1"/>
    <w:rsid w:val="0031388E"/>
    <w:rsid w:val="00316D25"/>
    <w:rsid w:val="00332390"/>
    <w:rsid w:val="00343725"/>
    <w:rsid w:val="00352CB3"/>
    <w:rsid w:val="00366546"/>
    <w:rsid w:val="00367EC6"/>
    <w:rsid w:val="00372A7B"/>
    <w:rsid w:val="00382265"/>
    <w:rsid w:val="003B6790"/>
    <w:rsid w:val="003B72F9"/>
    <w:rsid w:val="003B7B4B"/>
    <w:rsid w:val="004062CA"/>
    <w:rsid w:val="00427A8D"/>
    <w:rsid w:val="00440019"/>
    <w:rsid w:val="00473893"/>
    <w:rsid w:val="00487110"/>
    <w:rsid w:val="004A4C3F"/>
    <w:rsid w:val="004B1E9D"/>
    <w:rsid w:val="004C4186"/>
    <w:rsid w:val="004C60FB"/>
    <w:rsid w:val="00524E13"/>
    <w:rsid w:val="00525659"/>
    <w:rsid w:val="00530AAE"/>
    <w:rsid w:val="0053100B"/>
    <w:rsid w:val="00571AB0"/>
    <w:rsid w:val="005807C5"/>
    <w:rsid w:val="00583879"/>
    <w:rsid w:val="00585EA8"/>
    <w:rsid w:val="005934ED"/>
    <w:rsid w:val="00595634"/>
    <w:rsid w:val="0059675E"/>
    <w:rsid w:val="005A59FE"/>
    <w:rsid w:val="005B54A4"/>
    <w:rsid w:val="005D4F49"/>
    <w:rsid w:val="005E684B"/>
    <w:rsid w:val="00616659"/>
    <w:rsid w:val="00647F5D"/>
    <w:rsid w:val="00661C26"/>
    <w:rsid w:val="0066257E"/>
    <w:rsid w:val="00670672"/>
    <w:rsid w:val="0067499A"/>
    <w:rsid w:val="00692D40"/>
    <w:rsid w:val="00694E3D"/>
    <w:rsid w:val="006A71B1"/>
    <w:rsid w:val="006C6E7F"/>
    <w:rsid w:val="006E64A0"/>
    <w:rsid w:val="007141B0"/>
    <w:rsid w:val="0073173D"/>
    <w:rsid w:val="00733EC4"/>
    <w:rsid w:val="00735FA3"/>
    <w:rsid w:val="007812E6"/>
    <w:rsid w:val="00783880"/>
    <w:rsid w:val="00787ABE"/>
    <w:rsid w:val="00790EE8"/>
    <w:rsid w:val="007B15BA"/>
    <w:rsid w:val="007B5ED7"/>
    <w:rsid w:val="007C2091"/>
    <w:rsid w:val="00801F1C"/>
    <w:rsid w:val="00805F88"/>
    <w:rsid w:val="0083348B"/>
    <w:rsid w:val="00836ECF"/>
    <w:rsid w:val="00866B5E"/>
    <w:rsid w:val="00872C63"/>
    <w:rsid w:val="008B1C14"/>
    <w:rsid w:val="008B22CC"/>
    <w:rsid w:val="008B2D28"/>
    <w:rsid w:val="00911DD9"/>
    <w:rsid w:val="009311E7"/>
    <w:rsid w:val="0095564A"/>
    <w:rsid w:val="00956AEF"/>
    <w:rsid w:val="009757E7"/>
    <w:rsid w:val="00996E9A"/>
    <w:rsid w:val="009B3E37"/>
    <w:rsid w:val="009B47FE"/>
    <w:rsid w:val="009B4F07"/>
    <w:rsid w:val="009B6AA5"/>
    <w:rsid w:val="009C7C0A"/>
    <w:rsid w:val="009D022F"/>
    <w:rsid w:val="009E0BEE"/>
    <w:rsid w:val="00A022BD"/>
    <w:rsid w:val="00A02EB0"/>
    <w:rsid w:val="00A0694D"/>
    <w:rsid w:val="00A07AB9"/>
    <w:rsid w:val="00A24939"/>
    <w:rsid w:val="00A42155"/>
    <w:rsid w:val="00A4359D"/>
    <w:rsid w:val="00A43CC8"/>
    <w:rsid w:val="00A82A66"/>
    <w:rsid w:val="00A8590E"/>
    <w:rsid w:val="00AA0478"/>
    <w:rsid w:val="00AA60F4"/>
    <w:rsid w:val="00AA6249"/>
    <w:rsid w:val="00AA7F25"/>
    <w:rsid w:val="00AD2520"/>
    <w:rsid w:val="00AD7642"/>
    <w:rsid w:val="00AF1190"/>
    <w:rsid w:val="00AF3B5E"/>
    <w:rsid w:val="00AF54F5"/>
    <w:rsid w:val="00AF7F29"/>
    <w:rsid w:val="00B06C3B"/>
    <w:rsid w:val="00B10F71"/>
    <w:rsid w:val="00B159A1"/>
    <w:rsid w:val="00B259DB"/>
    <w:rsid w:val="00B336AB"/>
    <w:rsid w:val="00B62E31"/>
    <w:rsid w:val="00B7643C"/>
    <w:rsid w:val="00B80C0B"/>
    <w:rsid w:val="00B819B3"/>
    <w:rsid w:val="00B86579"/>
    <w:rsid w:val="00BB0726"/>
    <w:rsid w:val="00BB5B00"/>
    <w:rsid w:val="00BD40D2"/>
    <w:rsid w:val="00BE5334"/>
    <w:rsid w:val="00C22149"/>
    <w:rsid w:val="00C222E2"/>
    <w:rsid w:val="00C40637"/>
    <w:rsid w:val="00C44076"/>
    <w:rsid w:val="00C66B66"/>
    <w:rsid w:val="00C67BFB"/>
    <w:rsid w:val="00CA64D4"/>
    <w:rsid w:val="00CB6EA6"/>
    <w:rsid w:val="00CC3EEC"/>
    <w:rsid w:val="00CF6359"/>
    <w:rsid w:val="00D1361E"/>
    <w:rsid w:val="00D162F8"/>
    <w:rsid w:val="00D31B0A"/>
    <w:rsid w:val="00D33F51"/>
    <w:rsid w:val="00D62386"/>
    <w:rsid w:val="00D63097"/>
    <w:rsid w:val="00D6753E"/>
    <w:rsid w:val="00D84082"/>
    <w:rsid w:val="00D929E4"/>
    <w:rsid w:val="00DA10F8"/>
    <w:rsid w:val="00DA2894"/>
    <w:rsid w:val="00DC37CA"/>
    <w:rsid w:val="00DC7BFA"/>
    <w:rsid w:val="00DD51E2"/>
    <w:rsid w:val="00DF032A"/>
    <w:rsid w:val="00E0573E"/>
    <w:rsid w:val="00E2322E"/>
    <w:rsid w:val="00E613B0"/>
    <w:rsid w:val="00E8026A"/>
    <w:rsid w:val="00E83F92"/>
    <w:rsid w:val="00E96402"/>
    <w:rsid w:val="00EA39F2"/>
    <w:rsid w:val="00EA42F5"/>
    <w:rsid w:val="00EA6A37"/>
    <w:rsid w:val="00EB31FB"/>
    <w:rsid w:val="00ED03DE"/>
    <w:rsid w:val="00ED2EFA"/>
    <w:rsid w:val="00F0791E"/>
    <w:rsid w:val="00F07A21"/>
    <w:rsid w:val="00F220CA"/>
    <w:rsid w:val="00F67818"/>
    <w:rsid w:val="00F8569D"/>
    <w:rsid w:val="00F86090"/>
    <w:rsid w:val="00F90974"/>
    <w:rsid w:val="00F909BB"/>
    <w:rsid w:val="00F978F8"/>
    <w:rsid w:val="00FA0844"/>
    <w:rsid w:val="00FA367E"/>
    <w:rsid w:val="00FB0341"/>
    <w:rsid w:val="00FC23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FE691F"/>
  <w15:docId w15:val="{8F8A9792-3BAD-AD46-B59F-3A989264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34"/>
    <w:rPr>
      <w:rFonts w:ascii="Times New Roman" w:hAnsi="Times New Roman"/>
      <w:sz w:val="24"/>
      <w:szCs w:val="24"/>
      <w:lang w:eastAsia="ja-JP"/>
    </w:rPr>
  </w:style>
  <w:style w:type="paragraph" w:styleId="Heading1">
    <w:name w:val="heading 1"/>
    <w:basedOn w:val="Normal"/>
    <w:next w:val="Normal"/>
    <w:link w:val="Heading1Char"/>
    <w:qFormat/>
    <w:rsid w:val="00A24939"/>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uiPriority w:val="9"/>
    <w:unhideWhenUsed/>
    <w:qFormat/>
    <w:rsid w:val="00AA62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585EA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634"/>
    <w:pPr>
      <w:tabs>
        <w:tab w:val="center" w:pos="4320"/>
        <w:tab w:val="right" w:pos="8640"/>
      </w:tabs>
    </w:pPr>
  </w:style>
  <w:style w:type="character" w:customStyle="1" w:styleId="HeaderChar">
    <w:name w:val="Header Char"/>
    <w:link w:val="Header"/>
    <w:uiPriority w:val="99"/>
    <w:rsid w:val="000C5634"/>
    <w:rPr>
      <w:rFonts w:ascii="Times New Roman" w:eastAsia="MS Mincho" w:hAnsi="Times New Roman" w:cs="Times New Roman"/>
      <w:lang w:eastAsia="ja-JP"/>
    </w:rPr>
  </w:style>
  <w:style w:type="paragraph" w:styleId="Footer">
    <w:name w:val="footer"/>
    <w:basedOn w:val="Normal"/>
    <w:link w:val="FooterChar"/>
    <w:uiPriority w:val="99"/>
    <w:unhideWhenUsed/>
    <w:rsid w:val="000C5634"/>
    <w:pPr>
      <w:tabs>
        <w:tab w:val="center" w:pos="4320"/>
        <w:tab w:val="right" w:pos="8640"/>
      </w:tabs>
    </w:pPr>
  </w:style>
  <w:style w:type="character" w:customStyle="1" w:styleId="FooterChar">
    <w:name w:val="Footer Char"/>
    <w:link w:val="Footer"/>
    <w:uiPriority w:val="99"/>
    <w:rsid w:val="000C5634"/>
    <w:rPr>
      <w:rFonts w:ascii="Times New Roman" w:eastAsia="MS Mincho" w:hAnsi="Times New Roman" w:cs="Times New Roman"/>
      <w:lang w:eastAsia="ja-JP"/>
    </w:rPr>
  </w:style>
  <w:style w:type="paragraph" w:styleId="NormalWeb">
    <w:name w:val="Normal (Web)"/>
    <w:basedOn w:val="Normal"/>
    <w:uiPriority w:val="99"/>
    <w:rsid w:val="00AF3B5E"/>
    <w:pPr>
      <w:spacing w:before="100" w:beforeAutospacing="1" w:after="100" w:afterAutospacing="1"/>
    </w:pPr>
    <w:rPr>
      <w:rFonts w:ascii="Calibri" w:eastAsia="Times New Roman" w:hAnsi="Calibri"/>
      <w:lang w:eastAsia="en-AU"/>
    </w:rPr>
  </w:style>
  <w:style w:type="paragraph" w:styleId="ListParagraph">
    <w:name w:val="List Paragraph"/>
    <w:basedOn w:val="Normal"/>
    <w:uiPriority w:val="34"/>
    <w:qFormat/>
    <w:rsid w:val="00AF3B5E"/>
    <w:pPr>
      <w:ind w:left="720"/>
      <w:contextualSpacing/>
    </w:pPr>
  </w:style>
  <w:style w:type="paragraph" w:styleId="BalloonText">
    <w:name w:val="Balloon Text"/>
    <w:basedOn w:val="Normal"/>
    <w:link w:val="BalloonTextChar"/>
    <w:uiPriority w:val="99"/>
    <w:semiHidden/>
    <w:unhideWhenUsed/>
    <w:rsid w:val="00AF3B5E"/>
    <w:rPr>
      <w:rFonts w:ascii="Tahoma" w:hAnsi="Tahoma" w:cs="Tahoma"/>
      <w:sz w:val="16"/>
      <w:szCs w:val="16"/>
    </w:rPr>
  </w:style>
  <w:style w:type="character" w:customStyle="1" w:styleId="BalloonTextChar">
    <w:name w:val="Balloon Text Char"/>
    <w:link w:val="BalloonText"/>
    <w:uiPriority w:val="99"/>
    <w:semiHidden/>
    <w:rsid w:val="00AF3B5E"/>
    <w:rPr>
      <w:rFonts w:ascii="Tahoma" w:eastAsia="MS Mincho" w:hAnsi="Tahoma" w:cs="Tahoma"/>
      <w:sz w:val="16"/>
      <w:szCs w:val="16"/>
      <w:lang w:eastAsia="ja-JP"/>
    </w:rPr>
  </w:style>
  <w:style w:type="table" w:styleId="TableGrid">
    <w:name w:val="Table Grid"/>
    <w:basedOn w:val="TableNormal"/>
    <w:uiPriority w:val="59"/>
    <w:rsid w:val="00580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873A1"/>
    <w:pPr>
      <w:spacing w:line="360" w:lineRule="auto"/>
    </w:pPr>
    <w:rPr>
      <w:rFonts w:ascii="Arial" w:hAnsi="Arial" w:cs="Arial"/>
      <w:spacing w:val="-6"/>
      <w:sz w:val="20"/>
      <w:szCs w:val="20"/>
      <w:lang w:eastAsia="x-none"/>
    </w:rPr>
  </w:style>
  <w:style w:type="character" w:customStyle="1" w:styleId="BodyTextChar">
    <w:name w:val="Body Text Char"/>
    <w:link w:val="BodyText"/>
    <w:rsid w:val="001873A1"/>
    <w:rPr>
      <w:rFonts w:ascii="Arial" w:eastAsia="MS Mincho" w:hAnsi="Arial" w:cs="Arial"/>
      <w:spacing w:val="-6"/>
      <w:sz w:val="20"/>
      <w:szCs w:val="20"/>
      <w:lang w:eastAsia="x-none"/>
    </w:rPr>
  </w:style>
  <w:style w:type="paragraph" w:customStyle="1" w:styleId="NormalText">
    <w:name w:val="Normal Text"/>
    <w:rsid w:val="00352CB3"/>
    <w:pPr>
      <w:widowControl w:val="0"/>
      <w:autoSpaceDE w:val="0"/>
      <w:autoSpaceDN w:val="0"/>
      <w:adjustRightInd w:val="0"/>
    </w:pPr>
    <w:rPr>
      <w:rFonts w:ascii="Palatino Linotype" w:eastAsia="Times New Roman" w:hAnsi="Palatino Linotype" w:cs="Palatino Linotype"/>
      <w:color w:val="000000"/>
      <w:sz w:val="24"/>
      <w:szCs w:val="24"/>
      <w:lang w:val="en-US" w:eastAsia="en-US"/>
    </w:rPr>
  </w:style>
  <w:style w:type="character" w:customStyle="1" w:styleId="Heading1Char">
    <w:name w:val="Heading 1 Char"/>
    <w:basedOn w:val="DefaultParagraphFont"/>
    <w:link w:val="Heading1"/>
    <w:rsid w:val="00A24939"/>
    <w:rPr>
      <w:rFonts w:ascii="Times New Roman" w:eastAsia="Calibri" w:hAnsi="Times New Roman"/>
      <w:b/>
      <w:bCs/>
      <w:spacing w:val="-3"/>
      <w:sz w:val="24"/>
      <w:szCs w:val="24"/>
      <w:lang w:eastAsia="en-US"/>
    </w:rPr>
  </w:style>
  <w:style w:type="character" w:customStyle="1" w:styleId="Heading2Char">
    <w:name w:val="Heading 2 Char"/>
    <w:basedOn w:val="DefaultParagraphFont"/>
    <w:link w:val="Heading2"/>
    <w:uiPriority w:val="9"/>
    <w:rsid w:val="00AA6249"/>
    <w:rPr>
      <w:rFonts w:asciiTheme="majorHAnsi" w:eastAsiaTheme="majorEastAsia" w:hAnsiTheme="majorHAnsi" w:cstheme="majorBidi"/>
      <w:b/>
      <w:bCs/>
      <w:color w:val="4F81BD" w:themeColor="accent1"/>
      <w:sz w:val="26"/>
      <w:szCs w:val="26"/>
      <w:lang w:eastAsia="ja-JP"/>
    </w:rPr>
  </w:style>
  <w:style w:type="paragraph" w:customStyle="1" w:styleId="story-paragraph">
    <w:name w:val="story-paragraph"/>
    <w:basedOn w:val="Normal"/>
    <w:rsid w:val="009D022F"/>
    <w:pPr>
      <w:spacing w:before="100" w:beforeAutospacing="1" w:after="100" w:afterAutospacing="1"/>
    </w:pPr>
    <w:rPr>
      <w:rFonts w:eastAsiaTheme="minorEastAsia"/>
      <w:sz w:val="20"/>
      <w:szCs w:val="20"/>
      <w:lang w:eastAsia="en-US"/>
    </w:rPr>
  </w:style>
  <w:style w:type="character" w:styleId="Hyperlink">
    <w:name w:val="Hyperlink"/>
    <w:basedOn w:val="DefaultParagraphFont"/>
    <w:uiPriority w:val="99"/>
    <w:unhideWhenUsed/>
    <w:rsid w:val="00A43CC8"/>
    <w:rPr>
      <w:color w:val="0000FF"/>
      <w:u w:val="single"/>
    </w:rPr>
  </w:style>
  <w:style w:type="paragraph" w:customStyle="1" w:styleId="1hzxw">
    <w:name w:val="_1hzxw"/>
    <w:basedOn w:val="Normal"/>
    <w:rsid w:val="007B5ED7"/>
    <w:pPr>
      <w:spacing w:before="100" w:beforeAutospacing="1" w:after="100" w:afterAutospacing="1"/>
    </w:pPr>
    <w:rPr>
      <w:rFonts w:eastAsia="Times New Roman"/>
      <w:lang w:eastAsia="en-GB"/>
    </w:rPr>
  </w:style>
  <w:style w:type="table" w:customStyle="1" w:styleId="Style1">
    <w:name w:val="Style1"/>
    <w:basedOn w:val="TableNormal"/>
    <w:uiPriority w:val="99"/>
    <w:rsid w:val="00137031"/>
    <w:rPr>
      <w:rFonts w:ascii="Calibri" w:eastAsia="Times New Roman" w:hAnsi="Calibri"/>
      <w:color w:val="00000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olor w:val="FFFFFF"/>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character" w:customStyle="1" w:styleId="Heading5Char">
    <w:name w:val="Heading 5 Char"/>
    <w:basedOn w:val="DefaultParagraphFont"/>
    <w:link w:val="Heading5"/>
    <w:uiPriority w:val="9"/>
    <w:semiHidden/>
    <w:rsid w:val="00585EA8"/>
    <w:rPr>
      <w:rFonts w:asciiTheme="majorHAnsi" w:eastAsiaTheme="majorEastAsia" w:hAnsiTheme="majorHAnsi" w:cstheme="majorBidi"/>
      <w:color w:val="365F91" w:themeColor="accent1" w:themeShade="BF"/>
      <w:sz w:val="24"/>
      <w:szCs w:val="24"/>
      <w:lang w:eastAsia="ja-JP"/>
    </w:rPr>
  </w:style>
  <w:style w:type="paragraph" w:styleId="ListBullet">
    <w:name w:val="List Bullet"/>
    <w:basedOn w:val="Normal"/>
    <w:uiPriority w:val="99"/>
    <w:unhideWhenUsed/>
    <w:qFormat/>
    <w:rsid w:val="00585EA8"/>
    <w:pPr>
      <w:spacing w:after="120" w:line="264" w:lineRule="auto"/>
      <w:contextualSpacing/>
    </w:pPr>
    <w:rPr>
      <w:rFonts w:ascii="Calibri" w:eastAsiaTheme="minorEastAsia" w:hAnsi="Calibr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03805">
      <w:bodyDiv w:val="1"/>
      <w:marLeft w:val="0"/>
      <w:marRight w:val="0"/>
      <w:marTop w:val="0"/>
      <w:marBottom w:val="0"/>
      <w:divBdr>
        <w:top w:val="none" w:sz="0" w:space="0" w:color="auto"/>
        <w:left w:val="none" w:sz="0" w:space="0" w:color="auto"/>
        <w:bottom w:val="none" w:sz="0" w:space="0" w:color="auto"/>
        <w:right w:val="none" w:sz="0" w:space="0" w:color="auto"/>
      </w:divBdr>
    </w:div>
    <w:div w:id="497842855">
      <w:bodyDiv w:val="1"/>
      <w:marLeft w:val="0"/>
      <w:marRight w:val="0"/>
      <w:marTop w:val="0"/>
      <w:marBottom w:val="0"/>
      <w:divBdr>
        <w:top w:val="none" w:sz="0" w:space="0" w:color="auto"/>
        <w:left w:val="none" w:sz="0" w:space="0" w:color="auto"/>
        <w:bottom w:val="none" w:sz="0" w:space="0" w:color="auto"/>
        <w:right w:val="none" w:sz="0" w:space="0" w:color="auto"/>
      </w:divBdr>
    </w:div>
    <w:div w:id="605575119">
      <w:bodyDiv w:val="1"/>
      <w:marLeft w:val="0"/>
      <w:marRight w:val="0"/>
      <w:marTop w:val="0"/>
      <w:marBottom w:val="0"/>
      <w:divBdr>
        <w:top w:val="none" w:sz="0" w:space="0" w:color="auto"/>
        <w:left w:val="none" w:sz="0" w:space="0" w:color="auto"/>
        <w:bottom w:val="none" w:sz="0" w:space="0" w:color="auto"/>
        <w:right w:val="none" w:sz="0" w:space="0" w:color="auto"/>
      </w:divBdr>
    </w:div>
    <w:div w:id="787814734">
      <w:bodyDiv w:val="1"/>
      <w:marLeft w:val="0"/>
      <w:marRight w:val="0"/>
      <w:marTop w:val="0"/>
      <w:marBottom w:val="0"/>
      <w:divBdr>
        <w:top w:val="none" w:sz="0" w:space="0" w:color="auto"/>
        <w:left w:val="none" w:sz="0" w:space="0" w:color="auto"/>
        <w:bottom w:val="none" w:sz="0" w:space="0" w:color="auto"/>
        <w:right w:val="none" w:sz="0" w:space="0" w:color="auto"/>
      </w:divBdr>
    </w:div>
    <w:div w:id="807094810">
      <w:bodyDiv w:val="1"/>
      <w:marLeft w:val="0"/>
      <w:marRight w:val="0"/>
      <w:marTop w:val="0"/>
      <w:marBottom w:val="0"/>
      <w:divBdr>
        <w:top w:val="none" w:sz="0" w:space="0" w:color="auto"/>
        <w:left w:val="none" w:sz="0" w:space="0" w:color="auto"/>
        <w:bottom w:val="none" w:sz="0" w:space="0" w:color="auto"/>
        <w:right w:val="none" w:sz="0" w:space="0" w:color="auto"/>
      </w:divBdr>
    </w:div>
    <w:div w:id="1145513756">
      <w:bodyDiv w:val="1"/>
      <w:marLeft w:val="0"/>
      <w:marRight w:val="0"/>
      <w:marTop w:val="0"/>
      <w:marBottom w:val="0"/>
      <w:divBdr>
        <w:top w:val="none" w:sz="0" w:space="0" w:color="auto"/>
        <w:left w:val="none" w:sz="0" w:space="0" w:color="auto"/>
        <w:bottom w:val="none" w:sz="0" w:space="0" w:color="auto"/>
        <w:right w:val="none" w:sz="0" w:space="0" w:color="auto"/>
      </w:divBdr>
      <w:divsChild>
        <w:div w:id="275673528">
          <w:marLeft w:val="0"/>
          <w:marRight w:val="0"/>
          <w:marTop w:val="0"/>
          <w:marBottom w:val="0"/>
          <w:divBdr>
            <w:top w:val="none" w:sz="0" w:space="0" w:color="auto"/>
            <w:left w:val="none" w:sz="0" w:space="0" w:color="auto"/>
            <w:bottom w:val="none" w:sz="0" w:space="0" w:color="auto"/>
            <w:right w:val="none" w:sz="0" w:space="0" w:color="auto"/>
          </w:divBdr>
          <w:divsChild>
            <w:div w:id="1994798961">
              <w:marLeft w:val="0"/>
              <w:marRight w:val="0"/>
              <w:marTop w:val="0"/>
              <w:marBottom w:val="0"/>
              <w:divBdr>
                <w:top w:val="none" w:sz="0" w:space="0" w:color="auto"/>
                <w:left w:val="none" w:sz="0" w:space="0" w:color="auto"/>
                <w:bottom w:val="none" w:sz="0" w:space="0" w:color="auto"/>
                <w:right w:val="none" w:sz="0" w:space="0" w:color="auto"/>
              </w:divBdr>
              <w:divsChild>
                <w:div w:id="7008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7881">
      <w:bodyDiv w:val="1"/>
      <w:marLeft w:val="0"/>
      <w:marRight w:val="0"/>
      <w:marTop w:val="0"/>
      <w:marBottom w:val="0"/>
      <w:divBdr>
        <w:top w:val="none" w:sz="0" w:space="0" w:color="auto"/>
        <w:left w:val="none" w:sz="0" w:space="0" w:color="auto"/>
        <w:bottom w:val="none" w:sz="0" w:space="0" w:color="auto"/>
        <w:right w:val="none" w:sz="0" w:space="0" w:color="auto"/>
      </w:divBdr>
    </w:div>
    <w:div w:id="1489246417">
      <w:bodyDiv w:val="1"/>
      <w:marLeft w:val="0"/>
      <w:marRight w:val="0"/>
      <w:marTop w:val="0"/>
      <w:marBottom w:val="0"/>
      <w:divBdr>
        <w:top w:val="none" w:sz="0" w:space="0" w:color="auto"/>
        <w:left w:val="none" w:sz="0" w:space="0" w:color="auto"/>
        <w:bottom w:val="none" w:sz="0" w:space="0" w:color="auto"/>
        <w:right w:val="none" w:sz="0" w:space="0" w:color="auto"/>
      </w:divBdr>
    </w:div>
    <w:div w:id="194788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bc.net.au/news/2020-11-30/australian-vs-india-sugar-subsidies-at-world-trade-organisation/12935044" TargetMode="External"/><Relationship Id="rId4" Type="http://schemas.openxmlformats.org/officeDocument/2006/relationships/settings" Target="settings.xml"/><Relationship Id="rId9" Type="http://schemas.openxmlformats.org/officeDocument/2006/relationships/hyperlink" Target="https://www.abc.net.au/news/2021-12-15/australia-wins-case-against-india-at-world-trade-organization/100682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BC2CB-79A2-4EBF-BCDE-CE3B7C43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O'Sullivan</dc:creator>
  <cp:lastModifiedBy>Nick Ognenis</cp:lastModifiedBy>
  <cp:revision>4</cp:revision>
  <cp:lastPrinted>2022-02-21T00:00:00Z</cp:lastPrinted>
  <dcterms:created xsi:type="dcterms:W3CDTF">2022-02-28T13:01:00Z</dcterms:created>
  <dcterms:modified xsi:type="dcterms:W3CDTF">2022-02-28T13:02:00Z</dcterms:modified>
</cp:coreProperties>
</file>