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7ADBD" w14:textId="21400841" w:rsidR="009B3FDA" w:rsidRPr="004C2C35" w:rsidRDefault="009B3FDA" w:rsidP="006C0685">
      <w:pPr>
        <w:rPr>
          <w:rFonts w:ascii="Arial" w:hAnsi="Arial" w:cs="Arial"/>
          <w:sz w:val="32"/>
          <w:lang w:val="en-AU"/>
        </w:rPr>
      </w:pPr>
    </w:p>
    <w:p w14:paraId="7720F2EA" w14:textId="6E039B8E" w:rsidR="009B3FDA" w:rsidRPr="004C2C35" w:rsidRDefault="001166B3" w:rsidP="0059148C">
      <w:pPr>
        <w:rPr>
          <w:rFonts w:ascii="Arial" w:hAnsi="Arial" w:cs="Arial"/>
          <w:sz w:val="32"/>
          <w:lang w:val="en-AU"/>
        </w:rPr>
      </w:pPr>
      <w:r>
        <w:rPr>
          <w:rFonts w:ascii="Arial" w:hAnsi="Arial" w:cs="Arial"/>
          <w:noProof/>
          <w:sz w:val="32"/>
          <w:lang w:val="en-AU"/>
        </w:rPr>
        <w:drawing>
          <wp:inline distT="0" distB="0" distL="0" distR="0" wp14:anchorId="282F5F41" wp14:editId="3C3317B7">
            <wp:extent cx="3724910" cy="86550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86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13F13F" w14:textId="3E5A21CA" w:rsidR="009B3FDA" w:rsidRPr="004C2C35" w:rsidRDefault="009B3FDA" w:rsidP="006C0685">
      <w:pPr>
        <w:rPr>
          <w:rFonts w:ascii="Arial" w:hAnsi="Arial" w:cs="Arial"/>
          <w:sz w:val="32"/>
          <w:lang w:val="en-AU"/>
        </w:rPr>
      </w:pPr>
    </w:p>
    <w:p w14:paraId="3663B102" w14:textId="129074DB" w:rsidR="009B3FDA" w:rsidRPr="004C2C35" w:rsidRDefault="009B3FDA" w:rsidP="009B3FDA">
      <w:pPr>
        <w:rPr>
          <w:rFonts w:ascii="Arial" w:hAnsi="Arial" w:cs="Arial"/>
          <w:sz w:val="32"/>
          <w:lang w:val="en-AU"/>
        </w:rPr>
      </w:pPr>
    </w:p>
    <w:p w14:paraId="0D8C7E55" w14:textId="77777777" w:rsidR="001166B3" w:rsidRDefault="001166B3" w:rsidP="001166B3">
      <w:pPr>
        <w:rPr>
          <w:rFonts w:ascii="Arial" w:hAnsi="Arial" w:cs="Arial"/>
          <w:sz w:val="32"/>
          <w:lang w:val="en-AU"/>
        </w:rPr>
      </w:pPr>
    </w:p>
    <w:p w14:paraId="460C8F3D" w14:textId="14F3AAE6" w:rsidR="001166B3" w:rsidRPr="004C2C35" w:rsidRDefault="001166B3" w:rsidP="0059148C">
      <w:pPr>
        <w:rPr>
          <w:rFonts w:ascii="Arial" w:hAnsi="Arial" w:cs="Arial"/>
          <w:sz w:val="32"/>
          <w:lang w:val="en-AU"/>
        </w:rPr>
      </w:pPr>
      <w:r w:rsidRPr="004C2C35">
        <w:rPr>
          <w:rFonts w:ascii="Arial" w:hAnsi="Arial" w:cs="Arial"/>
          <w:sz w:val="32"/>
          <w:lang w:val="en-AU"/>
        </w:rPr>
        <w:t>20</w:t>
      </w:r>
      <w:r>
        <w:rPr>
          <w:rFonts w:ascii="Arial" w:hAnsi="Arial" w:cs="Arial"/>
          <w:sz w:val="32"/>
          <w:lang w:val="en-AU"/>
        </w:rPr>
        <w:t>21</w:t>
      </w:r>
      <w:r w:rsidRPr="004C2C35">
        <w:rPr>
          <w:rFonts w:ascii="Arial" w:hAnsi="Arial" w:cs="Arial"/>
          <w:sz w:val="32"/>
          <w:lang w:val="en-AU"/>
        </w:rPr>
        <w:tab/>
        <w:t xml:space="preserve"> YEAR 1</w:t>
      </w:r>
      <w:r w:rsidR="0059148C">
        <w:rPr>
          <w:rFonts w:ascii="Arial" w:hAnsi="Arial" w:cs="Arial"/>
          <w:sz w:val="32"/>
          <w:lang w:val="en-AU"/>
        </w:rPr>
        <w:t>2</w:t>
      </w:r>
      <w:r w:rsidRPr="004C2C35">
        <w:rPr>
          <w:rFonts w:ascii="Arial" w:hAnsi="Arial" w:cs="Arial"/>
          <w:sz w:val="32"/>
          <w:lang w:val="en-AU"/>
        </w:rPr>
        <w:t xml:space="preserve"> ECONOMICS</w:t>
      </w:r>
      <w:r w:rsidRPr="004C2C35">
        <w:rPr>
          <w:rFonts w:ascii="Arial" w:hAnsi="Arial" w:cs="Arial"/>
          <w:sz w:val="32"/>
          <w:lang w:val="en-AU"/>
        </w:rPr>
        <w:tab/>
      </w:r>
      <w:r w:rsidRPr="004C2C35">
        <w:rPr>
          <w:rFonts w:ascii="Arial" w:hAnsi="Arial" w:cs="Arial"/>
          <w:sz w:val="32"/>
          <w:lang w:val="en-AU"/>
        </w:rPr>
        <w:tab/>
        <w:t xml:space="preserve">   </w:t>
      </w:r>
      <w:r w:rsidRPr="004C2C35">
        <w:rPr>
          <w:rFonts w:ascii="Arial" w:hAnsi="Arial" w:cs="Arial"/>
          <w:sz w:val="32"/>
          <w:lang w:val="en-AU"/>
        </w:rPr>
        <w:tab/>
      </w:r>
      <w:r w:rsidRPr="004C2C35">
        <w:rPr>
          <w:rFonts w:ascii="Arial" w:hAnsi="Arial" w:cs="Arial"/>
          <w:sz w:val="32"/>
          <w:lang w:val="en-AU"/>
        </w:rPr>
        <w:tab/>
        <w:t xml:space="preserve">    </w:t>
      </w:r>
      <w:r w:rsidR="0059148C">
        <w:rPr>
          <w:rFonts w:ascii="Arial" w:hAnsi="Arial" w:cs="Arial"/>
          <w:sz w:val="32"/>
          <w:lang w:val="en-AU"/>
        </w:rPr>
        <w:tab/>
        <w:t xml:space="preserve">    </w:t>
      </w:r>
      <w:r w:rsidRPr="004C2C35">
        <w:rPr>
          <w:rFonts w:ascii="Arial" w:hAnsi="Arial" w:cs="Arial"/>
          <w:sz w:val="32"/>
          <w:lang w:val="en-AU"/>
        </w:rPr>
        <w:t xml:space="preserve">ASSESSMENT </w:t>
      </w:r>
      <w:r w:rsidR="0059148C">
        <w:rPr>
          <w:rFonts w:ascii="Arial" w:hAnsi="Arial" w:cs="Arial"/>
          <w:sz w:val="32"/>
          <w:lang w:val="en-AU"/>
        </w:rPr>
        <w:t>4</w:t>
      </w:r>
    </w:p>
    <w:p w14:paraId="6ADFE48F" w14:textId="7F47189D" w:rsidR="001166B3" w:rsidRDefault="001166B3" w:rsidP="001166B3">
      <w:pPr>
        <w:rPr>
          <w:rFonts w:ascii="Arial" w:hAnsi="Arial" w:cs="Arial"/>
          <w:bCs/>
          <w:sz w:val="32"/>
          <w:szCs w:val="32"/>
          <w:lang w:val="en-AU"/>
        </w:rPr>
      </w:pPr>
    </w:p>
    <w:p w14:paraId="2A503424" w14:textId="4624ECE1" w:rsidR="001166B3" w:rsidRPr="000E53BC" w:rsidRDefault="001166B3" w:rsidP="001166B3">
      <w:pPr>
        <w:rPr>
          <w:rFonts w:ascii="Arial" w:hAnsi="Arial" w:cs="Arial"/>
          <w:bCs/>
          <w:sz w:val="32"/>
          <w:szCs w:val="32"/>
          <w:lang w:val="en-AU"/>
        </w:rPr>
      </w:pPr>
      <w:r w:rsidRPr="000E53BC">
        <w:rPr>
          <w:rFonts w:ascii="Arial" w:hAnsi="Arial" w:cs="Arial"/>
          <w:bCs/>
          <w:sz w:val="32"/>
          <w:szCs w:val="32"/>
          <w:lang w:val="en-AU"/>
        </w:rPr>
        <w:t xml:space="preserve">Semester </w:t>
      </w:r>
      <w:r>
        <w:rPr>
          <w:rFonts w:ascii="Arial" w:hAnsi="Arial" w:cs="Arial"/>
          <w:bCs/>
          <w:sz w:val="32"/>
          <w:szCs w:val="32"/>
          <w:lang w:val="en-AU"/>
        </w:rPr>
        <w:t>1</w:t>
      </w:r>
    </w:p>
    <w:p w14:paraId="61ED1C06" w14:textId="77777777" w:rsidR="001166B3" w:rsidRPr="004C2C35" w:rsidRDefault="001166B3" w:rsidP="001166B3">
      <w:pPr>
        <w:rPr>
          <w:rFonts w:ascii="Arial" w:hAnsi="Arial" w:cs="Arial"/>
          <w:b/>
          <w:lang w:val="en-AU"/>
        </w:rPr>
      </w:pPr>
    </w:p>
    <w:p w14:paraId="6058EEF0" w14:textId="77777777" w:rsidR="001166B3" w:rsidRDefault="001166B3" w:rsidP="001166B3">
      <w:pPr>
        <w:rPr>
          <w:rFonts w:ascii="Arial" w:hAnsi="Arial" w:cs="Arial"/>
          <w:b/>
          <w:lang w:val="en-AU"/>
        </w:rPr>
      </w:pPr>
    </w:p>
    <w:p w14:paraId="707CDB83" w14:textId="42CE5F86" w:rsidR="0059148C" w:rsidRDefault="001166B3" w:rsidP="004B48CA">
      <w:pPr>
        <w:rPr>
          <w:rFonts w:ascii="Arial" w:hAnsi="Arial" w:cs="Arial"/>
          <w:b/>
          <w:lang w:val="en-AU"/>
        </w:rPr>
      </w:pPr>
      <w:r w:rsidRPr="004C2C35">
        <w:rPr>
          <w:rFonts w:ascii="Arial" w:hAnsi="Arial" w:cs="Arial"/>
          <w:b/>
          <w:lang w:val="en-AU"/>
        </w:rPr>
        <w:t>Data Interpretation Test</w:t>
      </w:r>
      <w:r w:rsidRPr="004C2C35">
        <w:rPr>
          <w:rFonts w:ascii="Arial" w:hAnsi="Arial" w:cs="Arial"/>
          <w:b/>
          <w:lang w:val="en-AU"/>
        </w:rPr>
        <w:tab/>
      </w:r>
      <w:r w:rsidRPr="004C2C35">
        <w:rPr>
          <w:rFonts w:ascii="Arial" w:hAnsi="Arial" w:cs="Arial"/>
          <w:b/>
          <w:lang w:val="en-AU"/>
        </w:rPr>
        <w:tab/>
      </w:r>
      <w:r w:rsidRPr="004C2C35">
        <w:rPr>
          <w:rFonts w:ascii="Arial" w:hAnsi="Arial" w:cs="Arial"/>
          <w:b/>
          <w:lang w:val="en-AU"/>
        </w:rPr>
        <w:tab/>
      </w:r>
      <w:r w:rsidR="0059148C">
        <w:rPr>
          <w:rFonts w:ascii="Arial" w:hAnsi="Arial" w:cs="Arial"/>
          <w:b/>
          <w:lang w:val="en-AU"/>
        </w:rPr>
        <w:tab/>
      </w:r>
      <w:r w:rsidR="0059148C">
        <w:rPr>
          <w:rFonts w:ascii="Arial" w:hAnsi="Arial" w:cs="Arial"/>
          <w:b/>
          <w:lang w:val="en-AU"/>
        </w:rPr>
        <w:tab/>
      </w:r>
      <w:r w:rsidR="0059148C">
        <w:rPr>
          <w:rFonts w:ascii="Arial" w:hAnsi="Arial" w:cs="Arial"/>
          <w:b/>
          <w:lang w:val="en-AU"/>
        </w:rPr>
        <w:tab/>
      </w:r>
      <w:r w:rsidR="0059148C">
        <w:rPr>
          <w:rFonts w:ascii="Arial" w:hAnsi="Arial" w:cs="Arial"/>
          <w:b/>
          <w:lang w:val="en-AU"/>
        </w:rPr>
        <w:tab/>
      </w:r>
      <w:r w:rsidR="0059148C">
        <w:rPr>
          <w:rFonts w:ascii="Arial" w:hAnsi="Arial" w:cs="Arial"/>
          <w:b/>
          <w:lang w:val="en-AU"/>
        </w:rPr>
        <w:tab/>
      </w:r>
      <w:r w:rsidR="0059148C">
        <w:rPr>
          <w:rFonts w:ascii="Arial" w:hAnsi="Arial" w:cs="Arial"/>
          <w:b/>
          <w:lang w:val="en-AU"/>
        </w:rPr>
        <w:tab/>
      </w:r>
      <w:r w:rsidRPr="004C2C35">
        <w:rPr>
          <w:rFonts w:ascii="Arial" w:hAnsi="Arial" w:cs="Arial"/>
          <w:b/>
          <w:lang w:val="en-AU"/>
        </w:rPr>
        <w:t xml:space="preserve">Weight </w:t>
      </w:r>
      <w:r w:rsidR="00015366">
        <w:rPr>
          <w:rFonts w:ascii="Arial" w:hAnsi="Arial" w:cs="Arial"/>
          <w:b/>
          <w:lang w:val="en-AU"/>
        </w:rPr>
        <w:t>1</w:t>
      </w:r>
      <w:r>
        <w:rPr>
          <w:rFonts w:ascii="Arial" w:hAnsi="Arial" w:cs="Arial"/>
          <w:b/>
          <w:lang w:val="en-AU"/>
        </w:rPr>
        <w:t>0</w:t>
      </w:r>
      <w:r w:rsidRPr="004C2C35">
        <w:rPr>
          <w:rFonts w:ascii="Arial" w:hAnsi="Arial" w:cs="Arial"/>
          <w:b/>
          <w:lang w:val="en-AU"/>
        </w:rPr>
        <w:t xml:space="preserve">%      </w:t>
      </w:r>
      <w:r w:rsidRPr="004C2C35">
        <w:rPr>
          <w:rFonts w:ascii="Arial" w:hAnsi="Arial" w:cs="Arial"/>
          <w:b/>
          <w:lang w:val="en-AU"/>
        </w:rPr>
        <w:tab/>
      </w:r>
      <w:r w:rsidRPr="004C2C35">
        <w:rPr>
          <w:rFonts w:ascii="Arial" w:hAnsi="Arial" w:cs="Arial"/>
          <w:b/>
          <w:lang w:val="en-AU"/>
        </w:rPr>
        <w:tab/>
        <w:t xml:space="preserve">             </w:t>
      </w:r>
    </w:p>
    <w:p w14:paraId="336BE471" w14:textId="77777777" w:rsidR="0059148C" w:rsidRDefault="0059148C" w:rsidP="001166B3">
      <w:pPr>
        <w:rPr>
          <w:rFonts w:ascii="Arial" w:hAnsi="Arial" w:cs="Arial"/>
          <w:b/>
          <w:lang w:val="en-AU"/>
        </w:rPr>
      </w:pPr>
    </w:p>
    <w:p w14:paraId="4ED36872" w14:textId="0E9EFF38" w:rsidR="001166B3" w:rsidRPr="004C2C35" w:rsidRDefault="001166B3" w:rsidP="001166B3">
      <w:pPr>
        <w:rPr>
          <w:rFonts w:ascii="Arial" w:hAnsi="Arial" w:cs="Arial"/>
          <w:b/>
          <w:lang w:val="en-AU"/>
        </w:rPr>
      </w:pPr>
      <w:r w:rsidRPr="004C2C35">
        <w:rPr>
          <w:rFonts w:ascii="Arial" w:hAnsi="Arial" w:cs="Arial"/>
          <w:b/>
          <w:lang w:val="en-AU"/>
        </w:rPr>
        <w:t>Total marks: 24</w:t>
      </w:r>
    </w:p>
    <w:p w14:paraId="1F5AAF8A" w14:textId="77777777" w:rsidR="001166B3" w:rsidRPr="004C2C35" w:rsidRDefault="001166B3" w:rsidP="001166B3">
      <w:pPr>
        <w:rPr>
          <w:rFonts w:ascii="Arial" w:hAnsi="Arial" w:cs="Arial"/>
          <w:sz w:val="10"/>
          <w:lang w:val="en-AU"/>
        </w:rPr>
      </w:pPr>
    </w:p>
    <w:p w14:paraId="750CF79A" w14:textId="77777777" w:rsidR="001166B3" w:rsidRPr="00011D6B" w:rsidRDefault="001166B3" w:rsidP="001166B3">
      <w:pPr>
        <w:rPr>
          <w:rFonts w:ascii="Arial" w:hAnsi="Arial" w:cs="Arial"/>
          <w:b/>
          <w:bCs/>
          <w:color w:val="0070C0"/>
          <w:lang w:val="en-AU"/>
        </w:rPr>
      </w:pPr>
    </w:p>
    <w:p w14:paraId="0D83D12D" w14:textId="3F6DDE83" w:rsidR="001166B3" w:rsidRDefault="001166B3" w:rsidP="001166B3">
      <w:pPr>
        <w:rPr>
          <w:rFonts w:ascii="Arial" w:hAnsi="Arial" w:cs="Arial"/>
          <w:b/>
          <w:bCs/>
          <w:lang w:val="en-AU"/>
        </w:rPr>
      </w:pPr>
    </w:p>
    <w:p w14:paraId="14FC5323" w14:textId="7ACE0896" w:rsidR="001166B3" w:rsidRDefault="001166B3" w:rsidP="001166B3">
      <w:pPr>
        <w:rPr>
          <w:rFonts w:ascii="Arial" w:hAnsi="Arial" w:cs="Arial"/>
          <w:b/>
          <w:bCs/>
          <w:lang w:val="en-AU"/>
        </w:rPr>
      </w:pPr>
      <w:r>
        <w:rPr>
          <w:rFonts w:ascii="Arial" w:hAnsi="Arial" w:cs="Arial"/>
          <w:b/>
          <w:bCs/>
          <w:lang w:val="en-AU"/>
        </w:rPr>
        <w:t>Time allowed: 45 minutes</w:t>
      </w:r>
    </w:p>
    <w:p w14:paraId="7028B1D2" w14:textId="274DA0DC" w:rsidR="0059148C" w:rsidRDefault="0059148C" w:rsidP="001166B3">
      <w:pPr>
        <w:rPr>
          <w:rFonts w:ascii="Arial" w:hAnsi="Arial" w:cs="Arial"/>
          <w:b/>
          <w:bCs/>
          <w:lang w:val="en-AU"/>
        </w:rPr>
      </w:pPr>
    </w:p>
    <w:p w14:paraId="3DF0C1EF" w14:textId="37CC60A2" w:rsidR="0059148C" w:rsidRDefault="0059148C" w:rsidP="001166B3">
      <w:pPr>
        <w:rPr>
          <w:rFonts w:ascii="Arial" w:hAnsi="Arial" w:cs="Arial"/>
          <w:b/>
          <w:bCs/>
          <w:lang w:val="en-AU"/>
        </w:rPr>
      </w:pPr>
    </w:p>
    <w:p w14:paraId="36A3EB69" w14:textId="0B338772" w:rsidR="0059148C" w:rsidRPr="000E53BC" w:rsidRDefault="0059148C" w:rsidP="001166B3">
      <w:pPr>
        <w:rPr>
          <w:rFonts w:ascii="Arial" w:hAnsi="Arial" w:cs="Arial"/>
          <w:b/>
          <w:bCs/>
          <w:lang w:val="en-AU"/>
        </w:rPr>
      </w:pPr>
      <w:r>
        <w:rPr>
          <w:rFonts w:ascii="Arial" w:hAnsi="Arial" w:cs="Arial"/>
          <w:b/>
          <w:bCs/>
          <w:lang w:val="en-AU"/>
        </w:rPr>
        <w:t>Topic</w:t>
      </w:r>
      <w:r w:rsidR="0025441D">
        <w:rPr>
          <w:rFonts w:ascii="Arial" w:hAnsi="Arial" w:cs="Arial"/>
          <w:b/>
          <w:bCs/>
          <w:lang w:val="en-AU"/>
        </w:rPr>
        <w:t>s</w:t>
      </w:r>
      <w:r>
        <w:rPr>
          <w:rFonts w:ascii="Arial" w:hAnsi="Arial" w:cs="Arial"/>
          <w:b/>
          <w:bCs/>
          <w:lang w:val="en-AU"/>
        </w:rPr>
        <w:t>: Terms of Trade / Exchange Rates</w:t>
      </w:r>
    </w:p>
    <w:p w14:paraId="2F0E2A80" w14:textId="097EFF4A" w:rsidR="001166B3" w:rsidRPr="004C2C35" w:rsidRDefault="001166B3" w:rsidP="001166B3">
      <w:pPr>
        <w:rPr>
          <w:rFonts w:ascii="Arial" w:hAnsi="Arial" w:cs="Arial"/>
          <w:lang w:val="en-AU"/>
        </w:rPr>
      </w:pPr>
    </w:p>
    <w:p w14:paraId="4D814099" w14:textId="2BDABA2B" w:rsidR="001166B3" w:rsidRDefault="001166B3" w:rsidP="001166B3">
      <w:pPr>
        <w:rPr>
          <w:rFonts w:ascii="Arial" w:hAnsi="Arial" w:cs="Arial"/>
          <w:lang w:val="en-AU"/>
        </w:rPr>
      </w:pPr>
    </w:p>
    <w:p w14:paraId="37EBE635" w14:textId="474CB5DB" w:rsidR="0059148C" w:rsidRDefault="0059148C" w:rsidP="001166B3">
      <w:pPr>
        <w:rPr>
          <w:rFonts w:ascii="Arial" w:hAnsi="Arial" w:cs="Arial"/>
          <w:lang w:val="en-AU"/>
        </w:rPr>
      </w:pPr>
    </w:p>
    <w:p w14:paraId="14B43503" w14:textId="246619B1" w:rsidR="0059148C" w:rsidRDefault="00492CB8" w:rsidP="001166B3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Student No</w:t>
      </w:r>
      <w:r w:rsidR="001166B3" w:rsidRPr="004C2C35">
        <w:rPr>
          <w:rFonts w:ascii="Arial" w:hAnsi="Arial" w:cs="Arial"/>
          <w:lang w:val="en-AU"/>
        </w:rPr>
        <w:t xml:space="preserve">: ___________________________ </w:t>
      </w:r>
      <w:r w:rsidR="001166B3" w:rsidRPr="004C2C35">
        <w:rPr>
          <w:rFonts w:ascii="Arial" w:hAnsi="Arial" w:cs="Arial"/>
          <w:lang w:val="en-AU"/>
        </w:rPr>
        <w:tab/>
      </w:r>
      <w:r w:rsidR="001166B3" w:rsidRPr="004C2C35">
        <w:rPr>
          <w:rFonts w:ascii="Arial" w:hAnsi="Arial" w:cs="Arial"/>
          <w:lang w:val="en-AU"/>
        </w:rPr>
        <w:tab/>
      </w:r>
      <w:r w:rsidR="001166B3" w:rsidRPr="004C2C35">
        <w:rPr>
          <w:rFonts w:ascii="Arial" w:hAnsi="Arial" w:cs="Arial"/>
          <w:lang w:val="en-AU"/>
        </w:rPr>
        <w:tab/>
      </w:r>
      <w:r w:rsidR="001166B3" w:rsidRPr="004C2C35">
        <w:rPr>
          <w:rFonts w:ascii="Arial" w:hAnsi="Arial" w:cs="Arial"/>
          <w:lang w:val="en-AU"/>
        </w:rPr>
        <w:tab/>
      </w:r>
    </w:p>
    <w:p w14:paraId="390F6427" w14:textId="3DA82636" w:rsidR="0059148C" w:rsidRDefault="0059148C" w:rsidP="001166B3">
      <w:pPr>
        <w:rPr>
          <w:rFonts w:ascii="Arial" w:hAnsi="Arial" w:cs="Arial"/>
          <w:lang w:val="en-AU"/>
        </w:rPr>
      </w:pPr>
    </w:p>
    <w:p w14:paraId="7B02855B" w14:textId="5378BF1C" w:rsidR="0059148C" w:rsidRDefault="0059148C" w:rsidP="001166B3">
      <w:pPr>
        <w:rPr>
          <w:rFonts w:ascii="Arial" w:hAnsi="Arial" w:cs="Arial"/>
          <w:lang w:val="en-AU"/>
        </w:rPr>
      </w:pPr>
    </w:p>
    <w:p w14:paraId="72980E16" w14:textId="1E81F78C" w:rsidR="001166B3" w:rsidRPr="004C2C35" w:rsidRDefault="001166B3" w:rsidP="001166B3">
      <w:pPr>
        <w:rPr>
          <w:rFonts w:ascii="Arial" w:hAnsi="Arial" w:cs="Arial"/>
          <w:lang w:val="en-AU"/>
        </w:rPr>
      </w:pPr>
      <w:r w:rsidRPr="004C2C35">
        <w:rPr>
          <w:rFonts w:ascii="Arial" w:hAnsi="Arial" w:cs="Arial"/>
          <w:lang w:val="en-AU"/>
        </w:rPr>
        <w:t>Date: _______________</w:t>
      </w:r>
    </w:p>
    <w:p w14:paraId="4E616065" w14:textId="77777777" w:rsidR="001166B3" w:rsidRPr="004C2C35" w:rsidRDefault="001166B3" w:rsidP="001166B3">
      <w:pPr>
        <w:rPr>
          <w:rFonts w:ascii="Arial" w:hAnsi="Arial" w:cs="Arial"/>
          <w:sz w:val="13"/>
          <w:szCs w:val="13"/>
          <w:lang w:val="en-AU"/>
        </w:rPr>
      </w:pPr>
    </w:p>
    <w:p w14:paraId="08BBED05" w14:textId="267D19F9" w:rsidR="001166B3" w:rsidRDefault="001166B3" w:rsidP="001166B3">
      <w:pPr>
        <w:rPr>
          <w:rFonts w:ascii="Arial" w:hAnsi="Arial" w:cs="Arial"/>
          <w:lang w:val="en-AU"/>
        </w:rPr>
      </w:pPr>
      <w:r w:rsidRPr="004C2C35">
        <w:rPr>
          <w:rFonts w:ascii="Arial" w:hAnsi="Arial" w:cs="Arial"/>
          <w:lang w:val="en-AU"/>
        </w:rPr>
        <w:tab/>
      </w:r>
      <w:r w:rsidRPr="004C2C35">
        <w:rPr>
          <w:rFonts w:ascii="Arial" w:hAnsi="Arial" w:cs="Arial"/>
          <w:lang w:val="en-AU"/>
        </w:rPr>
        <w:tab/>
      </w:r>
      <w:r w:rsidRPr="004C2C35">
        <w:rPr>
          <w:rFonts w:ascii="Arial" w:hAnsi="Arial" w:cs="Arial"/>
          <w:lang w:val="en-AU"/>
        </w:rPr>
        <w:tab/>
      </w:r>
      <w:r w:rsidRPr="004C2C35">
        <w:rPr>
          <w:rFonts w:ascii="Arial" w:hAnsi="Arial" w:cs="Arial"/>
          <w:lang w:val="en-AU"/>
        </w:rPr>
        <w:tab/>
      </w:r>
      <w:r w:rsidRPr="004C2C35">
        <w:rPr>
          <w:rFonts w:ascii="Arial" w:hAnsi="Arial" w:cs="Arial"/>
          <w:lang w:val="en-AU"/>
        </w:rPr>
        <w:tab/>
      </w:r>
      <w:r w:rsidRPr="004C2C35">
        <w:rPr>
          <w:rFonts w:ascii="Arial" w:hAnsi="Arial" w:cs="Arial"/>
          <w:lang w:val="en-AU"/>
        </w:rPr>
        <w:tab/>
      </w:r>
      <w:r w:rsidRPr="004C2C35">
        <w:rPr>
          <w:rFonts w:ascii="Arial" w:hAnsi="Arial" w:cs="Arial"/>
          <w:lang w:val="en-AU"/>
        </w:rPr>
        <w:tab/>
      </w:r>
      <w:r w:rsidRPr="004C2C35">
        <w:rPr>
          <w:rFonts w:ascii="Arial" w:hAnsi="Arial" w:cs="Arial"/>
          <w:lang w:val="en-AU"/>
        </w:rPr>
        <w:tab/>
      </w:r>
      <w:r w:rsidRPr="004C2C35">
        <w:rPr>
          <w:rFonts w:ascii="Arial" w:hAnsi="Arial" w:cs="Arial"/>
          <w:lang w:val="en-AU"/>
        </w:rPr>
        <w:tab/>
      </w:r>
      <w:r w:rsidRPr="004C2C35">
        <w:rPr>
          <w:rFonts w:ascii="Arial" w:hAnsi="Arial" w:cs="Arial"/>
          <w:lang w:val="en-AU"/>
        </w:rPr>
        <w:tab/>
      </w:r>
    </w:p>
    <w:p w14:paraId="2C8082A1" w14:textId="2AC2E98C" w:rsidR="001166B3" w:rsidRDefault="001166B3" w:rsidP="001166B3">
      <w:pPr>
        <w:rPr>
          <w:rFonts w:ascii="Arial" w:hAnsi="Arial" w:cs="Arial"/>
          <w:lang w:val="en-AU"/>
        </w:rPr>
      </w:pPr>
    </w:p>
    <w:p w14:paraId="12867282" w14:textId="192BB7C9" w:rsidR="0059148C" w:rsidRDefault="0059148C" w:rsidP="001166B3">
      <w:pPr>
        <w:rPr>
          <w:rFonts w:ascii="Arial" w:hAnsi="Arial" w:cs="Arial"/>
          <w:lang w:val="en-AU"/>
        </w:rPr>
      </w:pPr>
    </w:p>
    <w:p w14:paraId="1A688BEA" w14:textId="77777777" w:rsidR="0059148C" w:rsidRDefault="0059148C" w:rsidP="001166B3">
      <w:pPr>
        <w:rPr>
          <w:rFonts w:ascii="Arial" w:hAnsi="Arial" w:cs="Arial"/>
          <w:lang w:val="en-AU"/>
        </w:rPr>
      </w:pPr>
    </w:p>
    <w:p w14:paraId="59201B9A" w14:textId="608BE659" w:rsidR="001166B3" w:rsidRDefault="001166B3" w:rsidP="001166B3">
      <w:pPr>
        <w:rPr>
          <w:rFonts w:ascii="Arial" w:hAnsi="Arial" w:cs="Arial"/>
          <w:lang w:val="en-AU"/>
        </w:rPr>
      </w:pPr>
    </w:p>
    <w:p w14:paraId="3FCFB6DE" w14:textId="77777777" w:rsidR="001166B3" w:rsidRDefault="001166B3" w:rsidP="001166B3">
      <w:pPr>
        <w:rPr>
          <w:rFonts w:ascii="Arial" w:hAnsi="Arial" w:cs="Arial"/>
          <w:lang w:val="en-AU"/>
        </w:rPr>
      </w:pPr>
      <w:r w:rsidRPr="004C2C35">
        <w:rPr>
          <w:rFonts w:ascii="Arial" w:hAnsi="Arial" w:cs="Arial"/>
          <w:lang w:val="en-AU"/>
        </w:rPr>
        <w:t>Marks awarded: ______</w:t>
      </w:r>
      <w:r>
        <w:rPr>
          <w:rFonts w:ascii="Arial" w:hAnsi="Arial" w:cs="Arial"/>
          <w:lang w:val="en-AU"/>
        </w:rPr>
        <w:t>_</w:t>
      </w:r>
    </w:p>
    <w:p w14:paraId="7B357C2A" w14:textId="32D9FF1A" w:rsidR="00E02F60" w:rsidRDefault="00E02F60">
      <w:pPr>
        <w:rPr>
          <w:rFonts w:ascii="Arial" w:hAnsi="Arial" w:cs="Arial"/>
          <w:sz w:val="32"/>
          <w:lang w:val="en-AU"/>
        </w:rPr>
      </w:pPr>
    </w:p>
    <w:p w14:paraId="0CA4B1FE" w14:textId="0DF39711" w:rsidR="00E02F60" w:rsidRDefault="00E02F60">
      <w:pPr>
        <w:rPr>
          <w:rFonts w:ascii="Arial" w:hAnsi="Arial" w:cs="Arial"/>
          <w:sz w:val="32"/>
          <w:lang w:val="en-AU"/>
        </w:rPr>
      </w:pPr>
    </w:p>
    <w:p w14:paraId="1A3A73E5" w14:textId="25F539A9" w:rsidR="00E02F60" w:rsidRDefault="00E02F60">
      <w:pPr>
        <w:rPr>
          <w:rFonts w:ascii="Arial" w:hAnsi="Arial" w:cs="Arial"/>
          <w:sz w:val="32"/>
          <w:lang w:val="en-AU"/>
        </w:rPr>
      </w:pPr>
    </w:p>
    <w:p w14:paraId="0607DDF9" w14:textId="409857B0" w:rsidR="00E02F60" w:rsidRDefault="00E02F60">
      <w:pPr>
        <w:rPr>
          <w:rFonts w:ascii="Arial" w:hAnsi="Arial" w:cs="Arial"/>
          <w:sz w:val="32"/>
          <w:lang w:val="en-AU"/>
        </w:rPr>
      </w:pPr>
    </w:p>
    <w:p w14:paraId="54D2EDA0" w14:textId="04076170" w:rsidR="00E02F60" w:rsidRDefault="00E02F60">
      <w:pPr>
        <w:rPr>
          <w:rFonts w:ascii="Arial" w:hAnsi="Arial" w:cs="Arial"/>
          <w:sz w:val="32"/>
          <w:lang w:val="en-AU"/>
        </w:rPr>
      </w:pPr>
    </w:p>
    <w:p w14:paraId="17AFAC6B" w14:textId="2C876D4C" w:rsidR="00E02F60" w:rsidRDefault="00E02F60">
      <w:pPr>
        <w:rPr>
          <w:rFonts w:ascii="Arial" w:hAnsi="Arial" w:cs="Arial"/>
          <w:sz w:val="32"/>
          <w:lang w:val="en-AU"/>
        </w:rPr>
      </w:pPr>
    </w:p>
    <w:p w14:paraId="58E36E6A" w14:textId="53E27681" w:rsidR="00E02F60" w:rsidRDefault="00E02F60">
      <w:pPr>
        <w:rPr>
          <w:rFonts w:ascii="Arial" w:hAnsi="Arial" w:cs="Arial"/>
          <w:sz w:val="32"/>
          <w:lang w:val="en-AU"/>
        </w:rPr>
      </w:pPr>
    </w:p>
    <w:p w14:paraId="7F6778E9" w14:textId="5CAD0477" w:rsidR="00E02F60" w:rsidRDefault="00E02F60">
      <w:pPr>
        <w:rPr>
          <w:rFonts w:ascii="Arial" w:hAnsi="Arial" w:cs="Arial"/>
          <w:sz w:val="32"/>
          <w:lang w:val="en-AU"/>
        </w:rPr>
      </w:pPr>
    </w:p>
    <w:p w14:paraId="0D0106C1" w14:textId="4322BDDA" w:rsidR="00E02F60" w:rsidRDefault="00E02F60">
      <w:pPr>
        <w:rPr>
          <w:rFonts w:ascii="Arial" w:hAnsi="Arial" w:cs="Arial"/>
          <w:sz w:val="32"/>
          <w:lang w:val="en-AU"/>
        </w:rPr>
      </w:pPr>
    </w:p>
    <w:p w14:paraId="59055D7A" w14:textId="31E91399" w:rsidR="00E02F60" w:rsidRDefault="00AE7B66">
      <w:pPr>
        <w:rPr>
          <w:rFonts w:ascii="Arial" w:hAnsi="Arial" w:cs="Arial"/>
          <w:sz w:val="32"/>
          <w:lang w:val="en-AU"/>
        </w:rPr>
      </w:pPr>
      <w:r w:rsidRPr="00AE7B66">
        <w:rPr>
          <w:rFonts w:ascii="Arial" w:hAnsi="Arial" w:cs="Arial"/>
          <w:noProof/>
          <w:sz w:val="32"/>
          <w:lang w:val="en-AU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6F028AB" wp14:editId="574E3848">
                <wp:simplePos x="0" y="0"/>
                <wp:positionH relativeFrom="margin">
                  <wp:posOffset>2816648</wp:posOffset>
                </wp:positionH>
                <wp:positionV relativeFrom="paragraph">
                  <wp:posOffset>304165</wp:posOffset>
                </wp:positionV>
                <wp:extent cx="723900" cy="498898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4988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950B9" w14:textId="6F96873A" w:rsidR="00AE7B66" w:rsidRDefault="00AE7B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02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1.8pt;margin-top:23.95pt;width:57pt;height:39.3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" stroked="f">
                <v:textbox>
                  <w:txbxContent>
                    <w:p w14:paraId="009950B9" w14:textId="6F96873A" w:rsidR="00AE7B66" w:rsidRDefault="00AE7B66"/>
                  </w:txbxContent>
                </v:textbox>
                <w10:wrap anchorx="margin"/>
              </v:shape>
            </w:pict>
          </mc:Fallback>
        </mc:AlternateContent>
      </w:r>
    </w:p>
    <w:p w14:paraId="56CB21D6" w14:textId="49DDE955" w:rsidR="00E02F60" w:rsidRDefault="00E02F60">
      <w:pPr>
        <w:rPr>
          <w:rFonts w:ascii="Arial" w:hAnsi="Arial" w:cs="Arial"/>
          <w:sz w:val="32"/>
          <w:lang w:val="en-AU"/>
        </w:rPr>
      </w:pPr>
    </w:p>
    <w:p w14:paraId="7037F4DE" w14:textId="77777777" w:rsidR="001166B3" w:rsidRPr="004C2C35" w:rsidRDefault="001166B3">
      <w:pPr>
        <w:rPr>
          <w:rFonts w:ascii="Arial" w:hAnsi="Arial" w:cs="Arial"/>
          <w:sz w:val="15"/>
          <w:lang w:val="en-AU"/>
        </w:rPr>
      </w:pPr>
    </w:p>
    <w:p w14:paraId="59CBCB91" w14:textId="507B4A7E" w:rsidR="00F70B8F" w:rsidRPr="007460F0" w:rsidRDefault="00F70B8F" w:rsidP="00F70B8F">
      <w:pPr>
        <w:rPr>
          <w:rFonts w:ascii="Arial" w:hAnsi="Arial" w:cs="Arial"/>
          <w:b/>
          <w:lang w:val="en-GB"/>
        </w:rPr>
      </w:pPr>
      <w:r w:rsidRPr="007460F0">
        <w:rPr>
          <w:rFonts w:ascii="Arial" w:hAnsi="Arial" w:cs="Arial"/>
          <w:b/>
          <w:lang w:val="en-GB"/>
        </w:rPr>
        <w:t xml:space="preserve">Section 1: Multiple choice questions </w:t>
      </w:r>
      <w:r w:rsidRPr="007460F0">
        <w:rPr>
          <w:rFonts w:ascii="Arial" w:hAnsi="Arial" w:cs="Arial"/>
          <w:b/>
          <w:lang w:val="en-GB"/>
        </w:rPr>
        <w:tab/>
      </w:r>
      <w:r w:rsidRPr="007460F0">
        <w:rPr>
          <w:rFonts w:ascii="Arial" w:hAnsi="Arial" w:cs="Arial"/>
          <w:b/>
          <w:lang w:val="en-GB"/>
        </w:rPr>
        <w:tab/>
      </w:r>
      <w:r w:rsidRPr="007460F0">
        <w:rPr>
          <w:rFonts w:ascii="Arial" w:hAnsi="Arial" w:cs="Arial"/>
          <w:b/>
          <w:lang w:val="en-GB"/>
        </w:rPr>
        <w:tab/>
      </w:r>
      <w:r w:rsidRPr="007460F0">
        <w:rPr>
          <w:rFonts w:ascii="Arial" w:hAnsi="Arial" w:cs="Arial"/>
          <w:b/>
          <w:lang w:val="en-GB"/>
        </w:rPr>
        <w:tab/>
      </w:r>
      <w:r w:rsidRPr="007460F0">
        <w:rPr>
          <w:rFonts w:ascii="Arial" w:hAnsi="Arial" w:cs="Arial"/>
          <w:b/>
          <w:lang w:val="en-GB"/>
        </w:rPr>
        <w:tab/>
      </w:r>
      <w:r w:rsidRPr="007460F0">
        <w:rPr>
          <w:rFonts w:ascii="Arial" w:hAnsi="Arial" w:cs="Arial"/>
          <w:b/>
          <w:lang w:val="en-GB"/>
        </w:rPr>
        <w:tab/>
      </w:r>
      <w:r w:rsidRPr="007460F0">
        <w:rPr>
          <w:rFonts w:ascii="Arial" w:hAnsi="Arial" w:cs="Arial"/>
          <w:b/>
          <w:lang w:val="en-GB"/>
        </w:rPr>
        <w:tab/>
      </w:r>
      <w:r w:rsidR="002E250B" w:rsidRPr="007460F0">
        <w:rPr>
          <w:rFonts w:ascii="Arial" w:hAnsi="Arial" w:cs="Arial"/>
          <w:b/>
          <w:lang w:val="en-GB"/>
        </w:rPr>
        <w:t xml:space="preserve">  </w:t>
      </w:r>
      <w:proofErr w:type="gramStart"/>
      <w:r w:rsidR="002E250B" w:rsidRPr="007460F0">
        <w:rPr>
          <w:rFonts w:ascii="Arial" w:hAnsi="Arial" w:cs="Arial"/>
          <w:b/>
          <w:lang w:val="en-GB"/>
        </w:rPr>
        <w:t xml:space="preserve">  </w:t>
      </w:r>
      <w:r w:rsidR="004B48CA" w:rsidRPr="007460F0">
        <w:rPr>
          <w:rFonts w:ascii="Arial" w:hAnsi="Arial" w:cs="Arial"/>
          <w:b/>
          <w:lang w:val="en-GB"/>
        </w:rPr>
        <w:t xml:space="preserve"> </w:t>
      </w:r>
      <w:r w:rsidRPr="007460F0">
        <w:rPr>
          <w:rFonts w:ascii="Arial" w:hAnsi="Arial" w:cs="Arial"/>
          <w:b/>
          <w:lang w:val="en-GB"/>
        </w:rPr>
        <w:t>(</w:t>
      </w:r>
      <w:proofErr w:type="gramEnd"/>
      <w:r w:rsidRPr="007460F0">
        <w:rPr>
          <w:rFonts w:ascii="Arial" w:hAnsi="Arial" w:cs="Arial"/>
          <w:b/>
          <w:lang w:val="en-GB"/>
        </w:rPr>
        <w:t>6 marks)</w:t>
      </w:r>
    </w:p>
    <w:p w14:paraId="7A4D584F" w14:textId="77777777" w:rsidR="00F70B8F" w:rsidRPr="007460F0" w:rsidRDefault="00F70B8F" w:rsidP="00F70B8F">
      <w:pPr>
        <w:rPr>
          <w:rFonts w:ascii="Arial" w:hAnsi="Arial" w:cs="Arial"/>
        </w:rPr>
      </w:pPr>
    </w:p>
    <w:p w14:paraId="654369A9" w14:textId="1A4A33F1" w:rsidR="007460F0" w:rsidRPr="007460F0" w:rsidRDefault="007460F0" w:rsidP="00F70B8F">
      <w:pPr>
        <w:rPr>
          <w:rFonts w:ascii="Arial" w:hAnsi="Arial" w:cs="Arial"/>
          <w:b/>
          <w:bCs/>
        </w:rPr>
      </w:pPr>
      <w:r w:rsidRPr="007460F0">
        <w:rPr>
          <w:rFonts w:ascii="Arial" w:hAnsi="Arial" w:cs="Arial"/>
          <w:lang w:val="en-SG"/>
        </w:rPr>
        <w:t xml:space="preserve">This section has </w:t>
      </w:r>
      <w:r w:rsidRPr="007460F0">
        <w:rPr>
          <w:rFonts w:ascii="Arial" w:hAnsi="Arial" w:cs="Arial"/>
          <w:b/>
          <w:bCs/>
          <w:lang w:val="en-SG"/>
        </w:rPr>
        <w:t xml:space="preserve">6 </w:t>
      </w:r>
      <w:r w:rsidRPr="007460F0">
        <w:rPr>
          <w:rFonts w:ascii="Arial" w:hAnsi="Arial" w:cs="Arial"/>
          <w:lang w:val="en-SG"/>
        </w:rPr>
        <w:t>questions.</w:t>
      </w:r>
    </w:p>
    <w:p w14:paraId="45221F46" w14:textId="77777777" w:rsidR="007460F0" w:rsidRPr="007460F0" w:rsidRDefault="007460F0" w:rsidP="00F70B8F">
      <w:pPr>
        <w:rPr>
          <w:rFonts w:ascii="Arial" w:hAnsi="Arial" w:cs="Arial"/>
          <w:b/>
          <w:bCs/>
        </w:rPr>
      </w:pPr>
    </w:p>
    <w:p w14:paraId="0441B85A" w14:textId="663973F3" w:rsidR="00F70B8F" w:rsidRPr="007460F0" w:rsidRDefault="00F70B8F" w:rsidP="00F70B8F">
      <w:pPr>
        <w:rPr>
          <w:rFonts w:ascii="Arial" w:hAnsi="Arial" w:cs="Arial"/>
          <w:b/>
          <w:bCs/>
        </w:rPr>
      </w:pPr>
      <w:r w:rsidRPr="007460F0">
        <w:rPr>
          <w:rFonts w:ascii="Arial" w:hAnsi="Arial" w:cs="Arial"/>
          <w:b/>
          <w:bCs/>
        </w:rPr>
        <w:t>Circle the correct answer.</w:t>
      </w:r>
    </w:p>
    <w:p w14:paraId="16DA3B27" w14:textId="6EE3258C" w:rsidR="002E250B" w:rsidRDefault="002E250B" w:rsidP="00F70B8F">
      <w:pPr>
        <w:rPr>
          <w:rFonts w:ascii="Arial" w:hAnsi="Arial" w:cs="Arial"/>
        </w:rPr>
      </w:pPr>
    </w:p>
    <w:p w14:paraId="1B247073" w14:textId="77777777" w:rsidR="005C0A6B" w:rsidRPr="00457B26" w:rsidRDefault="005C0A6B" w:rsidP="005C0A6B">
      <w:pPr>
        <w:pBdr>
          <w:top w:val="single" w:sz="4" w:space="1" w:color="auto"/>
        </w:pBdr>
        <w:rPr>
          <w:rFonts w:ascii="Arial" w:hAnsi="Arial" w:cs="Arial"/>
        </w:rPr>
      </w:pPr>
    </w:p>
    <w:p w14:paraId="4ED82082" w14:textId="77777777" w:rsidR="007834E5" w:rsidRPr="00457B26" w:rsidRDefault="007834E5" w:rsidP="00F70B8F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547"/>
        <w:gridCol w:w="8945"/>
      </w:tblGrid>
      <w:tr w:rsidR="008E4607" w:rsidRPr="008E4607" w14:paraId="482890B3" w14:textId="77777777" w:rsidTr="00E90C5C">
        <w:tc>
          <w:tcPr>
            <w:tcW w:w="579" w:type="dxa"/>
            <w:shd w:val="clear" w:color="auto" w:fill="auto"/>
          </w:tcPr>
          <w:p w14:paraId="7BD4C9E5" w14:textId="77777777" w:rsidR="00F70B8F" w:rsidRPr="008E4607" w:rsidRDefault="00F70B8F" w:rsidP="00E90C5C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1.</w:t>
            </w:r>
          </w:p>
        </w:tc>
        <w:tc>
          <w:tcPr>
            <w:tcW w:w="9881" w:type="dxa"/>
            <w:gridSpan w:val="2"/>
            <w:shd w:val="clear" w:color="auto" w:fill="auto"/>
          </w:tcPr>
          <w:p w14:paraId="2D5244DD" w14:textId="78BD761E" w:rsidR="00F70B8F" w:rsidRPr="008E4607" w:rsidRDefault="006D1A82" w:rsidP="00E90C5C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 xml:space="preserve">If </w:t>
            </w:r>
            <w:r w:rsidR="00075DCD" w:rsidRPr="008E4607">
              <w:rPr>
                <w:rFonts w:ascii="Arial" w:hAnsi="Arial" w:cs="Arial"/>
              </w:rPr>
              <w:t xml:space="preserve">the </w:t>
            </w:r>
            <w:r w:rsidR="008E4607" w:rsidRPr="008E4607">
              <w:rPr>
                <w:rFonts w:ascii="Arial" w:hAnsi="Arial" w:cs="Arial"/>
              </w:rPr>
              <w:t>import</w:t>
            </w:r>
            <w:r w:rsidR="00075DCD" w:rsidRPr="008E4607">
              <w:rPr>
                <w:rFonts w:ascii="Arial" w:hAnsi="Arial" w:cs="Arial"/>
              </w:rPr>
              <w:t xml:space="preserve"> price index rises faster than the </w:t>
            </w:r>
            <w:r w:rsidR="008E4607" w:rsidRPr="008E4607">
              <w:rPr>
                <w:rFonts w:ascii="Arial" w:hAnsi="Arial" w:cs="Arial"/>
              </w:rPr>
              <w:t>ex</w:t>
            </w:r>
            <w:r w:rsidR="00075DCD" w:rsidRPr="008E4607">
              <w:rPr>
                <w:rFonts w:ascii="Arial" w:hAnsi="Arial" w:cs="Arial"/>
              </w:rPr>
              <w:t>port price index this means</w:t>
            </w:r>
          </w:p>
        </w:tc>
      </w:tr>
      <w:tr w:rsidR="008E4607" w:rsidRPr="008E4607" w14:paraId="00D5CBC6" w14:textId="77777777" w:rsidTr="00E90C5C">
        <w:tc>
          <w:tcPr>
            <w:tcW w:w="579" w:type="dxa"/>
            <w:shd w:val="clear" w:color="auto" w:fill="auto"/>
          </w:tcPr>
          <w:p w14:paraId="574408A1" w14:textId="77777777" w:rsidR="00F70B8F" w:rsidRPr="008E4607" w:rsidRDefault="00F70B8F" w:rsidP="00F70B8F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554" w:type="dxa"/>
            <w:shd w:val="clear" w:color="auto" w:fill="auto"/>
          </w:tcPr>
          <w:p w14:paraId="680BEE04" w14:textId="77777777" w:rsidR="00F70B8F" w:rsidRPr="008E4607" w:rsidRDefault="00F70B8F" w:rsidP="00F70B8F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a.</w:t>
            </w:r>
          </w:p>
        </w:tc>
        <w:tc>
          <w:tcPr>
            <w:tcW w:w="9327" w:type="dxa"/>
            <w:shd w:val="clear" w:color="auto" w:fill="auto"/>
          </w:tcPr>
          <w:p w14:paraId="2CB6EE04" w14:textId="22CF0D0D" w:rsidR="00F70B8F" w:rsidRPr="008E4607" w:rsidRDefault="00811F85" w:rsidP="00F70B8F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075DCD" w:rsidRPr="008E4607">
              <w:rPr>
                <w:rFonts w:ascii="Arial" w:hAnsi="Arial" w:cs="Arial"/>
              </w:rPr>
              <w:t xml:space="preserve">he country is </w:t>
            </w:r>
            <w:r w:rsidR="008E4607" w:rsidRPr="008E4607">
              <w:rPr>
                <w:rFonts w:ascii="Arial" w:hAnsi="Arial" w:cs="Arial"/>
              </w:rPr>
              <w:t>more</w:t>
            </w:r>
            <w:r w:rsidR="00075DCD" w:rsidRPr="008E4607">
              <w:rPr>
                <w:rFonts w:ascii="Arial" w:hAnsi="Arial" w:cs="Arial"/>
              </w:rPr>
              <w:t xml:space="preserve"> </w:t>
            </w:r>
            <w:proofErr w:type="spellStart"/>
            <w:r w:rsidR="00075DCD" w:rsidRPr="008E4607">
              <w:rPr>
                <w:rFonts w:ascii="Arial" w:hAnsi="Arial" w:cs="Arial"/>
              </w:rPr>
              <w:t>comptetive</w:t>
            </w:r>
            <w:proofErr w:type="spellEnd"/>
            <w:r w:rsidR="00075DCD" w:rsidRPr="008E4607">
              <w:rPr>
                <w:rFonts w:ascii="Arial" w:hAnsi="Arial" w:cs="Arial"/>
              </w:rPr>
              <w:t xml:space="preserve"> on world markets.</w:t>
            </w:r>
          </w:p>
        </w:tc>
      </w:tr>
      <w:tr w:rsidR="008E4607" w:rsidRPr="008E4607" w14:paraId="04E2B6A9" w14:textId="77777777" w:rsidTr="00E90C5C">
        <w:tc>
          <w:tcPr>
            <w:tcW w:w="579" w:type="dxa"/>
            <w:shd w:val="clear" w:color="auto" w:fill="auto"/>
          </w:tcPr>
          <w:p w14:paraId="24F726E0" w14:textId="77777777" w:rsidR="00F70B8F" w:rsidRPr="008E4607" w:rsidRDefault="00F70B8F" w:rsidP="00F70B8F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554" w:type="dxa"/>
            <w:shd w:val="clear" w:color="auto" w:fill="auto"/>
          </w:tcPr>
          <w:p w14:paraId="389B1ED7" w14:textId="77777777" w:rsidR="00F70B8F" w:rsidRPr="008E4607" w:rsidRDefault="00F70B8F" w:rsidP="00F70B8F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b.</w:t>
            </w:r>
          </w:p>
        </w:tc>
        <w:tc>
          <w:tcPr>
            <w:tcW w:w="9327" w:type="dxa"/>
            <w:shd w:val="clear" w:color="auto" w:fill="auto"/>
          </w:tcPr>
          <w:p w14:paraId="31FAFDAD" w14:textId="60B77B93" w:rsidR="00F70B8F" w:rsidRPr="008E4607" w:rsidRDefault="00811F85" w:rsidP="00F70B8F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075DCD" w:rsidRPr="008E4607">
              <w:rPr>
                <w:rFonts w:ascii="Arial" w:hAnsi="Arial" w:cs="Arial"/>
              </w:rPr>
              <w:t xml:space="preserve">he country is </w:t>
            </w:r>
            <w:r w:rsidR="008E4607" w:rsidRPr="008E4607">
              <w:rPr>
                <w:rFonts w:ascii="Arial" w:hAnsi="Arial" w:cs="Arial"/>
              </w:rPr>
              <w:t>less</w:t>
            </w:r>
            <w:r w:rsidR="00075DCD" w:rsidRPr="008E4607">
              <w:rPr>
                <w:rFonts w:ascii="Arial" w:hAnsi="Arial" w:cs="Arial"/>
              </w:rPr>
              <w:t xml:space="preserve"> competitive on world markets. </w:t>
            </w:r>
          </w:p>
        </w:tc>
      </w:tr>
      <w:tr w:rsidR="008E4607" w:rsidRPr="008E4607" w14:paraId="0883CAB5" w14:textId="77777777" w:rsidTr="00E90C5C">
        <w:tc>
          <w:tcPr>
            <w:tcW w:w="579" w:type="dxa"/>
            <w:shd w:val="clear" w:color="auto" w:fill="auto"/>
          </w:tcPr>
          <w:p w14:paraId="08861896" w14:textId="77777777" w:rsidR="00F70B8F" w:rsidRPr="008E4607" w:rsidRDefault="00F70B8F" w:rsidP="00F70B8F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554" w:type="dxa"/>
            <w:shd w:val="clear" w:color="auto" w:fill="auto"/>
          </w:tcPr>
          <w:p w14:paraId="1B69E5E5" w14:textId="77777777" w:rsidR="00F70B8F" w:rsidRPr="008E4607" w:rsidRDefault="00F70B8F" w:rsidP="00F70B8F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c.</w:t>
            </w:r>
          </w:p>
        </w:tc>
        <w:tc>
          <w:tcPr>
            <w:tcW w:w="9327" w:type="dxa"/>
            <w:shd w:val="clear" w:color="auto" w:fill="auto"/>
          </w:tcPr>
          <w:p w14:paraId="48A54CE5" w14:textId="54368773" w:rsidR="00F70B8F" w:rsidRPr="008E4607" w:rsidRDefault="00811F85" w:rsidP="00F70B8F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075DCD" w:rsidRPr="008E4607">
              <w:rPr>
                <w:rFonts w:ascii="Arial" w:hAnsi="Arial" w:cs="Arial"/>
              </w:rPr>
              <w:t xml:space="preserve">he country must use a greater quantity of exports to obtain a given quantity of imports. </w:t>
            </w:r>
          </w:p>
        </w:tc>
      </w:tr>
      <w:tr w:rsidR="00CC5D6D" w:rsidRPr="008E4607" w14:paraId="02C73D50" w14:textId="77777777" w:rsidTr="00E90C5C">
        <w:tc>
          <w:tcPr>
            <w:tcW w:w="579" w:type="dxa"/>
            <w:shd w:val="clear" w:color="auto" w:fill="auto"/>
          </w:tcPr>
          <w:p w14:paraId="4304293E" w14:textId="77777777" w:rsidR="00F70B8F" w:rsidRPr="008E4607" w:rsidRDefault="00F70B8F" w:rsidP="00F70B8F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554" w:type="dxa"/>
            <w:shd w:val="clear" w:color="auto" w:fill="auto"/>
          </w:tcPr>
          <w:p w14:paraId="11AEFECD" w14:textId="77777777" w:rsidR="00F70B8F" w:rsidRPr="008E4607" w:rsidRDefault="00F70B8F" w:rsidP="00F70B8F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d.</w:t>
            </w:r>
          </w:p>
        </w:tc>
        <w:tc>
          <w:tcPr>
            <w:tcW w:w="9327" w:type="dxa"/>
            <w:shd w:val="clear" w:color="auto" w:fill="auto"/>
          </w:tcPr>
          <w:p w14:paraId="0171B8B2" w14:textId="066316CC" w:rsidR="00F70B8F" w:rsidRPr="008E4607" w:rsidRDefault="00811F85" w:rsidP="00F70B8F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075DCD" w:rsidRPr="008E4607">
              <w:rPr>
                <w:rFonts w:ascii="Arial" w:hAnsi="Arial" w:cs="Arial"/>
              </w:rPr>
              <w:t>he country is able to obtain a greater quantity of imports with a given quantity of exports.</w:t>
            </w:r>
          </w:p>
        </w:tc>
      </w:tr>
    </w:tbl>
    <w:p w14:paraId="3087E5D4" w14:textId="77777777" w:rsidR="00F70B8F" w:rsidRPr="008E4607" w:rsidRDefault="00F70B8F" w:rsidP="00F70B8F">
      <w:pPr>
        <w:rPr>
          <w:rFonts w:ascii="Arial" w:hAnsi="Arial" w:cs="Arial"/>
        </w:rPr>
      </w:pPr>
    </w:p>
    <w:p w14:paraId="6888CB18" w14:textId="77777777" w:rsidR="00F70B8F" w:rsidRPr="008E4607" w:rsidRDefault="00F70B8F" w:rsidP="00F70B8F">
      <w:pPr>
        <w:ind w:left="142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"/>
        <w:gridCol w:w="548"/>
        <w:gridCol w:w="8946"/>
      </w:tblGrid>
      <w:tr w:rsidR="008E4607" w:rsidRPr="008E4607" w14:paraId="08DD11A3" w14:textId="77777777" w:rsidTr="00E90C5C">
        <w:tc>
          <w:tcPr>
            <w:tcW w:w="578" w:type="dxa"/>
          </w:tcPr>
          <w:p w14:paraId="62E43770" w14:textId="77777777" w:rsidR="00CC5D6D" w:rsidRPr="008E4607" w:rsidRDefault="00CC5D6D" w:rsidP="00CC5D6D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2.</w:t>
            </w:r>
          </w:p>
        </w:tc>
        <w:tc>
          <w:tcPr>
            <w:tcW w:w="9872" w:type="dxa"/>
            <w:gridSpan w:val="2"/>
          </w:tcPr>
          <w:p w14:paraId="682FB26E" w14:textId="695D8B5D" w:rsidR="00CC5D6D" w:rsidRPr="008E4607" w:rsidRDefault="00CC5D6D" w:rsidP="00CC5D6D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  <w:lang w:val="en-GB"/>
              </w:rPr>
              <w:t>A favourable movement in Australia’s terms of trade is said to occur when:</w:t>
            </w:r>
          </w:p>
        </w:tc>
      </w:tr>
      <w:tr w:rsidR="008E4607" w:rsidRPr="008E4607" w14:paraId="0954D9E3" w14:textId="77777777" w:rsidTr="00E90C5C">
        <w:tc>
          <w:tcPr>
            <w:tcW w:w="578" w:type="dxa"/>
          </w:tcPr>
          <w:p w14:paraId="23FA4E5E" w14:textId="77777777" w:rsidR="00CC5D6D" w:rsidRPr="008E4607" w:rsidRDefault="00CC5D6D" w:rsidP="00CC5D6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554" w:type="dxa"/>
          </w:tcPr>
          <w:p w14:paraId="549D2FCF" w14:textId="77777777" w:rsidR="00CC5D6D" w:rsidRPr="008E4607" w:rsidRDefault="00CC5D6D" w:rsidP="00CC5D6D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a.</w:t>
            </w:r>
          </w:p>
        </w:tc>
        <w:tc>
          <w:tcPr>
            <w:tcW w:w="9318" w:type="dxa"/>
          </w:tcPr>
          <w:p w14:paraId="2D3FF2DD" w14:textId="58D36F2C" w:rsidR="00CC5D6D" w:rsidRPr="008E4607" w:rsidRDefault="00CC5D6D" w:rsidP="00CC5D6D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The general level of export prices decreases relative to the general level of import prices</w:t>
            </w:r>
            <w:r w:rsidR="00FA71ED">
              <w:rPr>
                <w:rFonts w:ascii="Arial" w:hAnsi="Arial" w:cs="Arial"/>
              </w:rPr>
              <w:t>.</w:t>
            </w:r>
          </w:p>
        </w:tc>
      </w:tr>
      <w:tr w:rsidR="008E4607" w:rsidRPr="008E4607" w14:paraId="607F403B" w14:textId="77777777" w:rsidTr="00E90C5C">
        <w:tc>
          <w:tcPr>
            <w:tcW w:w="578" w:type="dxa"/>
          </w:tcPr>
          <w:p w14:paraId="17378587" w14:textId="77777777" w:rsidR="00CC5D6D" w:rsidRPr="008E4607" w:rsidRDefault="00CC5D6D" w:rsidP="00CC5D6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554" w:type="dxa"/>
          </w:tcPr>
          <w:p w14:paraId="480A3807" w14:textId="77777777" w:rsidR="00CC5D6D" w:rsidRPr="008E4607" w:rsidRDefault="00CC5D6D" w:rsidP="00CC5D6D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b.</w:t>
            </w:r>
          </w:p>
        </w:tc>
        <w:tc>
          <w:tcPr>
            <w:tcW w:w="9318" w:type="dxa"/>
          </w:tcPr>
          <w:p w14:paraId="4B142FEC" w14:textId="40815E17" w:rsidR="00CC5D6D" w:rsidRPr="008E4607" w:rsidRDefault="00CC5D6D" w:rsidP="00CC5D6D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The general level of export prices increases relative to the general level of import prices</w:t>
            </w:r>
            <w:r w:rsidR="00FA71ED">
              <w:rPr>
                <w:rFonts w:ascii="Arial" w:hAnsi="Arial" w:cs="Arial"/>
              </w:rPr>
              <w:t>.</w:t>
            </w:r>
          </w:p>
        </w:tc>
      </w:tr>
      <w:tr w:rsidR="008E4607" w:rsidRPr="008E4607" w14:paraId="706D3CC9" w14:textId="77777777" w:rsidTr="00E90C5C">
        <w:tc>
          <w:tcPr>
            <w:tcW w:w="578" w:type="dxa"/>
          </w:tcPr>
          <w:p w14:paraId="0CD00CED" w14:textId="77777777" w:rsidR="00CC5D6D" w:rsidRPr="008E4607" w:rsidRDefault="00CC5D6D" w:rsidP="00CC5D6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554" w:type="dxa"/>
          </w:tcPr>
          <w:p w14:paraId="248C8C62" w14:textId="77777777" w:rsidR="00CC5D6D" w:rsidRPr="008E4607" w:rsidRDefault="00CC5D6D" w:rsidP="00CC5D6D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c.</w:t>
            </w:r>
          </w:p>
        </w:tc>
        <w:tc>
          <w:tcPr>
            <w:tcW w:w="9318" w:type="dxa"/>
          </w:tcPr>
          <w:p w14:paraId="3EF24C7D" w14:textId="3E035E6A" w:rsidR="00CC5D6D" w:rsidRPr="008E4607" w:rsidRDefault="00CC5D6D" w:rsidP="00CC5D6D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There is a decline in the terms of trade index</w:t>
            </w:r>
            <w:r w:rsidR="00FA71ED">
              <w:rPr>
                <w:rFonts w:ascii="Arial" w:hAnsi="Arial" w:cs="Arial"/>
              </w:rPr>
              <w:t>.</w:t>
            </w:r>
          </w:p>
        </w:tc>
      </w:tr>
      <w:tr w:rsidR="00CC5D6D" w:rsidRPr="008E4607" w14:paraId="1D0BD2C7" w14:textId="77777777" w:rsidTr="00E90C5C">
        <w:tc>
          <w:tcPr>
            <w:tcW w:w="578" w:type="dxa"/>
          </w:tcPr>
          <w:p w14:paraId="29C1E202" w14:textId="77777777" w:rsidR="00CC5D6D" w:rsidRPr="008E4607" w:rsidRDefault="00CC5D6D" w:rsidP="00CC5D6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554" w:type="dxa"/>
          </w:tcPr>
          <w:p w14:paraId="0E082B4A" w14:textId="77777777" w:rsidR="00CC5D6D" w:rsidRPr="008E4607" w:rsidRDefault="00CC5D6D" w:rsidP="00CC5D6D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d.</w:t>
            </w:r>
          </w:p>
        </w:tc>
        <w:tc>
          <w:tcPr>
            <w:tcW w:w="9318" w:type="dxa"/>
          </w:tcPr>
          <w:p w14:paraId="6A717113" w14:textId="2249DBFB" w:rsidR="00CC5D6D" w:rsidRPr="008E4607" w:rsidRDefault="00CC5D6D" w:rsidP="00CC5D6D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 xml:space="preserve">The terms of trade index </w:t>
            </w:r>
            <w:proofErr w:type="gramStart"/>
            <w:r w:rsidRPr="008E4607">
              <w:rPr>
                <w:rFonts w:ascii="Arial" w:hAnsi="Arial" w:cs="Arial"/>
              </w:rPr>
              <w:t>remains</w:t>
            </w:r>
            <w:proofErr w:type="gramEnd"/>
            <w:r w:rsidRPr="008E4607">
              <w:rPr>
                <w:rFonts w:ascii="Arial" w:hAnsi="Arial" w:cs="Arial"/>
              </w:rPr>
              <w:t xml:space="preserve"> constant</w:t>
            </w:r>
            <w:r w:rsidR="00FA71ED">
              <w:rPr>
                <w:rFonts w:ascii="Arial" w:hAnsi="Arial" w:cs="Arial"/>
              </w:rPr>
              <w:t>.</w:t>
            </w:r>
          </w:p>
        </w:tc>
      </w:tr>
    </w:tbl>
    <w:p w14:paraId="69A1CCD8" w14:textId="09E4E80C" w:rsidR="00F70B8F" w:rsidRPr="008E4607" w:rsidRDefault="00F70B8F" w:rsidP="00F70B8F">
      <w:pPr>
        <w:rPr>
          <w:rFonts w:ascii="Arial" w:hAnsi="Arial" w:cs="Arial"/>
        </w:rPr>
      </w:pPr>
    </w:p>
    <w:p w14:paraId="2DA6C92F" w14:textId="77777777" w:rsidR="00FA3A0B" w:rsidRPr="008E4607" w:rsidRDefault="00FA3A0B" w:rsidP="00F70B8F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"/>
        <w:gridCol w:w="547"/>
        <w:gridCol w:w="8947"/>
      </w:tblGrid>
      <w:tr w:rsidR="008E4607" w:rsidRPr="008E4607" w14:paraId="141267AB" w14:textId="77777777" w:rsidTr="00027D8F">
        <w:tc>
          <w:tcPr>
            <w:tcW w:w="578" w:type="dxa"/>
          </w:tcPr>
          <w:p w14:paraId="6F55165D" w14:textId="61630AD8" w:rsidR="0046257D" w:rsidRPr="008E4607" w:rsidRDefault="00346828" w:rsidP="00027D8F">
            <w:pPr>
              <w:spacing w:before="40" w:after="40"/>
              <w:rPr>
                <w:rFonts w:ascii="Arial" w:hAnsi="Arial" w:cs="Arial"/>
              </w:rPr>
            </w:pPr>
            <w:bookmarkStart w:id="0" w:name="_Hlk69814535"/>
            <w:r>
              <w:rPr>
                <w:rFonts w:ascii="Arial" w:hAnsi="Arial" w:cs="Arial"/>
              </w:rPr>
              <w:t>3</w:t>
            </w:r>
            <w:r w:rsidR="0046257D" w:rsidRPr="008E4607">
              <w:rPr>
                <w:rFonts w:ascii="Arial" w:hAnsi="Arial" w:cs="Arial"/>
              </w:rPr>
              <w:t>.</w:t>
            </w:r>
          </w:p>
        </w:tc>
        <w:tc>
          <w:tcPr>
            <w:tcW w:w="9872" w:type="dxa"/>
            <w:gridSpan w:val="2"/>
          </w:tcPr>
          <w:p w14:paraId="2E47D064" w14:textId="0CA46C36" w:rsidR="0046257D" w:rsidRPr="008E4607" w:rsidRDefault="0046257D" w:rsidP="00027D8F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  <w:lang w:val="en-GB"/>
              </w:rPr>
              <w:t>A</w:t>
            </w:r>
            <w:r w:rsidR="00CC5D6D" w:rsidRPr="008E4607">
              <w:rPr>
                <w:rFonts w:ascii="Arial" w:hAnsi="Arial" w:cs="Arial"/>
                <w:lang w:val="en-GB"/>
              </w:rPr>
              <w:t xml:space="preserve"> possible negative effect of a strong rise in the terms of trade is</w:t>
            </w:r>
          </w:p>
        </w:tc>
      </w:tr>
      <w:bookmarkEnd w:id="0"/>
      <w:tr w:rsidR="008E4607" w:rsidRPr="008E4607" w14:paraId="51E5D82F" w14:textId="77777777" w:rsidTr="00027D8F">
        <w:tc>
          <w:tcPr>
            <w:tcW w:w="578" w:type="dxa"/>
          </w:tcPr>
          <w:p w14:paraId="211FCEB5" w14:textId="77777777" w:rsidR="0046257D" w:rsidRPr="008E4607" w:rsidRDefault="0046257D" w:rsidP="0046257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554" w:type="dxa"/>
          </w:tcPr>
          <w:p w14:paraId="5C49C973" w14:textId="77777777" w:rsidR="0046257D" w:rsidRPr="008E4607" w:rsidRDefault="0046257D" w:rsidP="0046257D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a.</w:t>
            </w:r>
          </w:p>
        </w:tc>
        <w:tc>
          <w:tcPr>
            <w:tcW w:w="9318" w:type="dxa"/>
          </w:tcPr>
          <w:p w14:paraId="15C21680" w14:textId="0688ED00" w:rsidR="0046257D" w:rsidRPr="008E4607" w:rsidRDefault="003B3FB3" w:rsidP="0046257D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a</w:t>
            </w:r>
            <w:r w:rsidR="00CC5D6D" w:rsidRPr="008E4607">
              <w:rPr>
                <w:rFonts w:ascii="Arial" w:hAnsi="Arial" w:cs="Arial"/>
              </w:rPr>
              <w:t>n increase in the current account deficit</w:t>
            </w:r>
            <w:r w:rsidR="00FA71ED">
              <w:rPr>
                <w:rFonts w:ascii="Arial" w:hAnsi="Arial" w:cs="Arial"/>
              </w:rPr>
              <w:t>.</w:t>
            </w:r>
          </w:p>
        </w:tc>
      </w:tr>
      <w:tr w:rsidR="008E4607" w:rsidRPr="008E4607" w14:paraId="3509214C" w14:textId="77777777" w:rsidTr="00027D8F">
        <w:tc>
          <w:tcPr>
            <w:tcW w:w="578" w:type="dxa"/>
          </w:tcPr>
          <w:p w14:paraId="79A358F0" w14:textId="77777777" w:rsidR="0046257D" w:rsidRPr="008E4607" w:rsidRDefault="0046257D" w:rsidP="0046257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554" w:type="dxa"/>
          </w:tcPr>
          <w:p w14:paraId="0A97F58A" w14:textId="77777777" w:rsidR="0046257D" w:rsidRPr="008E4607" w:rsidRDefault="0046257D" w:rsidP="0046257D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b.</w:t>
            </w:r>
          </w:p>
        </w:tc>
        <w:tc>
          <w:tcPr>
            <w:tcW w:w="9318" w:type="dxa"/>
          </w:tcPr>
          <w:p w14:paraId="02B35679" w14:textId="4DF8D10C" w:rsidR="0046257D" w:rsidRPr="008E4607" w:rsidRDefault="003B3FB3" w:rsidP="0046257D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a</w:t>
            </w:r>
            <w:r w:rsidR="00CC5D6D" w:rsidRPr="008E4607">
              <w:rPr>
                <w:rFonts w:ascii="Arial" w:hAnsi="Arial" w:cs="Arial"/>
              </w:rPr>
              <w:t>n increase in export prices which reduces demand for exports</w:t>
            </w:r>
            <w:r w:rsidR="00FA71ED">
              <w:rPr>
                <w:rFonts w:ascii="Arial" w:hAnsi="Arial" w:cs="Arial"/>
              </w:rPr>
              <w:t>.</w:t>
            </w:r>
          </w:p>
        </w:tc>
      </w:tr>
      <w:tr w:rsidR="008E4607" w:rsidRPr="008E4607" w14:paraId="299B7505" w14:textId="77777777" w:rsidTr="00027D8F">
        <w:tc>
          <w:tcPr>
            <w:tcW w:w="578" w:type="dxa"/>
          </w:tcPr>
          <w:p w14:paraId="3A4F2313" w14:textId="77777777" w:rsidR="0046257D" w:rsidRPr="008E4607" w:rsidRDefault="0046257D" w:rsidP="0046257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554" w:type="dxa"/>
          </w:tcPr>
          <w:p w14:paraId="09015ECE" w14:textId="77777777" w:rsidR="0046257D" w:rsidRPr="008E4607" w:rsidRDefault="0046257D" w:rsidP="0046257D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c.</w:t>
            </w:r>
          </w:p>
        </w:tc>
        <w:tc>
          <w:tcPr>
            <w:tcW w:w="9318" w:type="dxa"/>
          </w:tcPr>
          <w:p w14:paraId="149EC294" w14:textId="5D788E1A" w:rsidR="0046257D" w:rsidRPr="008E4607" w:rsidRDefault="003B3FB3" w:rsidP="0046257D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a rise in the exchange rate which reduces the competitiveness of domestic industries</w:t>
            </w:r>
            <w:r w:rsidR="00FA71ED">
              <w:rPr>
                <w:rFonts w:ascii="Arial" w:hAnsi="Arial" w:cs="Arial"/>
              </w:rPr>
              <w:t>.</w:t>
            </w:r>
          </w:p>
        </w:tc>
      </w:tr>
      <w:tr w:rsidR="0046257D" w:rsidRPr="008E4607" w14:paraId="58C12540" w14:textId="77777777" w:rsidTr="00027D8F">
        <w:tc>
          <w:tcPr>
            <w:tcW w:w="578" w:type="dxa"/>
          </w:tcPr>
          <w:p w14:paraId="4BE4FEB5" w14:textId="77777777" w:rsidR="0046257D" w:rsidRPr="008E4607" w:rsidRDefault="0046257D" w:rsidP="0046257D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554" w:type="dxa"/>
          </w:tcPr>
          <w:p w14:paraId="2B0C40F1" w14:textId="77777777" w:rsidR="0046257D" w:rsidRPr="008E4607" w:rsidRDefault="0046257D" w:rsidP="0046257D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d.</w:t>
            </w:r>
          </w:p>
        </w:tc>
        <w:tc>
          <w:tcPr>
            <w:tcW w:w="9318" w:type="dxa"/>
          </w:tcPr>
          <w:p w14:paraId="10243991" w14:textId="74F065FE" w:rsidR="0046257D" w:rsidRPr="008E4607" w:rsidRDefault="003B3FB3" w:rsidP="0046257D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an increase in the trade surplus</w:t>
            </w:r>
            <w:r w:rsidR="00FA71ED">
              <w:rPr>
                <w:rFonts w:ascii="Arial" w:hAnsi="Arial" w:cs="Arial"/>
              </w:rPr>
              <w:t>.</w:t>
            </w:r>
          </w:p>
        </w:tc>
      </w:tr>
    </w:tbl>
    <w:p w14:paraId="7C26363E" w14:textId="12EC07E1" w:rsidR="0046257D" w:rsidRPr="008E4607" w:rsidRDefault="0046257D" w:rsidP="00F70B8F">
      <w:pPr>
        <w:rPr>
          <w:rFonts w:ascii="Arial" w:hAnsi="Arial" w:cs="Arial"/>
        </w:rPr>
      </w:pPr>
    </w:p>
    <w:p w14:paraId="03F6F698" w14:textId="345ECD02" w:rsidR="0046257D" w:rsidRPr="008E4607" w:rsidRDefault="0046257D" w:rsidP="00F70B8F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"/>
        <w:gridCol w:w="548"/>
        <w:gridCol w:w="8946"/>
      </w:tblGrid>
      <w:tr w:rsidR="008E4607" w:rsidRPr="008E4607" w14:paraId="66FA586B" w14:textId="77777777" w:rsidTr="00027D8F">
        <w:tc>
          <w:tcPr>
            <w:tcW w:w="578" w:type="dxa"/>
          </w:tcPr>
          <w:p w14:paraId="2D9E9917" w14:textId="3DC6C5AE" w:rsidR="0046257D" w:rsidRPr="008E4607" w:rsidRDefault="00346828" w:rsidP="00027D8F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46257D" w:rsidRPr="008E4607">
              <w:rPr>
                <w:rFonts w:ascii="Arial" w:hAnsi="Arial" w:cs="Arial"/>
              </w:rPr>
              <w:t>.</w:t>
            </w:r>
          </w:p>
        </w:tc>
        <w:tc>
          <w:tcPr>
            <w:tcW w:w="9872" w:type="dxa"/>
            <w:gridSpan w:val="2"/>
          </w:tcPr>
          <w:p w14:paraId="3863C7F2" w14:textId="226E47EF" w:rsidR="0046257D" w:rsidRPr="008E4607" w:rsidRDefault="00B52233" w:rsidP="00027D8F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  <w:lang w:val="en-GB"/>
              </w:rPr>
              <w:t>Australia’s exchange rate is described as</w:t>
            </w:r>
            <w:r w:rsidR="0046257D" w:rsidRPr="008E4607">
              <w:rPr>
                <w:rFonts w:ascii="Arial" w:hAnsi="Arial" w:cs="Arial"/>
                <w:lang w:val="en-GB"/>
              </w:rPr>
              <w:t>:</w:t>
            </w:r>
          </w:p>
        </w:tc>
      </w:tr>
      <w:tr w:rsidR="008E4607" w:rsidRPr="008E4607" w14:paraId="5E9214D2" w14:textId="77777777" w:rsidTr="00027D8F">
        <w:tc>
          <w:tcPr>
            <w:tcW w:w="578" w:type="dxa"/>
          </w:tcPr>
          <w:p w14:paraId="2D1EE1FB" w14:textId="77777777" w:rsidR="0046257D" w:rsidRPr="008E4607" w:rsidRDefault="0046257D" w:rsidP="00027D8F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554" w:type="dxa"/>
          </w:tcPr>
          <w:p w14:paraId="14D01D3F" w14:textId="77777777" w:rsidR="0046257D" w:rsidRPr="008E4607" w:rsidRDefault="0046257D" w:rsidP="00027D8F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a.</w:t>
            </w:r>
          </w:p>
        </w:tc>
        <w:tc>
          <w:tcPr>
            <w:tcW w:w="9318" w:type="dxa"/>
          </w:tcPr>
          <w:p w14:paraId="0EFEC32B" w14:textId="5354B735" w:rsidR="0046257D" w:rsidRPr="008E4607" w:rsidRDefault="00B52233" w:rsidP="00027D8F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A fixed system</w:t>
            </w:r>
          </w:p>
        </w:tc>
      </w:tr>
      <w:tr w:rsidR="008E4607" w:rsidRPr="008E4607" w14:paraId="04E6CDE1" w14:textId="77777777" w:rsidTr="00027D8F">
        <w:tc>
          <w:tcPr>
            <w:tcW w:w="578" w:type="dxa"/>
          </w:tcPr>
          <w:p w14:paraId="2535B214" w14:textId="77777777" w:rsidR="0046257D" w:rsidRPr="008E4607" w:rsidRDefault="0046257D" w:rsidP="00027D8F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554" w:type="dxa"/>
          </w:tcPr>
          <w:p w14:paraId="17FD716D" w14:textId="77777777" w:rsidR="0046257D" w:rsidRPr="008E4607" w:rsidRDefault="0046257D" w:rsidP="00027D8F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b.</w:t>
            </w:r>
          </w:p>
        </w:tc>
        <w:tc>
          <w:tcPr>
            <w:tcW w:w="9318" w:type="dxa"/>
          </w:tcPr>
          <w:p w14:paraId="70F51300" w14:textId="399231A8" w:rsidR="0046257D" w:rsidRPr="008E4607" w:rsidRDefault="00B52233" w:rsidP="00027D8F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A flexible system</w:t>
            </w:r>
          </w:p>
        </w:tc>
      </w:tr>
      <w:tr w:rsidR="008E4607" w:rsidRPr="008E4607" w14:paraId="2B4CF1A2" w14:textId="77777777" w:rsidTr="00027D8F">
        <w:tc>
          <w:tcPr>
            <w:tcW w:w="578" w:type="dxa"/>
          </w:tcPr>
          <w:p w14:paraId="2574F35A" w14:textId="77777777" w:rsidR="0046257D" w:rsidRPr="008E4607" w:rsidRDefault="0046257D" w:rsidP="00027D8F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554" w:type="dxa"/>
          </w:tcPr>
          <w:p w14:paraId="12A88988" w14:textId="77777777" w:rsidR="0046257D" w:rsidRPr="008E4607" w:rsidRDefault="0046257D" w:rsidP="00027D8F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c.</w:t>
            </w:r>
          </w:p>
        </w:tc>
        <w:tc>
          <w:tcPr>
            <w:tcW w:w="9318" w:type="dxa"/>
          </w:tcPr>
          <w:p w14:paraId="66B0E4F8" w14:textId="1ACFF0AD" w:rsidR="0046257D" w:rsidRPr="008E4607" w:rsidRDefault="00E81F90" w:rsidP="00027D8F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A managed floating system</w:t>
            </w:r>
          </w:p>
        </w:tc>
      </w:tr>
      <w:tr w:rsidR="00B52233" w:rsidRPr="008E4607" w14:paraId="23D25163" w14:textId="77777777" w:rsidTr="00CB6948">
        <w:trPr>
          <w:trHeight w:val="44"/>
        </w:trPr>
        <w:tc>
          <w:tcPr>
            <w:tcW w:w="578" w:type="dxa"/>
          </w:tcPr>
          <w:p w14:paraId="41DEB123" w14:textId="77777777" w:rsidR="0046257D" w:rsidRPr="008E4607" w:rsidRDefault="0046257D" w:rsidP="00027D8F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554" w:type="dxa"/>
          </w:tcPr>
          <w:p w14:paraId="173E6B07" w14:textId="77777777" w:rsidR="0046257D" w:rsidRPr="008E4607" w:rsidRDefault="0046257D" w:rsidP="00027D8F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d.</w:t>
            </w:r>
          </w:p>
        </w:tc>
        <w:tc>
          <w:tcPr>
            <w:tcW w:w="9318" w:type="dxa"/>
          </w:tcPr>
          <w:p w14:paraId="509CA0D1" w14:textId="5B21C5C3" w:rsidR="0046257D" w:rsidRPr="008E4607" w:rsidRDefault="00E81F90" w:rsidP="00027D8F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 xml:space="preserve">A </w:t>
            </w:r>
            <w:proofErr w:type="gramStart"/>
            <w:r w:rsidRPr="008E4607">
              <w:rPr>
                <w:rFonts w:ascii="Arial" w:hAnsi="Arial" w:cs="Arial"/>
              </w:rPr>
              <w:t>free floating</w:t>
            </w:r>
            <w:proofErr w:type="gramEnd"/>
            <w:r w:rsidRPr="008E4607">
              <w:rPr>
                <w:rFonts w:ascii="Arial" w:hAnsi="Arial" w:cs="Arial"/>
              </w:rPr>
              <w:t xml:space="preserve"> system</w:t>
            </w:r>
          </w:p>
        </w:tc>
      </w:tr>
    </w:tbl>
    <w:p w14:paraId="33EB8A83" w14:textId="6E2D93B0" w:rsidR="0046257D" w:rsidRPr="008E4607" w:rsidRDefault="0046257D" w:rsidP="00F70B8F">
      <w:pPr>
        <w:rPr>
          <w:rFonts w:ascii="Arial" w:hAnsi="Arial" w:cs="Arial"/>
        </w:rPr>
      </w:pPr>
    </w:p>
    <w:p w14:paraId="6587A771" w14:textId="202F9875" w:rsidR="0046257D" w:rsidRPr="008E4607" w:rsidRDefault="0046257D" w:rsidP="00F70B8F">
      <w:pPr>
        <w:rPr>
          <w:rFonts w:ascii="Arial" w:hAnsi="Arial" w:cs="Arial"/>
        </w:rPr>
      </w:pPr>
    </w:p>
    <w:p w14:paraId="5CF88463" w14:textId="44FBB988" w:rsidR="0046257D" w:rsidRPr="008E4607" w:rsidRDefault="0046257D" w:rsidP="00F70B8F">
      <w:pPr>
        <w:rPr>
          <w:rFonts w:ascii="Arial" w:hAnsi="Arial" w:cs="Arial"/>
        </w:rPr>
      </w:pPr>
    </w:p>
    <w:p w14:paraId="08098202" w14:textId="6FCD33E8" w:rsidR="0046257D" w:rsidRPr="008E4607" w:rsidRDefault="0046257D" w:rsidP="00F70B8F">
      <w:pPr>
        <w:rPr>
          <w:rFonts w:ascii="Arial" w:hAnsi="Arial" w:cs="Arial"/>
        </w:rPr>
      </w:pPr>
    </w:p>
    <w:p w14:paraId="2E4D396D" w14:textId="63A0E509" w:rsidR="0046257D" w:rsidRPr="008E4607" w:rsidRDefault="0046257D" w:rsidP="00F70B8F">
      <w:pPr>
        <w:rPr>
          <w:rFonts w:ascii="Arial" w:hAnsi="Arial" w:cs="Arial"/>
        </w:rPr>
      </w:pPr>
    </w:p>
    <w:p w14:paraId="2E7F6D53" w14:textId="77777777" w:rsidR="0046257D" w:rsidRPr="008E4607" w:rsidRDefault="0046257D" w:rsidP="00F70B8F">
      <w:pPr>
        <w:rPr>
          <w:rFonts w:ascii="Arial" w:hAnsi="Arial" w:cs="Arial"/>
        </w:rPr>
      </w:pPr>
    </w:p>
    <w:p w14:paraId="3E91C65D" w14:textId="77777777" w:rsidR="00F70B8F" w:rsidRPr="008E4607" w:rsidRDefault="00F70B8F" w:rsidP="00F70B8F">
      <w:pPr>
        <w:rPr>
          <w:rFonts w:ascii="Arial" w:hAnsi="Arial" w:cs="Arial"/>
        </w:rPr>
      </w:pPr>
    </w:p>
    <w:p w14:paraId="1DFDF072" w14:textId="77777777" w:rsidR="00F70B8F" w:rsidRPr="008E4607" w:rsidRDefault="00F70B8F" w:rsidP="00F70B8F">
      <w:pPr>
        <w:rPr>
          <w:rFonts w:ascii="Arial" w:hAnsi="Arial" w:cs="Arial"/>
        </w:rPr>
      </w:pPr>
    </w:p>
    <w:p w14:paraId="014D0906" w14:textId="1E6383BE" w:rsidR="007834E5" w:rsidRPr="008E4607" w:rsidRDefault="007834E5" w:rsidP="00F70B8F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547"/>
        <w:gridCol w:w="8946"/>
      </w:tblGrid>
      <w:tr w:rsidR="008E4607" w:rsidRPr="008E4607" w14:paraId="0D3EB1DC" w14:textId="77777777" w:rsidTr="00027D8F">
        <w:tc>
          <w:tcPr>
            <w:tcW w:w="578" w:type="dxa"/>
          </w:tcPr>
          <w:p w14:paraId="229576A4" w14:textId="7F7CACE8" w:rsidR="00B52233" w:rsidRPr="008E4607" w:rsidRDefault="00836DF6" w:rsidP="00027D8F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5</w:t>
            </w:r>
            <w:r w:rsidR="00B52233" w:rsidRPr="008E4607">
              <w:rPr>
                <w:rFonts w:ascii="Arial" w:hAnsi="Arial" w:cs="Arial"/>
              </w:rPr>
              <w:t>.</w:t>
            </w:r>
          </w:p>
        </w:tc>
        <w:tc>
          <w:tcPr>
            <w:tcW w:w="9872" w:type="dxa"/>
            <w:gridSpan w:val="2"/>
          </w:tcPr>
          <w:p w14:paraId="5AF53D54" w14:textId="56E2E48B" w:rsidR="00B52233" w:rsidRPr="008E4607" w:rsidRDefault="00257C00" w:rsidP="00027D8F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  <w:lang w:val="en-GB"/>
              </w:rPr>
              <w:t>Which of the following increases the demand for Au</w:t>
            </w:r>
            <w:r w:rsidR="00B40751" w:rsidRPr="008E4607">
              <w:rPr>
                <w:rFonts w:ascii="Arial" w:hAnsi="Arial" w:cs="Arial"/>
                <w:lang w:val="en-GB"/>
              </w:rPr>
              <w:t>s</w:t>
            </w:r>
            <w:r w:rsidRPr="008E4607">
              <w:rPr>
                <w:rFonts w:ascii="Arial" w:hAnsi="Arial" w:cs="Arial"/>
                <w:lang w:val="en-GB"/>
              </w:rPr>
              <w:t>tralia</w:t>
            </w:r>
            <w:r w:rsidR="00B40751" w:rsidRPr="008E4607">
              <w:rPr>
                <w:rFonts w:ascii="Arial" w:hAnsi="Arial" w:cs="Arial"/>
                <w:lang w:val="en-GB"/>
              </w:rPr>
              <w:t>n</w:t>
            </w:r>
            <w:r w:rsidRPr="008E4607">
              <w:rPr>
                <w:rFonts w:ascii="Arial" w:hAnsi="Arial" w:cs="Arial"/>
                <w:lang w:val="en-GB"/>
              </w:rPr>
              <w:t xml:space="preserve"> dollars on the foreign exchange market?</w:t>
            </w:r>
          </w:p>
        </w:tc>
      </w:tr>
      <w:tr w:rsidR="008E4607" w:rsidRPr="008E4607" w14:paraId="787638A7" w14:textId="77777777" w:rsidTr="00027D8F">
        <w:tc>
          <w:tcPr>
            <w:tcW w:w="578" w:type="dxa"/>
          </w:tcPr>
          <w:p w14:paraId="3939FF71" w14:textId="77777777" w:rsidR="00B52233" w:rsidRPr="008E4607" w:rsidRDefault="00B52233" w:rsidP="00027D8F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554" w:type="dxa"/>
          </w:tcPr>
          <w:p w14:paraId="01096693" w14:textId="77777777" w:rsidR="00B52233" w:rsidRPr="008E4607" w:rsidRDefault="00B52233" w:rsidP="00027D8F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a.</w:t>
            </w:r>
          </w:p>
        </w:tc>
        <w:tc>
          <w:tcPr>
            <w:tcW w:w="9318" w:type="dxa"/>
          </w:tcPr>
          <w:p w14:paraId="60B0C4AE" w14:textId="405C6767" w:rsidR="00B52233" w:rsidRPr="008E4607" w:rsidRDefault="00E81F90" w:rsidP="00027D8F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Interest and dividend payments from overseas to Australian firms</w:t>
            </w:r>
            <w:r>
              <w:rPr>
                <w:rFonts w:ascii="Arial" w:hAnsi="Arial" w:cs="Arial"/>
              </w:rPr>
              <w:t>.</w:t>
            </w:r>
          </w:p>
        </w:tc>
      </w:tr>
      <w:tr w:rsidR="008E4607" w:rsidRPr="008E4607" w14:paraId="5D434959" w14:textId="77777777" w:rsidTr="00027D8F">
        <w:tc>
          <w:tcPr>
            <w:tcW w:w="578" w:type="dxa"/>
          </w:tcPr>
          <w:p w14:paraId="6A68441E" w14:textId="77777777" w:rsidR="00B52233" w:rsidRPr="008E4607" w:rsidRDefault="00B52233" w:rsidP="00027D8F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554" w:type="dxa"/>
          </w:tcPr>
          <w:p w14:paraId="3D0A3101" w14:textId="77777777" w:rsidR="00B52233" w:rsidRPr="008E4607" w:rsidRDefault="00B52233" w:rsidP="00027D8F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b.</w:t>
            </w:r>
          </w:p>
        </w:tc>
        <w:tc>
          <w:tcPr>
            <w:tcW w:w="9318" w:type="dxa"/>
          </w:tcPr>
          <w:p w14:paraId="4B06C1BD" w14:textId="6DC508A9" w:rsidR="00B52233" w:rsidRPr="008E4607" w:rsidRDefault="00257C00" w:rsidP="00027D8F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Interest and dividend payments</w:t>
            </w:r>
            <w:r w:rsidR="00C373BF" w:rsidRPr="008E4607">
              <w:rPr>
                <w:rFonts w:ascii="Arial" w:hAnsi="Arial" w:cs="Arial"/>
              </w:rPr>
              <w:t xml:space="preserve"> </w:t>
            </w:r>
            <w:r w:rsidRPr="008E4607">
              <w:rPr>
                <w:rFonts w:ascii="Arial" w:hAnsi="Arial" w:cs="Arial"/>
              </w:rPr>
              <w:t>to US firms</w:t>
            </w:r>
            <w:r w:rsidR="0025441D">
              <w:rPr>
                <w:rFonts w:ascii="Arial" w:hAnsi="Arial" w:cs="Arial"/>
              </w:rPr>
              <w:t>.</w:t>
            </w:r>
          </w:p>
        </w:tc>
      </w:tr>
      <w:tr w:rsidR="008E4607" w:rsidRPr="008E4607" w14:paraId="39970155" w14:textId="77777777" w:rsidTr="00027D8F">
        <w:tc>
          <w:tcPr>
            <w:tcW w:w="578" w:type="dxa"/>
          </w:tcPr>
          <w:p w14:paraId="7961C56D" w14:textId="77777777" w:rsidR="00B52233" w:rsidRPr="008E4607" w:rsidRDefault="00B52233" w:rsidP="00027D8F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554" w:type="dxa"/>
          </w:tcPr>
          <w:p w14:paraId="36DFEE98" w14:textId="77777777" w:rsidR="00B52233" w:rsidRPr="008E4607" w:rsidRDefault="00B52233" w:rsidP="00027D8F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c.</w:t>
            </w:r>
          </w:p>
        </w:tc>
        <w:tc>
          <w:tcPr>
            <w:tcW w:w="9318" w:type="dxa"/>
          </w:tcPr>
          <w:p w14:paraId="47D10AC5" w14:textId="77CC256F" w:rsidR="00B52233" w:rsidRPr="008E4607" w:rsidRDefault="00257C00" w:rsidP="00027D8F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Purchases of military equipment overseas by the A</w:t>
            </w:r>
            <w:r w:rsidR="00621C3B">
              <w:rPr>
                <w:rFonts w:ascii="Arial" w:hAnsi="Arial" w:cs="Arial"/>
              </w:rPr>
              <w:t>us</w:t>
            </w:r>
            <w:r w:rsidRPr="008E4607">
              <w:rPr>
                <w:rFonts w:ascii="Arial" w:hAnsi="Arial" w:cs="Arial"/>
              </w:rPr>
              <w:t>tr</w:t>
            </w:r>
            <w:r w:rsidR="00621C3B">
              <w:rPr>
                <w:rFonts w:ascii="Arial" w:hAnsi="Arial" w:cs="Arial"/>
              </w:rPr>
              <w:t>alian</w:t>
            </w:r>
            <w:r w:rsidRPr="008E4607">
              <w:rPr>
                <w:rFonts w:ascii="Arial" w:hAnsi="Arial" w:cs="Arial"/>
              </w:rPr>
              <w:t xml:space="preserve"> governme</w:t>
            </w:r>
            <w:r w:rsidR="00C373BF" w:rsidRPr="008E4607">
              <w:rPr>
                <w:rFonts w:ascii="Arial" w:hAnsi="Arial" w:cs="Arial"/>
              </w:rPr>
              <w:t>n</w:t>
            </w:r>
            <w:r w:rsidRPr="008E4607">
              <w:rPr>
                <w:rFonts w:ascii="Arial" w:hAnsi="Arial" w:cs="Arial"/>
              </w:rPr>
              <w:t>t</w:t>
            </w:r>
            <w:r w:rsidR="0025441D">
              <w:rPr>
                <w:rFonts w:ascii="Arial" w:hAnsi="Arial" w:cs="Arial"/>
              </w:rPr>
              <w:t>.</w:t>
            </w:r>
            <w:r w:rsidRPr="008E4607">
              <w:rPr>
                <w:rFonts w:ascii="Arial" w:hAnsi="Arial" w:cs="Arial"/>
              </w:rPr>
              <w:t xml:space="preserve"> </w:t>
            </w:r>
          </w:p>
        </w:tc>
      </w:tr>
      <w:tr w:rsidR="00836DF6" w:rsidRPr="008E4607" w14:paraId="008C753D" w14:textId="77777777" w:rsidTr="00027D8F">
        <w:tc>
          <w:tcPr>
            <w:tcW w:w="578" w:type="dxa"/>
          </w:tcPr>
          <w:p w14:paraId="711AE494" w14:textId="77777777" w:rsidR="00B52233" w:rsidRPr="008E4607" w:rsidRDefault="00B52233" w:rsidP="00027D8F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554" w:type="dxa"/>
          </w:tcPr>
          <w:p w14:paraId="2FC005A4" w14:textId="77777777" w:rsidR="00B52233" w:rsidRPr="008E4607" w:rsidRDefault="00B52233" w:rsidP="00027D8F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d.</w:t>
            </w:r>
          </w:p>
        </w:tc>
        <w:tc>
          <w:tcPr>
            <w:tcW w:w="9318" w:type="dxa"/>
          </w:tcPr>
          <w:p w14:paraId="74A5326D" w14:textId="229B7175" w:rsidR="00B52233" w:rsidRPr="008E4607" w:rsidRDefault="00E81F90" w:rsidP="00027D8F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Australian imports of goods and services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6AC1CFEF" w14:textId="12AE0EC3" w:rsidR="007834E5" w:rsidRPr="008E4607" w:rsidRDefault="007834E5" w:rsidP="00F70B8F">
      <w:pPr>
        <w:rPr>
          <w:rFonts w:ascii="Arial" w:hAnsi="Arial" w:cs="Arial"/>
        </w:rPr>
      </w:pPr>
    </w:p>
    <w:p w14:paraId="3A791174" w14:textId="3265C907" w:rsidR="007834E5" w:rsidRPr="008E4607" w:rsidRDefault="007834E5" w:rsidP="00F70B8F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"/>
        <w:gridCol w:w="548"/>
        <w:gridCol w:w="8946"/>
      </w:tblGrid>
      <w:tr w:rsidR="008E4607" w:rsidRPr="008E4607" w14:paraId="0D6FA9E0" w14:textId="77777777" w:rsidTr="00027D8F">
        <w:tc>
          <w:tcPr>
            <w:tcW w:w="578" w:type="dxa"/>
          </w:tcPr>
          <w:p w14:paraId="35B89F05" w14:textId="0B25BEB9" w:rsidR="00836DF6" w:rsidRPr="008E4607" w:rsidRDefault="00836DF6" w:rsidP="00027D8F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6.</w:t>
            </w:r>
          </w:p>
        </w:tc>
        <w:tc>
          <w:tcPr>
            <w:tcW w:w="9872" w:type="dxa"/>
            <w:gridSpan w:val="2"/>
          </w:tcPr>
          <w:p w14:paraId="06B94A9A" w14:textId="6C5C0512" w:rsidR="00836DF6" w:rsidRPr="008E4607" w:rsidRDefault="00836DF6" w:rsidP="00027D8F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  <w:lang w:val="en-GB"/>
              </w:rPr>
              <w:t>Appreciation of the Australian dollar is most likely to:</w:t>
            </w:r>
          </w:p>
        </w:tc>
      </w:tr>
      <w:tr w:rsidR="008E4607" w:rsidRPr="008E4607" w14:paraId="30ED203C" w14:textId="77777777" w:rsidTr="00027D8F">
        <w:tc>
          <w:tcPr>
            <w:tcW w:w="578" w:type="dxa"/>
          </w:tcPr>
          <w:p w14:paraId="0FD4A522" w14:textId="77777777" w:rsidR="00836DF6" w:rsidRPr="008E4607" w:rsidRDefault="00836DF6" w:rsidP="00027D8F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554" w:type="dxa"/>
          </w:tcPr>
          <w:p w14:paraId="6BCFCA03" w14:textId="77777777" w:rsidR="00836DF6" w:rsidRPr="008E4607" w:rsidRDefault="00836DF6" w:rsidP="00027D8F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a.</w:t>
            </w:r>
          </w:p>
        </w:tc>
        <w:tc>
          <w:tcPr>
            <w:tcW w:w="9318" w:type="dxa"/>
          </w:tcPr>
          <w:p w14:paraId="1D85CBEE" w14:textId="5BE534CA" w:rsidR="00836DF6" w:rsidRPr="008E4607" w:rsidRDefault="00836DF6" w:rsidP="00027D8F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Increase the value of foreign currency in terms of the A</w:t>
            </w:r>
            <w:r w:rsidR="00621C3B">
              <w:rPr>
                <w:rFonts w:ascii="Arial" w:hAnsi="Arial" w:cs="Arial"/>
              </w:rPr>
              <w:t>ustralian</w:t>
            </w:r>
            <w:r w:rsidRPr="008E4607">
              <w:rPr>
                <w:rFonts w:ascii="Arial" w:hAnsi="Arial" w:cs="Arial"/>
              </w:rPr>
              <w:t xml:space="preserve"> currency</w:t>
            </w:r>
          </w:p>
        </w:tc>
      </w:tr>
      <w:tr w:rsidR="008E4607" w:rsidRPr="008E4607" w14:paraId="323282DF" w14:textId="77777777" w:rsidTr="00027D8F">
        <w:tc>
          <w:tcPr>
            <w:tcW w:w="578" w:type="dxa"/>
          </w:tcPr>
          <w:p w14:paraId="13FA6F2C" w14:textId="77777777" w:rsidR="00836DF6" w:rsidRPr="008E4607" w:rsidRDefault="00836DF6" w:rsidP="00027D8F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554" w:type="dxa"/>
          </w:tcPr>
          <w:p w14:paraId="0987A881" w14:textId="77777777" w:rsidR="00836DF6" w:rsidRPr="008E4607" w:rsidRDefault="00836DF6" w:rsidP="00027D8F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b.</w:t>
            </w:r>
          </w:p>
        </w:tc>
        <w:tc>
          <w:tcPr>
            <w:tcW w:w="9318" w:type="dxa"/>
          </w:tcPr>
          <w:p w14:paraId="34581536" w14:textId="0B404D0C" w:rsidR="00836DF6" w:rsidRPr="008E4607" w:rsidRDefault="00836DF6" w:rsidP="00027D8F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Make Au</w:t>
            </w:r>
            <w:r w:rsidR="00621C3B">
              <w:rPr>
                <w:rFonts w:ascii="Arial" w:hAnsi="Arial" w:cs="Arial"/>
              </w:rPr>
              <w:t>s</w:t>
            </w:r>
            <w:r w:rsidRPr="008E4607">
              <w:rPr>
                <w:rFonts w:ascii="Arial" w:hAnsi="Arial" w:cs="Arial"/>
              </w:rPr>
              <w:t>tralia less attractive to foreign investment</w:t>
            </w:r>
          </w:p>
        </w:tc>
      </w:tr>
      <w:tr w:rsidR="008E4607" w:rsidRPr="008E4607" w14:paraId="12FBF678" w14:textId="77777777" w:rsidTr="00027D8F">
        <w:tc>
          <w:tcPr>
            <w:tcW w:w="578" w:type="dxa"/>
          </w:tcPr>
          <w:p w14:paraId="56D37F13" w14:textId="77777777" w:rsidR="00836DF6" w:rsidRPr="008E4607" w:rsidRDefault="00836DF6" w:rsidP="00027D8F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554" w:type="dxa"/>
          </w:tcPr>
          <w:p w14:paraId="0ABEE27C" w14:textId="77777777" w:rsidR="00836DF6" w:rsidRPr="008E4607" w:rsidRDefault="00836DF6" w:rsidP="00027D8F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c.</w:t>
            </w:r>
          </w:p>
        </w:tc>
        <w:tc>
          <w:tcPr>
            <w:tcW w:w="9318" w:type="dxa"/>
          </w:tcPr>
          <w:p w14:paraId="580355B5" w14:textId="2D3FE433" w:rsidR="00836DF6" w:rsidRPr="008E4607" w:rsidRDefault="00E81F90" w:rsidP="00027D8F">
            <w:pPr>
              <w:spacing w:before="40" w:after="40"/>
              <w:rPr>
                <w:rFonts w:ascii="Arial" w:hAnsi="Arial" w:cs="Arial"/>
              </w:rPr>
            </w:pPr>
            <w:r w:rsidRPr="00EA5483">
              <w:rPr>
                <w:rFonts w:ascii="Arial" w:hAnsi="Arial" w:cs="Arial"/>
              </w:rPr>
              <w:t>Improve A</w:t>
            </w:r>
            <w:r>
              <w:rPr>
                <w:rFonts w:ascii="Arial" w:hAnsi="Arial" w:cs="Arial"/>
              </w:rPr>
              <w:t>us</w:t>
            </w:r>
            <w:r w:rsidRPr="00EA5483">
              <w:rPr>
                <w:rFonts w:ascii="Arial" w:hAnsi="Arial" w:cs="Arial"/>
              </w:rPr>
              <w:t>tralia’s current account</w:t>
            </w:r>
          </w:p>
        </w:tc>
      </w:tr>
      <w:tr w:rsidR="00836DF6" w:rsidRPr="008E4607" w14:paraId="759DE20E" w14:textId="77777777" w:rsidTr="00027D8F">
        <w:tc>
          <w:tcPr>
            <w:tcW w:w="578" w:type="dxa"/>
          </w:tcPr>
          <w:p w14:paraId="672B1AC8" w14:textId="77777777" w:rsidR="00836DF6" w:rsidRPr="008E4607" w:rsidRDefault="00836DF6" w:rsidP="00027D8F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554" w:type="dxa"/>
          </w:tcPr>
          <w:p w14:paraId="7BAF458A" w14:textId="77777777" w:rsidR="00836DF6" w:rsidRPr="008E4607" w:rsidRDefault="00836DF6" w:rsidP="00027D8F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d.</w:t>
            </w:r>
          </w:p>
        </w:tc>
        <w:tc>
          <w:tcPr>
            <w:tcW w:w="9318" w:type="dxa"/>
          </w:tcPr>
          <w:p w14:paraId="0E0BCC00" w14:textId="07224841" w:rsidR="00836DF6" w:rsidRPr="008E4607" w:rsidRDefault="00E81F90" w:rsidP="00027D8F">
            <w:pPr>
              <w:spacing w:before="40" w:after="40"/>
              <w:rPr>
                <w:rFonts w:ascii="Arial" w:hAnsi="Arial" w:cs="Arial"/>
              </w:rPr>
            </w:pPr>
            <w:r w:rsidRPr="008E4607">
              <w:rPr>
                <w:rFonts w:ascii="Arial" w:hAnsi="Arial" w:cs="Arial"/>
              </w:rPr>
              <w:t>Lower the value of overseas reserves</w:t>
            </w:r>
          </w:p>
        </w:tc>
      </w:tr>
    </w:tbl>
    <w:p w14:paraId="05DDDBBA" w14:textId="77777777" w:rsidR="009E4C21" w:rsidRPr="008E4607" w:rsidRDefault="009E4C21" w:rsidP="00F70B8F">
      <w:pPr>
        <w:rPr>
          <w:rFonts w:ascii="Arial" w:hAnsi="Arial" w:cs="Arial"/>
        </w:rPr>
      </w:pPr>
    </w:p>
    <w:p w14:paraId="1873AB67" w14:textId="77777777" w:rsidR="00FC6173" w:rsidRPr="008E4607" w:rsidRDefault="00FC6173" w:rsidP="00F70B8F">
      <w:pPr>
        <w:rPr>
          <w:rFonts w:ascii="Arial" w:hAnsi="Arial" w:cs="Arial"/>
        </w:rPr>
      </w:pPr>
    </w:p>
    <w:p w14:paraId="3F962BE0" w14:textId="77777777" w:rsidR="007834E5" w:rsidRPr="00CC5D6D" w:rsidRDefault="007834E5" w:rsidP="00F70B8F">
      <w:pPr>
        <w:rPr>
          <w:rFonts w:ascii="Arial" w:hAnsi="Arial" w:cs="Arial"/>
          <w:color w:val="FF0000"/>
        </w:rPr>
      </w:pPr>
    </w:p>
    <w:p w14:paraId="098FD208" w14:textId="77777777" w:rsidR="00F70B8F" w:rsidRPr="00CC5D6D" w:rsidRDefault="00F70B8F" w:rsidP="00F70B8F">
      <w:pPr>
        <w:rPr>
          <w:rFonts w:ascii="Arial" w:hAnsi="Arial" w:cs="Arial"/>
          <w:color w:val="FF0000"/>
        </w:rPr>
      </w:pPr>
    </w:p>
    <w:p w14:paraId="261AD432" w14:textId="77777777" w:rsidR="009013AE" w:rsidRPr="00CC5D6D" w:rsidRDefault="009013AE" w:rsidP="009013AE">
      <w:pPr>
        <w:rPr>
          <w:rFonts w:ascii="Arial" w:hAnsi="Arial" w:cs="Arial"/>
          <w:color w:val="FF0000"/>
        </w:rPr>
      </w:pPr>
    </w:p>
    <w:p w14:paraId="6E4B39AF" w14:textId="77777777" w:rsidR="009013AE" w:rsidRPr="00CC5D6D" w:rsidRDefault="009013AE" w:rsidP="009013AE">
      <w:pPr>
        <w:rPr>
          <w:rFonts w:ascii="Arial" w:hAnsi="Arial" w:cs="Arial"/>
          <w:color w:val="FF0000"/>
        </w:rPr>
      </w:pPr>
    </w:p>
    <w:p w14:paraId="74D358C8" w14:textId="77777777" w:rsidR="00F70B8F" w:rsidRPr="00CC5D6D" w:rsidRDefault="00F70B8F" w:rsidP="00F70B8F">
      <w:pPr>
        <w:rPr>
          <w:rFonts w:ascii="Arial" w:hAnsi="Arial" w:cs="Arial"/>
          <w:color w:val="FF0000"/>
        </w:rPr>
      </w:pPr>
    </w:p>
    <w:p w14:paraId="6B01E458" w14:textId="77777777" w:rsidR="00F70B8F" w:rsidRPr="00CC5D6D" w:rsidRDefault="00F70B8F" w:rsidP="00F70B8F">
      <w:pPr>
        <w:rPr>
          <w:rFonts w:ascii="Arial" w:hAnsi="Arial" w:cs="Arial"/>
          <w:color w:val="FF0000"/>
        </w:rPr>
      </w:pPr>
    </w:p>
    <w:p w14:paraId="42A1EF31" w14:textId="77777777" w:rsidR="00F70B8F" w:rsidRPr="00CC5D6D" w:rsidRDefault="00F70B8F" w:rsidP="00F70B8F">
      <w:pPr>
        <w:rPr>
          <w:rFonts w:ascii="Arial" w:hAnsi="Arial" w:cs="Arial"/>
          <w:color w:val="FF0000"/>
        </w:rPr>
      </w:pPr>
    </w:p>
    <w:p w14:paraId="3575E461" w14:textId="77777777" w:rsidR="00F70B8F" w:rsidRPr="00CC5D6D" w:rsidRDefault="00F70B8F">
      <w:pPr>
        <w:rPr>
          <w:rFonts w:ascii="Arial" w:hAnsi="Arial" w:cs="Arial"/>
          <w:b/>
          <w:lang w:val="en-GB"/>
        </w:rPr>
      </w:pPr>
    </w:p>
    <w:p w14:paraId="2232EC14" w14:textId="77777777" w:rsidR="00F70B8F" w:rsidRPr="00CC5D6D" w:rsidRDefault="00F70B8F">
      <w:pPr>
        <w:rPr>
          <w:rFonts w:ascii="Arial" w:hAnsi="Arial" w:cs="Arial"/>
          <w:b/>
          <w:lang w:val="en-GB"/>
        </w:rPr>
      </w:pPr>
    </w:p>
    <w:p w14:paraId="4D1B22B1" w14:textId="77777777" w:rsidR="00F70B8F" w:rsidRPr="00CC5D6D" w:rsidRDefault="00F70B8F">
      <w:pPr>
        <w:rPr>
          <w:rFonts w:ascii="Arial" w:hAnsi="Arial" w:cs="Arial"/>
          <w:b/>
          <w:lang w:val="en-GB"/>
        </w:rPr>
      </w:pPr>
    </w:p>
    <w:p w14:paraId="4169845A" w14:textId="77777777" w:rsidR="00F70B8F" w:rsidRPr="00CC5D6D" w:rsidRDefault="00F70B8F">
      <w:pPr>
        <w:rPr>
          <w:rFonts w:ascii="Arial" w:hAnsi="Arial" w:cs="Arial"/>
          <w:b/>
          <w:lang w:val="en-GB"/>
        </w:rPr>
      </w:pPr>
    </w:p>
    <w:p w14:paraId="1CB1A533" w14:textId="77777777" w:rsidR="00F70B8F" w:rsidRPr="00CC5D6D" w:rsidRDefault="00F70B8F">
      <w:pPr>
        <w:rPr>
          <w:rFonts w:ascii="Arial" w:hAnsi="Arial" w:cs="Arial"/>
          <w:b/>
          <w:lang w:val="en-GB"/>
        </w:rPr>
      </w:pPr>
    </w:p>
    <w:p w14:paraId="42BD9B27" w14:textId="77777777" w:rsidR="00F70B8F" w:rsidRPr="00CC5D6D" w:rsidRDefault="00F70B8F">
      <w:pPr>
        <w:rPr>
          <w:rFonts w:ascii="Arial" w:hAnsi="Arial" w:cs="Arial"/>
          <w:b/>
          <w:lang w:val="en-GB"/>
        </w:rPr>
      </w:pPr>
    </w:p>
    <w:p w14:paraId="3DAB85BF" w14:textId="77777777" w:rsidR="00F70B8F" w:rsidRDefault="00F70B8F">
      <w:pPr>
        <w:rPr>
          <w:rFonts w:ascii="Arial" w:hAnsi="Arial" w:cs="Arial"/>
          <w:b/>
          <w:lang w:val="en-GB"/>
        </w:rPr>
      </w:pPr>
    </w:p>
    <w:p w14:paraId="66978028" w14:textId="77777777" w:rsidR="00F70B8F" w:rsidRDefault="00F70B8F">
      <w:pPr>
        <w:rPr>
          <w:rFonts w:ascii="Arial" w:hAnsi="Arial" w:cs="Arial"/>
          <w:b/>
          <w:lang w:val="en-GB"/>
        </w:rPr>
      </w:pPr>
    </w:p>
    <w:p w14:paraId="27DDD37D" w14:textId="77777777" w:rsidR="00F70B8F" w:rsidRDefault="00F70B8F">
      <w:pPr>
        <w:rPr>
          <w:rFonts w:ascii="Arial" w:hAnsi="Arial" w:cs="Arial"/>
          <w:b/>
          <w:lang w:val="en-GB"/>
        </w:rPr>
      </w:pPr>
    </w:p>
    <w:p w14:paraId="23ECFCF1" w14:textId="77777777" w:rsidR="00F70B8F" w:rsidRDefault="00F70B8F">
      <w:pPr>
        <w:rPr>
          <w:rFonts w:ascii="Arial" w:hAnsi="Arial" w:cs="Arial"/>
          <w:b/>
          <w:lang w:val="en-GB"/>
        </w:rPr>
      </w:pPr>
    </w:p>
    <w:p w14:paraId="6DA7FC47" w14:textId="77777777" w:rsidR="00F70B8F" w:rsidRDefault="00F70B8F">
      <w:pPr>
        <w:rPr>
          <w:rFonts w:ascii="Arial" w:hAnsi="Arial" w:cs="Arial"/>
          <w:b/>
          <w:lang w:val="en-GB"/>
        </w:rPr>
      </w:pPr>
    </w:p>
    <w:p w14:paraId="13098822" w14:textId="77777777" w:rsidR="00F70B8F" w:rsidRDefault="00F70B8F">
      <w:pPr>
        <w:rPr>
          <w:rFonts w:ascii="Arial" w:hAnsi="Arial" w:cs="Arial"/>
          <w:b/>
          <w:lang w:val="en-GB"/>
        </w:rPr>
      </w:pPr>
    </w:p>
    <w:p w14:paraId="0A9A6751" w14:textId="77777777" w:rsidR="00F70B8F" w:rsidRDefault="00F70B8F">
      <w:pPr>
        <w:rPr>
          <w:rFonts w:ascii="Arial" w:hAnsi="Arial" w:cs="Arial"/>
          <w:b/>
          <w:lang w:val="en-GB"/>
        </w:rPr>
      </w:pPr>
    </w:p>
    <w:p w14:paraId="4F94F1B0" w14:textId="77777777" w:rsidR="00F70B8F" w:rsidRDefault="00F70B8F">
      <w:pPr>
        <w:rPr>
          <w:rFonts w:ascii="Arial" w:hAnsi="Arial" w:cs="Arial"/>
          <w:b/>
          <w:lang w:val="en-GB"/>
        </w:rPr>
      </w:pPr>
    </w:p>
    <w:p w14:paraId="0F73274A" w14:textId="77777777" w:rsidR="00F70B8F" w:rsidRDefault="00F70B8F">
      <w:pPr>
        <w:rPr>
          <w:rFonts w:ascii="Arial" w:hAnsi="Arial" w:cs="Arial"/>
          <w:b/>
          <w:lang w:val="en-GB"/>
        </w:rPr>
      </w:pPr>
    </w:p>
    <w:p w14:paraId="3C08F866" w14:textId="77777777" w:rsidR="00F70B8F" w:rsidRDefault="00F70B8F">
      <w:pPr>
        <w:rPr>
          <w:rFonts w:ascii="Arial" w:hAnsi="Arial" w:cs="Arial"/>
          <w:b/>
          <w:lang w:val="en-GB"/>
        </w:rPr>
      </w:pPr>
    </w:p>
    <w:p w14:paraId="6D8A5E5C" w14:textId="77777777" w:rsidR="00F70B8F" w:rsidRDefault="00F70B8F">
      <w:pPr>
        <w:rPr>
          <w:rFonts w:ascii="Arial" w:hAnsi="Arial" w:cs="Arial"/>
          <w:b/>
          <w:lang w:val="en-GB"/>
        </w:rPr>
      </w:pPr>
    </w:p>
    <w:p w14:paraId="34B4CD6E" w14:textId="77777777" w:rsidR="00F70B8F" w:rsidRDefault="00F70B8F">
      <w:pPr>
        <w:rPr>
          <w:rFonts w:ascii="Arial" w:hAnsi="Arial" w:cs="Arial"/>
          <w:b/>
          <w:lang w:val="en-GB"/>
        </w:rPr>
      </w:pPr>
    </w:p>
    <w:p w14:paraId="1ED96A7E" w14:textId="77777777" w:rsidR="00F70B8F" w:rsidRDefault="00F70B8F">
      <w:pPr>
        <w:rPr>
          <w:rFonts w:ascii="Arial" w:hAnsi="Arial" w:cs="Arial"/>
          <w:b/>
          <w:lang w:val="en-GB"/>
        </w:rPr>
      </w:pPr>
    </w:p>
    <w:p w14:paraId="7AFC5D61" w14:textId="77777777" w:rsidR="00F70B8F" w:rsidRDefault="00F70B8F">
      <w:pPr>
        <w:rPr>
          <w:rFonts w:ascii="Arial" w:hAnsi="Arial" w:cs="Arial"/>
          <w:b/>
          <w:lang w:val="en-GB"/>
        </w:rPr>
      </w:pPr>
    </w:p>
    <w:p w14:paraId="4E200C59" w14:textId="77777777" w:rsidR="00F70B8F" w:rsidRDefault="00F70B8F">
      <w:pPr>
        <w:rPr>
          <w:rFonts w:ascii="Arial" w:hAnsi="Arial" w:cs="Arial"/>
          <w:b/>
          <w:lang w:val="en-GB"/>
        </w:rPr>
      </w:pPr>
    </w:p>
    <w:p w14:paraId="4D5FC744" w14:textId="77777777" w:rsidR="00F70B8F" w:rsidRDefault="00F70B8F">
      <w:pPr>
        <w:rPr>
          <w:rFonts w:ascii="Arial" w:hAnsi="Arial" w:cs="Arial"/>
          <w:b/>
          <w:lang w:val="en-GB"/>
        </w:rPr>
      </w:pPr>
    </w:p>
    <w:p w14:paraId="4BA1F81C" w14:textId="77777777" w:rsidR="00F70B8F" w:rsidRDefault="00F70B8F">
      <w:pPr>
        <w:rPr>
          <w:rFonts w:ascii="Arial" w:hAnsi="Arial" w:cs="Arial"/>
          <w:b/>
          <w:lang w:val="en-GB"/>
        </w:rPr>
      </w:pPr>
    </w:p>
    <w:p w14:paraId="76A6549F" w14:textId="77777777" w:rsidR="00F70B8F" w:rsidRDefault="00F70B8F">
      <w:pPr>
        <w:rPr>
          <w:rFonts w:ascii="Arial" w:hAnsi="Arial" w:cs="Arial"/>
          <w:b/>
          <w:lang w:val="en-GB"/>
        </w:rPr>
      </w:pPr>
    </w:p>
    <w:p w14:paraId="23515F29" w14:textId="77777777" w:rsidR="002E250B" w:rsidRPr="004C2C35" w:rsidRDefault="002E250B">
      <w:pPr>
        <w:rPr>
          <w:rFonts w:ascii="Arial" w:hAnsi="Arial" w:cs="Arial"/>
          <w:lang w:val="en-GB"/>
        </w:rPr>
      </w:pPr>
    </w:p>
    <w:p w14:paraId="5513D7D0" w14:textId="2F18D2E4" w:rsidR="00C86519" w:rsidRDefault="00C86519" w:rsidP="007B00FB">
      <w:pPr>
        <w:rPr>
          <w:rFonts w:ascii="Arial" w:hAnsi="Arial" w:cs="Arial"/>
          <w:b/>
          <w:lang w:val="en-GB"/>
        </w:rPr>
      </w:pPr>
    </w:p>
    <w:p w14:paraId="665F32B8" w14:textId="77777777" w:rsidR="00725DA1" w:rsidRDefault="00725DA1" w:rsidP="007B00FB">
      <w:pPr>
        <w:rPr>
          <w:rFonts w:ascii="Arial" w:hAnsi="Arial" w:cs="Arial"/>
          <w:b/>
          <w:lang w:val="en-GB"/>
        </w:rPr>
      </w:pPr>
    </w:p>
    <w:p w14:paraId="61237EB0" w14:textId="77777777" w:rsidR="00C86519" w:rsidRDefault="00C86519" w:rsidP="007B00FB">
      <w:pPr>
        <w:rPr>
          <w:rFonts w:ascii="Arial" w:hAnsi="Arial" w:cs="Arial"/>
          <w:b/>
          <w:lang w:val="en-GB"/>
        </w:rPr>
      </w:pPr>
    </w:p>
    <w:p w14:paraId="37D86D8B" w14:textId="32B7C1CE" w:rsidR="007B00FB" w:rsidRDefault="007B00FB" w:rsidP="007B00FB">
      <w:pPr>
        <w:rPr>
          <w:rFonts w:ascii="Arial" w:hAnsi="Arial" w:cs="Arial"/>
          <w:b/>
          <w:lang w:val="en-GB"/>
        </w:rPr>
      </w:pPr>
      <w:r w:rsidRPr="004C2C35">
        <w:rPr>
          <w:rFonts w:ascii="Arial" w:hAnsi="Arial" w:cs="Arial"/>
          <w:b/>
          <w:lang w:val="en-GB"/>
        </w:rPr>
        <w:t xml:space="preserve">Section 2: </w:t>
      </w:r>
      <w:r w:rsidR="009C3362" w:rsidRPr="004C2C35">
        <w:rPr>
          <w:rFonts w:ascii="Arial" w:hAnsi="Arial" w:cs="Arial"/>
          <w:b/>
          <w:lang w:val="en-GB"/>
        </w:rPr>
        <w:t xml:space="preserve">Data Interpretation </w:t>
      </w:r>
      <w:r w:rsidR="009C3362">
        <w:rPr>
          <w:rFonts w:ascii="Arial" w:hAnsi="Arial" w:cs="Arial"/>
          <w:b/>
          <w:lang w:val="en-GB"/>
        </w:rPr>
        <w:t xml:space="preserve">/ </w:t>
      </w:r>
      <w:r w:rsidRPr="004C2C35">
        <w:rPr>
          <w:rFonts w:ascii="Arial" w:hAnsi="Arial" w:cs="Arial"/>
          <w:b/>
          <w:lang w:val="en-GB"/>
        </w:rPr>
        <w:t>Short Answer</w:t>
      </w:r>
      <w:r w:rsidRPr="004C2C35">
        <w:rPr>
          <w:rFonts w:ascii="Arial" w:hAnsi="Arial" w:cs="Arial"/>
          <w:b/>
          <w:lang w:val="en-GB"/>
        </w:rPr>
        <w:tab/>
      </w:r>
      <w:r w:rsidRPr="004C2C35">
        <w:rPr>
          <w:rFonts w:ascii="Arial" w:hAnsi="Arial" w:cs="Arial"/>
          <w:b/>
          <w:lang w:val="en-GB"/>
        </w:rPr>
        <w:tab/>
      </w:r>
      <w:r w:rsidRPr="004C2C35">
        <w:rPr>
          <w:rFonts w:ascii="Arial" w:hAnsi="Arial" w:cs="Arial"/>
          <w:b/>
          <w:lang w:val="en-GB"/>
        </w:rPr>
        <w:tab/>
      </w:r>
      <w:r w:rsidRPr="004C2C35">
        <w:rPr>
          <w:rFonts w:ascii="Arial" w:hAnsi="Arial" w:cs="Arial"/>
          <w:b/>
          <w:lang w:val="en-GB"/>
        </w:rPr>
        <w:tab/>
      </w:r>
      <w:r w:rsidRPr="004C2C35">
        <w:rPr>
          <w:rFonts w:ascii="Arial" w:hAnsi="Arial" w:cs="Arial"/>
          <w:b/>
          <w:lang w:val="en-GB"/>
        </w:rPr>
        <w:tab/>
      </w:r>
      <w:proofErr w:type="gramStart"/>
      <w:r w:rsidR="00556458" w:rsidRPr="004C2C35">
        <w:rPr>
          <w:rFonts w:ascii="Arial" w:hAnsi="Arial" w:cs="Arial"/>
          <w:b/>
          <w:lang w:val="en-GB"/>
        </w:rPr>
        <w:t xml:space="preserve">   </w:t>
      </w:r>
      <w:r w:rsidRPr="004C2C35">
        <w:rPr>
          <w:rFonts w:ascii="Arial" w:hAnsi="Arial" w:cs="Arial"/>
          <w:b/>
          <w:lang w:val="en-GB"/>
        </w:rPr>
        <w:t>(</w:t>
      </w:r>
      <w:proofErr w:type="gramEnd"/>
      <w:r w:rsidRPr="004C2C35">
        <w:rPr>
          <w:rFonts w:ascii="Arial" w:hAnsi="Arial" w:cs="Arial"/>
          <w:b/>
          <w:lang w:val="en-GB"/>
        </w:rPr>
        <w:t>1</w:t>
      </w:r>
      <w:r w:rsidR="00646C07">
        <w:rPr>
          <w:rFonts w:ascii="Arial" w:hAnsi="Arial" w:cs="Arial"/>
          <w:b/>
          <w:lang w:val="en-GB"/>
        </w:rPr>
        <w:t>8</w:t>
      </w:r>
      <w:r w:rsidRPr="004C2C35">
        <w:rPr>
          <w:rFonts w:ascii="Arial" w:hAnsi="Arial" w:cs="Arial"/>
          <w:b/>
          <w:lang w:val="en-GB"/>
        </w:rPr>
        <w:t xml:space="preserve"> marks)</w:t>
      </w:r>
    </w:p>
    <w:p w14:paraId="423E7E69" w14:textId="2720E28E" w:rsidR="009C3362" w:rsidRDefault="009C3362" w:rsidP="007B00FB">
      <w:pPr>
        <w:rPr>
          <w:rFonts w:ascii="Arial" w:hAnsi="Arial" w:cs="Arial"/>
          <w:b/>
          <w:lang w:val="en-GB"/>
        </w:rPr>
      </w:pPr>
    </w:p>
    <w:p w14:paraId="33A035BB" w14:textId="014090B9" w:rsidR="007460F0" w:rsidRPr="007460F0" w:rsidRDefault="007460F0" w:rsidP="007460F0">
      <w:pPr>
        <w:rPr>
          <w:rFonts w:ascii="Arial" w:hAnsi="Arial" w:cs="Arial"/>
          <w:bCs/>
          <w:lang w:val="en-GB"/>
        </w:rPr>
      </w:pPr>
      <w:r w:rsidRPr="007460F0">
        <w:rPr>
          <w:rFonts w:ascii="Arial" w:hAnsi="Arial" w:cs="Arial"/>
          <w:bCs/>
          <w:lang w:val="en-GB"/>
        </w:rPr>
        <w:t xml:space="preserve">This section contains </w:t>
      </w:r>
      <w:r>
        <w:rPr>
          <w:rFonts w:ascii="Arial" w:hAnsi="Arial" w:cs="Arial"/>
          <w:b/>
          <w:lang w:val="en-GB"/>
        </w:rPr>
        <w:t>two</w:t>
      </w:r>
      <w:r w:rsidRPr="007460F0">
        <w:rPr>
          <w:rFonts w:ascii="Arial" w:hAnsi="Arial" w:cs="Arial"/>
          <w:b/>
          <w:lang w:val="en-GB"/>
        </w:rPr>
        <w:t xml:space="preserve"> (</w:t>
      </w:r>
      <w:r>
        <w:rPr>
          <w:rFonts w:ascii="Arial" w:hAnsi="Arial" w:cs="Arial"/>
          <w:b/>
          <w:lang w:val="en-GB"/>
        </w:rPr>
        <w:t>2</w:t>
      </w:r>
      <w:r w:rsidRPr="007460F0">
        <w:rPr>
          <w:rFonts w:ascii="Arial" w:hAnsi="Arial" w:cs="Arial"/>
          <w:b/>
          <w:lang w:val="en-GB"/>
        </w:rPr>
        <w:t>)</w:t>
      </w:r>
      <w:r w:rsidRPr="007460F0">
        <w:rPr>
          <w:rFonts w:ascii="Arial" w:hAnsi="Arial" w:cs="Arial"/>
          <w:bCs/>
          <w:lang w:val="en-GB"/>
        </w:rPr>
        <w:t xml:space="preserve"> questions. Answer all questions. Write your answers in the spaces provided.</w:t>
      </w:r>
    </w:p>
    <w:p w14:paraId="55E3547C" w14:textId="0D2CFFA1" w:rsidR="009C3362" w:rsidRDefault="009C3362" w:rsidP="007B00FB">
      <w:pPr>
        <w:rPr>
          <w:rFonts w:ascii="Arial" w:hAnsi="Arial" w:cs="Arial"/>
          <w:b/>
          <w:lang w:val="en-GB"/>
        </w:rPr>
      </w:pPr>
    </w:p>
    <w:p w14:paraId="12576A28" w14:textId="77777777" w:rsidR="009C3362" w:rsidRDefault="009C3362" w:rsidP="009C3362">
      <w:pPr>
        <w:pBdr>
          <w:top w:val="single" w:sz="4" w:space="1" w:color="auto"/>
        </w:pBdr>
        <w:rPr>
          <w:rFonts w:ascii="Arial" w:hAnsi="Arial" w:cs="Arial"/>
          <w:b/>
          <w:lang w:val="en-GB"/>
        </w:rPr>
      </w:pPr>
    </w:p>
    <w:p w14:paraId="6CF42A37" w14:textId="05E2809E" w:rsidR="00BA7FB3" w:rsidRDefault="009C3362" w:rsidP="007B00FB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 xml:space="preserve">Question 7 </w:t>
      </w:r>
      <w:r>
        <w:rPr>
          <w:rFonts w:ascii="Arial" w:hAnsi="Arial" w:cs="Arial"/>
          <w:b/>
          <w:lang w:val="en-GB"/>
        </w:rPr>
        <w:tab/>
      </w:r>
      <w:r>
        <w:rPr>
          <w:rFonts w:ascii="Arial" w:hAnsi="Arial" w:cs="Arial"/>
          <w:b/>
          <w:lang w:val="en-GB"/>
        </w:rPr>
        <w:tab/>
      </w:r>
      <w:r>
        <w:rPr>
          <w:rFonts w:ascii="Arial" w:hAnsi="Arial" w:cs="Arial"/>
          <w:b/>
          <w:lang w:val="en-GB"/>
        </w:rPr>
        <w:tab/>
      </w:r>
      <w:r>
        <w:rPr>
          <w:rFonts w:ascii="Arial" w:hAnsi="Arial" w:cs="Arial"/>
          <w:b/>
          <w:lang w:val="en-GB"/>
        </w:rPr>
        <w:tab/>
      </w:r>
      <w:r>
        <w:rPr>
          <w:rFonts w:ascii="Arial" w:hAnsi="Arial" w:cs="Arial"/>
          <w:b/>
          <w:lang w:val="en-GB"/>
        </w:rPr>
        <w:tab/>
      </w:r>
      <w:r>
        <w:rPr>
          <w:rFonts w:ascii="Arial" w:hAnsi="Arial" w:cs="Arial"/>
          <w:b/>
          <w:lang w:val="en-GB"/>
        </w:rPr>
        <w:tab/>
      </w:r>
      <w:r>
        <w:rPr>
          <w:rFonts w:ascii="Arial" w:hAnsi="Arial" w:cs="Arial"/>
          <w:b/>
          <w:lang w:val="en-GB"/>
        </w:rPr>
        <w:tab/>
      </w:r>
      <w:r>
        <w:rPr>
          <w:rFonts w:ascii="Arial" w:hAnsi="Arial" w:cs="Arial"/>
          <w:b/>
          <w:lang w:val="en-GB"/>
        </w:rPr>
        <w:tab/>
      </w:r>
      <w:r>
        <w:rPr>
          <w:rFonts w:ascii="Arial" w:hAnsi="Arial" w:cs="Arial"/>
          <w:b/>
          <w:lang w:val="en-GB"/>
        </w:rPr>
        <w:tab/>
      </w:r>
      <w:r>
        <w:rPr>
          <w:rFonts w:ascii="Arial" w:hAnsi="Arial" w:cs="Arial"/>
          <w:b/>
          <w:lang w:val="en-GB"/>
        </w:rPr>
        <w:tab/>
      </w:r>
      <w:r>
        <w:rPr>
          <w:rFonts w:ascii="Arial" w:hAnsi="Arial" w:cs="Arial"/>
          <w:b/>
          <w:lang w:val="en-GB"/>
        </w:rPr>
        <w:tab/>
      </w:r>
      <w:r w:rsidR="00504570">
        <w:rPr>
          <w:rFonts w:ascii="Arial" w:hAnsi="Arial" w:cs="Arial"/>
          <w:b/>
          <w:lang w:val="en-GB"/>
        </w:rPr>
        <w:t xml:space="preserve">  </w:t>
      </w:r>
      <w:proofErr w:type="gramStart"/>
      <w:r w:rsidR="00504570">
        <w:rPr>
          <w:rFonts w:ascii="Arial" w:hAnsi="Arial" w:cs="Arial"/>
          <w:b/>
          <w:lang w:val="en-GB"/>
        </w:rPr>
        <w:t xml:space="preserve">   </w:t>
      </w:r>
      <w:r>
        <w:rPr>
          <w:rFonts w:ascii="Arial" w:hAnsi="Arial" w:cs="Arial"/>
          <w:b/>
          <w:lang w:val="en-GB"/>
        </w:rPr>
        <w:t>(</w:t>
      </w:r>
      <w:proofErr w:type="gramEnd"/>
      <w:r>
        <w:rPr>
          <w:rFonts w:ascii="Arial" w:hAnsi="Arial" w:cs="Arial"/>
          <w:b/>
          <w:lang w:val="en-GB"/>
        </w:rPr>
        <w:t>8 marks)</w:t>
      </w:r>
    </w:p>
    <w:p w14:paraId="79BD5795" w14:textId="6FD5ED3B" w:rsidR="00346828" w:rsidRDefault="00346828" w:rsidP="007B00FB">
      <w:pPr>
        <w:rPr>
          <w:rFonts w:ascii="Arial" w:hAnsi="Arial" w:cs="Arial"/>
          <w:b/>
          <w:lang w:val="en-GB"/>
        </w:rPr>
      </w:pPr>
    </w:p>
    <w:p w14:paraId="010285CB" w14:textId="77777777" w:rsidR="00FA71ED" w:rsidRDefault="00FA71ED" w:rsidP="00FA71ED">
      <w:pPr>
        <w:rPr>
          <w:rFonts w:ascii="Arial" w:hAnsi="Arial" w:cs="Arial"/>
          <w:b/>
          <w:lang w:val="en-GB"/>
        </w:rPr>
      </w:pPr>
    </w:p>
    <w:p w14:paraId="7CFAE53E" w14:textId="1FB1BF3F" w:rsidR="00346828" w:rsidRPr="007460F0" w:rsidRDefault="00366DC7" w:rsidP="00FA71ED">
      <w:pPr>
        <w:rPr>
          <w:rFonts w:ascii="Arial" w:hAnsi="Arial" w:cs="Arial"/>
          <w:b/>
          <w:lang w:val="en-GB"/>
        </w:rPr>
      </w:pPr>
      <w:r w:rsidRPr="007460F0">
        <w:rPr>
          <w:rFonts w:ascii="Arial" w:hAnsi="Arial" w:cs="Arial"/>
          <w:b/>
          <w:lang w:val="en-GB"/>
        </w:rPr>
        <w:t>The table below shows terms of trade data for the Australian economy.</w:t>
      </w:r>
    </w:p>
    <w:p w14:paraId="39441009" w14:textId="0327F806" w:rsidR="00BA7FB3" w:rsidRDefault="00BA7FB3" w:rsidP="007B00FB">
      <w:pPr>
        <w:rPr>
          <w:rFonts w:ascii="Arial" w:hAnsi="Arial" w:cs="Arial"/>
          <w:b/>
          <w:lang w:val="en-GB"/>
        </w:rPr>
      </w:pPr>
    </w:p>
    <w:tbl>
      <w:tblPr>
        <w:tblStyle w:val="TableGrid"/>
        <w:tblW w:w="8505" w:type="dxa"/>
        <w:jc w:val="center"/>
        <w:tblLook w:val="04A0" w:firstRow="1" w:lastRow="0" w:firstColumn="1" w:lastColumn="0" w:noHBand="0" w:noVBand="1"/>
      </w:tblPr>
      <w:tblGrid>
        <w:gridCol w:w="2284"/>
        <w:gridCol w:w="2126"/>
        <w:gridCol w:w="2110"/>
        <w:gridCol w:w="1985"/>
      </w:tblGrid>
      <w:tr w:rsidR="00BA7FB3" w14:paraId="268E0C65" w14:textId="77777777" w:rsidTr="00163712">
        <w:trPr>
          <w:trHeight w:val="764"/>
          <w:jc w:val="center"/>
        </w:trPr>
        <w:tc>
          <w:tcPr>
            <w:tcW w:w="2284" w:type="dxa"/>
            <w:vAlign w:val="center"/>
          </w:tcPr>
          <w:p w14:paraId="233ADCC8" w14:textId="77777777" w:rsidR="00BA7FB3" w:rsidRPr="00BA7FB3" w:rsidRDefault="00BA7FB3" w:rsidP="000325FC">
            <w:pPr>
              <w:ind w:left="-546"/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14:paraId="2434A10D" w14:textId="77777777" w:rsidR="00BA7FB3" w:rsidRPr="00BA7FB3" w:rsidRDefault="00BA7FB3" w:rsidP="000325FC">
            <w:pPr>
              <w:jc w:val="center"/>
              <w:rPr>
                <w:rFonts w:ascii="Arial" w:hAnsi="Arial" w:cs="Arial"/>
                <w:b/>
                <w:bCs/>
              </w:rPr>
            </w:pPr>
            <w:r w:rsidRPr="00BA7FB3">
              <w:rPr>
                <w:rFonts w:ascii="Arial" w:hAnsi="Arial" w:cs="Arial"/>
                <w:b/>
                <w:bCs/>
              </w:rPr>
              <w:t>Export Price Index</w:t>
            </w:r>
          </w:p>
        </w:tc>
        <w:tc>
          <w:tcPr>
            <w:tcW w:w="2110" w:type="dxa"/>
            <w:vAlign w:val="center"/>
          </w:tcPr>
          <w:p w14:paraId="121332A3" w14:textId="77777777" w:rsidR="00BA7FB3" w:rsidRPr="00BA7FB3" w:rsidRDefault="00BA7FB3" w:rsidP="000325FC">
            <w:pPr>
              <w:jc w:val="center"/>
              <w:rPr>
                <w:rFonts w:ascii="Arial" w:hAnsi="Arial" w:cs="Arial"/>
                <w:b/>
                <w:bCs/>
              </w:rPr>
            </w:pPr>
            <w:r w:rsidRPr="00BA7FB3">
              <w:rPr>
                <w:rFonts w:ascii="Arial" w:hAnsi="Arial" w:cs="Arial"/>
                <w:b/>
                <w:bCs/>
              </w:rPr>
              <w:t>Import Price Index</w:t>
            </w:r>
          </w:p>
        </w:tc>
        <w:tc>
          <w:tcPr>
            <w:tcW w:w="1985" w:type="dxa"/>
            <w:vAlign w:val="center"/>
          </w:tcPr>
          <w:p w14:paraId="058A5290" w14:textId="77777777" w:rsidR="00BA7FB3" w:rsidRPr="00BA7FB3" w:rsidRDefault="00BA7FB3" w:rsidP="000325FC">
            <w:pPr>
              <w:jc w:val="center"/>
              <w:rPr>
                <w:rFonts w:ascii="Arial" w:hAnsi="Arial" w:cs="Arial"/>
                <w:b/>
                <w:bCs/>
              </w:rPr>
            </w:pPr>
            <w:r w:rsidRPr="00BA7FB3">
              <w:rPr>
                <w:rFonts w:ascii="Arial" w:hAnsi="Arial" w:cs="Arial"/>
                <w:b/>
                <w:bCs/>
              </w:rPr>
              <w:t>Terms of Trade</w:t>
            </w:r>
          </w:p>
        </w:tc>
      </w:tr>
      <w:tr w:rsidR="00BA7FB3" w14:paraId="687BF3BF" w14:textId="77777777" w:rsidTr="00BA7FB3">
        <w:trPr>
          <w:trHeight w:val="457"/>
          <w:jc w:val="center"/>
        </w:trPr>
        <w:tc>
          <w:tcPr>
            <w:tcW w:w="2284" w:type="dxa"/>
            <w:vAlign w:val="center"/>
          </w:tcPr>
          <w:p w14:paraId="327E4D5E" w14:textId="3013EA4E" w:rsidR="00BA7FB3" w:rsidRPr="00BA7FB3" w:rsidRDefault="00BA7FB3" w:rsidP="000325FC">
            <w:pPr>
              <w:rPr>
                <w:rFonts w:ascii="Arial" w:hAnsi="Arial" w:cs="Arial"/>
              </w:rPr>
            </w:pPr>
            <w:r w:rsidRPr="00BA7FB3">
              <w:rPr>
                <w:rFonts w:ascii="Arial" w:hAnsi="Arial" w:cs="Arial"/>
              </w:rPr>
              <w:t>Apr</w:t>
            </w:r>
            <w:r w:rsidR="0066722E">
              <w:rPr>
                <w:rFonts w:ascii="Arial" w:hAnsi="Arial" w:cs="Arial"/>
              </w:rPr>
              <w:t xml:space="preserve">, </w:t>
            </w:r>
            <w:r w:rsidRPr="00BA7FB3">
              <w:rPr>
                <w:rFonts w:ascii="Arial" w:hAnsi="Arial" w:cs="Arial"/>
              </w:rPr>
              <w:t>2020 (Q1)</w:t>
            </w:r>
          </w:p>
        </w:tc>
        <w:tc>
          <w:tcPr>
            <w:tcW w:w="2126" w:type="dxa"/>
            <w:vAlign w:val="center"/>
          </w:tcPr>
          <w:p w14:paraId="326ADE59" w14:textId="1D5FECEA" w:rsidR="00BA7FB3" w:rsidRPr="00BA7FB3" w:rsidRDefault="00BA7FB3" w:rsidP="000325FC">
            <w:pPr>
              <w:jc w:val="center"/>
              <w:rPr>
                <w:rFonts w:ascii="Arial" w:hAnsi="Arial" w:cs="Arial"/>
              </w:rPr>
            </w:pPr>
            <w:r w:rsidRPr="00BA7FB3">
              <w:rPr>
                <w:rFonts w:ascii="Arial" w:hAnsi="Arial" w:cs="Arial"/>
              </w:rPr>
              <w:t xml:space="preserve"> 102.7</w:t>
            </w:r>
          </w:p>
        </w:tc>
        <w:tc>
          <w:tcPr>
            <w:tcW w:w="2110" w:type="dxa"/>
            <w:vAlign w:val="center"/>
          </w:tcPr>
          <w:p w14:paraId="48E0D5F2" w14:textId="0AB2C60D" w:rsidR="00BA7FB3" w:rsidRPr="00BA7FB3" w:rsidRDefault="00BA7FB3" w:rsidP="000325FC">
            <w:pPr>
              <w:jc w:val="center"/>
              <w:rPr>
                <w:rFonts w:ascii="Arial" w:hAnsi="Arial" w:cs="Arial"/>
              </w:rPr>
            </w:pPr>
            <w:r w:rsidRPr="00BA7FB3">
              <w:rPr>
                <w:rFonts w:ascii="Arial" w:hAnsi="Arial" w:cs="Arial"/>
              </w:rPr>
              <w:t xml:space="preserve"> 99.0</w:t>
            </w:r>
          </w:p>
        </w:tc>
        <w:tc>
          <w:tcPr>
            <w:tcW w:w="1985" w:type="dxa"/>
            <w:vAlign w:val="center"/>
          </w:tcPr>
          <w:p w14:paraId="747C880B" w14:textId="77777777" w:rsidR="00BA7FB3" w:rsidRPr="00FC7390" w:rsidRDefault="00BA7FB3" w:rsidP="000325FC">
            <w:pPr>
              <w:jc w:val="center"/>
              <w:rPr>
                <w:rFonts w:ascii="Arial" w:hAnsi="Arial" w:cs="Arial"/>
              </w:rPr>
            </w:pPr>
            <w:r w:rsidRPr="00FC7390">
              <w:rPr>
                <w:rFonts w:ascii="Arial" w:hAnsi="Arial" w:cs="Arial"/>
              </w:rPr>
              <w:t>103.7</w:t>
            </w:r>
          </w:p>
        </w:tc>
      </w:tr>
      <w:tr w:rsidR="00BA7FB3" w14:paraId="611BAEA2" w14:textId="77777777" w:rsidTr="00BA7FB3">
        <w:trPr>
          <w:trHeight w:val="483"/>
          <w:jc w:val="center"/>
        </w:trPr>
        <w:tc>
          <w:tcPr>
            <w:tcW w:w="2284" w:type="dxa"/>
            <w:vAlign w:val="center"/>
          </w:tcPr>
          <w:p w14:paraId="7642DA00" w14:textId="5BEA9B89" w:rsidR="00BA7FB3" w:rsidRPr="00BA7FB3" w:rsidRDefault="00BA7FB3" w:rsidP="000325FC">
            <w:pPr>
              <w:rPr>
                <w:rFonts w:ascii="Arial" w:hAnsi="Arial" w:cs="Arial"/>
              </w:rPr>
            </w:pPr>
            <w:r w:rsidRPr="00BA7FB3">
              <w:rPr>
                <w:rFonts w:ascii="Arial" w:hAnsi="Arial" w:cs="Arial"/>
              </w:rPr>
              <w:t>Jul, 2020 (Q2)</w:t>
            </w:r>
          </w:p>
        </w:tc>
        <w:tc>
          <w:tcPr>
            <w:tcW w:w="2126" w:type="dxa"/>
            <w:vAlign w:val="center"/>
          </w:tcPr>
          <w:p w14:paraId="7DB21640" w14:textId="0AD2A78E" w:rsidR="00BA7FB3" w:rsidRPr="00BA7FB3" w:rsidRDefault="00BA7FB3" w:rsidP="000325FC">
            <w:pPr>
              <w:jc w:val="center"/>
              <w:rPr>
                <w:rFonts w:ascii="Arial" w:hAnsi="Arial" w:cs="Arial"/>
              </w:rPr>
            </w:pPr>
            <w:r w:rsidRPr="00BA7FB3">
              <w:rPr>
                <w:rFonts w:ascii="Arial" w:hAnsi="Arial" w:cs="Arial"/>
              </w:rPr>
              <w:t xml:space="preserve"> 97.6</w:t>
            </w:r>
          </w:p>
        </w:tc>
        <w:tc>
          <w:tcPr>
            <w:tcW w:w="2110" w:type="dxa"/>
            <w:vAlign w:val="center"/>
          </w:tcPr>
          <w:p w14:paraId="340C96F4" w14:textId="36B62FCC" w:rsidR="00BA7FB3" w:rsidRPr="00BA7FB3" w:rsidRDefault="00BA7FB3" w:rsidP="000325FC">
            <w:pPr>
              <w:jc w:val="center"/>
              <w:rPr>
                <w:rFonts w:ascii="Arial" w:hAnsi="Arial" w:cs="Arial"/>
              </w:rPr>
            </w:pPr>
            <w:r w:rsidRPr="00BA7FB3">
              <w:rPr>
                <w:rFonts w:ascii="Arial" w:hAnsi="Arial" w:cs="Arial"/>
              </w:rPr>
              <w:t xml:space="preserve"> 98.1</w:t>
            </w:r>
          </w:p>
        </w:tc>
        <w:tc>
          <w:tcPr>
            <w:tcW w:w="1985" w:type="dxa"/>
            <w:vAlign w:val="center"/>
          </w:tcPr>
          <w:p w14:paraId="6207D24D" w14:textId="77777777" w:rsidR="00BA7FB3" w:rsidRPr="00FC7390" w:rsidRDefault="00BA7FB3" w:rsidP="000325FC">
            <w:pPr>
              <w:jc w:val="center"/>
              <w:rPr>
                <w:rFonts w:ascii="Arial" w:hAnsi="Arial" w:cs="Arial"/>
              </w:rPr>
            </w:pPr>
            <w:r w:rsidRPr="00FC7390">
              <w:rPr>
                <w:rFonts w:ascii="Arial" w:hAnsi="Arial" w:cs="Arial"/>
              </w:rPr>
              <w:t>99.5</w:t>
            </w:r>
          </w:p>
        </w:tc>
      </w:tr>
      <w:tr w:rsidR="00BA7FB3" w14:paraId="27685E6A" w14:textId="77777777" w:rsidTr="00BA7FB3">
        <w:trPr>
          <w:trHeight w:val="457"/>
          <w:jc w:val="center"/>
        </w:trPr>
        <w:tc>
          <w:tcPr>
            <w:tcW w:w="2284" w:type="dxa"/>
            <w:vAlign w:val="center"/>
          </w:tcPr>
          <w:p w14:paraId="7E0774CF" w14:textId="525DBC4C" w:rsidR="00BA7FB3" w:rsidRPr="00BA7FB3" w:rsidRDefault="00BA7FB3" w:rsidP="000325FC">
            <w:pPr>
              <w:rPr>
                <w:rFonts w:ascii="Arial" w:hAnsi="Arial" w:cs="Arial"/>
              </w:rPr>
            </w:pPr>
            <w:r w:rsidRPr="00BA7FB3">
              <w:rPr>
                <w:rFonts w:ascii="Arial" w:hAnsi="Arial" w:cs="Arial"/>
              </w:rPr>
              <w:t>Oct, 2020 (Q3)</w:t>
            </w:r>
          </w:p>
        </w:tc>
        <w:tc>
          <w:tcPr>
            <w:tcW w:w="2126" w:type="dxa"/>
            <w:vAlign w:val="center"/>
          </w:tcPr>
          <w:p w14:paraId="7F1921FB" w14:textId="1FEC1EE4" w:rsidR="00BA7FB3" w:rsidRPr="00BA7FB3" w:rsidRDefault="00BA7FB3" w:rsidP="000325FC">
            <w:pPr>
              <w:jc w:val="center"/>
              <w:rPr>
                <w:rFonts w:ascii="Arial" w:hAnsi="Arial" w:cs="Arial"/>
              </w:rPr>
            </w:pPr>
            <w:r w:rsidRPr="00BA7FB3">
              <w:rPr>
                <w:rFonts w:ascii="Arial" w:hAnsi="Arial" w:cs="Arial"/>
              </w:rPr>
              <w:t xml:space="preserve"> 94.9</w:t>
            </w:r>
          </w:p>
        </w:tc>
        <w:tc>
          <w:tcPr>
            <w:tcW w:w="2110" w:type="dxa"/>
            <w:vAlign w:val="center"/>
          </w:tcPr>
          <w:p w14:paraId="023992E6" w14:textId="722CA6BB" w:rsidR="00BA7FB3" w:rsidRPr="00BA7FB3" w:rsidRDefault="00BA7FB3" w:rsidP="000325FC">
            <w:pPr>
              <w:jc w:val="center"/>
              <w:rPr>
                <w:rFonts w:ascii="Arial" w:hAnsi="Arial" w:cs="Arial"/>
              </w:rPr>
            </w:pPr>
            <w:r w:rsidRPr="00BA7FB3">
              <w:rPr>
                <w:rFonts w:ascii="Arial" w:hAnsi="Arial" w:cs="Arial"/>
              </w:rPr>
              <w:t xml:space="preserve"> 96.5</w:t>
            </w:r>
          </w:p>
        </w:tc>
        <w:tc>
          <w:tcPr>
            <w:tcW w:w="1985" w:type="dxa"/>
            <w:vAlign w:val="center"/>
          </w:tcPr>
          <w:p w14:paraId="75C526A4" w14:textId="77777777" w:rsidR="00BA7FB3" w:rsidRPr="00FC7390" w:rsidRDefault="00BA7FB3" w:rsidP="000325FC">
            <w:pPr>
              <w:jc w:val="center"/>
              <w:rPr>
                <w:rFonts w:ascii="Arial" w:hAnsi="Arial" w:cs="Arial"/>
              </w:rPr>
            </w:pPr>
            <w:r w:rsidRPr="00FC7390">
              <w:rPr>
                <w:rFonts w:ascii="Arial" w:hAnsi="Arial" w:cs="Arial"/>
              </w:rPr>
              <w:t>98.3</w:t>
            </w:r>
          </w:p>
        </w:tc>
      </w:tr>
      <w:tr w:rsidR="00BA7FB3" w14:paraId="7E46B605" w14:textId="77777777" w:rsidTr="00BA7FB3">
        <w:trPr>
          <w:trHeight w:val="457"/>
          <w:jc w:val="center"/>
        </w:trPr>
        <w:tc>
          <w:tcPr>
            <w:tcW w:w="2284" w:type="dxa"/>
            <w:vAlign w:val="center"/>
          </w:tcPr>
          <w:p w14:paraId="69FAC439" w14:textId="710D8E2B" w:rsidR="00BA7FB3" w:rsidRPr="00BA7FB3" w:rsidRDefault="00BA7FB3" w:rsidP="000325FC">
            <w:pPr>
              <w:rPr>
                <w:rFonts w:ascii="Arial" w:hAnsi="Arial" w:cs="Arial"/>
              </w:rPr>
            </w:pPr>
            <w:r w:rsidRPr="00BA7FB3">
              <w:rPr>
                <w:rFonts w:ascii="Arial" w:hAnsi="Arial" w:cs="Arial"/>
              </w:rPr>
              <w:t>Jan, 2021 (Q4)</w:t>
            </w:r>
          </w:p>
        </w:tc>
        <w:tc>
          <w:tcPr>
            <w:tcW w:w="2126" w:type="dxa"/>
            <w:vAlign w:val="center"/>
          </w:tcPr>
          <w:p w14:paraId="5446B5FE" w14:textId="378AF441" w:rsidR="00BA7FB3" w:rsidRPr="00BA7FB3" w:rsidRDefault="00BA7FB3" w:rsidP="000325FC">
            <w:pPr>
              <w:jc w:val="center"/>
              <w:rPr>
                <w:rFonts w:ascii="Arial" w:hAnsi="Arial" w:cs="Arial"/>
              </w:rPr>
            </w:pPr>
            <w:r w:rsidRPr="00BA7FB3">
              <w:rPr>
                <w:rFonts w:ascii="Arial" w:hAnsi="Arial" w:cs="Arial"/>
              </w:rPr>
              <w:t xml:space="preserve"> 105.5</w:t>
            </w:r>
          </w:p>
        </w:tc>
        <w:tc>
          <w:tcPr>
            <w:tcW w:w="2110" w:type="dxa"/>
            <w:vAlign w:val="center"/>
          </w:tcPr>
          <w:p w14:paraId="37C0B1B5" w14:textId="0542F6D9" w:rsidR="00BA7FB3" w:rsidRPr="00BA7FB3" w:rsidRDefault="00BA7FB3" w:rsidP="000325FC">
            <w:pPr>
              <w:jc w:val="center"/>
              <w:rPr>
                <w:rFonts w:ascii="Arial" w:hAnsi="Arial" w:cs="Arial"/>
              </w:rPr>
            </w:pPr>
            <w:r w:rsidRPr="00BA7FB3">
              <w:rPr>
                <w:rFonts w:ascii="Arial" w:hAnsi="Arial" w:cs="Arial"/>
              </w:rPr>
              <w:t xml:space="preserve"> 99.0</w:t>
            </w:r>
          </w:p>
        </w:tc>
        <w:tc>
          <w:tcPr>
            <w:tcW w:w="1985" w:type="dxa"/>
            <w:vAlign w:val="center"/>
          </w:tcPr>
          <w:p w14:paraId="766E3DD3" w14:textId="53FB8C93" w:rsidR="00BA7FB3" w:rsidRPr="00BA7FB3" w:rsidRDefault="00BA7FB3" w:rsidP="000325FC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</w:tbl>
    <w:p w14:paraId="2F62ADFC" w14:textId="77B9720A" w:rsidR="00BA7FB3" w:rsidRDefault="00BA7FB3" w:rsidP="007B00FB">
      <w:pPr>
        <w:rPr>
          <w:rFonts w:ascii="Arial" w:hAnsi="Arial" w:cs="Arial"/>
          <w:b/>
          <w:lang w:val="en-GB"/>
        </w:rPr>
      </w:pPr>
    </w:p>
    <w:p w14:paraId="3A0A6523" w14:textId="77777777" w:rsidR="00B01BAC" w:rsidRPr="004C2C35" w:rsidRDefault="00B01BAC" w:rsidP="007B00FB">
      <w:pPr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8"/>
        <w:gridCol w:w="9296"/>
      </w:tblGrid>
      <w:tr w:rsidR="007B00FB" w:rsidRPr="004C2C35" w14:paraId="4664B341" w14:textId="77777777" w:rsidTr="00192A34">
        <w:trPr>
          <w:trHeight w:val="366"/>
        </w:trPr>
        <w:tc>
          <w:tcPr>
            <w:tcW w:w="768" w:type="dxa"/>
          </w:tcPr>
          <w:p w14:paraId="46EB65E3" w14:textId="77777777" w:rsidR="007B00FB" w:rsidRPr="004C2C35" w:rsidRDefault="007B00FB" w:rsidP="005C6B31">
            <w:pPr>
              <w:rPr>
                <w:rFonts w:ascii="Arial" w:hAnsi="Arial" w:cs="Arial"/>
                <w:lang w:val="en-GB"/>
              </w:rPr>
            </w:pPr>
            <w:r w:rsidRPr="004C2C35">
              <w:rPr>
                <w:rFonts w:ascii="Arial" w:hAnsi="Arial" w:cs="Arial"/>
                <w:lang w:val="en-GB"/>
              </w:rPr>
              <w:t>a.</w:t>
            </w:r>
          </w:p>
        </w:tc>
        <w:tc>
          <w:tcPr>
            <w:tcW w:w="9296" w:type="dxa"/>
          </w:tcPr>
          <w:p w14:paraId="4FB0A2DC" w14:textId="4EDAB91F" w:rsidR="007B00FB" w:rsidRPr="004C2C35" w:rsidRDefault="00B62153" w:rsidP="00526CA8">
            <w:pPr>
              <w:ind w:hanging="34"/>
              <w:rPr>
                <w:rFonts w:ascii="Arial" w:hAnsi="Arial" w:cs="Arial"/>
                <w:lang w:val="en-GB"/>
              </w:rPr>
            </w:pPr>
            <w:r w:rsidRPr="00B62153">
              <w:rPr>
                <w:rFonts w:ascii="Arial" w:hAnsi="Arial" w:cs="Arial"/>
                <w:lang w:val="en-GB"/>
              </w:rPr>
              <w:t xml:space="preserve">Identify the trend in the export price index from April 2020 to </w:t>
            </w:r>
            <w:r>
              <w:rPr>
                <w:rFonts w:ascii="Arial" w:hAnsi="Arial" w:cs="Arial"/>
                <w:lang w:val="en-GB"/>
              </w:rPr>
              <w:t>October</w:t>
            </w:r>
            <w:r w:rsidRPr="00B62153">
              <w:rPr>
                <w:rFonts w:ascii="Arial" w:hAnsi="Arial" w:cs="Arial"/>
                <w:lang w:val="en-GB"/>
              </w:rPr>
              <w:t xml:space="preserve"> 202</w:t>
            </w:r>
            <w:r>
              <w:rPr>
                <w:rFonts w:ascii="Arial" w:hAnsi="Arial" w:cs="Arial"/>
                <w:lang w:val="en-GB"/>
              </w:rPr>
              <w:t>0.</w:t>
            </w:r>
            <w:r w:rsidR="00015366" w:rsidRPr="00B62153">
              <w:rPr>
                <w:rFonts w:ascii="Arial" w:hAnsi="Arial" w:cs="Arial"/>
              </w:rPr>
              <w:t xml:space="preserve"> </w:t>
            </w:r>
            <w:r w:rsidRPr="00B62153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</w:t>
            </w:r>
            <w:r w:rsidRPr="004C2C35">
              <w:rPr>
                <w:rFonts w:ascii="Arial" w:hAnsi="Arial" w:cs="Arial"/>
                <w:lang w:val="en-GB"/>
              </w:rPr>
              <w:t>(</w:t>
            </w:r>
            <w:r>
              <w:rPr>
                <w:rFonts w:ascii="Arial" w:hAnsi="Arial" w:cs="Arial"/>
                <w:lang w:val="en-GB"/>
              </w:rPr>
              <w:t>1</w:t>
            </w:r>
            <w:r w:rsidRPr="004C2C35">
              <w:rPr>
                <w:rFonts w:ascii="Arial" w:hAnsi="Arial" w:cs="Arial"/>
                <w:lang w:val="en-GB"/>
              </w:rPr>
              <w:t xml:space="preserve"> </w:t>
            </w:r>
            <w:proofErr w:type="gramStart"/>
            <w:r w:rsidRPr="004C2C35">
              <w:rPr>
                <w:rFonts w:ascii="Arial" w:hAnsi="Arial" w:cs="Arial"/>
                <w:lang w:val="en-GB"/>
              </w:rPr>
              <w:t>mark)</w:t>
            </w:r>
            <w:r>
              <w:rPr>
                <w:rFonts w:ascii="Arial" w:hAnsi="Arial" w:cs="Arial"/>
              </w:rPr>
              <w:t xml:space="preserve">   </w:t>
            </w:r>
            <w:proofErr w:type="gramEnd"/>
            <w:r>
              <w:rPr>
                <w:rFonts w:ascii="Arial" w:hAnsi="Arial" w:cs="Arial"/>
              </w:rPr>
              <w:t xml:space="preserve">                                                                                                                                    </w:t>
            </w:r>
            <w:r w:rsidR="00015366">
              <w:rPr>
                <w:rFonts w:ascii="Arial" w:hAnsi="Arial" w:cs="Arial"/>
              </w:rPr>
              <w:t xml:space="preserve">   </w:t>
            </w:r>
            <w:r w:rsidR="00976CD7">
              <w:rPr>
                <w:rFonts w:ascii="Arial" w:hAnsi="Arial" w:cs="Arial"/>
              </w:rPr>
              <w:t xml:space="preserve">                                   </w:t>
            </w:r>
          </w:p>
        </w:tc>
      </w:tr>
      <w:tr w:rsidR="007B00FB" w:rsidRPr="004C2C35" w14:paraId="5BDD42AF" w14:textId="77777777" w:rsidTr="00192A34">
        <w:trPr>
          <w:trHeight w:val="366"/>
        </w:trPr>
        <w:tc>
          <w:tcPr>
            <w:tcW w:w="768" w:type="dxa"/>
          </w:tcPr>
          <w:p w14:paraId="203D9C95" w14:textId="77777777" w:rsidR="007B00FB" w:rsidRPr="009E32A8" w:rsidRDefault="007B00FB" w:rsidP="005C6B31">
            <w:pPr>
              <w:rPr>
                <w:rFonts w:ascii="Arial" w:hAnsi="Arial" w:cs="Arial"/>
              </w:rPr>
            </w:pPr>
          </w:p>
        </w:tc>
        <w:tc>
          <w:tcPr>
            <w:tcW w:w="9296" w:type="dxa"/>
            <w:tcBorders>
              <w:bottom w:val="single" w:sz="4" w:space="0" w:color="auto"/>
            </w:tcBorders>
          </w:tcPr>
          <w:p w14:paraId="76ACBD0B" w14:textId="77777777" w:rsidR="007B00FB" w:rsidRPr="004C2C35" w:rsidRDefault="007B00FB" w:rsidP="005C6B31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3987054C" w14:textId="2F59107B" w:rsidR="006A4073" w:rsidRDefault="006A4073" w:rsidP="007B00FB">
      <w:pPr>
        <w:rPr>
          <w:rFonts w:ascii="Arial" w:hAnsi="Arial" w:cs="Arial"/>
        </w:rPr>
      </w:pPr>
    </w:p>
    <w:p w14:paraId="06DA1AED" w14:textId="77777777" w:rsidR="00B2680C" w:rsidRDefault="00B2680C" w:rsidP="007B00FB">
      <w:pPr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8"/>
        <w:gridCol w:w="9301"/>
      </w:tblGrid>
      <w:tr w:rsidR="009E32A8" w:rsidRPr="004C2C35" w14:paraId="51FD7706" w14:textId="77777777" w:rsidTr="00192A34">
        <w:trPr>
          <w:trHeight w:val="366"/>
        </w:trPr>
        <w:tc>
          <w:tcPr>
            <w:tcW w:w="784" w:type="dxa"/>
          </w:tcPr>
          <w:p w14:paraId="52F0B1B6" w14:textId="152E107D" w:rsidR="009E32A8" w:rsidRPr="004C2C35" w:rsidRDefault="009E32A8" w:rsidP="0036602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b</w:t>
            </w:r>
            <w:r w:rsidRPr="004C2C35">
              <w:rPr>
                <w:rFonts w:ascii="Arial" w:hAnsi="Arial" w:cs="Arial"/>
                <w:lang w:val="en-GB"/>
              </w:rPr>
              <w:t>.</w:t>
            </w:r>
          </w:p>
        </w:tc>
        <w:tc>
          <w:tcPr>
            <w:tcW w:w="9666" w:type="dxa"/>
          </w:tcPr>
          <w:p w14:paraId="76DE8767" w14:textId="39655349" w:rsidR="009E32A8" w:rsidRPr="004C2C35" w:rsidRDefault="00B62153" w:rsidP="0036602F">
            <w:pPr>
              <w:ind w:hanging="34"/>
              <w:rPr>
                <w:rFonts w:ascii="Arial" w:hAnsi="Arial" w:cs="Arial"/>
                <w:lang w:val="en-GB"/>
              </w:rPr>
            </w:pPr>
            <w:r w:rsidRPr="00B62153">
              <w:rPr>
                <w:rFonts w:ascii="Arial" w:hAnsi="Arial" w:cs="Arial"/>
              </w:rPr>
              <w:t>Calculate the terms of trade for January 2021.</w:t>
            </w:r>
            <w:r w:rsidR="009E32A8" w:rsidRPr="00B62153">
              <w:rPr>
                <w:rFonts w:ascii="Arial" w:hAnsi="Arial" w:cs="Arial"/>
                <w:lang w:val="en-GB"/>
              </w:rPr>
              <w:t xml:space="preserve">      </w:t>
            </w:r>
            <w:r w:rsidR="00976CD7" w:rsidRPr="00B62153">
              <w:rPr>
                <w:rFonts w:ascii="Arial" w:hAnsi="Arial" w:cs="Arial"/>
                <w:lang w:val="en-GB"/>
              </w:rPr>
              <w:t xml:space="preserve">  </w:t>
            </w:r>
            <w:r w:rsidRPr="00B62153">
              <w:rPr>
                <w:rFonts w:ascii="Arial" w:hAnsi="Arial" w:cs="Arial"/>
                <w:lang w:val="en-GB"/>
              </w:rPr>
              <w:t xml:space="preserve">                                 </w:t>
            </w:r>
            <w:r w:rsidR="00F72E67">
              <w:rPr>
                <w:rFonts w:ascii="Arial" w:hAnsi="Arial" w:cs="Arial"/>
                <w:lang w:val="en-GB"/>
              </w:rPr>
              <w:t xml:space="preserve">         </w:t>
            </w:r>
            <w:r w:rsidR="00976CD7" w:rsidRPr="004C2C35">
              <w:rPr>
                <w:rFonts w:ascii="Arial" w:hAnsi="Arial" w:cs="Arial"/>
                <w:lang w:val="en-GB"/>
              </w:rPr>
              <w:t>(</w:t>
            </w:r>
            <w:r w:rsidR="00976CD7">
              <w:rPr>
                <w:rFonts w:ascii="Arial" w:hAnsi="Arial" w:cs="Arial"/>
                <w:lang w:val="en-GB"/>
              </w:rPr>
              <w:t>1</w:t>
            </w:r>
            <w:r w:rsidR="00976CD7" w:rsidRPr="004C2C35">
              <w:rPr>
                <w:rFonts w:ascii="Arial" w:hAnsi="Arial" w:cs="Arial"/>
                <w:lang w:val="en-GB"/>
              </w:rPr>
              <w:t xml:space="preserve"> </w:t>
            </w:r>
            <w:proofErr w:type="gramStart"/>
            <w:r w:rsidR="00976CD7" w:rsidRPr="004C2C35">
              <w:rPr>
                <w:rFonts w:ascii="Arial" w:hAnsi="Arial" w:cs="Arial"/>
                <w:lang w:val="en-GB"/>
              </w:rPr>
              <w:t>mark)</w:t>
            </w:r>
            <w:r w:rsidR="009E32A8" w:rsidRPr="004C2C35">
              <w:rPr>
                <w:rFonts w:ascii="Arial" w:hAnsi="Arial" w:cs="Arial"/>
                <w:lang w:val="en-GB"/>
              </w:rPr>
              <w:t xml:space="preserve">   </w:t>
            </w:r>
            <w:proofErr w:type="gramEnd"/>
            <w:r w:rsidR="009E32A8" w:rsidRPr="004C2C35">
              <w:rPr>
                <w:rFonts w:ascii="Arial" w:hAnsi="Arial" w:cs="Arial"/>
                <w:lang w:val="en-GB"/>
              </w:rPr>
              <w:t xml:space="preserve">                         </w:t>
            </w:r>
            <w:r w:rsidR="009E32A8">
              <w:rPr>
                <w:rFonts w:ascii="Arial" w:hAnsi="Arial" w:cs="Arial"/>
                <w:lang w:val="en-GB"/>
              </w:rPr>
              <w:t xml:space="preserve">                                                  </w:t>
            </w:r>
          </w:p>
        </w:tc>
      </w:tr>
      <w:tr w:rsidR="009E32A8" w:rsidRPr="004C2C35" w14:paraId="4CF138DD" w14:textId="77777777" w:rsidTr="00192A34">
        <w:trPr>
          <w:trHeight w:val="366"/>
        </w:trPr>
        <w:tc>
          <w:tcPr>
            <w:tcW w:w="784" w:type="dxa"/>
          </w:tcPr>
          <w:p w14:paraId="03CBFDB8" w14:textId="77777777" w:rsidR="009E32A8" w:rsidRPr="004C2C35" w:rsidRDefault="009E32A8" w:rsidP="0036602F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666" w:type="dxa"/>
            <w:tcBorders>
              <w:bottom w:val="single" w:sz="4" w:space="0" w:color="auto"/>
            </w:tcBorders>
          </w:tcPr>
          <w:p w14:paraId="43D13BD5" w14:textId="77777777" w:rsidR="009E32A8" w:rsidRPr="004C2C35" w:rsidRDefault="009E32A8" w:rsidP="0036602F">
            <w:pPr>
              <w:rPr>
                <w:rFonts w:ascii="Arial" w:hAnsi="Arial" w:cs="Arial"/>
                <w:lang w:val="en-GB"/>
              </w:rPr>
            </w:pPr>
          </w:p>
        </w:tc>
      </w:tr>
      <w:tr w:rsidR="00192A34" w:rsidRPr="004C2C35" w14:paraId="4A0F4248" w14:textId="77777777" w:rsidTr="00192A34">
        <w:trPr>
          <w:trHeight w:val="366"/>
        </w:trPr>
        <w:tc>
          <w:tcPr>
            <w:tcW w:w="784" w:type="dxa"/>
          </w:tcPr>
          <w:p w14:paraId="389884AF" w14:textId="77777777" w:rsidR="00192A34" w:rsidRPr="004C2C35" w:rsidRDefault="00192A34" w:rsidP="0036602F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666" w:type="dxa"/>
            <w:tcBorders>
              <w:top w:val="single" w:sz="4" w:space="0" w:color="auto"/>
              <w:bottom w:val="single" w:sz="4" w:space="0" w:color="auto"/>
            </w:tcBorders>
          </w:tcPr>
          <w:p w14:paraId="4E27059D" w14:textId="77777777" w:rsidR="00192A34" w:rsidRPr="004C2C35" w:rsidRDefault="00192A34" w:rsidP="0036602F">
            <w:pPr>
              <w:rPr>
                <w:rFonts w:ascii="Arial" w:hAnsi="Arial" w:cs="Arial"/>
                <w:lang w:val="en-GB"/>
              </w:rPr>
            </w:pPr>
          </w:p>
        </w:tc>
      </w:tr>
      <w:tr w:rsidR="009E32A8" w:rsidRPr="004C2C35" w14:paraId="000F7FAD" w14:textId="77777777" w:rsidTr="00192A34">
        <w:trPr>
          <w:trHeight w:val="366"/>
        </w:trPr>
        <w:tc>
          <w:tcPr>
            <w:tcW w:w="784" w:type="dxa"/>
          </w:tcPr>
          <w:p w14:paraId="11A14A02" w14:textId="77777777" w:rsidR="009E32A8" w:rsidRPr="004C2C35" w:rsidRDefault="009E32A8" w:rsidP="0036602F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666" w:type="dxa"/>
            <w:tcBorders>
              <w:top w:val="single" w:sz="4" w:space="0" w:color="auto"/>
            </w:tcBorders>
          </w:tcPr>
          <w:p w14:paraId="6DF3F895" w14:textId="77777777" w:rsidR="009E32A8" w:rsidRDefault="009E32A8" w:rsidP="0036602F">
            <w:pPr>
              <w:rPr>
                <w:rFonts w:ascii="Arial" w:hAnsi="Arial" w:cs="Arial"/>
                <w:lang w:val="en-GB"/>
              </w:rPr>
            </w:pPr>
          </w:p>
          <w:p w14:paraId="73A0EF76" w14:textId="78479A36" w:rsidR="00B2680C" w:rsidRPr="004C2C35" w:rsidRDefault="00B2680C" w:rsidP="0036602F">
            <w:pPr>
              <w:rPr>
                <w:rFonts w:ascii="Arial" w:hAnsi="Arial" w:cs="Arial"/>
                <w:lang w:val="en-GB"/>
              </w:rPr>
            </w:pPr>
          </w:p>
        </w:tc>
      </w:tr>
      <w:tr w:rsidR="00E52A6A" w:rsidRPr="004C2C35" w14:paraId="12BAA8A1" w14:textId="77777777" w:rsidTr="00192A34">
        <w:trPr>
          <w:trHeight w:val="738"/>
        </w:trPr>
        <w:tc>
          <w:tcPr>
            <w:tcW w:w="784" w:type="dxa"/>
          </w:tcPr>
          <w:p w14:paraId="173A8BCC" w14:textId="32756150" w:rsidR="00E52A6A" w:rsidRPr="004C2C35" w:rsidRDefault="009E32A8" w:rsidP="004724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</w:t>
            </w:r>
            <w:r w:rsidR="00E52A6A" w:rsidRPr="004C2C35">
              <w:rPr>
                <w:rFonts w:ascii="Arial" w:hAnsi="Arial" w:cs="Arial"/>
                <w:lang w:val="en-GB"/>
              </w:rPr>
              <w:t>.</w:t>
            </w:r>
          </w:p>
        </w:tc>
        <w:tc>
          <w:tcPr>
            <w:tcW w:w="9666" w:type="dxa"/>
            <w:tcBorders>
              <w:bottom w:val="single" w:sz="4" w:space="0" w:color="auto"/>
            </w:tcBorders>
          </w:tcPr>
          <w:p w14:paraId="1BA0C38B" w14:textId="2C784E78" w:rsidR="00792085" w:rsidRDefault="00F72E67" w:rsidP="00526CA8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Identify one factor affecting </w:t>
            </w:r>
            <w:r w:rsidR="009376C0">
              <w:rPr>
                <w:rFonts w:ascii="Arial" w:hAnsi="Arial" w:cs="Arial"/>
                <w:lang w:val="en-GB"/>
              </w:rPr>
              <w:t xml:space="preserve">the </w:t>
            </w:r>
            <w:r>
              <w:rPr>
                <w:rFonts w:ascii="Arial" w:hAnsi="Arial" w:cs="Arial"/>
                <w:lang w:val="en-GB"/>
              </w:rPr>
              <w:t>terms of trade in Jan 2021</w:t>
            </w:r>
            <w:r w:rsidR="00B16BCE" w:rsidRPr="0054690F">
              <w:rPr>
                <w:rFonts w:ascii="Arial" w:hAnsi="Arial" w:cs="Arial"/>
                <w:lang w:val="en-GB"/>
              </w:rPr>
              <w:t>.</w:t>
            </w:r>
            <w:r w:rsidR="00B2680C" w:rsidRPr="0054690F">
              <w:rPr>
                <w:rFonts w:ascii="Arial" w:hAnsi="Arial" w:cs="Arial"/>
                <w:lang w:val="en-GB"/>
              </w:rPr>
              <w:t xml:space="preserve">          </w:t>
            </w:r>
            <w:r w:rsidR="00630E31" w:rsidRPr="0054690F">
              <w:rPr>
                <w:rFonts w:ascii="Arial" w:hAnsi="Arial" w:cs="Arial"/>
                <w:lang w:val="en-GB"/>
              </w:rPr>
              <w:t xml:space="preserve">  </w:t>
            </w:r>
            <w:r w:rsidR="00B62153" w:rsidRPr="0054690F">
              <w:rPr>
                <w:rFonts w:ascii="Arial" w:hAnsi="Arial" w:cs="Arial"/>
                <w:lang w:val="en-GB"/>
              </w:rPr>
              <w:t xml:space="preserve">  </w:t>
            </w:r>
            <w:r>
              <w:rPr>
                <w:rFonts w:ascii="Arial" w:hAnsi="Arial" w:cs="Arial"/>
                <w:lang w:val="en-GB"/>
              </w:rPr>
              <w:t xml:space="preserve">              </w:t>
            </w:r>
            <w:r w:rsidR="009376C0">
              <w:rPr>
                <w:rFonts w:ascii="Arial" w:hAnsi="Arial" w:cs="Arial"/>
                <w:lang w:val="en-GB"/>
              </w:rPr>
              <w:t xml:space="preserve"> </w:t>
            </w:r>
            <w:r w:rsidR="00B2680C" w:rsidRPr="004C2C35">
              <w:rPr>
                <w:rFonts w:ascii="Arial" w:hAnsi="Arial" w:cs="Arial"/>
                <w:lang w:val="en-GB"/>
              </w:rPr>
              <w:t>(</w:t>
            </w:r>
            <w:r w:rsidR="00B62153">
              <w:rPr>
                <w:rFonts w:ascii="Arial" w:hAnsi="Arial" w:cs="Arial"/>
                <w:lang w:val="en-GB"/>
              </w:rPr>
              <w:t>1</w:t>
            </w:r>
            <w:r w:rsidR="00B2680C" w:rsidRPr="004C2C35">
              <w:rPr>
                <w:rFonts w:ascii="Arial" w:hAnsi="Arial" w:cs="Arial"/>
                <w:lang w:val="en-GB"/>
              </w:rPr>
              <w:t xml:space="preserve"> mark)</w:t>
            </w:r>
          </w:p>
          <w:p w14:paraId="3C11D239" w14:textId="6FB47329" w:rsidR="00E52A6A" w:rsidRPr="004C2C35" w:rsidRDefault="00792085" w:rsidP="00526CA8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                                                                                                                              </w:t>
            </w:r>
          </w:p>
        </w:tc>
      </w:tr>
      <w:tr w:rsidR="00E52A6A" w:rsidRPr="004C2C35" w14:paraId="75074450" w14:textId="77777777" w:rsidTr="00192A34">
        <w:trPr>
          <w:trHeight w:val="366"/>
        </w:trPr>
        <w:tc>
          <w:tcPr>
            <w:tcW w:w="784" w:type="dxa"/>
          </w:tcPr>
          <w:p w14:paraId="1DE3ECC0" w14:textId="77777777" w:rsidR="00E52A6A" w:rsidRPr="004C2C35" w:rsidRDefault="00E52A6A" w:rsidP="004724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666" w:type="dxa"/>
            <w:tcBorders>
              <w:top w:val="single" w:sz="4" w:space="0" w:color="auto"/>
              <w:bottom w:val="single" w:sz="4" w:space="0" w:color="auto"/>
            </w:tcBorders>
          </w:tcPr>
          <w:p w14:paraId="4BFE476F" w14:textId="77777777" w:rsidR="00E52A6A" w:rsidRPr="004C2C35" w:rsidRDefault="00E52A6A" w:rsidP="004724D6">
            <w:pPr>
              <w:rPr>
                <w:rFonts w:ascii="Arial" w:hAnsi="Arial" w:cs="Arial"/>
                <w:lang w:val="en-GB"/>
              </w:rPr>
            </w:pPr>
          </w:p>
        </w:tc>
      </w:tr>
      <w:tr w:rsidR="00E52A6A" w:rsidRPr="004C2C35" w14:paraId="713487B6" w14:textId="77777777" w:rsidTr="00192A34">
        <w:trPr>
          <w:trHeight w:val="366"/>
        </w:trPr>
        <w:tc>
          <w:tcPr>
            <w:tcW w:w="784" w:type="dxa"/>
          </w:tcPr>
          <w:p w14:paraId="32D4ACD8" w14:textId="77777777" w:rsidR="00E52A6A" w:rsidRPr="004C2C35" w:rsidRDefault="00E52A6A" w:rsidP="004724D6">
            <w:pPr>
              <w:rPr>
                <w:rFonts w:ascii="Arial" w:hAnsi="Arial" w:cs="Arial"/>
                <w:lang w:val="en-GB"/>
              </w:rPr>
            </w:pPr>
            <w:bookmarkStart w:id="1" w:name="_Hlk70415899"/>
          </w:p>
        </w:tc>
        <w:tc>
          <w:tcPr>
            <w:tcW w:w="9666" w:type="dxa"/>
            <w:tcBorders>
              <w:top w:val="single" w:sz="4" w:space="0" w:color="auto"/>
              <w:bottom w:val="single" w:sz="4" w:space="0" w:color="auto"/>
            </w:tcBorders>
          </w:tcPr>
          <w:p w14:paraId="23F7B702" w14:textId="77777777" w:rsidR="00E52A6A" w:rsidRPr="004C2C35" w:rsidRDefault="00E52A6A" w:rsidP="004724D6">
            <w:pPr>
              <w:rPr>
                <w:rFonts w:ascii="Arial" w:hAnsi="Arial" w:cs="Arial"/>
                <w:lang w:val="en-GB"/>
              </w:rPr>
            </w:pPr>
          </w:p>
        </w:tc>
      </w:tr>
      <w:tr w:rsidR="00E52A6A" w:rsidRPr="004C2C35" w14:paraId="2F1B755A" w14:textId="77777777" w:rsidTr="00192A34">
        <w:trPr>
          <w:trHeight w:val="366"/>
        </w:trPr>
        <w:tc>
          <w:tcPr>
            <w:tcW w:w="784" w:type="dxa"/>
          </w:tcPr>
          <w:p w14:paraId="074755F8" w14:textId="77777777" w:rsidR="00E52A6A" w:rsidRPr="004C2C35" w:rsidRDefault="00E52A6A" w:rsidP="004724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666" w:type="dxa"/>
            <w:tcBorders>
              <w:top w:val="single" w:sz="4" w:space="0" w:color="auto"/>
              <w:bottom w:val="single" w:sz="4" w:space="0" w:color="auto"/>
            </w:tcBorders>
          </w:tcPr>
          <w:p w14:paraId="56B9C084" w14:textId="77777777" w:rsidR="00E52A6A" w:rsidRPr="004C2C35" w:rsidRDefault="00E52A6A" w:rsidP="004724D6">
            <w:pPr>
              <w:rPr>
                <w:rFonts w:ascii="Arial" w:hAnsi="Arial" w:cs="Arial"/>
                <w:lang w:val="en-GB"/>
              </w:rPr>
            </w:pPr>
          </w:p>
        </w:tc>
      </w:tr>
      <w:bookmarkEnd w:id="1"/>
      <w:tr w:rsidR="00E52A6A" w:rsidRPr="004C2C35" w14:paraId="213B817D" w14:textId="77777777" w:rsidTr="00BF3A5F">
        <w:trPr>
          <w:trHeight w:val="366"/>
        </w:trPr>
        <w:tc>
          <w:tcPr>
            <w:tcW w:w="784" w:type="dxa"/>
          </w:tcPr>
          <w:p w14:paraId="4B71B8AA" w14:textId="77777777" w:rsidR="00E52A6A" w:rsidRPr="004C2C35" w:rsidRDefault="00E52A6A" w:rsidP="004724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666" w:type="dxa"/>
            <w:tcBorders>
              <w:top w:val="single" w:sz="4" w:space="0" w:color="auto"/>
              <w:bottom w:val="single" w:sz="4" w:space="0" w:color="auto"/>
            </w:tcBorders>
          </w:tcPr>
          <w:p w14:paraId="64C629B9" w14:textId="77777777" w:rsidR="00E52A6A" w:rsidRPr="004C2C35" w:rsidRDefault="00E52A6A" w:rsidP="004724D6">
            <w:pPr>
              <w:rPr>
                <w:rFonts w:ascii="Arial" w:hAnsi="Arial" w:cs="Arial"/>
                <w:lang w:val="en-GB"/>
              </w:rPr>
            </w:pPr>
          </w:p>
        </w:tc>
      </w:tr>
      <w:tr w:rsidR="00BF3A5F" w:rsidRPr="004C2C35" w14:paraId="54C6CC94" w14:textId="77777777" w:rsidTr="00192A34">
        <w:trPr>
          <w:trHeight w:val="366"/>
        </w:trPr>
        <w:tc>
          <w:tcPr>
            <w:tcW w:w="784" w:type="dxa"/>
          </w:tcPr>
          <w:p w14:paraId="262C5B81" w14:textId="77777777" w:rsidR="00BF3A5F" w:rsidRPr="004C2C35" w:rsidRDefault="00BF3A5F" w:rsidP="004724D6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666" w:type="dxa"/>
            <w:tcBorders>
              <w:top w:val="single" w:sz="4" w:space="0" w:color="auto"/>
            </w:tcBorders>
          </w:tcPr>
          <w:p w14:paraId="0EBF1CF6" w14:textId="77777777" w:rsidR="00BF3A5F" w:rsidRPr="004C2C35" w:rsidRDefault="00BF3A5F" w:rsidP="004724D6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1F9D0FBD" w14:textId="59D9B0BF" w:rsidR="006A4073" w:rsidRDefault="006A4073" w:rsidP="007B00FB">
      <w:pPr>
        <w:rPr>
          <w:rFonts w:ascii="Arial" w:hAnsi="Arial" w:cs="Arial"/>
        </w:rPr>
      </w:pPr>
    </w:p>
    <w:p w14:paraId="0F5E81CE" w14:textId="37A67D53" w:rsidR="00B2680C" w:rsidRDefault="00B2680C" w:rsidP="007B00FB">
      <w:pPr>
        <w:rPr>
          <w:rFonts w:ascii="Arial" w:hAnsi="Arial" w:cs="Arial"/>
        </w:rPr>
      </w:pPr>
    </w:p>
    <w:p w14:paraId="0922A98E" w14:textId="11CF5C3E" w:rsidR="00B2680C" w:rsidRDefault="00B2680C" w:rsidP="007B00FB">
      <w:pPr>
        <w:rPr>
          <w:rFonts w:ascii="Arial" w:hAnsi="Arial" w:cs="Arial"/>
        </w:rPr>
      </w:pPr>
    </w:p>
    <w:p w14:paraId="5B127E14" w14:textId="6F7BB103" w:rsidR="00B2680C" w:rsidRDefault="00B2680C" w:rsidP="007B00FB">
      <w:pPr>
        <w:rPr>
          <w:rFonts w:ascii="Arial" w:hAnsi="Arial" w:cs="Arial"/>
        </w:rPr>
      </w:pPr>
    </w:p>
    <w:p w14:paraId="7742A192" w14:textId="523D4404" w:rsidR="00B2680C" w:rsidRDefault="00B2680C" w:rsidP="007B00FB">
      <w:pPr>
        <w:rPr>
          <w:rFonts w:ascii="Arial" w:hAnsi="Arial" w:cs="Arial"/>
        </w:rPr>
      </w:pPr>
    </w:p>
    <w:p w14:paraId="13672F8A" w14:textId="78976BB0" w:rsidR="00B2680C" w:rsidRDefault="00B2680C" w:rsidP="007B00FB">
      <w:pPr>
        <w:rPr>
          <w:rFonts w:ascii="Arial" w:hAnsi="Arial" w:cs="Arial"/>
        </w:rPr>
      </w:pPr>
    </w:p>
    <w:p w14:paraId="640B45BB" w14:textId="1F7F0E72" w:rsidR="00B2680C" w:rsidRDefault="00B2680C" w:rsidP="007B00FB">
      <w:pPr>
        <w:rPr>
          <w:rFonts w:ascii="Arial" w:hAnsi="Arial" w:cs="Arial"/>
        </w:rPr>
      </w:pPr>
    </w:p>
    <w:p w14:paraId="6859FA63" w14:textId="5EE79309" w:rsidR="00B2680C" w:rsidRDefault="00B2680C" w:rsidP="007B00FB">
      <w:pPr>
        <w:rPr>
          <w:rFonts w:ascii="Arial" w:hAnsi="Arial" w:cs="Arial"/>
        </w:rPr>
      </w:pPr>
    </w:p>
    <w:p w14:paraId="7500AFC3" w14:textId="58B17179" w:rsidR="00B2680C" w:rsidRDefault="00B2680C" w:rsidP="007B00FB">
      <w:pPr>
        <w:rPr>
          <w:rFonts w:ascii="Arial" w:hAnsi="Arial" w:cs="Arial"/>
        </w:rPr>
      </w:pPr>
    </w:p>
    <w:p w14:paraId="6FB298FC" w14:textId="31A3EF63" w:rsidR="00B2680C" w:rsidRDefault="00B2680C" w:rsidP="007B00FB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8"/>
        <w:gridCol w:w="9296"/>
      </w:tblGrid>
      <w:tr w:rsidR="00AE034C" w:rsidRPr="004C2C35" w14:paraId="441B7CF4" w14:textId="77777777" w:rsidTr="007D57A6">
        <w:trPr>
          <w:trHeight w:val="366"/>
        </w:trPr>
        <w:tc>
          <w:tcPr>
            <w:tcW w:w="768" w:type="dxa"/>
          </w:tcPr>
          <w:p w14:paraId="04B76A21" w14:textId="44A345EC" w:rsidR="00AE034C" w:rsidRPr="004C2C35" w:rsidRDefault="009E32A8" w:rsidP="0099319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</w:t>
            </w:r>
            <w:r w:rsidR="00AE034C" w:rsidRPr="004C2C35">
              <w:rPr>
                <w:rFonts w:ascii="Arial" w:hAnsi="Arial" w:cs="Arial"/>
                <w:lang w:val="en-GB"/>
              </w:rPr>
              <w:t>.</w:t>
            </w:r>
          </w:p>
        </w:tc>
        <w:tc>
          <w:tcPr>
            <w:tcW w:w="9296" w:type="dxa"/>
          </w:tcPr>
          <w:p w14:paraId="0B6F339B" w14:textId="25C784CE" w:rsidR="00AE034C" w:rsidRPr="004C2C35" w:rsidRDefault="00837EAF" w:rsidP="00526CA8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Explain</w:t>
            </w:r>
            <w:r w:rsidR="0043116B">
              <w:rPr>
                <w:rFonts w:ascii="Arial" w:hAnsi="Arial" w:cs="Arial"/>
                <w:lang w:val="en-GB"/>
              </w:rPr>
              <w:t xml:space="preserve"> </w:t>
            </w:r>
            <w:r w:rsidR="009333BE">
              <w:rPr>
                <w:rFonts w:ascii="Arial" w:hAnsi="Arial" w:cs="Arial"/>
                <w:lang w:val="en-GB"/>
              </w:rPr>
              <w:t xml:space="preserve">possible </w:t>
            </w:r>
            <w:r w:rsidR="00857761">
              <w:rPr>
                <w:rFonts w:ascii="Arial" w:hAnsi="Arial" w:cs="Arial"/>
                <w:lang w:val="en-GB"/>
              </w:rPr>
              <w:t>impact</w:t>
            </w:r>
            <w:r w:rsidR="009333BE">
              <w:rPr>
                <w:rFonts w:ascii="Arial" w:hAnsi="Arial" w:cs="Arial"/>
                <w:lang w:val="en-GB"/>
              </w:rPr>
              <w:t>s</w:t>
            </w:r>
            <w:r w:rsidR="0043116B">
              <w:rPr>
                <w:rFonts w:ascii="Arial" w:hAnsi="Arial" w:cs="Arial"/>
                <w:lang w:val="en-GB"/>
              </w:rPr>
              <w:t xml:space="preserve"> </w:t>
            </w:r>
            <w:r w:rsidR="00E2245A">
              <w:rPr>
                <w:rFonts w:ascii="Arial" w:hAnsi="Arial" w:cs="Arial"/>
                <w:lang w:val="en-GB"/>
              </w:rPr>
              <w:t xml:space="preserve">of a </w:t>
            </w:r>
            <w:r w:rsidR="00380B9F">
              <w:rPr>
                <w:rFonts w:ascii="Arial" w:hAnsi="Arial" w:cs="Arial"/>
                <w:lang w:val="en-GB"/>
              </w:rPr>
              <w:t>favourable movement in the terms of trade</w:t>
            </w:r>
            <w:r w:rsidR="00FD3986">
              <w:rPr>
                <w:rFonts w:ascii="Arial" w:hAnsi="Arial" w:cs="Arial"/>
                <w:lang w:val="en-GB"/>
              </w:rPr>
              <w:t>.</w:t>
            </w:r>
            <w:r w:rsidR="00526CA8">
              <w:rPr>
                <w:rFonts w:ascii="Arial" w:hAnsi="Arial" w:cs="Arial"/>
                <w:lang w:val="en-GB"/>
              </w:rPr>
              <w:t xml:space="preserve"> </w:t>
            </w:r>
            <w:r w:rsidR="00380B9F">
              <w:rPr>
                <w:rFonts w:ascii="Arial" w:hAnsi="Arial" w:cs="Arial"/>
                <w:lang w:val="en-GB"/>
              </w:rPr>
              <w:t xml:space="preserve">   </w:t>
            </w:r>
            <w:r w:rsidR="009333BE">
              <w:rPr>
                <w:rFonts w:ascii="Arial" w:hAnsi="Arial" w:cs="Arial"/>
                <w:lang w:val="en-GB"/>
              </w:rPr>
              <w:t>(</w:t>
            </w:r>
            <w:r w:rsidR="00BE70EC">
              <w:rPr>
                <w:rFonts w:ascii="Arial" w:hAnsi="Arial" w:cs="Arial"/>
                <w:lang w:val="en-GB"/>
              </w:rPr>
              <w:t>5</w:t>
            </w:r>
            <w:r w:rsidR="009333BE">
              <w:rPr>
                <w:rFonts w:ascii="Arial" w:hAnsi="Arial" w:cs="Arial"/>
                <w:lang w:val="en-GB"/>
              </w:rPr>
              <w:t xml:space="preserve"> </w:t>
            </w:r>
            <w:proofErr w:type="gramStart"/>
            <w:r w:rsidR="009333BE">
              <w:rPr>
                <w:rFonts w:ascii="Arial" w:hAnsi="Arial" w:cs="Arial"/>
                <w:lang w:val="en-GB"/>
              </w:rPr>
              <w:t>marks)</w:t>
            </w:r>
            <w:r w:rsidR="00526CA8">
              <w:rPr>
                <w:rFonts w:ascii="Arial" w:hAnsi="Arial" w:cs="Arial"/>
                <w:lang w:val="en-GB"/>
              </w:rPr>
              <w:t xml:space="preserve"> </w:t>
            </w:r>
            <w:r w:rsidR="009333BE">
              <w:rPr>
                <w:rFonts w:ascii="Arial" w:hAnsi="Arial" w:cs="Arial"/>
                <w:lang w:val="en-GB"/>
              </w:rPr>
              <w:t xml:space="preserve">  </w:t>
            </w:r>
            <w:proofErr w:type="gramEnd"/>
            <w:r w:rsidR="009333BE">
              <w:rPr>
                <w:rFonts w:ascii="Arial" w:hAnsi="Arial" w:cs="Arial"/>
                <w:lang w:val="en-GB"/>
              </w:rPr>
              <w:t xml:space="preserve">                                                                       </w:t>
            </w:r>
          </w:p>
        </w:tc>
      </w:tr>
      <w:tr w:rsidR="00AE034C" w:rsidRPr="004C2C35" w14:paraId="331CB1C7" w14:textId="77777777" w:rsidTr="007D57A6">
        <w:trPr>
          <w:trHeight w:val="366"/>
        </w:trPr>
        <w:tc>
          <w:tcPr>
            <w:tcW w:w="768" w:type="dxa"/>
          </w:tcPr>
          <w:p w14:paraId="6D956698" w14:textId="77777777" w:rsidR="00AE034C" w:rsidRPr="004C2C35" w:rsidRDefault="00AE034C" w:rsidP="0099319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6" w:type="dxa"/>
            <w:tcBorders>
              <w:bottom w:val="single" w:sz="4" w:space="0" w:color="auto"/>
            </w:tcBorders>
          </w:tcPr>
          <w:p w14:paraId="75B10DCD" w14:textId="77777777" w:rsidR="00AE034C" w:rsidRDefault="00AE034C" w:rsidP="00993193">
            <w:pPr>
              <w:rPr>
                <w:rFonts w:ascii="Arial" w:hAnsi="Arial" w:cs="Arial"/>
                <w:lang w:val="en-GB"/>
              </w:rPr>
            </w:pPr>
          </w:p>
          <w:p w14:paraId="178DB9C6" w14:textId="4F1BB9BB" w:rsidR="00B2680C" w:rsidRPr="004C2C35" w:rsidRDefault="00B2680C" w:rsidP="00993193">
            <w:pPr>
              <w:rPr>
                <w:rFonts w:ascii="Arial" w:hAnsi="Arial" w:cs="Arial"/>
                <w:lang w:val="en-GB"/>
              </w:rPr>
            </w:pPr>
          </w:p>
        </w:tc>
      </w:tr>
      <w:tr w:rsidR="00AE034C" w:rsidRPr="004C2C35" w14:paraId="68403130" w14:textId="77777777" w:rsidTr="007D57A6">
        <w:trPr>
          <w:trHeight w:val="366"/>
        </w:trPr>
        <w:tc>
          <w:tcPr>
            <w:tcW w:w="768" w:type="dxa"/>
          </w:tcPr>
          <w:p w14:paraId="6EDCF8C1" w14:textId="77777777" w:rsidR="00AE034C" w:rsidRPr="004C2C35" w:rsidRDefault="00AE034C" w:rsidP="00993193">
            <w:pPr>
              <w:rPr>
                <w:rFonts w:ascii="Arial" w:hAnsi="Arial" w:cs="Arial"/>
                <w:lang w:val="en-GB"/>
              </w:rPr>
            </w:pPr>
            <w:bookmarkStart w:id="2" w:name="_Hlk69311313"/>
          </w:p>
        </w:tc>
        <w:tc>
          <w:tcPr>
            <w:tcW w:w="9296" w:type="dxa"/>
            <w:tcBorders>
              <w:top w:val="single" w:sz="4" w:space="0" w:color="auto"/>
              <w:bottom w:val="single" w:sz="4" w:space="0" w:color="auto"/>
            </w:tcBorders>
          </w:tcPr>
          <w:p w14:paraId="2E3FFFAC" w14:textId="77777777" w:rsidR="00AE034C" w:rsidRPr="004C2C35" w:rsidRDefault="00AE034C" w:rsidP="00993193">
            <w:pPr>
              <w:rPr>
                <w:rFonts w:ascii="Arial" w:hAnsi="Arial" w:cs="Arial"/>
                <w:lang w:val="en-GB"/>
              </w:rPr>
            </w:pPr>
          </w:p>
        </w:tc>
      </w:tr>
      <w:tr w:rsidR="00AE034C" w:rsidRPr="004C2C35" w14:paraId="574C9327" w14:textId="77777777" w:rsidTr="007D57A6">
        <w:trPr>
          <w:trHeight w:val="366"/>
        </w:trPr>
        <w:tc>
          <w:tcPr>
            <w:tcW w:w="768" w:type="dxa"/>
          </w:tcPr>
          <w:p w14:paraId="01ABF820" w14:textId="77777777" w:rsidR="00AE034C" w:rsidRPr="004C2C35" w:rsidRDefault="00AE034C" w:rsidP="0099319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6" w:type="dxa"/>
            <w:tcBorders>
              <w:top w:val="single" w:sz="4" w:space="0" w:color="auto"/>
              <w:bottom w:val="single" w:sz="4" w:space="0" w:color="auto"/>
            </w:tcBorders>
          </w:tcPr>
          <w:p w14:paraId="3D5A9680" w14:textId="77777777" w:rsidR="00AE034C" w:rsidRPr="004C2C35" w:rsidRDefault="00AE034C" w:rsidP="00993193">
            <w:pPr>
              <w:rPr>
                <w:rFonts w:ascii="Arial" w:hAnsi="Arial" w:cs="Arial"/>
                <w:lang w:val="en-GB"/>
              </w:rPr>
            </w:pPr>
          </w:p>
        </w:tc>
      </w:tr>
      <w:tr w:rsidR="00AE034C" w:rsidRPr="004C2C35" w14:paraId="13BF6269" w14:textId="77777777" w:rsidTr="007D57A6">
        <w:trPr>
          <w:trHeight w:val="366"/>
        </w:trPr>
        <w:tc>
          <w:tcPr>
            <w:tcW w:w="768" w:type="dxa"/>
          </w:tcPr>
          <w:p w14:paraId="2FB62A2B" w14:textId="77777777" w:rsidR="00AE034C" w:rsidRPr="004C2C35" w:rsidRDefault="00AE034C" w:rsidP="0099319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6" w:type="dxa"/>
            <w:tcBorders>
              <w:top w:val="single" w:sz="4" w:space="0" w:color="auto"/>
              <w:bottom w:val="single" w:sz="4" w:space="0" w:color="auto"/>
            </w:tcBorders>
          </w:tcPr>
          <w:p w14:paraId="7A7C75C8" w14:textId="77777777" w:rsidR="00AE034C" w:rsidRPr="004C2C35" w:rsidRDefault="00AE034C" w:rsidP="00993193">
            <w:pPr>
              <w:rPr>
                <w:rFonts w:ascii="Arial" w:hAnsi="Arial" w:cs="Arial"/>
                <w:lang w:val="en-GB"/>
              </w:rPr>
            </w:pPr>
          </w:p>
        </w:tc>
      </w:tr>
      <w:tr w:rsidR="00B2680C" w:rsidRPr="004C2C35" w14:paraId="23155759" w14:textId="77777777" w:rsidTr="007D57A6">
        <w:trPr>
          <w:trHeight w:val="366"/>
        </w:trPr>
        <w:tc>
          <w:tcPr>
            <w:tcW w:w="768" w:type="dxa"/>
          </w:tcPr>
          <w:p w14:paraId="1DAECA4E" w14:textId="77777777" w:rsidR="00B2680C" w:rsidRPr="004C2C35" w:rsidRDefault="00B2680C" w:rsidP="0099319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6" w:type="dxa"/>
            <w:tcBorders>
              <w:top w:val="single" w:sz="4" w:space="0" w:color="auto"/>
              <w:bottom w:val="single" w:sz="4" w:space="0" w:color="auto"/>
            </w:tcBorders>
          </w:tcPr>
          <w:p w14:paraId="5593D313" w14:textId="77777777" w:rsidR="00B2680C" w:rsidRPr="004C2C35" w:rsidRDefault="00B2680C" w:rsidP="00993193">
            <w:pPr>
              <w:rPr>
                <w:rFonts w:ascii="Arial" w:hAnsi="Arial" w:cs="Arial"/>
                <w:lang w:val="en-GB"/>
              </w:rPr>
            </w:pPr>
          </w:p>
        </w:tc>
      </w:tr>
      <w:tr w:rsidR="00B2680C" w:rsidRPr="004C2C35" w14:paraId="366334E6" w14:textId="77777777" w:rsidTr="007D57A6">
        <w:trPr>
          <w:trHeight w:val="366"/>
        </w:trPr>
        <w:tc>
          <w:tcPr>
            <w:tcW w:w="768" w:type="dxa"/>
          </w:tcPr>
          <w:p w14:paraId="29C465D3" w14:textId="77777777" w:rsidR="00B2680C" w:rsidRPr="004C2C35" w:rsidRDefault="00B2680C" w:rsidP="0099319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6" w:type="dxa"/>
            <w:tcBorders>
              <w:top w:val="single" w:sz="4" w:space="0" w:color="auto"/>
              <w:bottom w:val="single" w:sz="4" w:space="0" w:color="auto"/>
            </w:tcBorders>
          </w:tcPr>
          <w:p w14:paraId="6E831901" w14:textId="77777777" w:rsidR="00B2680C" w:rsidRPr="004C2C35" w:rsidRDefault="00B2680C" w:rsidP="00993193">
            <w:pPr>
              <w:rPr>
                <w:rFonts w:ascii="Arial" w:hAnsi="Arial" w:cs="Arial"/>
                <w:lang w:val="en-GB"/>
              </w:rPr>
            </w:pPr>
          </w:p>
        </w:tc>
      </w:tr>
      <w:tr w:rsidR="00B2680C" w:rsidRPr="004C2C35" w14:paraId="463B024F" w14:textId="77777777" w:rsidTr="007D57A6">
        <w:trPr>
          <w:trHeight w:val="366"/>
        </w:trPr>
        <w:tc>
          <w:tcPr>
            <w:tcW w:w="768" w:type="dxa"/>
          </w:tcPr>
          <w:p w14:paraId="082E9F2C" w14:textId="77777777" w:rsidR="00B2680C" w:rsidRPr="004C2C35" w:rsidRDefault="00B2680C" w:rsidP="0099319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6" w:type="dxa"/>
            <w:tcBorders>
              <w:top w:val="single" w:sz="4" w:space="0" w:color="auto"/>
              <w:bottom w:val="single" w:sz="4" w:space="0" w:color="auto"/>
            </w:tcBorders>
          </w:tcPr>
          <w:p w14:paraId="7F9D07A3" w14:textId="77777777" w:rsidR="00B2680C" w:rsidRPr="004C2C35" w:rsidRDefault="00B2680C" w:rsidP="00993193">
            <w:pPr>
              <w:rPr>
                <w:rFonts w:ascii="Arial" w:hAnsi="Arial" w:cs="Arial"/>
                <w:lang w:val="en-GB"/>
              </w:rPr>
            </w:pPr>
          </w:p>
        </w:tc>
      </w:tr>
      <w:tr w:rsidR="00B2680C" w:rsidRPr="004C2C35" w14:paraId="0F77DB16" w14:textId="77777777" w:rsidTr="007D57A6">
        <w:trPr>
          <w:trHeight w:val="366"/>
        </w:trPr>
        <w:tc>
          <w:tcPr>
            <w:tcW w:w="768" w:type="dxa"/>
          </w:tcPr>
          <w:p w14:paraId="2D387259" w14:textId="77777777" w:rsidR="00B2680C" w:rsidRPr="004C2C35" w:rsidRDefault="00B2680C" w:rsidP="0099319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6" w:type="dxa"/>
            <w:tcBorders>
              <w:top w:val="single" w:sz="4" w:space="0" w:color="auto"/>
              <w:bottom w:val="single" w:sz="4" w:space="0" w:color="auto"/>
            </w:tcBorders>
          </w:tcPr>
          <w:p w14:paraId="698787F6" w14:textId="77777777" w:rsidR="00B2680C" w:rsidRPr="004C2C35" w:rsidRDefault="00B2680C" w:rsidP="00993193">
            <w:pPr>
              <w:rPr>
                <w:rFonts w:ascii="Arial" w:hAnsi="Arial" w:cs="Arial"/>
                <w:lang w:val="en-GB"/>
              </w:rPr>
            </w:pPr>
          </w:p>
        </w:tc>
      </w:tr>
      <w:tr w:rsidR="00B2680C" w:rsidRPr="004C2C35" w14:paraId="7B7E7102" w14:textId="77777777" w:rsidTr="007D57A6">
        <w:trPr>
          <w:trHeight w:val="366"/>
        </w:trPr>
        <w:tc>
          <w:tcPr>
            <w:tcW w:w="768" w:type="dxa"/>
          </w:tcPr>
          <w:p w14:paraId="07E471F5" w14:textId="77777777" w:rsidR="00B2680C" w:rsidRPr="004C2C35" w:rsidRDefault="00B2680C" w:rsidP="0099319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6" w:type="dxa"/>
            <w:tcBorders>
              <w:top w:val="single" w:sz="4" w:space="0" w:color="auto"/>
              <w:bottom w:val="single" w:sz="4" w:space="0" w:color="auto"/>
            </w:tcBorders>
          </w:tcPr>
          <w:p w14:paraId="61F47D79" w14:textId="77777777" w:rsidR="00B2680C" w:rsidRPr="004C2C35" w:rsidRDefault="00B2680C" w:rsidP="00993193">
            <w:pPr>
              <w:rPr>
                <w:rFonts w:ascii="Arial" w:hAnsi="Arial" w:cs="Arial"/>
                <w:lang w:val="en-GB"/>
              </w:rPr>
            </w:pPr>
          </w:p>
        </w:tc>
      </w:tr>
      <w:tr w:rsidR="00B2680C" w:rsidRPr="004C2C35" w14:paraId="6E75FFD0" w14:textId="77777777" w:rsidTr="007D57A6">
        <w:trPr>
          <w:trHeight w:val="366"/>
        </w:trPr>
        <w:tc>
          <w:tcPr>
            <w:tcW w:w="768" w:type="dxa"/>
          </w:tcPr>
          <w:p w14:paraId="3C228482" w14:textId="77777777" w:rsidR="00B2680C" w:rsidRPr="004C2C35" w:rsidRDefault="00B2680C" w:rsidP="0099319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6" w:type="dxa"/>
            <w:tcBorders>
              <w:top w:val="single" w:sz="4" w:space="0" w:color="auto"/>
              <w:bottom w:val="single" w:sz="4" w:space="0" w:color="auto"/>
            </w:tcBorders>
          </w:tcPr>
          <w:p w14:paraId="13423849" w14:textId="77777777" w:rsidR="00B2680C" w:rsidRPr="004C2C35" w:rsidRDefault="00B2680C" w:rsidP="00993193">
            <w:pPr>
              <w:rPr>
                <w:rFonts w:ascii="Arial" w:hAnsi="Arial" w:cs="Arial"/>
                <w:lang w:val="en-GB"/>
              </w:rPr>
            </w:pPr>
          </w:p>
        </w:tc>
      </w:tr>
      <w:tr w:rsidR="00B2680C" w:rsidRPr="004C2C35" w14:paraId="3BA32896" w14:textId="77777777" w:rsidTr="007D57A6">
        <w:trPr>
          <w:trHeight w:val="366"/>
        </w:trPr>
        <w:tc>
          <w:tcPr>
            <w:tcW w:w="768" w:type="dxa"/>
          </w:tcPr>
          <w:p w14:paraId="7ABE39CA" w14:textId="77777777" w:rsidR="00B2680C" w:rsidRPr="004C2C35" w:rsidRDefault="00B2680C" w:rsidP="0099319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6" w:type="dxa"/>
            <w:tcBorders>
              <w:top w:val="single" w:sz="4" w:space="0" w:color="auto"/>
              <w:bottom w:val="single" w:sz="4" w:space="0" w:color="auto"/>
            </w:tcBorders>
          </w:tcPr>
          <w:p w14:paraId="6EBBF497" w14:textId="77777777" w:rsidR="00B2680C" w:rsidRPr="004C2C35" w:rsidRDefault="00B2680C" w:rsidP="00993193">
            <w:pPr>
              <w:rPr>
                <w:rFonts w:ascii="Arial" w:hAnsi="Arial" w:cs="Arial"/>
                <w:lang w:val="en-GB"/>
              </w:rPr>
            </w:pPr>
          </w:p>
        </w:tc>
      </w:tr>
      <w:tr w:rsidR="00B2680C" w:rsidRPr="004C2C35" w14:paraId="24CE4299" w14:textId="77777777" w:rsidTr="007D57A6">
        <w:trPr>
          <w:trHeight w:val="366"/>
        </w:trPr>
        <w:tc>
          <w:tcPr>
            <w:tcW w:w="768" w:type="dxa"/>
          </w:tcPr>
          <w:p w14:paraId="36ADA9E2" w14:textId="77777777" w:rsidR="00B2680C" w:rsidRPr="004C2C35" w:rsidRDefault="00B2680C" w:rsidP="0099319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6" w:type="dxa"/>
            <w:tcBorders>
              <w:top w:val="single" w:sz="4" w:space="0" w:color="auto"/>
              <w:bottom w:val="single" w:sz="4" w:space="0" w:color="auto"/>
            </w:tcBorders>
          </w:tcPr>
          <w:p w14:paraId="3F5B18AC" w14:textId="77777777" w:rsidR="00B2680C" w:rsidRPr="004C2C35" w:rsidRDefault="00B2680C" w:rsidP="00993193">
            <w:pPr>
              <w:rPr>
                <w:rFonts w:ascii="Arial" w:hAnsi="Arial" w:cs="Arial"/>
                <w:lang w:val="en-GB"/>
              </w:rPr>
            </w:pPr>
          </w:p>
        </w:tc>
      </w:tr>
      <w:tr w:rsidR="00B2680C" w:rsidRPr="004C2C35" w14:paraId="10D2E2FB" w14:textId="77777777" w:rsidTr="007D57A6">
        <w:trPr>
          <w:trHeight w:val="366"/>
        </w:trPr>
        <w:tc>
          <w:tcPr>
            <w:tcW w:w="768" w:type="dxa"/>
          </w:tcPr>
          <w:p w14:paraId="372BF26B" w14:textId="77777777" w:rsidR="00B2680C" w:rsidRPr="004C2C35" w:rsidRDefault="00B2680C" w:rsidP="0099319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6" w:type="dxa"/>
            <w:tcBorders>
              <w:top w:val="single" w:sz="4" w:space="0" w:color="auto"/>
              <w:bottom w:val="single" w:sz="4" w:space="0" w:color="auto"/>
            </w:tcBorders>
          </w:tcPr>
          <w:p w14:paraId="2BFFD674" w14:textId="77777777" w:rsidR="00B2680C" w:rsidRPr="004C2C35" w:rsidRDefault="00B2680C" w:rsidP="00993193">
            <w:pPr>
              <w:rPr>
                <w:rFonts w:ascii="Arial" w:hAnsi="Arial" w:cs="Arial"/>
                <w:lang w:val="en-GB"/>
              </w:rPr>
            </w:pPr>
          </w:p>
        </w:tc>
      </w:tr>
      <w:tr w:rsidR="00B2680C" w:rsidRPr="004C2C35" w14:paraId="313C59F8" w14:textId="77777777" w:rsidTr="007D57A6">
        <w:trPr>
          <w:trHeight w:val="366"/>
        </w:trPr>
        <w:tc>
          <w:tcPr>
            <w:tcW w:w="768" w:type="dxa"/>
          </w:tcPr>
          <w:p w14:paraId="56F50741" w14:textId="77777777" w:rsidR="00B2680C" w:rsidRPr="004C2C35" w:rsidRDefault="00B2680C" w:rsidP="0099319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6" w:type="dxa"/>
            <w:tcBorders>
              <w:top w:val="single" w:sz="4" w:space="0" w:color="auto"/>
              <w:bottom w:val="single" w:sz="4" w:space="0" w:color="auto"/>
            </w:tcBorders>
          </w:tcPr>
          <w:p w14:paraId="11241B6A" w14:textId="77777777" w:rsidR="00B2680C" w:rsidRPr="004C2C35" w:rsidRDefault="00B2680C" w:rsidP="00993193">
            <w:pPr>
              <w:rPr>
                <w:rFonts w:ascii="Arial" w:hAnsi="Arial" w:cs="Arial"/>
                <w:lang w:val="en-GB"/>
              </w:rPr>
            </w:pPr>
          </w:p>
        </w:tc>
      </w:tr>
      <w:tr w:rsidR="00B2680C" w:rsidRPr="004C2C35" w14:paraId="358AEAD6" w14:textId="77777777" w:rsidTr="007D57A6">
        <w:trPr>
          <w:trHeight w:val="366"/>
        </w:trPr>
        <w:tc>
          <w:tcPr>
            <w:tcW w:w="768" w:type="dxa"/>
          </w:tcPr>
          <w:p w14:paraId="222206DE" w14:textId="77777777" w:rsidR="00B2680C" w:rsidRPr="004C2C35" w:rsidRDefault="00B2680C" w:rsidP="0099319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6" w:type="dxa"/>
            <w:tcBorders>
              <w:top w:val="single" w:sz="4" w:space="0" w:color="auto"/>
              <w:bottom w:val="single" w:sz="4" w:space="0" w:color="auto"/>
            </w:tcBorders>
          </w:tcPr>
          <w:p w14:paraId="0E6E38EF" w14:textId="77777777" w:rsidR="00B2680C" w:rsidRPr="004C2C35" w:rsidRDefault="00B2680C" w:rsidP="00993193">
            <w:pPr>
              <w:rPr>
                <w:rFonts w:ascii="Arial" w:hAnsi="Arial" w:cs="Arial"/>
                <w:lang w:val="en-GB"/>
              </w:rPr>
            </w:pPr>
          </w:p>
        </w:tc>
      </w:tr>
      <w:tr w:rsidR="00B2680C" w:rsidRPr="004C2C35" w14:paraId="0F872824" w14:textId="77777777" w:rsidTr="007D57A6">
        <w:trPr>
          <w:trHeight w:val="366"/>
        </w:trPr>
        <w:tc>
          <w:tcPr>
            <w:tcW w:w="768" w:type="dxa"/>
          </w:tcPr>
          <w:p w14:paraId="0D4B7872" w14:textId="77777777" w:rsidR="00B2680C" w:rsidRPr="004C2C35" w:rsidRDefault="00B2680C" w:rsidP="0099319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6" w:type="dxa"/>
            <w:tcBorders>
              <w:top w:val="single" w:sz="4" w:space="0" w:color="auto"/>
              <w:bottom w:val="single" w:sz="4" w:space="0" w:color="auto"/>
            </w:tcBorders>
          </w:tcPr>
          <w:p w14:paraId="23585A26" w14:textId="77777777" w:rsidR="00B2680C" w:rsidRPr="004C2C35" w:rsidRDefault="00B2680C" w:rsidP="00993193">
            <w:pPr>
              <w:rPr>
                <w:rFonts w:ascii="Arial" w:hAnsi="Arial" w:cs="Arial"/>
                <w:lang w:val="en-GB"/>
              </w:rPr>
            </w:pPr>
          </w:p>
        </w:tc>
      </w:tr>
      <w:tr w:rsidR="00163712" w:rsidRPr="004C2C35" w14:paraId="4C4034E0" w14:textId="77777777" w:rsidTr="007D57A6">
        <w:trPr>
          <w:trHeight w:val="366"/>
        </w:trPr>
        <w:tc>
          <w:tcPr>
            <w:tcW w:w="768" w:type="dxa"/>
          </w:tcPr>
          <w:p w14:paraId="48976D7F" w14:textId="77777777" w:rsidR="00163712" w:rsidRPr="004C2C35" w:rsidRDefault="00163712" w:rsidP="0099319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6" w:type="dxa"/>
            <w:tcBorders>
              <w:top w:val="single" w:sz="4" w:space="0" w:color="auto"/>
              <w:bottom w:val="single" w:sz="4" w:space="0" w:color="auto"/>
            </w:tcBorders>
          </w:tcPr>
          <w:p w14:paraId="74506BB0" w14:textId="77777777" w:rsidR="00163712" w:rsidRPr="004C2C35" w:rsidRDefault="00163712" w:rsidP="00993193">
            <w:pPr>
              <w:rPr>
                <w:rFonts w:ascii="Arial" w:hAnsi="Arial" w:cs="Arial"/>
                <w:lang w:val="en-GB"/>
              </w:rPr>
            </w:pPr>
          </w:p>
        </w:tc>
      </w:tr>
      <w:tr w:rsidR="00163712" w:rsidRPr="004C2C35" w14:paraId="12C3BD69" w14:textId="77777777" w:rsidTr="007D57A6">
        <w:trPr>
          <w:trHeight w:val="366"/>
        </w:trPr>
        <w:tc>
          <w:tcPr>
            <w:tcW w:w="768" w:type="dxa"/>
          </w:tcPr>
          <w:p w14:paraId="003799C3" w14:textId="77777777" w:rsidR="00163712" w:rsidRPr="004C2C35" w:rsidRDefault="00163712" w:rsidP="0099319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6" w:type="dxa"/>
            <w:tcBorders>
              <w:top w:val="single" w:sz="4" w:space="0" w:color="auto"/>
              <w:bottom w:val="single" w:sz="4" w:space="0" w:color="auto"/>
            </w:tcBorders>
          </w:tcPr>
          <w:p w14:paraId="70128D4D" w14:textId="77777777" w:rsidR="00163712" w:rsidRPr="004C2C35" w:rsidRDefault="00163712" w:rsidP="00993193">
            <w:pPr>
              <w:rPr>
                <w:rFonts w:ascii="Arial" w:hAnsi="Arial" w:cs="Arial"/>
                <w:lang w:val="en-GB"/>
              </w:rPr>
            </w:pPr>
          </w:p>
        </w:tc>
      </w:tr>
      <w:tr w:rsidR="00163712" w:rsidRPr="004C2C35" w14:paraId="4764F896" w14:textId="77777777" w:rsidTr="007D57A6">
        <w:trPr>
          <w:trHeight w:val="366"/>
        </w:trPr>
        <w:tc>
          <w:tcPr>
            <w:tcW w:w="768" w:type="dxa"/>
          </w:tcPr>
          <w:p w14:paraId="556D7EDF" w14:textId="77777777" w:rsidR="00163712" w:rsidRPr="004C2C35" w:rsidRDefault="00163712" w:rsidP="0099319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6" w:type="dxa"/>
            <w:tcBorders>
              <w:top w:val="single" w:sz="4" w:space="0" w:color="auto"/>
              <w:bottom w:val="single" w:sz="4" w:space="0" w:color="auto"/>
            </w:tcBorders>
          </w:tcPr>
          <w:p w14:paraId="64A92107" w14:textId="77777777" w:rsidR="00163712" w:rsidRPr="004C2C35" w:rsidRDefault="00163712" w:rsidP="00993193">
            <w:pPr>
              <w:rPr>
                <w:rFonts w:ascii="Arial" w:hAnsi="Arial" w:cs="Arial"/>
                <w:lang w:val="en-GB"/>
              </w:rPr>
            </w:pPr>
          </w:p>
        </w:tc>
      </w:tr>
      <w:tr w:rsidR="00163712" w:rsidRPr="004C2C35" w14:paraId="04666542" w14:textId="77777777" w:rsidTr="007D57A6">
        <w:trPr>
          <w:trHeight w:val="366"/>
        </w:trPr>
        <w:tc>
          <w:tcPr>
            <w:tcW w:w="768" w:type="dxa"/>
          </w:tcPr>
          <w:p w14:paraId="33ECE5E6" w14:textId="77777777" w:rsidR="00163712" w:rsidRPr="004C2C35" w:rsidRDefault="00163712" w:rsidP="0099319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6" w:type="dxa"/>
            <w:tcBorders>
              <w:top w:val="single" w:sz="4" w:space="0" w:color="auto"/>
              <w:bottom w:val="single" w:sz="4" w:space="0" w:color="auto"/>
            </w:tcBorders>
          </w:tcPr>
          <w:p w14:paraId="223C7522" w14:textId="77777777" w:rsidR="00163712" w:rsidRPr="004C2C35" w:rsidRDefault="00163712" w:rsidP="00993193">
            <w:pPr>
              <w:rPr>
                <w:rFonts w:ascii="Arial" w:hAnsi="Arial" w:cs="Arial"/>
                <w:lang w:val="en-GB"/>
              </w:rPr>
            </w:pPr>
          </w:p>
        </w:tc>
      </w:tr>
      <w:tr w:rsidR="00163712" w:rsidRPr="004C2C35" w14:paraId="4ECDF8C5" w14:textId="77777777" w:rsidTr="007D57A6">
        <w:trPr>
          <w:trHeight w:val="366"/>
        </w:trPr>
        <w:tc>
          <w:tcPr>
            <w:tcW w:w="768" w:type="dxa"/>
          </w:tcPr>
          <w:p w14:paraId="4E1C7DD8" w14:textId="77777777" w:rsidR="00163712" w:rsidRPr="004C2C35" w:rsidRDefault="00163712" w:rsidP="0099319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6" w:type="dxa"/>
            <w:tcBorders>
              <w:top w:val="single" w:sz="4" w:space="0" w:color="auto"/>
              <w:bottom w:val="single" w:sz="4" w:space="0" w:color="auto"/>
            </w:tcBorders>
          </w:tcPr>
          <w:p w14:paraId="36149612" w14:textId="77777777" w:rsidR="00163712" w:rsidRPr="004C2C35" w:rsidRDefault="00163712" w:rsidP="00993193">
            <w:pPr>
              <w:rPr>
                <w:rFonts w:ascii="Arial" w:hAnsi="Arial" w:cs="Arial"/>
                <w:lang w:val="en-GB"/>
              </w:rPr>
            </w:pPr>
          </w:p>
        </w:tc>
      </w:tr>
      <w:tr w:rsidR="00163712" w:rsidRPr="004C2C35" w14:paraId="5AC961CA" w14:textId="77777777" w:rsidTr="007D57A6">
        <w:trPr>
          <w:trHeight w:val="366"/>
        </w:trPr>
        <w:tc>
          <w:tcPr>
            <w:tcW w:w="768" w:type="dxa"/>
          </w:tcPr>
          <w:p w14:paraId="6B3497D8" w14:textId="77777777" w:rsidR="00163712" w:rsidRPr="004C2C35" w:rsidRDefault="00163712" w:rsidP="0099319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6" w:type="dxa"/>
            <w:tcBorders>
              <w:top w:val="single" w:sz="4" w:space="0" w:color="auto"/>
              <w:bottom w:val="single" w:sz="4" w:space="0" w:color="auto"/>
            </w:tcBorders>
          </w:tcPr>
          <w:p w14:paraId="5BB21B2D" w14:textId="77777777" w:rsidR="00163712" w:rsidRPr="004C2C35" w:rsidRDefault="00163712" w:rsidP="00993193">
            <w:pPr>
              <w:rPr>
                <w:rFonts w:ascii="Arial" w:hAnsi="Arial" w:cs="Arial"/>
                <w:lang w:val="en-GB"/>
              </w:rPr>
            </w:pPr>
          </w:p>
        </w:tc>
      </w:tr>
      <w:tr w:rsidR="00163712" w:rsidRPr="004C2C35" w14:paraId="35BB5512" w14:textId="77777777" w:rsidTr="007D57A6">
        <w:trPr>
          <w:trHeight w:val="366"/>
        </w:trPr>
        <w:tc>
          <w:tcPr>
            <w:tcW w:w="768" w:type="dxa"/>
          </w:tcPr>
          <w:p w14:paraId="53D33103" w14:textId="77777777" w:rsidR="00163712" w:rsidRPr="004C2C35" w:rsidRDefault="00163712" w:rsidP="0099319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6" w:type="dxa"/>
            <w:tcBorders>
              <w:top w:val="single" w:sz="4" w:space="0" w:color="auto"/>
              <w:bottom w:val="single" w:sz="4" w:space="0" w:color="auto"/>
            </w:tcBorders>
          </w:tcPr>
          <w:p w14:paraId="680C2A30" w14:textId="77777777" w:rsidR="00163712" w:rsidRPr="004C2C35" w:rsidRDefault="00163712" w:rsidP="00993193">
            <w:pPr>
              <w:rPr>
                <w:rFonts w:ascii="Arial" w:hAnsi="Arial" w:cs="Arial"/>
                <w:lang w:val="en-GB"/>
              </w:rPr>
            </w:pPr>
          </w:p>
        </w:tc>
      </w:tr>
      <w:tr w:rsidR="00163712" w:rsidRPr="004C2C35" w14:paraId="0D963BE6" w14:textId="77777777" w:rsidTr="007D57A6">
        <w:trPr>
          <w:trHeight w:val="366"/>
        </w:trPr>
        <w:tc>
          <w:tcPr>
            <w:tcW w:w="768" w:type="dxa"/>
          </w:tcPr>
          <w:p w14:paraId="13BACB27" w14:textId="77777777" w:rsidR="00163712" w:rsidRPr="004C2C35" w:rsidRDefault="00163712" w:rsidP="0099319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6" w:type="dxa"/>
            <w:tcBorders>
              <w:top w:val="single" w:sz="4" w:space="0" w:color="auto"/>
              <w:bottom w:val="single" w:sz="4" w:space="0" w:color="auto"/>
            </w:tcBorders>
          </w:tcPr>
          <w:p w14:paraId="001054EA" w14:textId="77777777" w:rsidR="00163712" w:rsidRPr="004C2C35" w:rsidRDefault="00163712" w:rsidP="00993193">
            <w:pPr>
              <w:rPr>
                <w:rFonts w:ascii="Arial" w:hAnsi="Arial" w:cs="Arial"/>
                <w:lang w:val="en-GB"/>
              </w:rPr>
            </w:pPr>
          </w:p>
        </w:tc>
      </w:tr>
      <w:tr w:rsidR="00163712" w:rsidRPr="004C2C35" w14:paraId="6966B600" w14:textId="77777777" w:rsidTr="007D57A6">
        <w:trPr>
          <w:trHeight w:val="366"/>
        </w:trPr>
        <w:tc>
          <w:tcPr>
            <w:tcW w:w="768" w:type="dxa"/>
          </w:tcPr>
          <w:p w14:paraId="68E8C45E" w14:textId="77777777" w:rsidR="00163712" w:rsidRPr="004C2C35" w:rsidRDefault="00163712" w:rsidP="0099319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6" w:type="dxa"/>
            <w:tcBorders>
              <w:top w:val="single" w:sz="4" w:space="0" w:color="auto"/>
              <w:bottom w:val="single" w:sz="4" w:space="0" w:color="auto"/>
            </w:tcBorders>
          </w:tcPr>
          <w:p w14:paraId="44C2348C" w14:textId="77777777" w:rsidR="00163712" w:rsidRPr="004C2C35" w:rsidRDefault="00163712" w:rsidP="00993193">
            <w:pPr>
              <w:rPr>
                <w:rFonts w:ascii="Arial" w:hAnsi="Arial" w:cs="Arial"/>
                <w:lang w:val="en-GB"/>
              </w:rPr>
            </w:pPr>
          </w:p>
        </w:tc>
      </w:tr>
      <w:tr w:rsidR="00163712" w:rsidRPr="004C2C35" w14:paraId="2F60FE17" w14:textId="77777777" w:rsidTr="007D57A6">
        <w:trPr>
          <w:trHeight w:val="366"/>
        </w:trPr>
        <w:tc>
          <w:tcPr>
            <w:tcW w:w="768" w:type="dxa"/>
          </w:tcPr>
          <w:p w14:paraId="4E4867CC" w14:textId="77777777" w:rsidR="00163712" w:rsidRPr="004C2C35" w:rsidRDefault="00163712" w:rsidP="0099319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6" w:type="dxa"/>
            <w:tcBorders>
              <w:top w:val="single" w:sz="4" w:space="0" w:color="auto"/>
              <w:bottom w:val="single" w:sz="4" w:space="0" w:color="auto"/>
            </w:tcBorders>
          </w:tcPr>
          <w:p w14:paraId="4AC2D48D" w14:textId="77777777" w:rsidR="00163712" w:rsidRPr="004C2C35" w:rsidRDefault="00163712" w:rsidP="00993193">
            <w:pPr>
              <w:rPr>
                <w:rFonts w:ascii="Arial" w:hAnsi="Arial" w:cs="Arial"/>
                <w:lang w:val="en-GB"/>
              </w:rPr>
            </w:pPr>
          </w:p>
        </w:tc>
      </w:tr>
      <w:tr w:rsidR="00163712" w:rsidRPr="004C2C35" w14:paraId="35267109" w14:textId="77777777" w:rsidTr="007D57A6">
        <w:trPr>
          <w:trHeight w:val="366"/>
        </w:trPr>
        <w:tc>
          <w:tcPr>
            <w:tcW w:w="768" w:type="dxa"/>
          </w:tcPr>
          <w:p w14:paraId="59A6A447" w14:textId="77777777" w:rsidR="00163712" w:rsidRPr="004C2C35" w:rsidRDefault="00163712" w:rsidP="0099319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6" w:type="dxa"/>
            <w:tcBorders>
              <w:top w:val="single" w:sz="4" w:space="0" w:color="auto"/>
              <w:bottom w:val="single" w:sz="4" w:space="0" w:color="auto"/>
            </w:tcBorders>
          </w:tcPr>
          <w:p w14:paraId="68F90AF6" w14:textId="77777777" w:rsidR="00163712" w:rsidRPr="004C2C35" w:rsidRDefault="00163712" w:rsidP="00993193">
            <w:pPr>
              <w:rPr>
                <w:rFonts w:ascii="Arial" w:hAnsi="Arial" w:cs="Arial"/>
                <w:lang w:val="en-GB"/>
              </w:rPr>
            </w:pPr>
          </w:p>
        </w:tc>
      </w:tr>
    </w:tbl>
    <w:bookmarkEnd w:id="2"/>
    <w:p w14:paraId="085D9896" w14:textId="6F16C8DB" w:rsidR="006A4073" w:rsidRDefault="00163712" w:rsidP="007B00F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1CED817" w14:textId="5744CC83" w:rsidR="00AE034C" w:rsidRDefault="00AE034C" w:rsidP="007B00FB">
      <w:pPr>
        <w:rPr>
          <w:rFonts w:ascii="Arial" w:hAnsi="Arial" w:cs="Arial"/>
        </w:rPr>
      </w:pPr>
    </w:p>
    <w:p w14:paraId="0566957C" w14:textId="32EE58B4" w:rsidR="00AE034C" w:rsidRDefault="00AE034C" w:rsidP="007B00FB">
      <w:pPr>
        <w:rPr>
          <w:rFonts w:ascii="Arial" w:hAnsi="Arial" w:cs="Arial"/>
        </w:rPr>
      </w:pPr>
    </w:p>
    <w:p w14:paraId="7CCDB0B4" w14:textId="7A00D5E2" w:rsidR="00A60C19" w:rsidRDefault="00A60C19" w:rsidP="007B00FB">
      <w:pPr>
        <w:rPr>
          <w:rFonts w:ascii="Arial" w:hAnsi="Arial" w:cs="Arial"/>
        </w:rPr>
      </w:pPr>
    </w:p>
    <w:p w14:paraId="0D1A3FE8" w14:textId="48925A61" w:rsidR="00A60C19" w:rsidRDefault="00A60C19" w:rsidP="007B00FB">
      <w:pPr>
        <w:rPr>
          <w:rFonts w:ascii="Arial" w:hAnsi="Arial" w:cs="Arial"/>
        </w:rPr>
      </w:pPr>
    </w:p>
    <w:p w14:paraId="31A21514" w14:textId="0A7A08A5" w:rsidR="008900E0" w:rsidRDefault="008900E0" w:rsidP="007B00FB">
      <w:pPr>
        <w:rPr>
          <w:rFonts w:ascii="Arial" w:hAnsi="Arial" w:cs="Arial"/>
        </w:rPr>
      </w:pPr>
    </w:p>
    <w:p w14:paraId="06AA4D8E" w14:textId="4E6DE91F" w:rsidR="00857761" w:rsidRDefault="00857761" w:rsidP="007B00FB">
      <w:pPr>
        <w:rPr>
          <w:rFonts w:ascii="Arial" w:hAnsi="Arial" w:cs="Arial"/>
        </w:rPr>
      </w:pPr>
    </w:p>
    <w:p w14:paraId="174AA9CB" w14:textId="6127D682" w:rsidR="008900E0" w:rsidRDefault="008900E0" w:rsidP="007B00FB">
      <w:pPr>
        <w:rPr>
          <w:rFonts w:ascii="Arial" w:hAnsi="Arial" w:cs="Arial"/>
        </w:rPr>
      </w:pPr>
    </w:p>
    <w:p w14:paraId="505D20C7" w14:textId="77777777" w:rsidR="008900E0" w:rsidRDefault="008900E0" w:rsidP="007B00FB">
      <w:pPr>
        <w:rPr>
          <w:rFonts w:ascii="Arial" w:hAnsi="Arial" w:cs="Arial"/>
        </w:rPr>
      </w:pPr>
    </w:p>
    <w:p w14:paraId="613E7F0C" w14:textId="77777777" w:rsidR="008900E0" w:rsidRDefault="008900E0" w:rsidP="007B00FB">
      <w:pPr>
        <w:rPr>
          <w:rFonts w:ascii="Arial" w:hAnsi="Arial" w:cs="Arial"/>
        </w:rPr>
      </w:pPr>
    </w:p>
    <w:p w14:paraId="3395061D" w14:textId="771853A2" w:rsidR="00A60C19" w:rsidRDefault="00A60C19" w:rsidP="007B00FB">
      <w:pPr>
        <w:rPr>
          <w:rFonts w:ascii="Arial" w:hAnsi="Arial" w:cs="Arial"/>
        </w:rPr>
      </w:pPr>
    </w:p>
    <w:p w14:paraId="7B4D6A87" w14:textId="63FCC6D6" w:rsidR="00A60C19" w:rsidRDefault="00A60C19" w:rsidP="007B00FB">
      <w:pPr>
        <w:rPr>
          <w:rFonts w:ascii="Arial" w:hAnsi="Arial" w:cs="Arial"/>
        </w:rPr>
      </w:pPr>
    </w:p>
    <w:p w14:paraId="73DFC427" w14:textId="77777777" w:rsidR="0053582C" w:rsidRPr="007D57A6" w:rsidRDefault="0053582C" w:rsidP="0069798B">
      <w:pPr>
        <w:jc w:val="both"/>
        <w:rPr>
          <w:rFonts w:ascii="Arial" w:hAnsi="Arial" w:cs="Arial"/>
          <w:b/>
          <w:bCs/>
          <w:noProof/>
          <w:sz w:val="36"/>
          <w:szCs w:val="36"/>
        </w:rPr>
      </w:pPr>
    </w:p>
    <w:p w14:paraId="7D534445" w14:textId="7973087A" w:rsidR="0069798B" w:rsidRDefault="009C3362" w:rsidP="0069798B">
      <w:pPr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Question </w:t>
      </w:r>
      <w:r w:rsidR="0055442E">
        <w:rPr>
          <w:rFonts w:ascii="Arial" w:hAnsi="Arial" w:cs="Arial"/>
          <w:b/>
          <w:bCs/>
          <w:noProof/>
        </w:rPr>
        <w:t xml:space="preserve">8 </w:t>
      </w:r>
      <w:r>
        <w:rPr>
          <w:rFonts w:ascii="Arial" w:hAnsi="Arial" w:cs="Arial"/>
          <w:b/>
          <w:bCs/>
          <w:noProof/>
        </w:rPr>
        <w:t xml:space="preserve"> </w:t>
      </w:r>
      <w:r>
        <w:rPr>
          <w:rFonts w:ascii="Arial" w:hAnsi="Arial" w:cs="Arial"/>
          <w:b/>
          <w:bCs/>
          <w:noProof/>
        </w:rPr>
        <w:tab/>
      </w:r>
      <w:r>
        <w:rPr>
          <w:rFonts w:ascii="Arial" w:hAnsi="Arial" w:cs="Arial"/>
          <w:b/>
          <w:bCs/>
          <w:noProof/>
        </w:rPr>
        <w:tab/>
      </w:r>
      <w:r>
        <w:rPr>
          <w:rFonts w:ascii="Arial" w:hAnsi="Arial" w:cs="Arial"/>
          <w:b/>
          <w:bCs/>
          <w:noProof/>
        </w:rPr>
        <w:tab/>
      </w:r>
      <w:r>
        <w:rPr>
          <w:rFonts w:ascii="Arial" w:hAnsi="Arial" w:cs="Arial"/>
          <w:b/>
          <w:bCs/>
          <w:noProof/>
        </w:rPr>
        <w:tab/>
      </w:r>
      <w:r>
        <w:rPr>
          <w:rFonts w:ascii="Arial" w:hAnsi="Arial" w:cs="Arial"/>
          <w:b/>
          <w:bCs/>
          <w:noProof/>
        </w:rPr>
        <w:tab/>
      </w:r>
      <w:r>
        <w:rPr>
          <w:rFonts w:ascii="Arial" w:hAnsi="Arial" w:cs="Arial"/>
          <w:b/>
          <w:bCs/>
          <w:noProof/>
        </w:rPr>
        <w:tab/>
      </w:r>
      <w:r>
        <w:rPr>
          <w:rFonts w:ascii="Arial" w:hAnsi="Arial" w:cs="Arial"/>
          <w:b/>
          <w:bCs/>
          <w:noProof/>
        </w:rPr>
        <w:tab/>
      </w:r>
      <w:r>
        <w:rPr>
          <w:rFonts w:ascii="Arial" w:hAnsi="Arial" w:cs="Arial"/>
          <w:b/>
          <w:bCs/>
          <w:noProof/>
        </w:rPr>
        <w:tab/>
      </w:r>
      <w:r>
        <w:rPr>
          <w:rFonts w:ascii="Arial" w:hAnsi="Arial" w:cs="Arial"/>
          <w:b/>
          <w:bCs/>
          <w:noProof/>
        </w:rPr>
        <w:tab/>
      </w:r>
      <w:r>
        <w:rPr>
          <w:rFonts w:ascii="Arial" w:hAnsi="Arial" w:cs="Arial"/>
          <w:b/>
          <w:bCs/>
          <w:noProof/>
        </w:rPr>
        <w:tab/>
        <w:t xml:space="preserve">          </w:t>
      </w:r>
      <w:r w:rsidR="0055442E">
        <w:rPr>
          <w:rFonts w:ascii="Arial" w:hAnsi="Arial" w:cs="Arial"/>
          <w:b/>
          <w:bCs/>
          <w:noProof/>
        </w:rPr>
        <w:t xml:space="preserve">   </w:t>
      </w:r>
      <w:r w:rsidR="004B48CA">
        <w:rPr>
          <w:rFonts w:ascii="Arial" w:hAnsi="Arial" w:cs="Arial"/>
          <w:b/>
          <w:bCs/>
          <w:noProof/>
        </w:rPr>
        <w:t xml:space="preserve">  </w:t>
      </w:r>
      <w:r>
        <w:rPr>
          <w:rFonts w:ascii="Arial" w:hAnsi="Arial" w:cs="Arial"/>
          <w:b/>
          <w:bCs/>
          <w:noProof/>
        </w:rPr>
        <w:t>(10 marks)</w:t>
      </w:r>
      <w:r w:rsidR="00E648F2" w:rsidRPr="00E648F2">
        <w:rPr>
          <w:rFonts w:ascii="Arial" w:hAnsi="Arial" w:cs="Arial"/>
          <w:b/>
          <w:bCs/>
          <w:noProof/>
        </w:rPr>
        <w:t xml:space="preserve"> </w:t>
      </w:r>
    </w:p>
    <w:p w14:paraId="7E73FF42" w14:textId="06E03276" w:rsidR="009C3362" w:rsidRDefault="009C3362" w:rsidP="0069798B">
      <w:pPr>
        <w:jc w:val="both"/>
        <w:rPr>
          <w:rFonts w:ascii="Arial" w:hAnsi="Arial" w:cs="Arial"/>
          <w:b/>
          <w:bCs/>
          <w:noProof/>
        </w:rPr>
      </w:pPr>
    </w:p>
    <w:p w14:paraId="3781A75B" w14:textId="5FD87203" w:rsidR="009C3362" w:rsidRPr="00A12862" w:rsidRDefault="009C3362" w:rsidP="009C3362">
      <w:pPr>
        <w:autoSpaceDE w:val="0"/>
        <w:autoSpaceDN w:val="0"/>
        <w:adjustRightInd w:val="0"/>
        <w:rPr>
          <w:rFonts w:ascii="ArialMT" w:hAnsi="ArialMT" w:cs="ArialMT"/>
          <w:lang w:val="en-SG"/>
        </w:rPr>
      </w:pPr>
      <w:r w:rsidRPr="00A12862">
        <w:rPr>
          <w:rFonts w:ascii="ArialMT" w:hAnsi="ArialMT" w:cs="ArialMT"/>
          <w:lang w:val="en-SG"/>
        </w:rPr>
        <w:t>This question refers to the edited extract below, taken from an article by Patrick Hatch that</w:t>
      </w:r>
    </w:p>
    <w:p w14:paraId="61FC812D" w14:textId="337BA6F6" w:rsidR="009C3362" w:rsidRPr="00A12862" w:rsidRDefault="009C3362" w:rsidP="009C336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12862">
        <w:rPr>
          <w:rFonts w:ascii="ArialMT" w:hAnsi="ArialMT" w:cs="ArialMT"/>
          <w:lang w:val="en-SG"/>
        </w:rPr>
        <w:t>appeared online on 4 January 2021.</w:t>
      </w:r>
    </w:p>
    <w:p w14:paraId="7957A13A" w14:textId="0B8D29D0" w:rsidR="00E648F2" w:rsidRDefault="00E648F2" w:rsidP="0069798B">
      <w:pPr>
        <w:jc w:val="both"/>
        <w:rPr>
          <w:rFonts w:ascii="Arial" w:hAnsi="Arial" w:cs="Arial"/>
          <w:b/>
          <w:bCs/>
        </w:rPr>
      </w:pPr>
    </w:p>
    <w:p w14:paraId="4241F5A8" w14:textId="14C5A0AF" w:rsidR="00E648F2" w:rsidRDefault="009C3362" w:rsidP="0069798B">
      <w:pPr>
        <w:jc w:val="both"/>
        <w:rPr>
          <w:rFonts w:ascii="Arial" w:hAnsi="Arial" w:cs="Arial"/>
          <w:b/>
          <w:bCs/>
        </w:rPr>
      </w:pPr>
      <w:r w:rsidRPr="00E648F2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21DD560" wp14:editId="38F5C496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6419850" cy="52959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529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D021C" w14:textId="77777777" w:rsidR="009C3362" w:rsidRPr="009C3362" w:rsidRDefault="009C3362" w:rsidP="009C3362">
                            <w:pPr>
                              <w:ind w:left="142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9C3362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Aussie dollar strength could weigh on exporters in COVID-19 recovery</w:t>
                            </w:r>
                          </w:p>
                          <w:p w14:paraId="25BFF37C" w14:textId="77777777" w:rsidR="009C3362" w:rsidRPr="009C3362" w:rsidRDefault="009C3362" w:rsidP="009C3362">
                            <w:pPr>
                              <w:spacing w:after="160" w:line="259" w:lineRule="auto"/>
                              <w:ind w:left="142"/>
                              <w:jc w:val="both"/>
                              <w:rPr>
                                <w:rFonts w:ascii="Arial" w:eastAsia="Calibri" w:hAnsi="Arial" w:cs="Arial"/>
                                <w:sz w:val="8"/>
                                <w:szCs w:val="8"/>
                                <w:lang w:val="en-SG" w:eastAsia="en-US"/>
                              </w:rPr>
                            </w:pPr>
                          </w:p>
                          <w:p w14:paraId="0403A23B" w14:textId="241B8722" w:rsidR="009C3362" w:rsidRDefault="00E648F2" w:rsidP="009C3362">
                            <w:pPr>
                              <w:spacing w:after="160" w:line="259" w:lineRule="auto"/>
                              <w:ind w:left="142" w:right="119"/>
                              <w:jc w:val="both"/>
                              <w:rPr>
                                <w:rFonts w:ascii="Arial" w:eastAsia="Calibri" w:hAnsi="Arial" w:cs="Arial"/>
                                <w:lang w:val="en-SG" w:eastAsia="en-US"/>
                              </w:rPr>
                            </w:pPr>
                            <w:r w:rsidRPr="008913B4">
                              <w:rPr>
                                <w:rFonts w:ascii="Arial" w:eastAsia="Calibri" w:hAnsi="Arial" w:cs="Arial"/>
                                <w:lang w:val="en-SG" w:eastAsia="en-US"/>
                              </w:rPr>
                              <w:t>Agriculture, manufacturers and other exporters could suffer if the Australian dollar</w:t>
                            </w:r>
                            <w:r w:rsidR="009C3362">
                              <w:rPr>
                                <w:rFonts w:ascii="Arial" w:eastAsia="Calibri" w:hAnsi="Arial" w:cs="Arial"/>
                                <w:lang w:val="en-SG" w:eastAsia="en-US"/>
                              </w:rPr>
                              <w:t xml:space="preserve"> (AUD)</w:t>
                            </w:r>
                            <w:r w:rsidRPr="008913B4">
                              <w:rPr>
                                <w:rFonts w:ascii="Arial" w:eastAsia="Calibri" w:hAnsi="Arial" w:cs="Arial"/>
                                <w:lang w:val="en-SG" w:eastAsia="en-US"/>
                              </w:rPr>
                              <w:t xml:space="preserve"> continues to push through two-year highs against the US dollar</w:t>
                            </w:r>
                            <w:r w:rsidR="009C3362">
                              <w:rPr>
                                <w:rFonts w:ascii="Arial" w:eastAsia="Calibri" w:hAnsi="Arial" w:cs="Arial"/>
                                <w:lang w:val="en-SG" w:eastAsia="en-US"/>
                              </w:rPr>
                              <w:t xml:space="preserve"> (USD)</w:t>
                            </w:r>
                            <w:r w:rsidRPr="008913B4">
                              <w:rPr>
                                <w:rFonts w:ascii="Arial" w:eastAsia="Calibri" w:hAnsi="Arial" w:cs="Arial"/>
                                <w:lang w:val="en-SG" w:eastAsia="en-US"/>
                              </w:rPr>
                              <w:t xml:space="preserve"> off the back of soaring commodity prices.</w:t>
                            </w:r>
                          </w:p>
                          <w:p w14:paraId="637B04A2" w14:textId="5E01AD14" w:rsidR="009C3362" w:rsidRDefault="00E648F2" w:rsidP="009C3362">
                            <w:pPr>
                              <w:tabs>
                                <w:tab w:val="left" w:pos="9639"/>
                              </w:tabs>
                              <w:spacing w:after="160" w:line="259" w:lineRule="auto"/>
                              <w:ind w:left="142" w:right="261"/>
                              <w:jc w:val="both"/>
                              <w:rPr>
                                <w:rFonts w:ascii="Arial" w:eastAsia="Calibri" w:hAnsi="Arial" w:cs="Arial"/>
                                <w:lang w:val="en-SG" w:eastAsia="en-US"/>
                              </w:rPr>
                            </w:pPr>
                            <w:r w:rsidRPr="008913B4">
                              <w:rPr>
                                <w:rFonts w:ascii="Arial" w:eastAsia="Calibri" w:hAnsi="Arial" w:cs="Arial"/>
                                <w:lang w:val="en-SG" w:eastAsia="en-US"/>
                              </w:rPr>
                              <w:t>The Aussie</w:t>
                            </w:r>
                            <w:r w:rsidR="009C3362">
                              <w:rPr>
                                <w:rFonts w:ascii="Arial" w:eastAsia="Calibri" w:hAnsi="Arial" w:cs="Arial"/>
                                <w:lang w:val="en-SG" w:eastAsia="en-US"/>
                              </w:rPr>
                              <w:t xml:space="preserve"> (AUD)</w:t>
                            </w:r>
                            <w:r w:rsidRPr="008913B4">
                              <w:rPr>
                                <w:rFonts w:ascii="Arial" w:eastAsia="Calibri" w:hAnsi="Arial" w:cs="Arial"/>
                                <w:lang w:val="en-SG" w:eastAsia="en-US"/>
                              </w:rPr>
                              <w:t xml:space="preserve"> rose 10 per cent against the greenback</w:t>
                            </w:r>
                            <w:r w:rsidR="009C3362">
                              <w:rPr>
                                <w:rFonts w:ascii="Arial" w:eastAsia="Calibri" w:hAnsi="Arial" w:cs="Arial"/>
                                <w:lang w:val="en-SG" w:eastAsia="en-US"/>
                              </w:rPr>
                              <w:t xml:space="preserve"> (USD)</w:t>
                            </w:r>
                            <w:r w:rsidRPr="008913B4">
                              <w:rPr>
                                <w:rFonts w:ascii="Arial" w:eastAsia="Calibri" w:hAnsi="Arial" w:cs="Arial"/>
                                <w:lang w:val="en-SG" w:eastAsia="en-US"/>
                              </w:rPr>
                              <w:t xml:space="preserve"> during 2020 to hit a two year-high of US77¢ on December 31 amid a broad weakening of the US dollar</w:t>
                            </w:r>
                            <w:r w:rsidRPr="008913B4">
                              <w:rPr>
                                <w:rFonts w:ascii="Arial" w:eastAsia="Calibri" w:hAnsi="Arial" w:cs="Arial"/>
                                <w:color w:val="FF0000"/>
                                <w:lang w:val="en-SG" w:eastAsia="en-US"/>
                              </w:rPr>
                              <w:t>.</w:t>
                            </w:r>
                          </w:p>
                          <w:p w14:paraId="32C82ADE" w14:textId="1926982E" w:rsidR="009C3362" w:rsidRDefault="00E648F2" w:rsidP="009C3362">
                            <w:pPr>
                              <w:spacing w:after="160" w:line="259" w:lineRule="auto"/>
                              <w:ind w:left="142" w:right="261"/>
                              <w:jc w:val="both"/>
                              <w:rPr>
                                <w:rFonts w:ascii="Arial" w:eastAsia="Calibri" w:hAnsi="Arial" w:cs="Arial"/>
                                <w:lang w:val="en-SG" w:eastAsia="en-US"/>
                              </w:rPr>
                            </w:pPr>
                            <w:r w:rsidRPr="008913B4">
                              <w:rPr>
                                <w:rFonts w:ascii="Arial" w:eastAsia="Calibri" w:hAnsi="Arial" w:cs="Arial"/>
                                <w:color w:val="000000"/>
                                <w:lang w:val="en-SG" w:eastAsia="en-US"/>
                              </w:rPr>
                              <w:t xml:space="preserve">The rise against the US is expected to continue, with Westpac forecasting the Aussie to hit </w:t>
                            </w:r>
                            <w:r w:rsidR="00380B9F">
                              <w:rPr>
                                <w:rFonts w:ascii="Arial" w:eastAsia="Calibri" w:hAnsi="Arial" w:cs="Arial"/>
                                <w:color w:val="000000"/>
                                <w:lang w:val="en-SG" w:eastAsia="en-US"/>
                              </w:rPr>
                              <w:t>US</w:t>
                            </w:r>
                            <w:r w:rsidRPr="008913B4">
                              <w:rPr>
                                <w:rFonts w:ascii="Arial" w:eastAsia="Calibri" w:hAnsi="Arial" w:cs="Arial"/>
                                <w:color w:val="000000"/>
                                <w:lang w:val="en-SG" w:eastAsia="en-US"/>
                              </w:rPr>
                              <w:t>83¢ by the end of 2021.</w:t>
                            </w:r>
                          </w:p>
                          <w:p w14:paraId="378CF64F" w14:textId="77777777" w:rsidR="009C3362" w:rsidRDefault="00E648F2" w:rsidP="009C3362">
                            <w:pPr>
                              <w:spacing w:after="160" w:line="259" w:lineRule="auto"/>
                              <w:ind w:left="142" w:right="119"/>
                              <w:jc w:val="both"/>
                              <w:rPr>
                                <w:rFonts w:ascii="Arial" w:eastAsia="Calibri" w:hAnsi="Arial" w:cs="Arial"/>
                                <w:lang w:val="en-SG" w:eastAsia="en-US"/>
                              </w:rPr>
                            </w:pPr>
                            <w:r w:rsidRPr="008913B4">
                              <w:rPr>
                                <w:rFonts w:ascii="Arial" w:eastAsia="Calibri" w:hAnsi="Arial" w:cs="Arial"/>
                                <w:lang w:val="en-SG" w:eastAsia="en-US"/>
                              </w:rPr>
                              <w:t>Sarah Hunter, chief Australian economist for BIS Oxford Economics, said manufacturing, agriculture – already reeling from Chinese tariffs – and other exporters would be most exposed by the stronger dollar if overseas buyers shifted to cheaper competitors</w:t>
                            </w:r>
                            <w:r w:rsidRPr="008913B4">
                              <w:rPr>
                                <w:rFonts w:ascii="Arial" w:eastAsia="Calibri" w:hAnsi="Arial" w:cs="Arial"/>
                                <w:color w:val="FF0000"/>
                                <w:lang w:val="en-SG" w:eastAsia="en-US"/>
                              </w:rPr>
                              <w:t>.</w:t>
                            </w:r>
                          </w:p>
                          <w:p w14:paraId="218F23AB" w14:textId="77777777" w:rsidR="009C3362" w:rsidRDefault="00E648F2" w:rsidP="009C3362">
                            <w:pPr>
                              <w:spacing w:after="160" w:line="259" w:lineRule="auto"/>
                              <w:ind w:left="142" w:right="119"/>
                              <w:jc w:val="both"/>
                              <w:rPr>
                                <w:rFonts w:ascii="Arial" w:eastAsia="Calibri" w:hAnsi="Arial" w:cs="Arial"/>
                                <w:lang w:val="en-SG" w:eastAsia="en-US"/>
                              </w:rPr>
                            </w:pPr>
                            <w:r w:rsidRPr="008913B4">
                              <w:rPr>
                                <w:rFonts w:ascii="Arial" w:eastAsia="Calibri" w:hAnsi="Arial" w:cs="Arial"/>
                                <w:lang w:val="en-SG" w:eastAsia="en-US"/>
                              </w:rPr>
                              <w:t>Deloitte Access Economics partner Nicki Hutley said demand for Australia's iron ore, which hit a record high last month, and other resources would not be affected by the stronger dollar as China unleashed a wave of infrastructure spending to drive its COVID-19 economic recovery.</w:t>
                            </w:r>
                          </w:p>
                          <w:p w14:paraId="70D52B29" w14:textId="7149B21C" w:rsidR="009C3362" w:rsidRDefault="00E648F2" w:rsidP="009C3362">
                            <w:pPr>
                              <w:spacing w:after="160" w:line="259" w:lineRule="auto"/>
                              <w:ind w:left="142" w:right="119"/>
                              <w:jc w:val="both"/>
                              <w:rPr>
                                <w:rFonts w:ascii="Arial" w:eastAsia="Calibri" w:hAnsi="Arial" w:cs="Arial"/>
                                <w:lang w:val="en-SG" w:eastAsia="en-US"/>
                              </w:rPr>
                            </w:pPr>
                            <w:r w:rsidRPr="008913B4">
                              <w:rPr>
                                <w:rFonts w:ascii="Arial" w:eastAsia="Calibri" w:hAnsi="Arial" w:cs="Arial"/>
                                <w:lang w:val="en-SG" w:eastAsia="en-US"/>
                              </w:rPr>
                              <w:t xml:space="preserve">Although the downturn in demand from trading partners ravaged by COVID would be a far bigger hit than anything the Aussie dollar was doing, Ms Hutley </w:t>
                            </w:r>
                            <w:r w:rsidR="00276A73">
                              <w:rPr>
                                <w:rFonts w:ascii="Arial" w:eastAsia="Calibri" w:hAnsi="Arial" w:cs="Arial"/>
                                <w:lang w:val="en-SG" w:eastAsia="en-US"/>
                              </w:rPr>
                              <w:t xml:space="preserve">said </w:t>
                            </w:r>
                            <w:r w:rsidRPr="008913B4">
                              <w:rPr>
                                <w:rFonts w:ascii="Arial" w:eastAsia="Calibri" w:hAnsi="Arial" w:cs="Arial"/>
                                <w:lang w:val="en-SG" w:eastAsia="en-US"/>
                              </w:rPr>
                              <w:t>she would be much more nervous about the dollar acting as a brake on our own economic recovery if it passed through 80¢.</w:t>
                            </w:r>
                          </w:p>
                          <w:p w14:paraId="5F2DCD69" w14:textId="695E8AFB" w:rsidR="00E648F2" w:rsidRPr="00380B9F" w:rsidRDefault="00E648F2" w:rsidP="009C3362">
                            <w:pPr>
                              <w:spacing w:after="160" w:line="259" w:lineRule="auto"/>
                              <w:ind w:left="142" w:right="232"/>
                              <w:jc w:val="both"/>
                              <w:rPr>
                                <w:rFonts w:ascii="Arial" w:eastAsia="Calibri" w:hAnsi="Arial" w:cs="Arial"/>
                                <w:lang w:val="en-SG" w:eastAsia="en-US"/>
                              </w:rPr>
                            </w:pPr>
                            <w:r w:rsidRPr="00380B9F">
                              <w:rPr>
                                <w:rFonts w:ascii="Arial" w:eastAsia="Calibri" w:hAnsi="Arial" w:cs="Arial"/>
                                <w:lang w:val="en-SG" w:eastAsia="en-US"/>
                              </w:rPr>
                              <w:t>Retailers and other importers could benefit from greater purchasing power abroad, she said, which could either be passed on to consumers or kept as profit. Although Commsec chief economist Craig</w:t>
                            </w:r>
                            <w:r w:rsidR="00F46E24">
                              <w:rPr>
                                <w:rFonts w:ascii="Arial" w:eastAsia="Calibri" w:hAnsi="Arial" w:cs="Arial"/>
                                <w:lang w:val="en-SG" w:eastAsia="en-US"/>
                              </w:rPr>
                              <w:t xml:space="preserve"> </w:t>
                            </w:r>
                            <w:r w:rsidRPr="00380B9F">
                              <w:rPr>
                                <w:rFonts w:ascii="Arial" w:eastAsia="Calibri" w:hAnsi="Arial" w:cs="Arial"/>
                                <w:lang w:val="en-SG" w:eastAsia="en-US"/>
                              </w:rPr>
                              <w:t>James said the</w:t>
                            </w:r>
                            <w:r w:rsidR="00F46E24">
                              <w:rPr>
                                <w:rFonts w:ascii="Arial" w:eastAsia="Calibri" w:hAnsi="Arial" w:cs="Arial"/>
                                <w:lang w:val="en-SG" w:eastAsia="en-US"/>
                              </w:rPr>
                              <w:t xml:space="preserve"> </w:t>
                            </w:r>
                            <w:r w:rsidRPr="00380B9F">
                              <w:rPr>
                                <w:rFonts w:ascii="Arial" w:eastAsia="Calibri" w:hAnsi="Arial" w:cs="Arial"/>
                                <w:lang w:val="en-SG" w:eastAsia="en-US"/>
                              </w:rPr>
                              <w:t>stronger dollar could lead more consumers to shopping online for overseas retailers.</w:t>
                            </w:r>
                          </w:p>
                          <w:p w14:paraId="09B222B0" w14:textId="1A10AEB7" w:rsidR="00E648F2" w:rsidRDefault="00E648F2" w:rsidP="009C3362">
                            <w:pPr>
                              <w:ind w:left="14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DD560" id="_x0000_s1027" type="#_x0000_t202" style="position:absolute;left:0;text-align:left;margin-left:0;margin-top:1.1pt;width:505.5pt;height:417pt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">
                <v:textbox>
                  <w:txbxContent>
                    <w:p w14:paraId="0EED021C" w14:textId="77777777" w:rsidR="009C3362" w:rsidRPr="009C3362" w:rsidRDefault="009C3362" w:rsidP="009C3362">
                      <w:pPr>
                        <w:ind w:left="142"/>
                        <w:jc w:val="both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9C3362">
                        <w:rPr>
                          <w:rFonts w:ascii="Arial" w:hAnsi="Arial" w:cs="Arial"/>
                          <w:b/>
                          <w:bCs/>
                        </w:rPr>
                        <w:t>Aussie dollar strength could weigh on exporters in COVID-19 recovery</w:t>
                      </w:r>
                    </w:p>
                    <w:p w14:paraId="25BFF37C" w14:textId="77777777" w:rsidR="009C3362" w:rsidRPr="009C3362" w:rsidRDefault="009C3362" w:rsidP="009C3362">
                      <w:pPr>
                        <w:spacing w:after="160" w:line="259" w:lineRule="auto"/>
                        <w:ind w:left="142"/>
                        <w:jc w:val="both"/>
                        <w:rPr>
                          <w:rFonts w:ascii="Arial" w:eastAsia="Calibri" w:hAnsi="Arial" w:cs="Arial"/>
                          <w:sz w:val="8"/>
                          <w:szCs w:val="8"/>
                          <w:lang w:val="en-SG" w:eastAsia="en-US"/>
                        </w:rPr>
                      </w:pPr>
                    </w:p>
                    <w:p w14:paraId="0403A23B" w14:textId="241B8722" w:rsidR="009C3362" w:rsidRDefault="00E648F2" w:rsidP="009C3362">
                      <w:pPr>
                        <w:spacing w:after="160" w:line="259" w:lineRule="auto"/>
                        <w:ind w:left="142" w:right="119"/>
                        <w:jc w:val="both"/>
                        <w:rPr>
                          <w:rFonts w:ascii="Arial" w:eastAsia="Calibri" w:hAnsi="Arial" w:cs="Arial"/>
                          <w:lang w:val="en-SG" w:eastAsia="en-US"/>
                        </w:rPr>
                      </w:pPr>
                      <w:r w:rsidRPr="008913B4">
                        <w:rPr>
                          <w:rFonts w:ascii="Arial" w:eastAsia="Calibri" w:hAnsi="Arial" w:cs="Arial"/>
                          <w:lang w:val="en-SG" w:eastAsia="en-US"/>
                        </w:rPr>
                        <w:t>Agriculture, manufacturers and other exporters could suffer if the Australian dollar</w:t>
                      </w:r>
                      <w:r w:rsidR="009C3362">
                        <w:rPr>
                          <w:rFonts w:ascii="Arial" w:eastAsia="Calibri" w:hAnsi="Arial" w:cs="Arial"/>
                          <w:lang w:val="en-SG" w:eastAsia="en-US"/>
                        </w:rPr>
                        <w:t xml:space="preserve"> (AUD)</w:t>
                      </w:r>
                      <w:r w:rsidRPr="008913B4">
                        <w:rPr>
                          <w:rFonts w:ascii="Arial" w:eastAsia="Calibri" w:hAnsi="Arial" w:cs="Arial"/>
                          <w:lang w:val="en-SG" w:eastAsia="en-US"/>
                        </w:rPr>
                        <w:t xml:space="preserve"> continues to push through two-year highs against the US dollar</w:t>
                      </w:r>
                      <w:r w:rsidR="009C3362">
                        <w:rPr>
                          <w:rFonts w:ascii="Arial" w:eastAsia="Calibri" w:hAnsi="Arial" w:cs="Arial"/>
                          <w:lang w:val="en-SG" w:eastAsia="en-US"/>
                        </w:rPr>
                        <w:t xml:space="preserve"> (USD)</w:t>
                      </w:r>
                      <w:r w:rsidRPr="008913B4">
                        <w:rPr>
                          <w:rFonts w:ascii="Arial" w:eastAsia="Calibri" w:hAnsi="Arial" w:cs="Arial"/>
                          <w:lang w:val="en-SG" w:eastAsia="en-US"/>
                        </w:rPr>
                        <w:t xml:space="preserve"> off the back of soaring commodity prices.</w:t>
                      </w:r>
                    </w:p>
                    <w:p w14:paraId="637B04A2" w14:textId="5E01AD14" w:rsidR="009C3362" w:rsidRDefault="00E648F2" w:rsidP="009C3362">
                      <w:pPr>
                        <w:tabs>
                          <w:tab w:val="left" w:pos="9639"/>
                        </w:tabs>
                        <w:spacing w:after="160" w:line="259" w:lineRule="auto"/>
                        <w:ind w:left="142" w:right="261"/>
                        <w:jc w:val="both"/>
                        <w:rPr>
                          <w:rFonts w:ascii="Arial" w:eastAsia="Calibri" w:hAnsi="Arial" w:cs="Arial"/>
                          <w:lang w:val="en-SG" w:eastAsia="en-US"/>
                        </w:rPr>
                      </w:pPr>
                      <w:r w:rsidRPr="008913B4">
                        <w:rPr>
                          <w:rFonts w:ascii="Arial" w:eastAsia="Calibri" w:hAnsi="Arial" w:cs="Arial"/>
                          <w:lang w:val="en-SG" w:eastAsia="en-US"/>
                        </w:rPr>
                        <w:t>The Aussie</w:t>
                      </w:r>
                      <w:r w:rsidR="009C3362">
                        <w:rPr>
                          <w:rFonts w:ascii="Arial" w:eastAsia="Calibri" w:hAnsi="Arial" w:cs="Arial"/>
                          <w:lang w:val="en-SG" w:eastAsia="en-US"/>
                        </w:rPr>
                        <w:t xml:space="preserve"> (AUD)</w:t>
                      </w:r>
                      <w:r w:rsidRPr="008913B4">
                        <w:rPr>
                          <w:rFonts w:ascii="Arial" w:eastAsia="Calibri" w:hAnsi="Arial" w:cs="Arial"/>
                          <w:lang w:val="en-SG" w:eastAsia="en-US"/>
                        </w:rPr>
                        <w:t xml:space="preserve"> rose 10 per cent against the greenback</w:t>
                      </w:r>
                      <w:r w:rsidR="009C3362">
                        <w:rPr>
                          <w:rFonts w:ascii="Arial" w:eastAsia="Calibri" w:hAnsi="Arial" w:cs="Arial"/>
                          <w:lang w:val="en-SG" w:eastAsia="en-US"/>
                        </w:rPr>
                        <w:t xml:space="preserve"> (USD)</w:t>
                      </w:r>
                      <w:r w:rsidRPr="008913B4">
                        <w:rPr>
                          <w:rFonts w:ascii="Arial" w:eastAsia="Calibri" w:hAnsi="Arial" w:cs="Arial"/>
                          <w:lang w:val="en-SG" w:eastAsia="en-US"/>
                        </w:rPr>
                        <w:t xml:space="preserve"> during 2020 to hit a two year-high of US77¢ on December 31 amid a broad weakening of the US dollar</w:t>
                      </w:r>
                      <w:r w:rsidRPr="008913B4">
                        <w:rPr>
                          <w:rFonts w:ascii="Arial" w:eastAsia="Calibri" w:hAnsi="Arial" w:cs="Arial"/>
                          <w:color w:val="FF0000"/>
                          <w:lang w:val="en-SG" w:eastAsia="en-US"/>
                        </w:rPr>
                        <w:t>.</w:t>
                      </w:r>
                    </w:p>
                    <w:p w14:paraId="32C82ADE" w14:textId="1926982E" w:rsidR="009C3362" w:rsidRDefault="00E648F2" w:rsidP="009C3362">
                      <w:pPr>
                        <w:spacing w:after="160" w:line="259" w:lineRule="auto"/>
                        <w:ind w:left="142" w:right="261"/>
                        <w:jc w:val="both"/>
                        <w:rPr>
                          <w:rFonts w:ascii="Arial" w:eastAsia="Calibri" w:hAnsi="Arial" w:cs="Arial"/>
                          <w:lang w:val="en-SG" w:eastAsia="en-US"/>
                        </w:rPr>
                      </w:pPr>
                      <w:r w:rsidRPr="008913B4">
                        <w:rPr>
                          <w:rFonts w:ascii="Arial" w:eastAsia="Calibri" w:hAnsi="Arial" w:cs="Arial"/>
                          <w:color w:val="000000"/>
                          <w:lang w:val="en-SG" w:eastAsia="en-US"/>
                        </w:rPr>
                        <w:t xml:space="preserve">The rise against the US is expected to continue, with Westpac forecasting the Aussie to hit </w:t>
                      </w:r>
                      <w:r w:rsidR="00380B9F">
                        <w:rPr>
                          <w:rFonts w:ascii="Arial" w:eastAsia="Calibri" w:hAnsi="Arial" w:cs="Arial"/>
                          <w:color w:val="000000"/>
                          <w:lang w:val="en-SG" w:eastAsia="en-US"/>
                        </w:rPr>
                        <w:t>US</w:t>
                      </w:r>
                      <w:r w:rsidRPr="008913B4">
                        <w:rPr>
                          <w:rFonts w:ascii="Arial" w:eastAsia="Calibri" w:hAnsi="Arial" w:cs="Arial"/>
                          <w:color w:val="000000"/>
                          <w:lang w:val="en-SG" w:eastAsia="en-US"/>
                        </w:rPr>
                        <w:t>83¢ by the end of 2021.</w:t>
                      </w:r>
                    </w:p>
                    <w:p w14:paraId="378CF64F" w14:textId="77777777" w:rsidR="009C3362" w:rsidRDefault="00E648F2" w:rsidP="009C3362">
                      <w:pPr>
                        <w:spacing w:after="160" w:line="259" w:lineRule="auto"/>
                        <w:ind w:left="142" w:right="119"/>
                        <w:jc w:val="both"/>
                        <w:rPr>
                          <w:rFonts w:ascii="Arial" w:eastAsia="Calibri" w:hAnsi="Arial" w:cs="Arial"/>
                          <w:lang w:val="en-SG" w:eastAsia="en-US"/>
                        </w:rPr>
                      </w:pPr>
                      <w:r w:rsidRPr="008913B4">
                        <w:rPr>
                          <w:rFonts w:ascii="Arial" w:eastAsia="Calibri" w:hAnsi="Arial" w:cs="Arial"/>
                          <w:lang w:val="en-SG" w:eastAsia="en-US"/>
                        </w:rPr>
                        <w:t>Sarah Hunter, chief Australian economist for BIS Oxford Economics, said manufacturing, agriculture – already reeling from Chinese tariffs – and other exporters would be most exposed by the stronger dollar if overseas buyers shifted to cheaper competitors</w:t>
                      </w:r>
                      <w:r w:rsidRPr="008913B4">
                        <w:rPr>
                          <w:rFonts w:ascii="Arial" w:eastAsia="Calibri" w:hAnsi="Arial" w:cs="Arial"/>
                          <w:color w:val="FF0000"/>
                          <w:lang w:val="en-SG" w:eastAsia="en-US"/>
                        </w:rPr>
                        <w:t>.</w:t>
                      </w:r>
                    </w:p>
                    <w:p w14:paraId="218F23AB" w14:textId="77777777" w:rsidR="009C3362" w:rsidRDefault="00E648F2" w:rsidP="009C3362">
                      <w:pPr>
                        <w:spacing w:after="160" w:line="259" w:lineRule="auto"/>
                        <w:ind w:left="142" w:right="119"/>
                        <w:jc w:val="both"/>
                        <w:rPr>
                          <w:rFonts w:ascii="Arial" w:eastAsia="Calibri" w:hAnsi="Arial" w:cs="Arial"/>
                          <w:lang w:val="en-SG" w:eastAsia="en-US"/>
                        </w:rPr>
                      </w:pPr>
                      <w:r w:rsidRPr="008913B4">
                        <w:rPr>
                          <w:rFonts w:ascii="Arial" w:eastAsia="Calibri" w:hAnsi="Arial" w:cs="Arial"/>
                          <w:lang w:val="en-SG" w:eastAsia="en-US"/>
                        </w:rPr>
                        <w:t>Deloitte Access Economics partner Nicki Hutley said demand for Australia's iron ore, which hit a record high last month, and other resources would not be affected by the stronger dollar as China unleashed a wave of infrastructure spending to drive its COVID-19 economic recovery.</w:t>
                      </w:r>
                    </w:p>
                    <w:p w14:paraId="70D52B29" w14:textId="7149B21C" w:rsidR="009C3362" w:rsidRDefault="00E648F2" w:rsidP="009C3362">
                      <w:pPr>
                        <w:spacing w:after="160" w:line="259" w:lineRule="auto"/>
                        <w:ind w:left="142" w:right="119"/>
                        <w:jc w:val="both"/>
                        <w:rPr>
                          <w:rFonts w:ascii="Arial" w:eastAsia="Calibri" w:hAnsi="Arial" w:cs="Arial"/>
                          <w:lang w:val="en-SG" w:eastAsia="en-US"/>
                        </w:rPr>
                      </w:pPr>
                      <w:r w:rsidRPr="008913B4">
                        <w:rPr>
                          <w:rFonts w:ascii="Arial" w:eastAsia="Calibri" w:hAnsi="Arial" w:cs="Arial"/>
                          <w:lang w:val="en-SG" w:eastAsia="en-US"/>
                        </w:rPr>
                        <w:t xml:space="preserve">Although the downturn in demand from trading partners ravaged by COVID would be a far bigger hit than anything the Aussie dollar was doing, Ms Hutley </w:t>
                      </w:r>
                      <w:r w:rsidR="00276A73">
                        <w:rPr>
                          <w:rFonts w:ascii="Arial" w:eastAsia="Calibri" w:hAnsi="Arial" w:cs="Arial"/>
                          <w:lang w:val="en-SG" w:eastAsia="en-US"/>
                        </w:rPr>
                        <w:t xml:space="preserve">said </w:t>
                      </w:r>
                      <w:r w:rsidRPr="008913B4">
                        <w:rPr>
                          <w:rFonts w:ascii="Arial" w:eastAsia="Calibri" w:hAnsi="Arial" w:cs="Arial"/>
                          <w:lang w:val="en-SG" w:eastAsia="en-US"/>
                        </w:rPr>
                        <w:t>she would be much more nervous about the dollar acting as a brake on our own economic recovery if it passed through 80¢.</w:t>
                      </w:r>
                    </w:p>
                    <w:p w14:paraId="5F2DCD69" w14:textId="695E8AFB" w:rsidR="00E648F2" w:rsidRPr="00380B9F" w:rsidRDefault="00E648F2" w:rsidP="009C3362">
                      <w:pPr>
                        <w:spacing w:after="160" w:line="259" w:lineRule="auto"/>
                        <w:ind w:left="142" w:right="232"/>
                        <w:jc w:val="both"/>
                        <w:rPr>
                          <w:rFonts w:ascii="Arial" w:eastAsia="Calibri" w:hAnsi="Arial" w:cs="Arial"/>
                          <w:lang w:val="en-SG" w:eastAsia="en-US"/>
                        </w:rPr>
                      </w:pPr>
                      <w:r w:rsidRPr="00380B9F">
                        <w:rPr>
                          <w:rFonts w:ascii="Arial" w:eastAsia="Calibri" w:hAnsi="Arial" w:cs="Arial"/>
                          <w:lang w:val="en-SG" w:eastAsia="en-US"/>
                        </w:rPr>
                        <w:t>Retailers and other importers could benefit from greater purchasing power abroad, she said, which could either be passed on to consumers or kept as profit. Although Commsec chief economist Craig</w:t>
                      </w:r>
                      <w:r w:rsidR="00F46E24">
                        <w:rPr>
                          <w:rFonts w:ascii="Arial" w:eastAsia="Calibri" w:hAnsi="Arial" w:cs="Arial"/>
                          <w:lang w:val="en-SG" w:eastAsia="en-US"/>
                        </w:rPr>
                        <w:t xml:space="preserve"> </w:t>
                      </w:r>
                      <w:r w:rsidRPr="00380B9F">
                        <w:rPr>
                          <w:rFonts w:ascii="Arial" w:eastAsia="Calibri" w:hAnsi="Arial" w:cs="Arial"/>
                          <w:lang w:val="en-SG" w:eastAsia="en-US"/>
                        </w:rPr>
                        <w:t>James said the</w:t>
                      </w:r>
                      <w:r w:rsidR="00F46E24">
                        <w:rPr>
                          <w:rFonts w:ascii="Arial" w:eastAsia="Calibri" w:hAnsi="Arial" w:cs="Arial"/>
                          <w:lang w:val="en-SG" w:eastAsia="en-US"/>
                        </w:rPr>
                        <w:t xml:space="preserve"> </w:t>
                      </w:r>
                      <w:r w:rsidRPr="00380B9F">
                        <w:rPr>
                          <w:rFonts w:ascii="Arial" w:eastAsia="Calibri" w:hAnsi="Arial" w:cs="Arial"/>
                          <w:lang w:val="en-SG" w:eastAsia="en-US"/>
                        </w:rPr>
                        <w:t>stronger dollar could lead more consumers to shopping online for overseas retailers.</w:t>
                      </w:r>
                    </w:p>
                    <w:p w14:paraId="09B222B0" w14:textId="1A10AEB7" w:rsidR="00E648F2" w:rsidRDefault="00E648F2" w:rsidP="009C3362">
                      <w:pPr>
                        <w:ind w:left="142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27D531" w14:textId="4C2A7B36" w:rsidR="00E648F2" w:rsidRDefault="00E648F2" w:rsidP="0069798B">
      <w:pPr>
        <w:jc w:val="both"/>
        <w:rPr>
          <w:rFonts w:ascii="Arial" w:hAnsi="Arial" w:cs="Arial"/>
          <w:b/>
          <w:bCs/>
        </w:rPr>
      </w:pPr>
    </w:p>
    <w:p w14:paraId="4A2647D2" w14:textId="399E2C6A" w:rsidR="00E648F2" w:rsidRDefault="00E648F2" w:rsidP="0069798B">
      <w:pPr>
        <w:jc w:val="both"/>
        <w:rPr>
          <w:rFonts w:ascii="Arial" w:hAnsi="Arial" w:cs="Arial"/>
          <w:b/>
          <w:bCs/>
        </w:rPr>
      </w:pPr>
    </w:p>
    <w:p w14:paraId="041AB248" w14:textId="0F362A7C" w:rsidR="00E648F2" w:rsidRDefault="00E648F2" w:rsidP="0069798B">
      <w:pPr>
        <w:jc w:val="both"/>
        <w:rPr>
          <w:rFonts w:ascii="Arial" w:hAnsi="Arial" w:cs="Arial"/>
          <w:b/>
          <w:bCs/>
        </w:rPr>
      </w:pPr>
    </w:p>
    <w:p w14:paraId="2C087E9C" w14:textId="5CEDFCEA" w:rsidR="00E648F2" w:rsidRDefault="00E648F2" w:rsidP="0069798B">
      <w:pPr>
        <w:jc w:val="both"/>
        <w:rPr>
          <w:rFonts w:ascii="Arial" w:hAnsi="Arial" w:cs="Arial"/>
          <w:b/>
          <w:bCs/>
        </w:rPr>
      </w:pPr>
    </w:p>
    <w:p w14:paraId="310C7978" w14:textId="469CCFFA" w:rsidR="00E648F2" w:rsidRDefault="00E648F2" w:rsidP="0069798B">
      <w:pPr>
        <w:jc w:val="both"/>
        <w:rPr>
          <w:rFonts w:ascii="Arial" w:hAnsi="Arial" w:cs="Arial"/>
          <w:b/>
          <w:bCs/>
        </w:rPr>
      </w:pPr>
    </w:p>
    <w:p w14:paraId="08E38C6E" w14:textId="1C8F0CF0" w:rsidR="00E648F2" w:rsidRDefault="00E648F2" w:rsidP="0069798B">
      <w:pPr>
        <w:jc w:val="both"/>
        <w:rPr>
          <w:rFonts w:ascii="Arial" w:hAnsi="Arial" w:cs="Arial"/>
          <w:b/>
          <w:bCs/>
        </w:rPr>
      </w:pPr>
    </w:p>
    <w:p w14:paraId="36F016C6" w14:textId="33A67DA0" w:rsidR="00E648F2" w:rsidRDefault="00E648F2" w:rsidP="0069798B">
      <w:pPr>
        <w:jc w:val="both"/>
        <w:rPr>
          <w:rFonts w:ascii="Arial" w:hAnsi="Arial" w:cs="Arial"/>
          <w:b/>
          <w:bCs/>
        </w:rPr>
      </w:pPr>
    </w:p>
    <w:p w14:paraId="152E38D9" w14:textId="29478884" w:rsidR="00E648F2" w:rsidRDefault="00E648F2" w:rsidP="0069798B">
      <w:pPr>
        <w:jc w:val="both"/>
        <w:rPr>
          <w:rFonts w:ascii="Arial" w:hAnsi="Arial" w:cs="Arial"/>
          <w:b/>
          <w:bCs/>
        </w:rPr>
      </w:pPr>
    </w:p>
    <w:p w14:paraId="384D05D2" w14:textId="7DE52945" w:rsidR="00E648F2" w:rsidRDefault="00E648F2" w:rsidP="0069798B">
      <w:pPr>
        <w:jc w:val="both"/>
        <w:rPr>
          <w:rFonts w:ascii="Arial" w:hAnsi="Arial" w:cs="Arial"/>
          <w:b/>
          <w:bCs/>
        </w:rPr>
      </w:pPr>
    </w:p>
    <w:p w14:paraId="5B6D300E" w14:textId="06D969D2" w:rsidR="00E648F2" w:rsidRDefault="00E648F2" w:rsidP="0069798B">
      <w:pPr>
        <w:jc w:val="both"/>
        <w:rPr>
          <w:rFonts w:ascii="Arial" w:hAnsi="Arial" w:cs="Arial"/>
          <w:b/>
          <w:bCs/>
        </w:rPr>
      </w:pPr>
    </w:p>
    <w:p w14:paraId="5DBD63DF" w14:textId="45AD3FE6" w:rsidR="00E648F2" w:rsidRDefault="00E648F2" w:rsidP="0069798B">
      <w:pPr>
        <w:jc w:val="both"/>
        <w:rPr>
          <w:rFonts w:ascii="Arial" w:hAnsi="Arial" w:cs="Arial"/>
          <w:b/>
          <w:bCs/>
        </w:rPr>
      </w:pPr>
    </w:p>
    <w:p w14:paraId="227924E3" w14:textId="1C88D323" w:rsidR="00E648F2" w:rsidRDefault="00E648F2" w:rsidP="0069798B">
      <w:pPr>
        <w:jc w:val="both"/>
        <w:rPr>
          <w:rFonts w:ascii="Arial" w:hAnsi="Arial" w:cs="Arial"/>
          <w:b/>
          <w:bCs/>
        </w:rPr>
      </w:pPr>
    </w:p>
    <w:p w14:paraId="4818A1CF" w14:textId="74044F99" w:rsidR="00E648F2" w:rsidRDefault="00E648F2" w:rsidP="0069798B">
      <w:pPr>
        <w:jc w:val="both"/>
        <w:rPr>
          <w:rFonts w:ascii="Arial" w:hAnsi="Arial" w:cs="Arial"/>
          <w:b/>
          <w:bCs/>
        </w:rPr>
      </w:pPr>
    </w:p>
    <w:p w14:paraId="646E92C5" w14:textId="010188E1" w:rsidR="00E648F2" w:rsidRDefault="00E648F2" w:rsidP="0069798B">
      <w:pPr>
        <w:jc w:val="both"/>
        <w:rPr>
          <w:rFonts w:ascii="Arial" w:hAnsi="Arial" w:cs="Arial"/>
          <w:b/>
          <w:bCs/>
        </w:rPr>
      </w:pPr>
    </w:p>
    <w:p w14:paraId="32ECD623" w14:textId="42DFD19C" w:rsidR="00E648F2" w:rsidRDefault="00E648F2" w:rsidP="0069798B">
      <w:pPr>
        <w:jc w:val="both"/>
        <w:rPr>
          <w:rFonts w:ascii="Arial" w:hAnsi="Arial" w:cs="Arial"/>
          <w:b/>
          <w:bCs/>
        </w:rPr>
      </w:pPr>
    </w:p>
    <w:p w14:paraId="1F792B4C" w14:textId="067EC7B2" w:rsidR="00E648F2" w:rsidRDefault="00E648F2" w:rsidP="0069798B">
      <w:pPr>
        <w:jc w:val="both"/>
        <w:rPr>
          <w:rFonts w:ascii="Arial" w:hAnsi="Arial" w:cs="Arial"/>
          <w:b/>
          <w:bCs/>
        </w:rPr>
      </w:pPr>
    </w:p>
    <w:p w14:paraId="48BFBD46" w14:textId="7ECCF673" w:rsidR="00E648F2" w:rsidRDefault="00E648F2" w:rsidP="0069798B">
      <w:pPr>
        <w:jc w:val="both"/>
        <w:rPr>
          <w:rFonts w:ascii="Arial" w:hAnsi="Arial" w:cs="Arial"/>
          <w:b/>
          <w:bCs/>
        </w:rPr>
      </w:pPr>
    </w:p>
    <w:p w14:paraId="181799AF" w14:textId="5C6F8472" w:rsidR="00E648F2" w:rsidRDefault="00E648F2" w:rsidP="0069798B">
      <w:pPr>
        <w:jc w:val="both"/>
        <w:rPr>
          <w:rFonts w:ascii="Arial" w:hAnsi="Arial" w:cs="Arial"/>
          <w:b/>
          <w:bCs/>
        </w:rPr>
      </w:pPr>
    </w:p>
    <w:p w14:paraId="3D38FA42" w14:textId="4DE57E95" w:rsidR="00E648F2" w:rsidRDefault="00E648F2" w:rsidP="0069798B">
      <w:pPr>
        <w:jc w:val="both"/>
        <w:rPr>
          <w:rFonts w:ascii="Arial" w:hAnsi="Arial" w:cs="Arial"/>
          <w:b/>
          <w:bCs/>
        </w:rPr>
      </w:pPr>
    </w:p>
    <w:p w14:paraId="7835F457" w14:textId="48EBA21E" w:rsidR="00E648F2" w:rsidRDefault="00E648F2" w:rsidP="0069798B">
      <w:pPr>
        <w:jc w:val="both"/>
        <w:rPr>
          <w:rFonts w:ascii="Arial" w:hAnsi="Arial" w:cs="Arial"/>
          <w:b/>
          <w:bCs/>
        </w:rPr>
      </w:pPr>
    </w:p>
    <w:p w14:paraId="12B74420" w14:textId="77777777" w:rsidR="00E648F2" w:rsidRDefault="00E648F2" w:rsidP="0069798B">
      <w:pPr>
        <w:jc w:val="both"/>
        <w:rPr>
          <w:rFonts w:ascii="Arial" w:hAnsi="Arial" w:cs="Arial"/>
          <w:b/>
          <w:bCs/>
        </w:rPr>
      </w:pPr>
    </w:p>
    <w:p w14:paraId="5BE5581E" w14:textId="08726D70" w:rsidR="00E648F2" w:rsidRDefault="00E648F2" w:rsidP="0069798B">
      <w:pPr>
        <w:jc w:val="both"/>
        <w:rPr>
          <w:rFonts w:ascii="Arial" w:hAnsi="Arial" w:cs="Arial"/>
          <w:b/>
          <w:bCs/>
        </w:rPr>
      </w:pPr>
    </w:p>
    <w:p w14:paraId="28DD22CD" w14:textId="29BA15CB" w:rsidR="00E648F2" w:rsidRDefault="00E648F2" w:rsidP="0069798B">
      <w:pPr>
        <w:jc w:val="both"/>
        <w:rPr>
          <w:rFonts w:ascii="Arial" w:hAnsi="Arial" w:cs="Arial"/>
          <w:b/>
          <w:bCs/>
        </w:rPr>
      </w:pPr>
    </w:p>
    <w:p w14:paraId="0923E44A" w14:textId="77777777" w:rsidR="00DD4C5A" w:rsidRPr="00DD4C5A" w:rsidRDefault="00DD4C5A" w:rsidP="0069798B">
      <w:pPr>
        <w:jc w:val="both"/>
        <w:rPr>
          <w:rFonts w:ascii="Arial" w:hAnsi="Arial" w:cs="Arial"/>
          <w:b/>
          <w:bCs/>
          <w:sz w:val="16"/>
          <w:szCs w:val="16"/>
        </w:rPr>
      </w:pPr>
    </w:p>
    <w:p w14:paraId="2368938A" w14:textId="77777777" w:rsidR="00023C71" w:rsidRPr="00DD4C5A" w:rsidRDefault="00023C71" w:rsidP="0069798B">
      <w:pPr>
        <w:jc w:val="both"/>
        <w:rPr>
          <w:rFonts w:ascii="Arial" w:eastAsia="Times New Roman" w:hAnsi="Arial" w:cs="Arial"/>
          <w:color w:val="737373"/>
          <w:sz w:val="16"/>
          <w:szCs w:val="16"/>
          <w:lang w:val="en-AU" w:eastAsia="en-US"/>
        </w:rPr>
      </w:pPr>
    </w:p>
    <w:p w14:paraId="184FE7C8" w14:textId="4C7BA4EB" w:rsidR="0069798B" w:rsidRDefault="0069798B">
      <w:pPr>
        <w:rPr>
          <w:rFonts w:ascii="Arial" w:hAnsi="Arial" w:cs="Arial"/>
          <w:noProof/>
          <w:lang w:val="en-GB"/>
        </w:rPr>
      </w:pPr>
    </w:p>
    <w:p w14:paraId="6A896492" w14:textId="77777777" w:rsidR="0069798B" w:rsidRDefault="0069798B">
      <w:pPr>
        <w:rPr>
          <w:rFonts w:ascii="Arial" w:hAnsi="Arial" w:cs="Arial"/>
          <w:noProof/>
          <w:lang w:val="en-GB"/>
        </w:rPr>
      </w:pPr>
    </w:p>
    <w:p w14:paraId="1F8E4FAD" w14:textId="77777777" w:rsidR="009C3362" w:rsidRDefault="009C3362">
      <w:pPr>
        <w:rPr>
          <w:rFonts w:ascii="Arial" w:hAnsi="Arial" w:cs="Arial"/>
          <w:b/>
          <w:bCs/>
          <w:noProof/>
          <w:lang w:val="en-GB"/>
        </w:rPr>
      </w:pPr>
    </w:p>
    <w:p w14:paraId="7DF011CD" w14:textId="77777777" w:rsidR="009C3362" w:rsidRDefault="009C3362">
      <w:pPr>
        <w:rPr>
          <w:rFonts w:ascii="Arial" w:hAnsi="Arial" w:cs="Arial"/>
          <w:b/>
          <w:bCs/>
          <w:noProof/>
          <w:lang w:val="en-GB"/>
        </w:rPr>
      </w:pPr>
    </w:p>
    <w:p w14:paraId="439F7864" w14:textId="77777777" w:rsidR="009C3362" w:rsidRDefault="009C3362">
      <w:pPr>
        <w:rPr>
          <w:rFonts w:ascii="Arial" w:hAnsi="Arial" w:cs="Arial"/>
          <w:b/>
          <w:bCs/>
          <w:noProof/>
          <w:lang w:val="en-GB"/>
        </w:rPr>
      </w:pPr>
    </w:p>
    <w:p w14:paraId="6EBEDBF3" w14:textId="77777777" w:rsidR="009C3362" w:rsidRDefault="009C3362">
      <w:pPr>
        <w:rPr>
          <w:rFonts w:ascii="Arial" w:hAnsi="Arial" w:cs="Arial"/>
          <w:b/>
          <w:bCs/>
          <w:noProof/>
          <w:lang w:val="en-GB"/>
        </w:rPr>
      </w:pPr>
    </w:p>
    <w:p w14:paraId="04789D02" w14:textId="5681E33A" w:rsidR="009C3362" w:rsidRDefault="009C3362">
      <w:pPr>
        <w:rPr>
          <w:rFonts w:ascii="Arial" w:hAnsi="Arial" w:cs="Arial"/>
          <w:b/>
          <w:bCs/>
          <w:noProof/>
          <w:lang w:val="en-GB"/>
        </w:rPr>
      </w:pPr>
    </w:p>
    <w:p w14:paraId="4FF70C06" w14:textId="77777777" w:rsidR="007D57A6" w:rsidRDefault="007D57A6">
      <w:pPr>
        <w:rPr>
          <w:rFonts w:ascii="Arial" w:hAnsi="Arial" w:cs="Arial"/>
          <w:b/>
          <w:bCs/>
          <w:noProof/>
          <w:lang w:val="en-GB"/>
        </w:rPr>
      </w:pPr>
    </w:p>
    <w:p w14:paraId="5514658C" w14:textId="77777777" w:rsidR="009B1060" w:rsidRDefault="009B1060">
      <w:pPr>
        <w:rPr>
          <w:rFonts w:ascii="Arial" w:hAnsi="Arial" w:cs="Arial"/>
          <w:noProof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8"/>
        <w:gridCol w:w="9296"/>
      </w:tblGrid>
      <w:tr w:rsidR="00B01BAC" w:rsidRPr="004C2C35" w14:paraId="5A882851" w14:textId="77777777" w:rsidTr="00535557">
        <w:trPr>
          <w:trHeight w:val="366"/>
        </w:trPr>
        <w:tc>
          <w:tcPr>
            <w:tcW w:w="784" w:type="dxa"/>
          </w:tcPr>
          <w:p w14:paraId="33FFBD51" w14:textId="18D855B6" w:rsidR="00B01BAC" w:rsidRPr="004C2C35" w:rsidRDefault="002229DB" w:rsidP="00535557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</w:t>
            </w:r>
            <w:r w:rsidR="00B01BAC" w:rsidRPr="004C2C35">
              <w:rPr>
                <w:rFonts w:ascii="Arial" w:hAnsi="Arial" w:cs="Arial"/>
                <w:lang w:val="en-GB"/>
              </w:rPr>
              <w:t>.</w:t>
            </w:r>
          </w:p>
        </w:tc>
        <w:tc>
          <w:tcPr>
            <w:tcW w:w="9666" w:type="dxa"/>
          </w:tcPr>
          <w:p w14:paraId="4BCB8A5E" w14:textId="61471048" w:rsidR="00B01BAC" w:rsidRPr="004C2C35" w:rsidRDefault="00E648F2" w:rsidP="006979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State</w:t>
            </w:r>
            <w:r w:rsidR="0055442E">
              <w:rPr>
                <w:rFonts w:ascii="Arial" w:hAnsi="Arial" w:cs="Arial"/>
                <w:lang w:val="en-GB"/>
              </w:rPr>
              <w:t xml:space="preserve"> </w:t>
            </w:r>
            <w:r w:rsidR="00380B9F">
              <w:rPr>
                <w:rFonts w:ascii="Arial" w:hAnsi="Arial" w:cs="Arial"/>
                <w:lang w:val="en-GB"/>
              </w:rPr>
              <w:t xml:space="preserve">the </w:t>
            </w:r>
            <w:r w:rsidR="00A34F19">
              <w:rPr>
                <w:rFonts w:ascii="Arial" w:hAnsi="Arial" w:cs="Arial"/>
                <w:lang w:val="en-GB"/>
              </w:rPr>
              <w:t xml:space="preserve">expected change in the </w:t>
            </w:r>
            <w:r w:rsidR="00380B9F">
              <w:rPr>
                <w:rFonts w:ascii="Arial" w:hAnsi="Arial" w:cs="Arial"/>
                <w:lang w:val="en-GB"/>
              </w:rPr>
              <w:t>AUD/USD exchange rate</w:t>
            </w:r>
            <w:r w:rsidR="0053582C">
              <w:rPr>
                <w:rFonts w:ascii="Arial" w:hAnsi="Arial" w:cs="Arial"/>
                <w:lang w:val="en-GB"/>
              </w:rPr>
              <w:t xml:space="preserve"> as</w:t>
            </w:r>
            <w:r w:rsidR="00380B9F">
              <w:rPr>
                <w:rFonts w:ascii="Arial" w:hAnsi="Arial" w:cs="Arial"/>
                <w:lang w:val="en-GB"/>
              </w:rPr>
              <w:t xml:space="preserve"> forecasted by Westpac</w:t>
            </w:r>
            <w:r>
              <w:rPr>
                <w:rFonts w:ascii="Arial" w:hAnsi="Arial" w:cs="Arial"/>
                <w:lang w:val="en-GB"/>
              </w:rPr>
              <w:t>.</w:t>
            </w:r>
            <w:r w:rsidR="0055442E">
              <w:rPr>
                <w:rFonts w:ascii="Arial" w:hAnsi="Arial" w:cs="Arial"/>
                <w:lang w:val="en-GB"/>
              </w:rPr>
              <w:t xml:space="preserve">   </w:t>
            </w:r>
            <w:r w:rsidR="007610F5">
              <w:rPr>
                <w:rFonts w:ascii="Arial" w:hAnsi="Arial" w:cs="Arial"/>
                <w:lang w:val="en-GB"/>
              </w:rPr>
              <w:t xml:space="preserve">  </w:t>
            </w:r>
            <w:r w:rsidR="00380B9F">
              <w:rPr>
                <w:rFonts w:ascii="Arial" w:hAnsi="Arial" w:cs="Arial"/>
                <w:lang w:val="en-GB"/>
              </w:rPr>
              <w:t xml:space="preserve">                  </w:t>
            </w:r>
            <w:r w:rsidR="00A34F19">
              <w:rPr>
                <w:rFonts w:ascii="Arial" w:hAnsi="Arial" w:cs="Arial"/>
                <w:lang w:val="en-GB"/>
              </w:rPr>
              <w:t xml:space="preserve">                                                                                    </w:t>
            </w:r>
            <w:r w:rsidR="00380B9F" w:rsidRPr="004C2C35">
              <w:rPr>
                <w:rFonts w:ascii="Arial" w:hAnsi="Arial" w:cs="Arial"/>
                <w:lang w:val="en-GB"/>
              </w:rPr>
              <w:t>(</w:t>
            </w:r>
            <w:r w:rsidR="00380B9F">
              <w:rPr>
                <w:rFonts w:ascii="Arial" w:hAnsi="Arial" w:cs="Arial"/>
                <w:lang w:val="en-GB"/>
              </w:rPr>
              <w:t>1</w:t>
            </w:r>
            <w:r w:rsidR="00380B9F" w:rsidRPr="004C2C35">
              <w:rPr>
                <w:rFonts w:ascii="Arial" w:hAnsi="Arial" w:cs="Arial"/>
                <w:lang w:val="en-GB"/>
              </w:rPr>
              <w:t xml:space="preserve"> </w:t>
            </w:r>
            <w:proofErr w:type="gramStart"/>
            <w:r w:rsidR="00380B9F" w:rsidRPr="004C2C35">
              <w:rPr>
                <w:rFonts w:ascii="Arial" w:hAnsi="Arial" w:cs="Arial"/>
                <w:lang w:val="en-GB"/>
              </w:rPr>
              <w:t>mark)</w:t>
            </w:r>
            <w:r w:rsidR="00380B9F">
              <w:rPr>
                <w:rFonts w:ascii="Arial" w:hAnsi="Arial" w:cs="Arial"/>
                <w:lang w:val="en-GB"/>
              </w:rPr>
              <w:t xml:space="preserve"> </w:t>
            </w:r>
            <w:r w:rsidR="007610F5">
              <w:rPr>
                <w:rFonts w:ascii="Arial" w:hAnsi="Arial" w:cs="Arial"/>
                <w:lang w:val="en-GB"/>
              </w:rPr>
              <w:t xml:space="preserve">  </w:t>
            </w:r>
            <w:proofErr w:type="gramEnd"/>
            <w:r w:rsidR="007610F5">
              <w:rPr>
                <w:rFonts w:ascii="Arial" w:hAnsi="Arial" w:cs="Arial"/>
                <w:lang w:val="en-GB"/>
              </w:rPr>
              <w:t xml:space="preserve">  </w:t>
            </w:r>
          </w:p>
        </w:tc>
      </w:tr>
      <w:tr w:rsidR="00B01BAC" w:rsidRPr="004C2C35" w14:paraId="6F3F99F7" w14:textId="77777777" w:rsidTr="00535557">
        <w:trPr>
          <w:trHeight w:val="366"/>
        </w:trPr>
        <w:tc>
          <w:tcPr>
            <w:tcW w:w="784" w:type="dxa"/>
          </w:tcPr>
          <w:p w14:paraId="347F820B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666" w:type="dxa"/>
            <w:tcBorders>
              <w:bottom w:val="single" w:sz="4" w:space="0" w:color="auto"/>
            </w:tcBorders>
          </w:tcPr>
          <w:p w14:paraId="2D742EB0" w14:textId="51545634" w:rsidR="00B01BAC" w:rsidRDefault="007610F5" w:rsidP="00535557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             </w:t>
            </w:r>
          </w:p>
          <w:p w14:paraId="1AACB8F0" w14:textId="64BC78D3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6A7A351F" w14:textId="6D54C44B" w:rsidR="00B01BAC" w:rsidRDefault="00B01BAC">
      <w:pPr>
        <w:rPr>
          <w:rFonts w:ascii="Arial" w:hAnsi="Arial" w:cs="Arial"/>
          <w:noProof/>
          <w:lang w:val="en-GB"/>
        </w:rPr>
      </w:pPr>
    </w:p>
    <w:p w14:paraId="67FB6FDF" w14:textId="6D640EB9" w:rsidR="00B01BAC" w:rsidRDefault="00B01BAC">
      <w:pPr>
        <w:rPr>
          <w:rFonts w:ascii="Arial" w:hAnsi="Arial" w:cs="Arial"/>
          <w:noProof/>
          <w:lang w:val="en-GB"/>
        </w:rPr>
      </w:pPr>
    </w:p>
    <w:p w14:paraId="3295D375" w14:textId="38DDF9E9" w:rsidR="0055442E" w:rsidRDefault="0055442E">
      <w:pPr>
        <w:rPr>
          <w:rFonts w:ascii="Arial" w:hAnsi="Arial" w:cs="Arial"/>
          <w:noProof/>
          <w:lang w:val="en-GB"/>
        </w:rPr>
      </w:pPr>
    </w:p>
    <w:p w14:paraId="36C92148" w14:textId="5D0EA57D" w:rsidR="0055442E" w:rsidRDefault="0055442E">
      <w:pPr>
        <w:rPr>
          <w:rFonts w:ascii="Arial" w:hAnsi="Arial" w:cs="Arial"/>
          <w:noProof/>
          <w:lang w:val="en-GB"/>
        </w:rPr>
      </w:pPr>
    </w:p>
    <w:p w14:paraId="15EFA08D" w14:textId="24EF0988" w:rsidR="0055442E" w:rsidRDefault="0055442E">
      <w:pPr>
        <w:rPr>
          <w:rFonts w:ascii="Arial" w:hAnsi="Arial" w:cs="Arial"/>
          <w:noProof/>
          <w:lang w:val="en-GB"/>
        </w:rPr>
      </w:pPr>
    </w:p>
    <w:p w14:paraId="014D64C0" w14:textId="111ED206" w:rsidR="0055442E" w:rsidRDefault="0055442E">
      <w:pPr>
        <w:rPr>
          <w:rFonts w:ascii="Arial" w:hAnsi="Arial" w:cs="Arial"/>
          <w:noProof/>
          <w:lang w:val="en-GB"/>
        </w:rPr>
      </w:pPr>
    </w:p>
    <w:p w14:paraId="666BF377" w14:textId="7BDF0A43" w:rsidR="0055442E" w:rsidRDefault="0055442E">
      <w:pPr>
        <w:rPr>
          <w:rFonts w:ascii="Arial" w:hAnsi="Arial" w:cs="Arial"/>
          <w:noProof/>
          <w:lang w:val="en-GB"/>
        </w:rPr>
      </w:pPr>
    </w:p>
    <w:p w14:paraId="3699A3C7" w14:textId="0DF674E8" w:rsidR="00276A73" w:rsidRDefault="00276A73">
      <w:pPr>
        <w:rPr>
          <w:rFonts w:ascii="Arial" w:hAnsi="Arial" w:cs="Arial"/>
          <w:noProof/>
          <w:lang w:val="en-GB"/>
        </w:rPr>
      </w:pPr>
    </w:p>
    <w:p w14:paraId="7B6BC588" w14:textId="1BC79887" w:rsidR="007D57A6" w:rsidRDefault="007D57A6">
      <w:pPr>
        <w:rPr>
          <w:rFonts w:ascii="Arial" w:hAnsi="Arial" w:cs="Arial"/>
          <w:noProof/>
          <w:lang w:val="en-GB"/>
        </w:rPr>
      </w:pPr>
    </w:p>
    <w:p w14:paraId="53332FBC" w14:textId="77777777" w:rsidR="007D57A6" w:rsidRPr="00BF3A5F" w:rsidRDefault="007D57A6">
      <w:pPr>
        <w:rPr>
          <w:rFonts w:ascii="Arial" w:hAnsi="Arial" w:cs="Arial"/>
          <w:noProof/>
          <w:sz w:val="20"/>
          <w:szCs w:val="20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"/>
        <w:gridCol w:w="9297"/>
      </w:tblGrid>
      <w:tr w:rsidR="00B01BAC" w:rsidRPr="004C2C35" w14:paraId="3A7004F2" w14:textId="77777777" w:rsidTr="00A12862">
        <w:trPr>
          <w:trHeight w:val="366"/>
        </w:trPr>
        <w:tc>
          <w:tcPr>
            <w:tcW w:w="767" w:type="dxa"/>
          </w:tcPr>
          <w:p w14:paraId="55E57048" w14:textId="0C8DFBA2" w:rsidR="00B01BAC" w:rsidRPr="004C2C35" w:rsidRDefault="002229DB" w:rsidP="00535557">
            <w:pPr>
              <w:rPr>
                <w:rFonts w:ascii="Arial" w:hAnsi="Arial" w:cs="Arial"/>
                <w:lang w:val="en-GB"/>
              </w:rPr>
            </w:pPr>
            <w:bookmarkStart w:id="3" w:name="_Hlk69973684"/>
            <w:r>
              <w:rPr>
                <w:rFonts w:ascii="Arial" w:hAnsi="Arial" w:cs="Arial"/>
                <w:lang w:val="en-GB"/>
              </w:rPr>
              <w:t>b</w:t>
            </w:r>
            <w:r w:rsidR="00B01BAC" w:rsidRPr="004C2C35">
              <w:rPr>
                <w:rFonts w:ascii="Arial" w:hAnsi="Arial" w:cs="Arial"/>
                <w:lang w:val="en-GB"/>
              </w:rPr>
              <w:t>.</w:t>
            </w:r>
          </w:p>
        </w:tc>
        <w:tc>
          <w:tcPr>
            <w:tcW w:w="9297" w:type="dxa"/>
          </w:tcPr>
          <w:p w14:paraId="59AAD0FD" w14:textId="01269C3D" w:rsidR="00B01BAC" w:rsidRDefault="00BE70EC" w:rsidP="0069798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Demonstrate and explain a factor that has affected the value of the Australian dollar in 2020</w:t>
            </w:r>
            <w:r w:rsidR="00276A73">
              <w:rPr>
                <w:rFonts w:ascii="Arial" w:hAnsi="Arial" w:cs="Arial"/>
                <w:lang w:val="en-GB"/>
              </w:rPr>
              <w:t>.</w:t>
            </w:r>
            <w:r w:rsidR="00443055">
              <w:rPr>
                <w:rFonts w:ascii="Arial" w:hAnsi="Arial" w:cs="Arial"/>
                <w:lang w:val="en-GB"/>
              </w:rPr>
              <w:t xml:space="preserve"> </w:t>
            </w:r>
            <w:r w:rsidR="00276A73">
              <w:rPr>
                <w:rFonts w:ascii="Arial" w:hAnsi="Arial" w:cs="Arial"/>
                <w:lang w:val="en-GB"/>
              </w:rPr>
              <w:t xml:space="preserve">      </w:t>
            </w:r>
            <w:r w:rsidR="004B48CA">
              <w:rPr>
                <w:rFonts w:ascii="Arial" w:hAnsi="Arial" w:cs="Arial"/>
                <w:lang w:val="en-GB"/>
              </w:rPr>
              <w:t xml:space="preserve">                                               </w:t>
            </w:r>
            <w:r>
              <w:rPr>
                <w:rFonts w:ascii="Arial" w:hAnsi="Arial" w:cs="Arial"/>
                <w:lang w:val="en-GB"/>
              </w:rPr>
              <w:t xml:space="preserve">                                                      </w:t>
            </w:r>
            <w:r w:rsidR="004B48CA" w:rsidRPr="004C2C35">
              <w:rPr>
                <w:rFonts w:ascii="Arial" w:hAnsi="Arial" w:cs="Arial"/>
                <w:lang w:val="en-GB"/>
              </w:rPr>
              <w:t>(</w:t>
            </w:r>
            <w:r w:rsidR="004B48CA">
              <w:rPr>
                <w:rFonts w:ascii="Arial" w:hAnsi="Arial" w:cs="Arial"/>
                <w:lang w:val="en-GB"/>
              </w:rPr>
              <w:t>4</w:t>
            </w:r>
            <w:r w:rsidR="004B48CA" w:rsidRPr="004C2C35">
              <w:rPr>
                <w:rFonts w:ascii="Arial" w:hAnsi="Arial" w:cs="Arial"/>
                <w:lang w:val="en-GB"/>
              </w:rPr>
              <w:t xml:space="preserve"> marks)</w:t>
            </w:r>
            <w:r w:rsidR="00276A73">
              <w:rPr>
                <w:rFonts w:ascii="Arial" w:hAnsi="Arial" w:cs="Arial"/>
                <w:lang w:val="en-GB"/>
              </w:rPr>
              <w:t xml:space="preserve">                                                               </w:t>
            </w:r>
          </w:p>
          <w:p w14:paraId="09206284" w14:textId="6AA4F324" w:rsidR="00AD0766" w:rsidRPr="004C2C35" w:rsidRDefault="00AD0766" w:rsidP="00535557">
            <w:pPr>
              <w:rPr>
                <w:rFonts w:ascii="Arial" w:hAnsi="Arial" w:cs="Arial"/>
                <w:lang w:val="en-GB"/>
              </w:rPr>
            </w:pPr>
          </w:p>
        </w:tc>
      </w:tr>
      <w:tr w:rsidR="00B01BAC" w:rsidRPr="004C2C35" w14:paraId="0730AA38" w14:textId="77777777" w:rsidTr="00A12862">
        <w:trPr>
          <w:trHeight w:val="398"/>
        </w:trPr>
        <w:tc>
          <w:tcPr>
            <w:tcW w:w="767" w:type="dxa"/>
          </w:tcPr>
          <w:p w14:paraId="767A8B15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bottom w:val="single" w:sz="4" w:space="0" w:color="auto"/>
            </w:tcBorders>
          </w:tcPr>
          <w:p w14:paraId="164D4871" w14:textId="696C9B75" w:rsidR="00896DAF" w:rsidRDefault="00896DAF" w:rsidP="00276A73">
            <w:pPr>
              <w:rPr>
                <w:rFonts w:ascii="Arial" w:hAnsi="Arial" w:cs="Arial"/>
                <w:lang w:val="en-GB"/>
              </w:rPr>
            </w:pPr>
          </w:p>
          <w:p w14:paraId="5636964B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</w:tr>
      <w:tr w:rsidR="00B01BAC" w:rsidRPr="004C2C35" w14:paraId="79CBAE48" w14:textId="77777777" w:rsidTr="00A12862">
        <w:trPr>
          <w:trHeight w:val="366"/>
        </w:trPr>
        <w:tc>
          <w:tcPr>
            <w:tcW w:w="767" w:type="dxa"/>
          </w:tcPr>
          <w:p w14:paraId="70FEDA31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7C057E50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</w:tr>
      <w:tr w:rsidR="00B01BAC" w:rsidRPr="004C2C35" w14:paraId="5B92BCEA" w14:textId="77777777" w:rsidTr="00A12862">
        <w:trPr>
          <w:trHeight w:val="366"/>
        </w:trPr>
        <w:tc>
          <w:tcPr>
            <w:tcW w:w="767" w:type="dxa"/>
          </w:tcPr>
          <w:p w14:paraId="15E9FDAA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4CB51FD3" w14:textId="28989B1A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</w:tr>
      <w:tr w:rsidR="00B01BAC" w:rsidRPr="004C2C35" w14:paraId="720948E9" w14:textId="77777777" w:rsidTr="00A12862">
        <w:trPr>
          <w:trHeight w:val="366"/>
        </w:trPr>
        <w:tc>
          <w:tcPr>
            <w:tcW w:w="767" w:type="dxa"/>
          </w:tcPr>
          <w:p w14:paraId="27663FFD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18B1A4BB" w14:textId="46089F28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</w:tr>
      <w:tr w:rsidR="00B01BAC" w:rsidRPr="004C2C35" w14:paraId="4883BA3A" w14:textId="77777777" w:rsidTr="00A12862">
        <w:trPr>
          <w:trHeight w:val="366"/>
        </w:trPr>
        <w:tc>
          <w:tcPr>
            <w:tcW w:w="767" w:type="dxa"/>
          </w:tcPr>
          <w:p w14:paraId="693F0E93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331F0807" w14:textId="2AEC7635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</w:tr>
      <w:tr w:rsidR="00B01BAC" w:rsidRPr="004C2C35" w14:paraId="75928CF8" w14:textId="77777777" w:rsidTr="00A12862">
        <w:trPr>
          <w:trHeight w:val="366"/>
        </w:trPr>
        <w:tc>
          <w:tcPr>
            <w:tcW w:w="767" w:type="dxa"/>
          </w:tcPr>
          <w:p w14:paraId="008C1A11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19D0AD3C" w14:textId="2812F142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</w:tr>
      <w:tr w:rsidR="00B01BAC" w:rsidRPr="004C2C35" w14:paraId="73B7D46B" w14:textId="77777777" w:rsidTr="00A12862">
        <w:trPr>
          <w:trHeight w:val="366"/>
        </w:trPr>
        <w:tc>
          <w:tcPr>
            <w:tcW w:w="767" w:type="dxa"/>
          </w:tcPr>
          <w:p w14:paraId="1236F7F3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61D2EC15" w14:textId="5720C3F0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</w:tr>
      <w:tr w:rsidR="00B01BAC" w:rsidRPr="004C2C35" w14:paraId="1168D86A" w14:textId="77777777" w:rsidTr="00A12862">
        <w:trPr>
          <w:trHeight w:val="366"/>
        </w:trPr>
        <w:tc>
          <w:tcPr>
            <w:tcW w:w="767" w:type="dxa"/>
          </w:tcPr>
          <w:p w14:paraId="6E5CF133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7E9E13C1" w14:textId="368B977F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</w:tr>
      <w:tr w:rsidR="00B01BAC" w:rsidRPr="004C2C35" w14:paraId="589F5C02" w14:textId="77777777" w:rsidTr="00A12862">
        <w:trPr>
          <w:trHeight w:val="366"/>
        </w:trPr>
        <w:tc>
          <w:tcPr>
            <w:tcW w:w="767" w:type="dxa"/>
          </w:tcPr>
          <w:p w14:paraId="7E431360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6E4B44E8" w14:textId="243FC49F" w:rsidR="00B01BAC" w:rsidRPr="004C2C35" w:rsidRDefault="00AB1A1D" w:rsidP="00535557">
            <w:pPr>
              <w:rPr>
                <w:rFonts w:ascii="Arial" w:hAnsi="Arial" w:cs="Arial"/>
                <w:lang w:val="en-GB"/>
              </w:rPr>
            </w:pPr>
            <w:r w:rsidRPr="00826716">
              <w:rPr>
                <w:rFonts w:asciiTheme="minorBidi" w:hAnsiTheme="minorBidi"/>
                <w:noProof/>
                <w:lang w:val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64F105B" wp14:editId="53E5B7B9">
                      <wp:simplePos x="0" y="0"/>
                      <wp:positionH relativeFrom="column">
                        <wp:posOffset>2666365</wp:posOffset>
                      </wp:positionH>
                      <wp:positionV relativeFrom="paragraph">
                        <wp:posOffset>-1698625</wp:posOffset>
                      </wp:positionV>
                      <wp:extent cx="3200400" cy="2924175"/>
                      <wp:effectExtent l="0" t="0" r="0" b="952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29241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D80579" id="Rectangle 4" o:spid="_x0000_s1026" style="position:absolute;margin-left:209.95pt;margin-top:-133.75pt;width:252pt;height:23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" fillcolor="window" stroked="f" strokeweight="1pt"/>
                  </w:pict>
                </mc:Fallback>
              </mc:AlternateContent>
            </w:r>
          </w:p>
        </w:tc>
      </w:tr>
      <w:tr w:rsidR="00B01BAC" w:rsidRPr="004C2C35" w14:paraId="4E9ED303" w14:textId="77777777" w:rsidTr="00A12862">
        <w:trPr>
          <w:trHeight w:val="366"/>
        </w:trPr>
        <w:tc>
          <w:tcPr>
            <w:tcW w:w="767" w:type="dxa"/>
          </w:tcPr>
          <w:p w14:paraId="7499AFEF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46FF63A7" w14:textId="41FAF693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</w:tr>
      <w:tr w:rsidR="00B01BAC" w:rsidRPr="004C2C35" w14:paraId="69E834F9" w14:textId="77777777" w:rsidTr="00A12862">
        <w:trPr>
          <w:trHeight w:val="366"/>
        </w:trPr>
        <w:tc>
          <w:tcPr>
            <w:tcW w:w="767" w:type="dxa"/>
          </w:tcPr>
          <w:p w14:paraId="3E11EFA9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5123EA81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</w:tr>
      <w:tr w:rsidR="00B01BAC" w:rsidRPr="004C2C35" w14:paraId="1E1CAAAD" w14:textId="77777777" w:rsidTr="00A12862">
        <w:trPr>
          <w:trHeight w:val="366"/>
        </w:trPr>
        <w:tc>
          <w:tcPr>
            <w:tcW w:w="767" w:type="dxa"/>
          </w:tcPr>
          <w:p w14:paraId="0C4513B2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511141F8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</w:tr>
      <w:tr w:rsidR="00B01BAC" w:rsidRPr="004C2C35" w14:paraId="5034D2A1" w14:textId="77777777" w:rsidTr="00A12862">
        <w:trPr>
          <w:trHeight w:val="366"/>
        </w:trPr>
        <w:tc>
          <w:tcPr>
            <w:tcW w:w="767" w:type="dxa"/>
          </w:tcPr>
          <w:p w14:paraId="4CCC71AF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5A322150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</w:tr>
      <w:tr w:rsidR="00B01BAC" w:rsidRPr="004C2C35" w14:paraId="701583AA" w14:textId="77777777" w:rsidTr="00A12862">
        <w:trPr>
          <w:trHeight w:val="366"/>
        </w:trPr>
        <w:tc>
          <w:tcPr>
            <w:tcW w:w="767" w:type="dxa"/>
          </w:tcPr>
          <w:p w14:paraId="158138CB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196C701B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</w:tr>
      <w:tr w:rsidR="00B01BAC" w:rsidRPr="004C2C35" w14:paraId="6BCF66EB" w14:textId="77777777" w:rsidTr="00A12862">
        <w:trPr>
          <w:trHeight w:val="366"/>
        </w:trPr>
        <w:tc>
          <w:tcPr>
            <w:tcW w:w="767" w:type="dxa"/>
          </w:tcPr>
          <w:p w14:paraId="0468F205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4919549A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</w:tr>
      <w:tr w:rsidR="00B01BAC" w:rsidRPr="004C2C35" w14:paraId="5893EEFF" w14:textId="77777777" w:rsidTr="00A12862">
        <w:trPr>
          <w:trHeight w:val="366"/>
        </w:trPr>
        <w:tc>
          <w:tcPr>
            <w:tcW w:w="767" w:type="dxa"/>
          </w:tcPr>
          <w:p w14:paraId="0EAC3072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7ECB4E9E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</w:tr>
      <w:tr w:rsidR="00B01BAC" w:rsidRPr="004C2C35" w14:paraId="58D575D9" w14:textId="77777777" w:rsidTr="00A12862">
        <w:trPr>
          <w:trHeight w:val="366"/>
        </w:trPr>
        <w:tc>
          <w:tcPr>
            <w:tcW w:w="767" w:type="dxa"/>
          </w:tcPr>
          <w:p w14:paraId="3E44802F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64F652DB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</w:tr>
      <w:tr w:rsidR="00B01BAC" w:rsidRPr="004C2C35" w14:paraId="74EC17CE" w14:textId="77777777" w:rsidTr="00A12862">
        <w:trPr>
          <w:trHeight w:val="366"/>
        </w:trPr>
        <w:tc>
          <w:tcPr>
            <w:tcW w:w="767" w:type="dxa"/>
          </w:tcPr>
          <w:p w14:paraId="1016DAF4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57DA834D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</w:tr>
      <w:tr w:rsidR="00B01BAC" w:rsidRPr="004C2C35" w14:paraId="708BC000" w14:textId="77777777" w:rsidTr="00A12862">
        <w:trPr>
          <w:trHeight w:val="366"/>
        </w:trPr>
        <w:tc>
          <w:tcPr>
            <w:tcW w:w="767" w:type="dxa"/>
          </w:tcPr>
          <w:p w14:paraId="205A3D30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40EA1DF3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</w:tr>
      <w:tr w:rsidR="00B01BAC" w:rsidRPr="004C2C35" w14:paraId="77B9B992" w14:textId="77777777" w:rsidTr="00A12862">
        <w:trPr>
          <w:trHeight w:val="366"/>
        </w:trPr>
        <w:tc>
          <w:tcPr>
            <w:tcW w:w="767" w:type="dxa"/>
          </w:tcPr>
          <w:p w14:paraId="3C51C034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27475CA4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</w:tr>
      <w:tr w:rsidR="00B01BAC" w:rsidRPr="004C2C35" w14:paraId="1C2CCC63" w14:textId="77777777" w:rsidTr="00A12862">
        <w:trPr>
          <w:trHeight w:val="366"/>
        </w:trPr>
        <w:tc>
          <w:tcPr>
            <w:tcW w:w="767" w:type="dxa"/>
          </w:tcPr>
          <w:p w14:paraId="2B110682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4733756E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</w:tr>
      <w:tr w:rsidR="00B01BAC" w:rsidRPr="004C2C35" w14:paraId="47650992" w14:textId="77777777" w:rsidTr="00A12862">
        <w:trPr>
          <w:trHeight w:val="366"/>
        </w:trPr>
        <w:tc>
          <w:tcPr>
            <w:tcW w:w="767" w:type="dxa"/>
          </w:tcPr>
          <w:p w14:paraId="7DA9BA1E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73560E07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</w:tr>
      <w:tr w:rsidR="00B01BAC" w:rsidRPr="004C2C35" w14:paraId="6FD64717" w14:textId="77777777" w:rsidTr="00A12862">
        <w:trPr>
          <w:trHeight w:val="366"/>
        </w:trPr>
        <w:tc>
          <w:tcPr>
            <w:tcW w:w="767" w:type="dxa"/>
          </w:tcPr>
          <w:p w14:paraId="0A2CF697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79FCBC71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</w:tr>
      <w:tr w:rsidR="00B01BAC" w:rsidRPr="004C2C35" w14:paraId="3D9CF5AB" w14:textId="77777777" w:rsidTr="00A12862">
        <w:trPr>
          <w:trHeight w:val="366"/>
        </w:trPr>
        <w:tc>
          <w:tcPr>
            <w:tcW w:w="767" w:type="dxa"/>
          </w:tcPr>
          <w:p w14:paraId="0A7229EE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58BF4A94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</w:tr>
      <w:tr w:rsidR="00B01BAC" w:rsidRPr="004C2C35" w14:paraId="027E5447" w14:textId="77777777" w:rsidTr="00A12862">
        <w:trPr>
          <w:trHeight w:val="366"/>
        </w:trPr>
        <w:tc>
          <w:tcPr>
            <w:tcW w:w="767" w:type="dxa"/>
          </w:tcPr>
          <w:p w14:paraId="49897C29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3A6CFEF8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</w:tr>
      <w:tr w:rsidR="00B01BAC" w:rsidRPr="004C2C35" w14:paraId="7787B840" w14:textId="77777777" w:rsidTr="00A12862">
        <w:trPr>
          <w:trHeight w:val="366"/>
        </w:trPr>
        <w:tc>
          <w:tcPr>
            <w:tcW w:w="767" w:type="dxa"/>
          </w:tcPr>
          <w:p w14:paraId="4373D5A6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4DD82171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</w:tr>
      <w:tr w:rsidR="00B01BAC" w:rsidRPr="004C2C35" w14:paraId="31193427" w14:textId="77777777" w:rsidTr="00A12862">
        <w:trPr>
          <w:trHeight w:val="366"/>
        </w:trPr>
        <w:tc>
          <w:tcPr>
            <w:tcW w:w="767" w:type="dxa"/>
          </w:tcPr>
          <w:p w14:paraId="2CB4650A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1F94F8CB" w14:textId="77777777" w:rsidR="00B01BAC" w:rsidRPr="004C2C35" w:rsidRDefault="00B01BAC" w:rsidP="00535557">
            <w:pPr>
              <w:rPr>
                <w:rFonts w:ascii="Arial" w:hAnsi="Arial" w:cs="Arial"/>
                <w:lang w:val="en-GB"/>
              </w:rPr>
            </w:pPr>
          </w:p>
        </w:tc>
      </w:tr>
      <w:bookmarkEnd w:id="3"/>
    </w:tbl>
    <w:p w14:paraId="4703746C" w14:textId="1BD864A6" w:rsidR="001C61C1" w:rsidRDefault="001C61C1" w:rsidP="001C61C1">
      <w:pPr>
        <w:jc w:val="center"/>
        <w:rPr>
          <w:rFonts w:ascii="Arial" w:hAnsi="Arial" w:cs="Arial"/>
          <w:lang w:val="en-GB"/>
        </w:rPr>
      </w:pPr>
    </w:p>
    <w:p w14:paraId="5799F9FD" w14:textId="548B23C7" w:rsidR="00821C58" w:rsidRDefault="00821C58" w:rsidP="001C61C1">
      <w:pPr>
        <w:jc w:val="center"/>
        <w:rPr>
          <w:rFonts w:ascii="Arial" w:hAnsi="Arial" w:cs="Arial"/>
          <w:lang w:val="en-GB"/>
        </w:rPr>
      </w:pPr>
    </w:p>
    <w:p w14:paraId="78E86FA4" w14:textId="77777777" w:rsidR="00821C58" w:rsidRDefault="00821C58" w:rsidP="001C61C1">
      <w:pPr>
        <w:jc w:val="center"/>
        <w:rPr>
          <w:rFonts w:ascii="Arial" w:hAnsi="Arial" w:cs="Arial"/>
          <w:lang w:val="en-GB"/>
        </w:rPr>
      </w:pPr>
    </w:p>
    <w:p w14:paraId="01E995B9" w14:textId="1BA184CF" w:rsidR="00271ADD" w:rsidRDefault="00271ADD" w:rsidP="001C61C1">
      <w:pPr>
        <w:jc w:val="center"/>
        <w:rPr>
          <w:rFonts w:ascii="Arial" w:hAnsi="Arial" w:cs="Arial"/>
          <w:lang w:val="en-GB"/>
        </w:rPr>
      </w:pPr>
    </w:p>
    <w:p w14:paraId="1E70AC74" w14:textId="63949AE8" w:rsidR="00AD0766" w:rsidRDefault="00AD0766" w:rsidP="001C61C1">
      <w:pPr>
        <w:jc w:val="center"/>
        <w:rPr>
          <w:rFonts w:ascii="Arial" w:hAnsi="Arial" w:cs="Arial"/>
          <w:lang w:val="en-GB"/>
        </w:rPr>
      </w:pPr>
    </w:p>
    <w:p w14:paraId="57079C08" w14:textId="4F2120E5" w:rsidR="00AD0766" w:rsidRDefault="00AD0766" w:rsidP="001C61C1">
      <w:pPr>
        <w:jc w:val="center"/>
        <w:rPr>
          <w:rFonts w:ascii="Arial" w:hAnsi="Arial" w:cs="Arial"/>
          <w:lang w:val="en-GB"/>
        </w:rPr>
      </w:pPr>
    </w:p>
    <w:p w14:paraId="44F7CC3B" w14:textId="7162CCF8" w:rsidR="00346828" w:rsidRDefault="00346828" w:rsidP="001C61C1">
      <w:pPr>
        <w:jc w:val="center"/>
        <w:rPr>
          <w:rFonts w:ascii="Arial" w:hAnsi="Arial" w:cs="Arial"/>
          <w:lang w:val="en-GB"/>
        </w:rPr>
      </w:pPr>
    </w:p>
    <w:p w14:paraId="765E489E" w14:textId="77777777" w:rsidR="00346828" w:rsidRDefault="00346828" w:rsidP="001C61C1">
      <w:pPr>
        <w:jc w:val="center"/>
        <w:rPr>
          <w:rFonts w:ascii="Arial" w:hAnsi="Arial" w:cs="Arial"/>
          <w:lang w:val="en-GB"/>
        </w:rPr>
      </w:pPr>
    </w:p>
    <w:p w14:paraId="4D951EBF" w14:textId="0EE978A6" w:rsidR="00271ADD" w:rsidRDefault="00271ADD" w:rsidP="001C61C1">
      <w:pPr>
        <w:jc w:val="center"/>
        <w:rPr>
          <w:rFonts w:ascii="Arial" w:hAnsi="Arial" w:cs="Arial"/>
          <w:lang w:val="en-GB"/>
        </w:rPr>
      </w:pPr>
    </w:p>
    <w:p w14:paraId="2DC63CA4" w14:textId="77777777" w:rsidR="00811F85" w:rsidRDefault="00811F85" w:rsidP="001C61C1">
      <w:pPr>
        <w:jc w:val="center"/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"/>
        <w:gridCol w:w="9297"/>
      </w:tblGrid>
      <w:tr w:rsidR="00271ADD" w:rsidRPr="004C2C35" w14:paraId="4C2C0B50" w14:textId="77777777" w:rsidTr="00163712">
        <w:trPr>
          <w:trHeight w:val="366"/>
        </w:trPr>
        <w:tc>
          <w:tcPr>
            <w:tcW w:w="767" w:type="dxa"/>
          </w:tcPr>
          <w:p w14:paraId="401AE5C4" w14:textId="77777777" w:rsidR="00CB4C67" w:rsidRDefault="00CB4C67" w:rsidP="00C360FA">
            <w:pPr>
              <w:rPr>
                <w:rFonts w:ascii="Arial" w:hAnsi="Arial" w:cs="Arial"/>
                <w:lang w:val="en-GB"/>
              </w:rPr>
            </w:pPr>
          </w:p>
          <w:p w14:paraId="3C62D3F8" w14:textId="77777777" w:rsidR="00821C58" w:rsidRPr="00BF3A5F" w:rsidRDefault="00821C58" w:rsidP="00C360FA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</w:p>
          <w:p w14:paraId="1598343B" w14:textId="33FAECFF" w:rsidR="00271ADD" w:rsidRPr="004C2C35" w:rsidRDefault="002229DB" w:rsidP="00C360F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</w:t>
            </w:r>
            <w:r w:rsidR="00271ADD" w:rsidRPr="004C2C35">
              <w:rPr>
                <w:rFonts w:ascii="Arial" w:hAnsi="Arial" w:cs="Arial"/>
                <w:lang w:val="en-GB"/>
              </w:rPr>
              <w:t>.</w:t>
            </w:r>
          </w:p>
        </w:tc>
        <w:tc>
          <w:tcPr>
            <w:tcW w:w="9297" w:type="dxa"/>
          </w:tcPr>
          <w:p w14:paraId="47A589B4" w14:textId="2FEF3796" w:rsidR="00CB4C67" w:rsidRDefault="00CB4C67" w:rsidP="00811F85">
            <w:pPr>
              <w:rPr>
                <w:rFonts w:ascii="Arial" w:hAnsi="Arial" w:cs="Arial"/>
                <w:lang w:val="en-GB"/>
              </w:rPr>
            </w:pPr>
          </w:p>
          <w:p w14:paraId="65C79062" w14:textId="77777777" w:rsidR="00821C58" w:rsidRPr="00BF3A5F" w:rsidRDefault="00821C58" w:rsidP="00811F85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</w:p>
          <w:p w14:paraId="150228F2" w14:textId="44EBB743" w:rsidR="00811F85" w:rsidRDefault="00811F85" w:rsidP="00811F85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Discuss positive and negative effects resulting from </w:t>
            </w:r>
            <w:r w:rsidR="00BE70EC">
              <w:rPr>
                <w:rFonts w:ascii="Arial" w:hAnsi="Arial" w:cs="Arial"/>
                <w:lang w:val="en-GB"/>
              </w:rPr>
              <w:t>the change in</w:t>
            </w:r>
            <w:r>
              <w:rPr>
                <w:rFonts w:ascii="Arial" w:hAnsi="Arial" w:cs="Arial"/>
                <w:lang w:val="en-GB"/>
              </w:rPr>
              <w:t xml:space="preserve"> the </w:t>
            </w:r>
            <w:r w:rsidR="009376C0">
              <w:rPr>
                <w:rFonts w:ascii="Arial" w:hAnsi="Arial" w:cs="Arial"/>
                <w:lang w:val="en-GB"/>
              </w:rPr>
              <w:t xml:space="preserve">value of the </w:t>
            </w:r>
            <w:r>
              <w:rPr>
                <w:rFonts w:ascii="Arial" w:hAnsi="Arial" w:cs="Arial"/>
                <w:lang w:val="en-GB"/>
              </w:rPr>
              <w:t>Australian dollar</w:t>
            </w:r>
            <w:r w:rsidR="00BE70EC">
              <w:rPr>
                <w:rFonts w:ascii="Arial" w:hAnsi="Arial" w:cs="Arial"/>
                <w:lang w:val="en-GB"/>
              </w:rPr>
              <w:t xml:space="preserve"> in 2020</w:t>
            </w:r>
            <w:r>
              <w:rPr>
                <w:rFonts w:ascii="Arial" w:hAnsi="Arial" w:cs="Arial"/>
                <w:lang w:val="en-GB"/>
              </w:rPr>
              <w:t xml:space="preserve">.     </w:t>
            </w:r>
            <w:r w:rsidR="009376C0">
              <w:rPr>
                <w:rFonts w:ascii="Arial" w:hAnsi="Arial" w:cs="Arial"/>
                <w:lang w:val="en-GB"/>
              </w:rPr>
              <w:t xml:space="preserve">                                                                            (5 marks)</w:t>
            </w:r>
            <w:r>
              <w:rPr>
                <w:rFonts w:ascii="Arial" w:hAnsi="Arial" w:cs="Arial"/>
                <w:lang w:val="en-GB"/>
              </w:rPr>
              <w:t xml:space="preserve">                                                                                             </w:t>
            </w:r>
          </w:p>
          <w:p w14:paraId="433B7421" w14:textId="77777777" w:rsidR="00271ADD" w:rsidRPr="0069798B" w:rsidRDefault="00271ADD" w:rsidP="00C360FA">
            <w:pPr>
              <w:rPr>
                <w:rFonts w:ascii="Arial" w:hAnsi="Arial" w:cs="Arial"/>
                <w:color w:val="FF0000"/>
                <w:lang w:val="en-GB"/>
              </w:rPr>
            </w:pPr>
          </w:p>
          <w:p w14:paraId="5AE2DC58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</w:tr>
      <w:tr w:rsidR="00271ADD" w:rsidRPr="004C2C35" w14:paraId="20AD1929" w14:textId="77777777" w:rsidTr="00163712">
        <w:trPr>
          <w:trHeight w:val="366"/>
        </w:trPr>
        <w:tc>
          <w:tcPr>
            <w:tcW w:w="767" w:type="dxa"/>
          </w:tcPr>
          <w:p w14:paraId="5F7BF543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317CED6C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</w:tr>
      <w:tr w:rsidR="00271ADD" w:rsidRPr="004C2C35" w14:paraId="2D5D75D8" w14:textId="77777777" w:rsidTr="00163712">
        <w:trPr>
          <w:trHeight w:val="366"/>
        </w:trPr>
        <w:tc>
          <w:tcPr>
            <w:tcW w:w="767" w:type="dxa"/>
          </w:tcPr>
          <w:p w14:paraId="2BAAF3F7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585E1BCD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</w:tr>
      <w:tr w:rsidR="00271ADD" w:rsidRPr="004C2C35" w14:paraId="29A479CC" w14:textId="77777777" w:rsidTr="00163712">
        <w:trPr>
          <w:trHeight w:val="366"/>
        </w:trPr>
        <w:tc>
          <w:tcPr>
            <w:tcW w:w="767" w:type="dxa"/>
          </w:tcPr>
          <w:p w14:paraId="757EA84C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170B5ABB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</w:tr>
      <w:tr w:rsidR="00271ADD" w:rsidRPr="004C2C35" w14:paraId="07148396" w14:textId="77777777" w:rsidTr="00163712">
        <w:trPr>
          <w:trHeight w:val="366"/>
        </w:trPr>
        <w:tc>
          <w:tcPr>
            <w:tcW w:w="767" w:type="dxa"/>
          </w:tcPr>
          <w:p w14:paraId="25E153FD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505FD252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</w:tr>
      <w:tr w:rsidR="00271ADD" w:rsidRPr="004C2C35" w14:paraId="1D43F328" w14:textId="77777777" w:rsidTr="00163712">
        <w:trPr>
          <w:trHeight w:val="366"/>
        </w:trPr>
        <w:tc>
          <w:tcPr>
            <w:tcW w:w="767" w:type="dxa"/>
          </w:tcPr>
          <w:p w14:paraId="3908C545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2084AF40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</w:tr>
      <w:tr w:rsidR="00271ADD" w:rsidRPr="004C2C35" w14:paraId="15497A3A" w14:textId="77777777" w:rsidTr="00163712">
        <w:trPr>
          <w:trHeight w:val="366"/>
        </w:trPr>
        <w:tc>
          <w:tcPr>
            <w:tcW w:w="767" w:type="dxa"/>
          </w:tcPr>
          <w:p w14:paraId="52D41541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2D4042A5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</w:tr>
      <w:tr w:rsidR="00271ADD" w:rsidRPr="004C2C35" w14:paraId="166B7B96" w14:textId="77777777" w:rsidTr="00163712">
        <w:trPr>
          <w:trHeight w:val="366"/>
        </w:trPr>
        <w:tc>
          <w:tcPr>
            <w:tcW w:w="767" w:type="dxa"/>
          </w:tcPr>
          <w:p w14:paraId="3EE2C515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1CAF9172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</w:tr>
      <w:tr w:rsidR="00271ADD" w:rsidRPr="004C2C35" w14:paraId="0FF47877" w14:textId="77777777" w:rsidTr="00163712">
        <w:trPr>
          <w:trHeight w:val="366"/>
        </w:trPr>
        <w:tc>
          <w:tcPr>
            <w:tcW w:w="767" w:type="dxa"/>
          </w:tcPr>
          <w:p w14:paraId="3470F3AC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6C40E094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</w:tr>
      <w:tr w:rsidR="00271ADD" w:rsidRPr="004C2C35" w14:paraId="25B7D740" w14:textId="77777777" w:rsidTr="00163712">
        <w:trPr>
          <w:trHeight w:val="366"/>
        </w:trPr>
        <w:tc>
          <w:tcPr>
            <w:tcW w:w="767" w:type="dxa"/>
          </w:tcPr>
          <w:p w14:paraId="30BE39E2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0CBF65FA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</w:tr>
      <w:tr w:rsidR="00271ADD" w:rsidRPr="004C2C35" w14:paraId="53A2F922" w14:textId="77777777" w:rsidTr="00163712">
        <w:trPr>
          <w:trHeight w:val="366"/>
        </w:trPr>
        <w:tc>
          <w:tcPr>
            <w:tcW w:w="767" w:type="dxa"/>
          </w:tcPr>
          <w:p w14:paraId="18C98B44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06F08174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</w:tr>
      <w:tr w:rsidR="00271ADD" w:rsidRPr="004C2C35" w14:paraId="4510AA54" w14:textId="77777777" w:rsidTr="00163712">
        <w:trPr>
          <w:trHeight w:val="366"/>
        </w:trPr>
        <w:tc>
          <w:tcPr>
            <w:tcW w:w="767" w:type="dxa"/>
          </w:tcPr>
          <w:p w14:paraId="2E3C7DD2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61B3AD6A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</w:tr>
      <w:tr w:rsidR="00271ADD" w:rsidRPr="004C2C35" w14:paraId="0400671E" w14:textId="77777777" w:rsidTr="00163712">
        <w:trPr>
          <w:trHeight w:val="366"/>
        </w:trPr>
        <w:tc>
          <w:tcPr>
            <w:tcW w:w="767" w:type="dxa"/>
          </w:tcPr>
          <w:p w14:paraId="2B6324CB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15875624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</w:tr>
      <w:tr w:rsidR="00271ADD" w:rsidRPr="004C2C35" w14:paraId="05B91930" w14:textId="77777777" w:rsidTr="00163712">
        <w:trPr>
          <w:trHeight w:val="366"/>
        </w:trPr>
        <w:tc>
          <w:tcPr>
            <w:tcW w:w="767" w:type="dxa"/>
          </w:tcPr>
          <w:p w14:paraId="1E809AAE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46BAC234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</w:tr>
      <w:tr w:rsidR="00271ADD" w:rsidRPr="004C2C35" w14:paraId="36DEBE40" w14:textId="77777777" w:rsidTr="00163712">
        <w:trPr>
          <w:trHeight w:val="366"/>
        </w:trPr>
        <w:tc>
          <w:tcPr>
            <w:tcW w:w="767" w:type="dxa"/>
          </w:tcPr>
          <w:p w14:paraId="2908072D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340820CA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</w:tr>
      <w:tr w:rsidR="00271ADD" w:rsidRPr="004C2C35" w14:paraId="0B066D15" w14:textId="77777777" w:rsidTr="00163712">
        <w:trPr>
          <w:trHeight w:val="366"/>
        </w:trPr>
        <w:tc>
          <w:tcPr>
            <w:tcW w:w="767" w:type="dxa"/>
          </w:tcPr>
          <w:p w14:paraId="1A356110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0CD9650D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</w:tr>
      <w:tr w:rsidR="00271ADD" w:rsidRPr="004C2C35" w14:paraId="078142CF" w14:textId="77777777" w:rsidTr="00163712">
        <w:trPr>
          <w:trHeight w:val="366"/>
        </w:trPr>
        <w:tc>
          <w:tcPr>
            <w:tcW w:w="767" w:type="dxa"/>
          </w:tcPr>
          <w:p w14:paraId="10936B70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028D72FF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</w:tr>
      <w:tr w:rsidR="00271ADD" w:rsidRPr="004C2C35" w14:paraId="3EE745A4" w14:textId="77777777" w:rsidTr="00163712">
        <w:trPr>
          <w:trHeight w:val="366"/>
        </w:trPr>
        <w:tc>
          <w:tcPr>
            <w:tcW w:w="767" w:type="dxa"/>
          </w:tcPr>
          <w:p w14:paraId="04ECAC16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06928AE6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</w:tr>
      <w:tr w:rsidR="00271ADD" w:rsidRPr="004C2C35" w14:paraId="4D3082CE" w14:textId="77777777" w:rsidTr="00163712">
        <w:trPr>
          <w:trHeight w:val="366"/>
        </w:trPr>
        <w:tc>
          <w:tcPr>
            <w:tcW w:w="767" w:type="dxa"/>
          </w:tcPr>
          <w:p w14:paraId="49677E55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226664AA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</w:tr>
      <w:tr w:rsidR="00271ADD" w:rsidRPr="004C2C35" w14:paraId="56CD3607" w14:textId="77777777" w:rsidTr="00163712">
        <w:trPr>
          <w:trHeight w:val="366"/>
        </w:trPr>
        <w:tc>
          <w:tcPr>
            <w:tcW w:w="767" w:type="dxa"/>
          </w:tcPr>
          <w:p w14:paraId="591709C0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63DE00AF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</w:tr>
      <w:tr w:rsidR="00271ADD" w:rsidRPr="004C2C35" w14:paraId="2B702A5A" w14:textId="77777777" w:rsidTr="00163712">
        <w:trPr>
          <w:trHeight w:val="366"/>
        </w:trPr>
        <w:tc>
          <w:tcPr>
            <w:tcW w:w="767" w:type="dxa"/>
          </w:tcPr>
          <w:p w14:paraId="199E9F6F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75572695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</w:tr>
      <w:tr w:rsidR="00271ADD" w:rsidRPr="004C2C35" w14:paraId="4FB1A8BD" w14:textId="77777777" w:rsidTr="00163712">
        <w:trPr>
          <w:trHeight w:val="366"/>
        </w:trPr>
        <w:tc>
          <w:tcPr>
            <w:tcW w:w="767" w:type="dxa"/>
          </w:tcPr>
          <w:p w14:paraId="09157ADE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181744A8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</w:tr>
      <w:tr w:rsidR="00271ADD" w:rsidRPr="004C2C35" w14:paraId="1A4D48F7" w14:textId="77777777" w:rsidTr="00163712">
        <w:trPr>
          <w:trHeight w:val="366"/>
        </w:trPr>
        <w:tc>
          <w:tcPr>
            <w:tcW w:w="767" w:type="dxa"/>
          </w:tcPr>
          <w:p w14:paraId="6DA32DFA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2827CF6D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</w:tr>
      <w:tr w:rsidR="00271ADD" w:rsidRPr="004C2C35" w14:paraId="4F8D22D9" w14:textId="77777777" w:rsidTr="00163712">
        <w:trPr>
          <w:trHeight w:val="366"/>
        </w:trPr>
        <w:tc>
          <w:tcPr>
            <w:tcW w:w="767" w:type="dxa"/>
          </w:tcPr>
          <w:p w14:paraId="21F4E055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4A4EE3FC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</w:tr>
      <w:tr w:rsidR="00271ADD" w:rsidRPr="004C2C35" w14:paraId="09FD70D2" w14:textId="77777777" w:rsidTr="00163712">
        <w:trPr>
          <w:trHeight w:val="366"/>
        </w:trPr>
        <w:tc>
          <w:tcPr>
            <w:tcW w:w="767" w:type="dxa"/>
          </w:tcPr>
          <w:p w14:paraId="747EB2AD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3B997A81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</w:tr>
      <w:tr w:rsidR="00271ADD" w:rsidRPr="004C2C35" w14:paraId="5DD6F421" w14:textId="77777777" w:rsidTr="00163712">
        <w:trPr>
          <w:trHeight w:val="366"/>
        </w:trPr>
        <w:tc>
          <w:tcPr>
            <w:tcW w:w="767" w:type="dxa"/>
          </w:tcPr>
          <w:p w14:paraId="5ADDE67A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0DDFCD62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</w:tr>
      <w:tr w:rsidR="00271ADD" w:rsidRPr="004C2C35" w14:paraId="7E7BB913" w14:textId="77777777" w:rsidTr="00163712">
        <w:trPr>
          <w:trHeight w:val="366"/>
        </w:trPr>
        <w:tc>
          <w:tcPr>
            <w:tcW w:w="767" w:type="dxa"/>
          </w:tcPr>
          <w:p w14:paraId="1A60736D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0138E37C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</w:tr>
      <w:tr w:rsidR="00271ADD" w:rsidRPr="004C2C35" w14:paraId="05C263F1" w14:textId="77777777" w:rsidTr="00163712">
        <w:trPr>
          <w:trHeight w:val="366"/>
        </w:trPr>
        <w:tc>
          <w:tcPr>
            <w:tcW w:w="767" w:type="dxa"/>
          </w:tcPr>
          <w:p w14:paraId="6B781479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9297" w:type="dxa"/>
            <w:tcBorders>
              <w:top w:val="single" w:sz="4" w:space="0" w:color="auto"/>
              <w:bottom w:val="single" w:sz="4" w:space="0" w:color="auto"/>
            </w:tcBorders>
          </w:tcPr>
          <w:p w14:paraId="78B65406" w14:textId="77777777" w:rsidR="00271ADD" w:rsidRPr="004C2C35" w:rsidRDefault="00271ADD" w:rsidP="00C360FA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677DF201" w14:textId="77777777" w:rsidR="00271ADD" w:rsidRDefault="00271ADD" w:rsidP="00271ADD">
      <w:pPr>
        <w:rPr>
          <w:rFonts w:ascii="Arial" w:hAnsi="Arial" w:cs="Arial"/>
          <w:lang w:val="en-GB"/>
        </w:rPr>
      </w:pPr>
    </w:p>
    <w:p w14:paraId="66AE358E" w14:textId="44498498" w:rsidR="00271ADD" w:rsidRDefault="00271ADD" w:rsidP="001C61C1">
      <w:pPr>
        <w:jc w:val="center"/>
        <w:rPr>
          <w:rFonts w:ascii="Arial" w:hAnsi="Arial" w:cs="Arial"/>
          <w:lang w:val="en-GB"/>
        </w:rPr>
      </w:pPr>
    </w:p>
    <w:p w14:paraId="55DB9B44" w14:textId="64E05CD6" w:rsidR="00271ADD" w:rsidRDefault="00271ADD" w:rsidP="001C61C1">
      <w:pPr>
        <w:jc w:val="center"/>
        <w:rPr>
          <w:rFonts w:ascii="Arial" w:hAnsi="Arial" w:cs="Arial"/>
          <w:lang w:val="en-GB"/>
        </w:rPr>
      </w:pPr>
    </w:p>
    <w:p w14:paraId="0E56757B" w14:textId="77777777" w:rsidR="00271ADD" w:rsidRDefault="00271ADD" w:rsidP="001C61C1">
      <w:pPr>
        <w:jc w:val="center"/>
        <w:rPr>
          <w:rFonts w:ascii="Arial" w:hAnsi="Arial" w:cs="Arial"/>
          <w:lang w:val="en-GB"/>
        </w:rPr>
      </w:pPr>
    </w:p>
    <w:p w14:paraId="789BBBAC" w14:textId="51DDDA10" w:rsidR="00A76E9A" w:rsidRPr="00A176F6" w:rsidRDefault="001C61C1" w:rsidP="001C61C1">
      <w:pPr>
        <w:jc w:val="center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End of Assessment</w:t>
      </w:r>
    </w:p>
    <w:sectPr w:rsidR="00A76E9A" w:rsidRPr="00A176F6" w:rsidSect="004B48CA">
      <w:footerReference w:type="default" r:id="rId8"/>
      <w:pgSz w:w="11900" w:h="16840"/>
      <w:pgMar w:top="720" w:right="985" w:bottom="720" w:left="851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2A803" w14:textId="77777777" w:rsidR="001F506C" w:rsidRDefault="001F506C" w:rsidP="009E4C21">
      <w:r>
        <w:separator/>
      </w:r>
    </w:p>
  </w:endnote>
  <w:endnote w:type="continuationSeparator" w:id="0">
    <w:p w14:paraId="1CAD2350" w14:textId="77777777" w:rsidR="001F506C" w:rsidRDefault="001F506C" w:rsidP="009E4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40676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CC3AEA" w14:textId="12DB675E" w:rsidR="00AE7B66" w:rsidRDefault="00AE7B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93AE89" w14:textId="77777777" w:rsidR="009E4C21" w:rsidRDefault="009E4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006A4" w14:textId="77777777" w:rsidR="001F506C" w:rsidRDefault="001F506C" w:rsidP="009E4C21">
      <w:r>
        <w:separator/>
      </w:r>
    </w:p>
  </w:footnote>
  <w:footnote w:type="continuationSeparator" w:id="0">
    <w:p w14:paraId="2CE181EB" w14:textId="77777777" w:rsidR="001F506C" w:rsidRDefault="001F506C" w:rsidP="009E4C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5C46"/>
    <w:multiLevelType w:val="hybridMultilevel"/>
    <w:tmpl w:val="55DC38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D4E96"/>
    <w:multiLevelType w:val="hybridMultilevel"/>
    <w:tmpl w:val="0D70C0EC"/>
    <w:lvl w:ilvl="0" w:tplc="87CAC3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64E1A"/>
    <w:multiLevelType w:val="hybridMultilevel"/>
    <w:tmpl w:val="FC8629F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3C1511"/>
    <w:multiLevelType w:val="multilevel"/>
    <w:tmpl w:val="AECC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9D76EC"/>
    <w:multiLevelType w:val="hybridMultilevel"/>
    <w:tmpl w:val="3FC24F0E"/>
    <w:lvl w:ilvl="0" w:tplc="4809000F">
      <w:start w:val="1"/>
      <w:numFmt w:val="decimal"/>
      <w:lvlText w:val="%1."/>
      <w:lvlJc w:val="left"/>
      <w:pPr>
        <w:ind w:left="1351" w:hanging="360"/>
      </w:pPr>
    </w:lvl>
    <w:lvl w:ilvl="1" w:tplc="48090019" w:tentative="1">
      <w:start w:val="1"/>
      <w:numFmt w:val="lowerLetter"/>
      <w:lvlText w:val="%2."/>
      <w:lvlJc w:val="left"/>
      <w:pPr>
        <w:ind w:left="2071" w:hanging="360"/>
      </w:pPr>
    </w:lvl>
    <w:lvl w:ilvl="2" w:tplc="4809001B" w:tentative="1">
      <w:start w:val="1"/>
      <w:numFmt w:val="lowerRoman"/>
      <w:lvlText w:val="%3."/>
      <w:lvlJc w:val="right"/>
      <w:pPr>
        <w:ind w:left="2791" w:hanging="180"/>
      </w:pPr>
    </w:lvl>
    <w:lvl w:ilvl="3" w:tplc="4809000F" w:tentative="1">
      <w:start w:val="1"/>
      <w:numFmt w:val="decimal"/>
      <w:lvlText w:val="%4."/>
      <w:lvlJc w:val="left"/>
      <w:pPr>
        <w:ind w:left="3511" w:hanging="360"/>
      </w:pPr>
    </w:lvl>
    <w:lvl w:ilvl="4" w:tplc="48090019" w:tentative="1">
      <w:start w:val="1"/>
      <w:numFmt w:val="lowerLetter"/>
      <w:lvlText w:val="%5."/>
      <w:lvlJc w:val="left"/>
      <w:pPr>
        <w:ind w:left="4231" w:hanging="360"/>
      </w:pPr>
    </w:lvl>
    <w:lvl w:ilvl="5" w:tplc="4809001B" w:tentative="1">
      <w:start w:val="1"/>
      <w:numFmt w:val="lowerRoman"/>
      <w:lvlText w:val="%6."/>
      <w:lvlJc w:val="right"/>
      <w:pPr>
        <w:ind w:left="4951" w:hanging="180"/>
      </w:pPr>
    </w:lvl>
    <w:lvl w:ilvl="6" w:tplc="4809000F" w:tentative="1">
      <w:start w:val="1"/>
      <w:numFmt w:val="decimal"/>
      <w:lvlText w:val="%7."/>
      <w:lvlJc w:val="left"/>
      <w:pPr>
        <w:ind w:left="5671" w:hanging="360"/>
      </w:pPr>
    </w:lvl>
    <w:lvl w:ilvl="7" w:tplc="48090019" w:tentative="1">
      <w:start w:val="1"/>
      <w:numFmt w:val="lowerLetter"/>
      <w:lvlText w:val="%8."/>
      <w:lvlJc w:val="left"/>
      <w:pPr>
        <w:ind w:left="6391" w:hanging="360"/>
      </w:pPr>
    </w:lvl>
    <w:lvl w:ilvl="8" w:tplc="4809001B" w:tentative="1">
      <w:start w:val="1"/>
      <w:numFmt w:val="lowerRoman"/>
      <w:lvlText w:val="%9."/>
      <w:lvlJc w:val="right"/>
      <w:pPr>
        <w:ind w:left="7111" w:hanging="180"/>
      </w:pPr>
    </w:lvl>
  </w:abstractNum>
  <w:abstractNum w:abstractNumId="5" w15:restartNumberingAfterBreak="0">
    <w:nsid w:val="5A7630EB"/>
    <w:multiLevelType w:val="hybridMultilevel"/>
    <w:tmpl w:val="8EA4A35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B838B6"/>
    <w:multiLevelType w:val="multilevel"/>
    <w:tmpl w:val="D856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EB731A"/>
    <w:multiLevelType w:val="hybridMultilevel"/>
    <w:tmpl w:val="84F64B2C"/>
    <w:lvl w:ilvl="0" w:tplc="E01AD262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A2999"/>
    <w:multiLevelType w:val="hybridMultilevel"/>
    <w:tmpl w:val="0D164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0C7"/>
    <w:rsid w:val="000041FC"/>
    <w:rsid w:val="00010D98"/>
    <w:rsid w:val="00011D6B"/>
    <w:rsid w:val="00015366"/>
    <w:rsid w:val="00023C71"/>
    <w:rsid w:val="000248AB"/>
    <w:rsid w:val="00027906"/>
    <w:rsid w:val="00035469"/>
    <w:rsid w:val="00035C33"/>
    <w:rsid w:val="000611E0"/>
    <w:rsid w:val="0006316E"/>
    <w:rsid w:val="00075DCD"/>
    <w:rsid w:val="000831BC"/>
    <w:rsid w:val="00096EA7"/>
    <w:rsid w:val="000A1E83"/>
    <w:rsid w:val="000A672A"/>
    <w:rsid w:val="000B7652"/>
    <w:rsid w:val="000C361C"/>
    <w:rsid w:val="000C66FD"/>
    <w:rsid w:val="000D0E69"/>
    <w:rsid w:val="000D109D"/>
    <w:rsid w:val="000E53BC"/>
    <w:rsid w:val="000F2F01"/>
    <w:rsid w:val="000F5407"/>
    <w:rsid w:val="001030CD"/>
    <w:rsid w:val="001133A2"/>
    <w:rsid w:val="001166B3"/>
    <w:rsid w:val="00140E44"/>
    <w:rsid w:val="001414D2"/>
    <w:rsid w:val="001619A2"/>
    <w:rsid w:val="00162569"/>
    <w:rsid w:val="00163712"/>
    <w:rsid w:val="001730ED"/>
    <w:rsid w:val="00192A34"/>
    <w:rsid w:val="001A01DF"/>
    <w:rsid w:val="001A367C"/>
    <w:rsid w:val="001A497D"/>
    <w:rsid w:val="001A58E8"/>
    <w:rsid w:val="001C0EB1"/>
    <w:rsid w:val="001C61C1"/>
    <w:rsid w:val="001E0488"/>
    <w:rsid w:val="001F506C"/>
    <w:rsid w:val="002229DB"/>
    <w:rsid w:val="00223B0A"/>
    <w:rsid w:val="00223C09"/>
    <w:rsid w:val="0023142D"/>
    <w:rsid w:val="002474B9"/>
    <w:rsid w:val="0025029B"/>
    <w:rsid w:val="0025125C"/>
    <w:rsid w:val="002540FB"/>
    <w:rsid w:val="0025441D"/>
    <w:rsid w:val="00257C00"/>
    <w:rsid w:val="002621B8"/>
    <w:rsid w:val="00271ADD"/>
    <w:rsid w:val="00276A73"/>
    <w:rsid w:val="002973C3"/>
    <w:rsid w:val="002A1BA0"/>
    <w:rsid w:val="002A2013"/>
    <w:rsid w:val="002B0C65"/>
    <w:rsid w:val="002E0AD9"/>
    <w:rsid w:val="002E250B"/>
    <w:rsid w:val="002F7CBE"/>
    <w:rsid w:val="003021E0"/>
    <w:rsid w:val="0031032D"/>
    <w:rsid w:val="00314B6D"/>
    <w:rsid w:val="00322237"/>
    <w:rsid w:val="00327C3E"/>
    <w:rsid w:val="0033282A"/>
    <w:rsid w:val="00340407"/>
    <w:rsid w:val="00346828"/>
    <w:rsid w:val="0035107F"/>
    <w:rsid w:val="00361059"/>
    <w:rsid w:val="00366DC7"/>
    <w:rsid w:val="0037206B"/>
    <w:rsid w:val="0037255E"/>
    <w:rsid w:val="00380B11"/>
    <w:rsid w:val="00380B9F"/>
    <w:rsid w:val="00384435"/>
    <w:rsid w:val="00391D8F"/>
    <w:rsid w:val="003A102F"/>
    <w:rsid w:val="003B3FB3"/>
    <w:rsid w:val="003B4557"/>
    <w:rsid w:val="003C4EA0"/>
    <w:rsid w:val="003E5970"/>
    <w:rsid w:val="003F5058"/>
    <w:rsid w:val="004162EC"/>
    <w:rsid w:val="00421114"/>
    <w:rsid w:val="0043116B"/>
    <w:rsid w:val="00434833"/>
    <w:rsid w:val="00434EE7"/>
    <w:rsid w:val="00443055"/>
    <w:rsid w:val="0044555A"/>
    <w:rsid w:val="00445D9A"/>
    <w:rsid w:val="00450D38"/>
    <w:rsid w:val="00457B26"/>
    <w:rsid w:val="004619C4"/>
    <w:rsid w:val="0046257D"/>
    <w:rsid w:val="00484CB0"/>
    <w:rsid w:val="00492CB8"/>
    <w:rsid w:val="00494A71"/>
    <w:rsid w:val="004B082D"/>
    <w:rsid w:val="004B48CA"/>
    <w:rsid w:val="004B5142"/>
    <w:rsid w:val="004B63AB"/>
    <w:rsid w:val="004C2C35"/>
    <w:rsid w:val="004D3E64"/>
    <w:rsid w:val="004F5E5C"/>
    <w:rsid w:val="00504570"/>
    <w:rsid w:val="00507CAA"/>
    <w:rsid w:val="00525336"/>
    <w:rsid w:val="00526CA8"/>
    <w:rsid w:val="0053582C"/>
    <w:rsid w:val="005456B5"/>
    <w:rsid w:val="0054690F"/>
    <w:rsid w:val="0055442E"/>
    <w:rsid w:val="00556458"/>
    <w:rsid w:val="00571580"/>
    <w:rsid w:val="0059148C"/>
    <w:rsid w:val="0059359E"/>
    <w:rsid w:val="00594372"/>
    <w:rsid w:val="005C0A6B"/>
    <w:rsid w:val="005C3CF6"/>
    <w:rsid w:val="00605F80"/>
    <w:rsid w:val="00621C3B"/>
    <w:rsid w:val="0062240F"/>
    <w:rsid w:val="0062359B"/>
    <w:rsid w:val="00630E31"/>
    <w:rsid w:val="0064337E"/>
    <w:rsid w:val="00646C07"/>
    <w:rsid w:val="00666AD4"/>
    <w:rsid w:val="0066722E"/>
    <w:rsid w:val="00686B5C"/>
    <w:rsid w:val="00691E8B"/>
    <w:rsid w:val="0069704B"/>
    <w:rsid w:val="0069798B"/>
    <w:rsid w:val="006A4073"/>
    <w:rsid w:val="006C0685"/>
    <w:rsid w:val="006C1BC5"/>
    <w:rsid w:val="006C3E15"/>
    <w:rsid w:val="006D1A82"/>
    <w:rsid w:val="006D7363"/>
    <w:rsid w:val="006F2FD7"/>
    <w:rsid w:val="006F4357"/>
    <w:rsid w:val="006F53D1"/>
    <w:rsid w:val="0070241D"/>
    <w:rsid w:val="00702B0B"/>
    <w:rsid w:val="00721EDB"/>
    <w:rsid w:val="00722F08"/>
    <w:rsid w:val="00725DA1"/>
    <w:rsid w:val="00732BA2"/>
    <w:rsid w:val="00733E97"/>
    <w:rsid w:val="007460F0"/>
    <w:rsid w:val="00747B56"/>
    <w:rsid w:val="007610F5"/>
    <w:rsid w:val="00762E20"/>
    <w:rsid w:val="00765236"/>
    <w:rsid w:val="007660CF"/>
    <w:rsid w:val="00767D78"/>
    <w:rsid w:val="00775286"/>
    <w:rsid w:val="007834E5"/>
    <w:rsid w:val="00792085"/>
    <w:rsid w:val="00793619"/>
    <w:rsid w:val="007B00FB"/>
    <w:rsid w:val="007C1968"/>
    <w:rsid w:val="007D5576"/>
    <w:rsid w:val="007D57A6"/>
    <w:rsid w:val="007E39E3"/>
    <w:rsid w:val="007E5A17"/>
    <w:rsid w:val="008072AF"/>
    <w:rsid w:val="00810BA7"/>
    <w:rsid w:val="00811F11"/>
    <w:rsid w:val="00811F85"/>
    <w:rsid w:val="008217A1"/>
    <w:rsid w:val="00821C58"/>
    <w:rsid w:val="00823047"/>
    <w:rsid w:val="008328A4"/>
    <w:rsid w:val="00836DF6"/>
    <w:rsid w:val="00837EAF"/>
    <w:rsid w:val="00841786"/>
    <w:rsid w:val="00857761"/>
    <w:rsid w:val="00871841"/>
    <w:rsid w:val="00877FE3"/>
    <w:rsid w:val="008900E0"/>
    <w:rsid w:val="008913B4"/>
    <w:rsid w:val="00896DAF"/>
    <w:rsid w:val="008A6A4F"/>
    <w:rsid w:val="008C3819"/>
    <w:rsid w:val="008D1F92"/>
    <w:rsid w:val="008E4607"/>
    <w:rsid w:val="009013AE"/>
    <w:rsid w:val="00903B21"/>
    <w:rsid w:val="00906278"/>
    <w:rsid w:val="009309F4"/>
    <w:rsid w:val="009333BE"/>
    <w:rsid w:val="009376C0"/>
    <w:rsid w:val="00940473"/>
    <w:rsid w:val="00940EBA"/>
    <w:rsid w:val="00941D72"/>
    <w:rsid w:val="00946BD7"/>
    <w:rsid w:val="00954AB9"/>
    <w:rsid w:val="0096500D"/>
    <w:rsid w:val="009711FC"/>
    <w:rsid w:val="00976CD7"/>
    <w:rsid w:val="00982BD2"/>
    <w:rsid w:val="0099374C"/>
    <w:rsid w:val="009A5926"/>
    <w:rsid w:val="009B0475"/>
    <w:rsid w:val="009B1060"/>
    <w:rsid w:val="009B3FDA"/>
    <w:rsid w:val="009C3362"/>
    <w:rsid w:val="009E002A"/>
    <w:rsid w:val="009E32A8"/>
    <w:rsid w:val="009E4C21"/>
    <w:rsid w:val="009F1720"/>
    <w:rsid w:val="00A035DE"/>
    <w:rsid w:val="00A1031E"/>
    <w:rsid w:val="00A12862"/>
    <w:rsid w:val="00A14E99"/>
    <w:rsid w:val="00A161BF"/>
    <w:rsid w:val="00A164CE"/>
    <w:rsid w:val="00A176F6"/>
    <w:rsid w:val="00A34F19"/>
    <w:rsid w:val="00A37244"/>
    <w:rsid w:val="00A422DA"/>
    <w:rsid w:val="00A47061"/>
    <w:rsid w:val="00A50313"/>
    <w:rsid w:val="00A60C19"/>
    <w:rsid w:val="00A65240"/>
    <w:rsid w:val="00A67B4C"/>
    <w:rsid w:val="00A76E9A"/>
    <w:rsid w:val="00A80D0C"/>
    <w:rsid w:val="00A85A5B"/>
    <w:rsid w:val="00AA1D34"/>
    <w:rsid w:val="00AA4297"/>
    <w:rsid w:val="00AB1A1D"/>
    <w:rsid w:val="00AD0766"/>
    <w:rsid w:val="00AD6888"/>
    <w:rsid w:val="00AE034C"/>
    <w:rsid w:val="00AE7B66"/>
    <w:rsid w:val="00B01BAC"/>
    <w:rsid w:val="00B02A96"/>
    <w:rsid w:val="00B0542E"/>
    <w:rsid w:val="00B16BCE"/>
    <w:rsid w:val="00B21982"/>
    <w:rsid w:val="00B22852"/>
    <w:rsid w:val="00B25DD0"/>
    <w:rsid w:val="00B2680C"/>
    <w:rsid w:val="00B30F45"/>
    <w:rsid w:val="00B40751"/>
    <w:rsid w:val="00B51FED"/>
    <w:rsid w:val="00B52233"/>
    <w:rsid w:val="00B5224C"/>
    <w:rsid w:val="00B5330E"/>
    <w:rsid w:val="00B62153"/>
    <w:rsid w:val="00B67DFC"/>
    <w:rsid w:val="00B84E22"/>
    <w:rsid w:val="00B85F99"/>
    <w:rsid w:val="00BA7FB3"/>
    <w:rsid w:val="00BE70EC"/>
    <w:rsid w:val="00BF25D4"/>
    <w:rsid w:val="00BF3A5F"/>
    <w:rsid w:val="00C03B05"/>
    <w:rsid w:val="00C06276"/>
    <w:rsid w:val="00C12D05"/>
    <w:rsid w:val="00C139C9"/>
    <w:rsid w:val="00C231C0"/>
    <w:rsid w:val="00C26FE8"/>
    <w:rsid w:val="00C373BF"/>
    <w:rsid w:val="00C37477"/>
    <w:rsid w:val="00C53F80"/>
    <w:rsid w:val="00C70F92"/>
    <w:rsid w:val="00C76EC6"/>
    <w:rsid w:val="00C81138"/>
    <w:rsid w:val="00C86519"/>
    <w:rsid w:val="00CA1384"/>
    <w:rsid w:val="00CA4F30"/>
    <w:rsid w:val="00CB4C67"/>
    <w:rsid w:val="00CB6948"/>
    <w:rsid w:val="00CC040D"/>
    <w:rsid w:val="00CC0A33"/>
    <w:rsid w:val="00CC5D6D"/>
    <w:rsid w:val="00CE1E5A"/>
    <w:rsid w:val="00CE272B"/>
    <w:rsid w:val="00CE5A0C"/>
    <w:rsid w:val="00D007E1"/>
    <w:rsid w:val="00D01942"/>
    <w:rsid w:val="00D0647A"/>
    <w:rsid w:val="00D064AF"/>
    <w:rsid w:val="00D10235"/>
    <w:rsid w:val="00D566DD"/>
    <w:rsid w:val="00D74FB9"/>
    <w:rsid w:val="00D95DEE"/>
    <w:rsid w:val="00DA7EDE"/>
    <w:rsid w:val="00DB11B6"/>
    <w:rsid w:val="00DB2F62"/>
    <w:rsid w:val="00DB7840"/>
    <w:rsid w:val="00DC2ED4"/>
    <w:rsid w:val="00DD11AC"/>
    <w:rsid w:val="00DD4C5A"/>
    <w:rsid w:val="00DF1825"/>
    <w:rsid w:val="00DF499E"/>
    <w:rsid w:val="00E02F60"/>
    <w:rsid w:val="00E046B8"/>
    <w:rsid w:val="00E2245A"/>
    <w:rsid w:val="00E27CFE"/>
    <w:rsid w:val="00E376EA"/>
    <w:rsid w:val="00E5055F"/>
    <w:rsid w:val="00E52A6A"/>
    <w:rsid w:val="00E648F2"/>
    <w:rsid w:val="00E81F90"/>
    <w:rsid w:val="00E95965"/>
    <w:rsid w:val="00E97B14"/>
    <w:rsid w:val="00EA5483"/>
    <w:rsid w:val="00EA7E73"/>
    <w:rsid w:val="00F03728"/>
    <w:rsid w:val="00F13800"/>
    <w:rsid w:val="00F16B0F"/>
    <w:rsid w:val="00F17BE4"/>
    <w:rsid w:val="00F25E1B"/>
    <w:rsid w:val="00F34E30"/>
    <w:rsid w:val="00F410C7"/>
    <w:rsid w:val="00F46E24"/>
    <w:rsid w:val="00F55689"/>
    <w:rsid w:val="00F615E1"/>
    <w:rsid w:val="00F63F1A"/>
    <w:rsid w:val="00F70B8F"/>
    <w:rsid w:val="00F72E67"/>
    <w:rsid w:val="00F757E2"/>
    <w:rsid w:val="00F87FDC"/>
    <w:rsid w:val="00F9735C"/>
    <w:rsid w:val="00FA3A0B"/>
    <w:rsid w:val="00FA71ED"/>
    <w:rsid w:val="00FB7A99"/>
    <w:rsid w:val="00FC511D"/>
    <w:rsid w:val="00FC6173"/>
    <w:rsid w:val="00FC7390"/>
    <w:rsid w:val="00FD3986"/>
    <w:rsid w:val="00FD4DB2"/>
    <w:rsid w:val="00FE2791"/>
    <w:rsid w:val="00FF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01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76F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AU" w:eastAsia="en-US"/>
    </w:rPr>
  </w:style>
  <w:style w:type="paragraph" w:styleId="Heading2">
    <w:name w:val="heading 2"/>
    <w:basedOn w:val="Normal"/>
    <w:link w:val="Heading2Char"/>
    <w:uiPriority w:val="9"/>
    <w:qFormat/>
    <w:rsid w:val="00A176F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94372"/>
    <w:pPr>
      <w:ind w:left="720"/>
      <w:contextualSpacing/>
    </w:pPr>
  </w:style>
  <w:style w:type="table" w:styleId="TableGrid">
    <w:name w:val="Table Grid"/>
    <w:basedOn w:val="TableNormal"/>
    <w:uiPriority w:val="39"/>
    <w:rsid w:val="002621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176F6"/>
    <w:rPr>
      <w:rFonts w:ascii="Times New Roman" w:eastAsia="Times New Roman" w:hAnsi="Times New Roman" w:cs="Times New Roman"/>
      <w:b/>
      <w:bCs/>
      <w:kern w:val="36"/>
      <w:sz w:val="48"/>
      <w:szCs w:val="48"/>
      <w:lang w:val="en-AU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176F6"/>
    <w:rPr>
      <w:rFonts w:ascii="Times New Roman" w:eastAsia="Times New Roman" w:hAnsi="Times New Roman" w:cs="Times New Roman"/>
      <w:b/>
      <w:bCs/>
      <w:sz w:val="36"/>
      <w:szCs w:val="36"/>
      <w:lang w:val="en-AU" w:eastAsia="en-US"/>
    </w:rPr>
  </w:style>
  <w:style w:type="character" w:customStyle="1" w:styleId="apple-converted-space">
    <w:name w:val="apple-converted-space"/>
    <w:basedOn w:val="DefaultParagraphFont"/>
    <w:rsid w:val="00A176F6"/>
  </w:style>
  <w:style w:type="character" w:styleId="Hyperlink">
    <w:name w:val="Hyperlink"/>
    <w:basedOn w:val="DefaultParagraphFont"/>
    <w:uiPriority w:val="99"/>
    <w:semiHidden/>
    <w:unhideWhenUsed/>
    <w:rsid w:val="00A176F6"/>
    <w:rPr>
      <w:color w:val="0000FF"/>
      <w:u w:val="single"/>
    </w:rPr>
  </w:style>
  <w:style w:type="paragraph" w:customStyle="1" w:styleId="published">
    <w:name w:val="published"/>
    <w:basedOn w:val="Normal"/>
    <w:rsid w:val="00A176F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US"/>
    </w:rPr>
  </w:style>
  <w:style w:type="character" w:customStyle="1" w:styleId="noprint">
    <w:name w:val="noprint"/>
    <w:basedOn w:val="DefaultParagraphFont"/>
    <w:rsid w:val="00A176F6"/>
  </w:style>
  <w:style w:type="paragraph" w:customStyle="1" w:styleId="accessibility">
    <w:name w:val="accessibility"/>
    <w:basedOn w:val="Normal"/>
    <w:rsid w:val="00A176F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US"/>
    </w:rPr>
  </w:style>
  <w:style w:type="character" w:styleId="Strong">
    <w:name w:val="Strong"/>
    <w:basedOn w:val="DefaultParagraphFont"/>
    <w:uiPriority w:val="22"/>
    <w:qFormat/>
    <w:rsid w:val="00A176F6"/>
    <w:rPr>
      <w:b/>
      <w:bCs/>
    </w:rPr>
  </w:style>
  <w:style w:type="character" w:customStyle="1" w:styleId="source">
    <w:name w:val="source"/>
    <w:basedOn w:val="DefaultParagraphFont"/>
    <w:rsid w:val="00A176F6"/>
  </w:style>
  <w:style w:type="paragraph" w:customStyle="1" w:styleId="first">
    <w:name w:val="first"/>
    <w:basedOn w:val="Normal"/>
    <w:rsid w:val="00A176F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US"/>
    </w:rPr>
  </w:style>
  <w:style w:type="paragraph" w:styleId="NormalWeb">
    <w:name w:val="Normal (Web)"/>
    <w:basedOn w:val="Normal"/>
    <w:uiPriority w:val="99"/>
    <w:semiHidden/>
    <w:unhideWhenUsed/>
    <w:rsid w:val="00A176F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US"/>
    </w:rPr>
  </w:style>
  <w:style w:type="paragraph" w:styleId="Header">
    <w:name w:val="header"/>
    <w:basedOn w:val="Normal"/>
    <w:link w:val="HeaderChar"/>
    <w:uiPriority w:val="99"/>
    <w:unhideWhenUsed/>
    <w:rsid w:val="009E4C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C21"/>
  </w:style>
  <w:style w:type="paragraph" w:styleId="Footer">
    <w:name w:val="footer"/>
    <w:basedOn w:val="Normal"/>
    <w:link w:val="FooterChar"/>
    <w:uiPriority w:val="99"/>
    <w:unhideWhenUsed/>
    <w:rsid w:val="009E4C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35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58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351876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dotted" w:sz="6" w:space="0" w:color="E0E0E0"/>
            <w:right w:val="none" w:sz="0" w:space="0" w:color="auto"/>
          </w:divBdr>
          <w:divsChild>
            <w:div w:id="1833984336">
              <w:marLeft w:val="0"/>
              <w:marRight w:val="0"/>
              <w:marTop w:val="0"/>
              <w:marBottom w:val="300"/>
              <w:divBdr>
                <w:top w:val="dotted" w:sz="6" w:space="6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177">
              <w:marLeft w:val="0"/>
              <w:marRight w:val="0"/>
              <w:marTop w:val="0"/>
              <w:marBottom w:val="300"/>
              <w:divBdr>
                <w:top w:val="dotted" w:sz="6" w:space="6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176">
              <w:marLeft w:val="0"/>
              <w:marRight w:val="0"/>
              <w:marTop w:val="0"/>
              <w:marBottom w:val="300"/>
              <w:divBdr>
                <w:top w:val="dotted" w:sz="6" w:space="6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09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888">
              <w:marLeft w:val="0"/>
              <w:marRight w:val="0"/>
              <w:marTop w:val="0"/>
              <w:marBottom w:val="0"/>
              <w:divBdr>
                <w:top w:val="single" w:sz="12" w:space="8" w:color="CCCCCC"/>
                <w:left w:val="none" w:sz="0" w:space="0" w:color="auto"/>
                <w:bottom w:val="single" w:sz="12" w:space="8" w:color="CCCCCC"/>
                <w:right w:val="none" w:sz="0" w:space="0" w:color="auto"/>
              </w:divBdr>
            </w:div>
          </w:divsChild>
        </w:div>
        <w:div w:id="7557852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7214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6186">
              <w:marLeft w:val="0"/>
              <w:marRight w:val="0"/>
              <w:marTop w:val="0"/>
              <w:marBottom w:val="0"/>
              <w:divBdr>
                <w:top w:val="single" w:sz="12" w:space="8" w:color="CCCCCC"/>
                <w:left w:val="none" w:sz="0" w:space="0" w:color="auto"/>
                <w:bottom w:val="single" w:sz="12" w:space="8" w:color="CCCCCC"/>
                <w:right w:val="none" w:sz="0" w:space="0" w:color="auto"/>
              </w:divBdr>
            </w:div>
          </w:divsChild>
        </w:div>
        <w:div w:id="11137494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026200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10569">
              <w:marLeft w:val="0"/>
              <w:marRight w:val="0"/>
              <w:marTop w:val="0"/>
              <w:marBottom w:val="0"/>
              <w:divBdr>
                <w:top w:val="single" w:sz="12" w:space="8" w:color="CCCCCC"/>
                <w:left w:val="none" w:sz="0" w:space="0" w:color="auto"/>
                <w:bottom w:val="single" w:sz="12" w:space="8" w:color="CCCCCC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Jiang</dc:creator>
  <cp:keywords/>
  <dc:description/>
  <cp:lastModifiedBy>Oliver Paranchody</cp:lastModifiedBy>
  <cp:revision>7</cp:revision>
  <cp:lastPrinted>2019-08-14T02:49:00Z</cp:lastPrinted>
  <dcterms:created xsi:type="dcterms:W3CDTF">2021-04-29T00:31:00Z</dcterms:created>
  <dcterms:modified xsi:type="dcterms:W3CDTF">2021-04-29T05:09:00Z</dcterms:modified>
</cp:coreProperties>
</file>