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0D35" w14:textId="1ADA8655" w:rsidR="00472128" w:rsidRPr="00472128" w:rsidRDefault="00472128" w:rsidP="00472128">
      <w:pPr>
        <w:pStyle w:val="NoSpacing"/>
        <w:rPr>
          <w:b/>
          <w:bCs/>
        </w:rPr>
      </w:pPr>
      <w:r>
        <w:rPr>
          <w:b/>
          <w:bCs/>
        </w:rPr>
        <w:t>Absolute dating</w:t>
      </w:r>
    </w:p>
    <w:p w14:paraId="4BAB62BC" w14:textId="77777777" w:rsidR="00472128" w:rsidRDefault="00472128" w:rsidP="00472128">
      <w:pPr>
        <w:pStyle w:val="NoSpacing"/>
        <w:rPr>
          <w:i/>
          <w:iCs/>
        </w:rPr>
      </w:pPr>
    </w:p>
    <w:p w14:paraId="52E302A5" w14:textId="6B7D9433" w:rsidR="00472128" w:rsidRDefault="00472128" w:rsidP="00472128">
      <w:pPr>
        <w:pStyle w:val="NoSpacing"/>
        <w:rPr>
          <w:i/>
          <w:iCs/>
        </w:rPr>
      </w:pPr>
      <w:r>
        <w:rPr>
          <w:i/>
          <w:iCs/>
        </w:rPr>
        <w:t>Potassium Argon (Calcium) dating</w:t>
      </w:r>
    </w:p>
    <w:p w14:paraId="69E968E7" w14:textId="77777777" w:rsidR="00472128" w:rsidRDefault="00472128" w:rsidP="00472128">
      <w:pPr>
        <w:pStyle w:val="NoSpacing"/>
        <w:numPr>
          <w:ilvl w:val="0"/>
          <w:numId w:val="5"/>
        </w:numPr>
      </w:pPr>
      <w:r>
        <w:t>Based on the decay of potassium-40 into calcium-40 and argon-40</w:t>
      </w:r>
    </w:p>
    <w:p w14:paraId="3A6A5483" w14:textId="77777777" w:rsidR="00472128" w:rsidRDefault="00472128" w:rsidP="00472128">
      <w:pPr>
        <w:pStyle w:val="NoSpacing"/>
        <w:numPr>
          <w:ilvl w:val="0"/>
          <w:numId w:val="5"/>
        </w:numPr>
      </w:pPr>
      <w:r>
        <w:t>The ratio of potassium-40 and argon-40 determines the age of the fossil</w:t>
      </w:r>
    </w:p>
    <w:p w14:paraId="1C390354" w14:textId="77777777" w:rsidR="00472128" w:rsidRPr="0088171B" w:rsidRDefault="00472128" w:rsidP="00472128">
      <w:pPr>
        <w:pStyle w:val="NoSpacing"/>
        <w:numPr>
          <w:ilvl w:val="0"/>
          <w:numId w:val="5"/>
        </w:numPr>
      </w:pPr>
      <w:r>
        <w:t xml:space="preserve">Potassium has a </w:t>
      </w:r>
      <w:proofErr w:type="spellStart"/>
      <w:r>
        <w:t>half life</w:t>
      </w:r>
      <w:proofErr w:type="spellEnd"/>
      <w:r>
        <w:t xml:space="preserve"> of 1.26 billion years</w:t>
      </w:r>
    </w:p>
    <w:p w14:paraId="524169E8" w14:textId="77777777" w:rsidR="00472128" w:rsidRDefault="00472128" w:rsidP="00472128">
      <w:pPr>
        <w:pStyle w:val="NoSpacing"/>
        <w:numPr>
          <w:ilvl w:val="0"/>
          <w:numId w:val="5"/>
        </w:numPr>
      </w:pPr>
      <w:r>
        <w:rPr>
          <w:b/>
          <w:bCs/>
        </w:rPr>
        <w:t>Limitations</w:t>
      </w:r>
    </w:p>
    <w:p w14:paraId="3288D28F" w14:textId="77777777" w:rsidR="00472128" w:rsidRDefault="00472128" w:rsidP="00472128">
      <w:pPr>
        <w:pStyle w:val="NoSpacing"/>
        <w:ind w:left="720"/>
      </w:pPr>
      <w:r>
        <w:t>-not all rocks contain potassium-40</w:t>
      </w:r>
    </w:p>
    <w:p w14:paraId="4602734B" w14:textId="77777777" w:rsidR="00472128" w:rsidRDefault="00472128" w:rsidP="00472128">
      <w:pPr>
        <w:pStyle w:val="NoSpacing"/>
        <w:ind w:left="720"/>
      </w:pPr>
      <w:r>
        <w:t>-can only date samples older than 100,000-200,000</w:t>
      </w:r>
    </w:p>
    <w:p w14:paraId="670DD8B0" w14:textId="77777777" w:rsidR="00472128" w:rsidRDefault="00472128" w:rsidP="00472128">
      <w:pPr>
        <w:pStyle w:val="NoSpacing"/>
        <w:ind w:left="720"/>
      </w:pPr>
      <w:r>
        <w:t xml:space="preserve">-a suitable rock with the same age as the fossil must be found, </w:t>
      </w:r>
      <w:proofErr w:type="spellStart"/>
      <w:r>
        <w:t>eg</w:t>
      </w:r>
      <w:proofErr w:type="spellEnd"/>
      <w:r>
        <w:t xml:space="preserve"> rocks formed from volcanic eruptions bury bones</w:t>
      </w:r>
    </w:p>
    <w:p w14:paraId="193ECCFA" w14:textId="77777777" w:rsidR="00472128" w:rsidRDefault="00472128" w:rsidP="00472128">
      <w:pPr>
        <w:pStyle w:val="NoSpacing"/>
      </w:pPr>
    </w:p>
    <w:p w14:paraId="194A6206" w14:textId="12FBD6D5" w:rsidR="00472128" w:rsidRDefault="00472128" w:rsidP="00472128">
      <w:pPr>
        <w:pStyle w:val="NoSpacing"/>
        <w:rPr>
          <w:i/>
          <w:iCs/>
        </w:rPr>
      </w:pPr>
      <w:r>
        <w:rPr>
          <w:i/>
          <w:iCs/>
        </w:rPr>
        <w:t>Carbon</w:t>
      </w:r>
      <w:r w:rsidR="004A0462">
        <w:rPr>
          <w:i/>
          <w:iCs/>
        </w:rPr>
        <w:t>-14</w:t>
      </w:r>
      <w:r>
        <w:rPr>
          <w:i/>
          <w:iCs/>
        </w:rPr>
        <w:t xml:space="preserve"> dating</w:t>
      </w:r>
    </w:p>
    <w:p w14:paraId="559F336E" w14:textId="5BAC81E8" w:rsidR="00472128" w:rsidRDefault="00472128" w:rsidP="00472128">
      <w:pPr>
        <w:pStyle w:val="NoSpacing"/>
        <w:numPr>
          <w:ilvl w:val="0"/>
          <w:numId w:val="5"/>
        </w:numPr>
      </w:pPr>
      <w:r>
        <w:t>Based on the decay of carbon-14 into nitrogen</w:t>
      </w:r>
      <w:r w:rsidR="00E35A73">
        <w:t>-14</w:t>
      </w:r>
    </w:p>
    <w:p w14:paraId="5784E617" w14:textId="35E07B89" w:rsidR="00472128" w:rsidRDefault="00472128" w:rsidP="00472128">
      <w:pPr>
        <w:pStyle w:val="NoSpacing"/>
        <w:numPr>
          <w:ilvl w:val="0"/>
          <w:numId w:val="5"/>
        </w:numPr>
      </w:pPr>
      <w:r>
        <w:t>The ratio of carbon-14 and carbon-12 determines the age</w:t>
      </w:r>
      <w:r w:rsidR="006111A2">
        <w:t xml:space="preserve"> of the fossil</w:t>
      </w:r>
    </w:p>
    <w:p w14:paraId="207BE61C" w14:textId="77777777" w:rsidR="00472128" w:rsidRPr="002B0CA7" w:rsidRDefault="00472128" w:rsidP="00472128">
      <w:pPr>
        <w:pStyle w:val="NoSpacing"/>
        <w:numPr>
          <w:ilvl w:val="0"/>
          <w:numId w:val="5"/>
        </w:numPr>
      </w:pPr>
      <w:r>
        <w:t>Carbon-14 has a half-life of 5730 years +/- 40</w:t>
      </w:r>
    </w:p>
    <w:p w14:paraId="27615331" w14:textId="77777777" w:rsidR="00472128" w:rsidRPr="00B932E3" w:rsidRDefault="00472128" w:rsidP="00472128">
      <w:pPr>
        <w:pStyle w:val="NoSpacing"/>
        <w:numPr>
          <w:ilvl w:val="0"/>
          <w:numId w:val="5"/>
        </w:numPr>
        <w:rPr>
          <w:i/>
          <w:iCs/>
        </w:rPr>
      </w:pPr>
      <w:r>
        <w:rPr>
          <w:b/>
          <w:bCs/>
        </w:rPr>
        <w:t>Limitations</w:t>
      </w:r>
    </w:p>
    <w:p w14:paraId="5BC13B91" w14:textId="77777777" w:rsidR="00472128" w:rsidRDefault="00472128" w:rsidP="00472128">
      <w:pPr>
        <w:pStyle w:val="NoSpacing"/>
        <w:ind w:left="720"/>
      </w:pPr>
      <w:r>
        <w:t>-material over 60000 years old cannot be dated as the amount of carbon-14 is negligible</w:t>
      </w:r>
    </w:p>
    <w:p w14:paraId="1F170F6E" w14:textId="77777777" w:rsidR="00472128" w:rsidRDefault="00472128" w:rsidP="00472128">
      <w:pPr>
        <w:pStyle w:val="NoSpacing"/>
        <w:ind w:left="720"/>
      </w:pPr>
      <w:r>
        <w:t xml:space="preserve">-material dated needs to be organic in nature, </w:t>
      </w:r>
      <w:proofErr w:type="spellStart"/>
      <w:r>
        <w:t>eg</w:t>
      </w:r>
      <w:proofErr w:type="spellEnd"/>
      <w:r>
        <w:t xml:space="preserve"> cave painting, bones and wood</w:t>
      </w:r>
    </w:p>
    <w:p w14:paraId="52B7BC10" w14:textId="77777777" w:rsidR="00472128" w:rsidRDefault="00472128" w:rsidP="00472128">
      <w:pPr>
        <w:pStyle w:val="NoSpacing"/>
        <w:ind w:left="720"/>
      </w:pPr>
      <w:r>
        <w:t>-need at least 100 micrograms from sample</w:t>
      </w:r>
    </w:p>
    <w:p w14:paraId="6DB68821" w14:textId="77777777" w:rsidR="00472128" w:rsidRDefault="00472128" w:rsidP="00472128">
      <w:pPr>
        <w:pStyle w:val="NoSpacing"/>
        <w:ind w:left="720"/>
      </w:pPr>
      <w:r>
        <w:t>-variations of the ratio between carbon-14 and carbon-12</w:t>
      </w:r>
    </w:p>
    <w:p w14:paraId="055733B1" w14:textId="1813D523" w:rsidR="00414D94" w:rsidRDefault="00414D94" w:rsidP="00594286"/>
    <w:p w14:paraId="14690D2B" w14:textId="181012CA" w:rsidR="00602016" w:rsidRDefault="00602016" w:rsidP="00602016">
      <w:pPr>
        <w:pStyle w:val="NoSpacing"/>
        <w:rPr>
          <w:i/>
          <w:iCs/>
        </w:rPr>
      </w:pPr>
      <w:r>
        <w:rPr>
          <w:i/>
          <w:iCs/>
        </w:rPr>
        <w:t>Tree ring dating (</w:t>
      </w:r>
      <w:r>
        <w:rPr>
          <w:i/>
          <w:iCs/>
        </w:rPr>
        <w:t>Dendrochronology</w:t>
      </w:r>
      <w:r>
        <w:rPr>
          <w:i/>
          <w:iCs/>
        </w:rPr>
        <w:t>)</w:t>
      </w:r>
    </w:p>
    <w:p w14:paraId="1D2AF780" w14:textId="77777777" w:rsidR="00602016" w:rsidRDefault="00602016" w:rsidP="00602016">
      <w:pPr>
        <w:pStyle w:val="NoSpacing"/>
        <w:numPr>
          <w:ilvl w:val="0"/>
          <w:numId w:val="5"/>
        </w:numPr>
      </w:pPr>
      <w:r>
        <w:t>Allows for corrections of carbon-14 fluctuations for the past 9000 years</w:t>
      </w:r>
    </w:p>
    <w:p w14:paraId="1465AAEA" w14:textId="77777777" w:rsidR="00602016" w:rsidRDefault="00602016" w:rsidP="00602016">
      <w:pPr>
        <w:pStyle w:val="NoSpacing"/>
        <w:numPr>
          <w:ilvl w:val="0"/>
          <w:numId w:val="5"/>
        </w:numPr>
      </w:pPr>
      <w:r>
        <w:t>Rings on the surface of a tree trunk represent 1 years’ worth of growth</w:t>
      </w:r>
    </w:p>
    <w:p w14:paraId="1B5A9C71" w14:textId="77777777" w:rsidR="00602016" w:rsidRDefault="00602016" w:rsidP="00602016">
      <w:pPr>
        <w:pStyle w:val="NoSpacing"/>
        <w:numPr>
          <w:ilvl w:val="0"/>
          <w:numId w:val="5"/>
        </w:numPr>
      </w:pPr>
      <w:r>
        <w:t xml:space="preserve">Living trees can be compared with timber taken from human structures and the </w:t>
      </w:r>
      <w:bookmarkStart w:id="0" w:name="_GoBack"/>
      <w:r w:rsidRPr="00366AF8">
        <w:rPr>
          <w:b/>
          <w:bCs/>
        </w:rPr>
        <w:t>marker rings</w:t>
      </w:r>
      <w:r>
        <w:t xml:space="preserve"> </w:t>
      </w:r>
      <w:bookmarkEnd w:id="0"/>
      <w:r>
        <w:t>can be used to correlate the 2 pieces</w:t>
      </w:r>
    </w:p>
    <w:p w14:paraId="7E304ED3" w14:textId="77777777" w:rsidR="00602016" w:rsidRDefault="00602016" w:rsidP="00602016">
      <w:pPr>
        <w:pStyle w:val="NoSpacing"/>
        <w:numPr>
          <w:ilvl w:val="0"/>
          <w:numId w:val="5"/>
        </w:numPr>
      </w:pPr>
      <w:r>
        <w:t>Certain rings that produced in years of exceptional weather can be used as marker rings</w:t>
      </w:r>
    </w:p>
    <w:p w14:paraId="1E4CE233" w14:textId="77777777" w:rsidR="00602016" w:rsidRDefault="00602016" w:rsidP="00602016">
      <w:pPr>
        <w:pStyle w:val="NoSpacing"/>
        <w:numPr>
          <w:ilvl w:val="0"/>
          <w:numId w:val="5"/>
        </w:numPr>
      </w:pPr>
      <w:r>
        <w:rPr>
          <w:b/>
          <w:bCs/>
        </w:rPr>
        <w:t>Limitations</w:t>
      </w:r>
    </w:p>
    <w:p w14:paraId="068E8796" w14:textId="77777777" w:rsidR="00602016" w:rsidRDefault="00602016" w:rsidP="00602016">
      <w:pPr>
        <w:pStyle w:val="NoSpacing"/>
        <w:ind w:left="720"/>
      </w:pPr>
      <w:r>
        <w:t>-tropic countries do not have sufficiently distant seasonal patterns that they can be used</w:t>
      </w:r>
    </w:p>
    <w:p w14:paraId="24F43CCB" w14:textId="77777777" w:rsidR="00602016" w:rsidRDefault="00602016" w:rsidP="00602016">
      <w:pPr>
        <w:pStyle w:val="NoSpacing"/>
        <w:ind w:left="720"/>
      </w:pPr>
      <w:r>
        <w:t>-has to be well preserved</w:t>
      </w:r>
    </w:p>
    <w:p w14:paraId="4BE467A5" w14:textId="77777777" w:rsidR="00602016" w:rsidRPr="00594286" w:rsidRDefault="00602016" w:rsidP="00594286"/>
    <w:sectPr w:rsidR="00602016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51C40"/>
    <w:rsid w:val="001C65FD"/>
    <w:rsid w:val="00220B61"/>
    <w:rsid w:val="002B1393"/>
    <w:rsid w:val="00316872"/>
    <w:rsid w:val="00366AF8"/>
    <w:rsid w:val="00414D94"/>
    <w:rsid w:val="00472128"/>
    <w:rsid w:val="004A0462"/>
    <w:rsid w:val="00594286"/>
    <w:rsid w:val="005C4B69"/>
    <w:rsid w:val="00602016"/>
    <w:rsid w:val="006111A2"/>
    <w:rsid w:val="00706EE4"/>
    <w:rsid w:val="00790A19"/>
    <w:rsid w:val="00834042"/>
    <w:rsid w:val="008919F3"/>
    <w:rsid w:val="00956285"/>
    <w:rsid w:val="00B57789"/>
    <w:rsid w:val="00C95DA0"/>
    <w:rsid w:val="00CD37BB"/>
    <w:rsid w:val="00CD5CEC"/>
    <w:rsid w:val="00CF7741"/>
    <w:rsid w:val="00E35A73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28</cp:revision>
  <dcterms:created xsi:type="dcterms:W3CDTF">2020-02-03T07:41:00Z</dcterms:created>
  <dcterms:modified xsi:type="dcterms:W3CDTF">2020-02-03T08:11:00Z</dcterms:modified>
</cp:coreProperties>
</file>