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0AEEF"/>
        <w:tblLook w:val="04A0" w:firstRow="1" w:lastRow="0" w:firstColumn="1" w:lastColumn="0" w:noHBand="0" w:noVBand="1"/>
      </w:tblPr>
      <w:tblGrid>
        <w:gridCol w:w="5050"/>
      </w:tblGrid>
      <w:tr w:rsidR="00D20368" w14:paraId="36B26E88" w14:textId="77777777" w:rsidTr="00082BEE">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D20368" w:rsidRPr="00B42F25" w14:paraId="454C023C" w14:textId="77777777" w:rsidTr="00082BEE">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D20368" w:rsidRPr="00B42F25" w14:paraId="238C5EEB" w14:textId="77777777" w:rsidTr="00082BEE">
                    <w:trPr>
                      <w:trHeight w:val="454"/>
                    </w:trPr>
                    <w:tc>
                      <w:tcPr>
                        <w:tcW w:w="0" w:type="auto"/>
                        <w:shd w:val="clear" w:color="auto" w:fill="00AEEF"/>
                        <w:vAlign w:val="center"/>
                      </w:tcPr>
                      <w:p w14:paraId="57E266BE" w14:textId="6980EAC2" w:rsidR="00D20368" w:rsidRPr="00B42F25" w:rsidRDefault="00D20368" w:rsidP="00082BEE">
                        <w:pPr>
                          <w:pStyle w:val="i-worksheettype"/>
                          <w:rPr>
                            <w:i/>
                            <w:iCs/>
                          </w:rPr>
                        </w:pPr>
                        <w:bookmarkStart w:id="0" w:name="_Toc413953868"/>
                        <w:r w:rsidRPr="00B42F25">
                          <w:rPr>
                            <w:i/>
                            <w:iCs/>
                          </w:rPr>
                          <w:t xml:space="preserve">Human Perspectives ATAR Units </w:t>
                        </w:r>
                        <w:r>
                          <w:rPr>
                            <w:i/>
                            <w:iCs/>
                          </w:rPr>
                          <w:t>3</w:t>
                        </w:r>
                        <w:r w:rsidRPr="00B42F25">
                          <w:rPr>
                            <w:i/>
                            <w:iCs/>
                          </w:rPr>
                          <w:t xml:space="preserve"> &amp; </w:t>
                        </w:r>
                        <w:r>
                          <w:rPr>
                            <w:i/>
                            <w:iCs/>
                          </w:rPr>
                          <w:t>4</w:t>
                        </w:r>
                      </w:p>
                    </w:tc>
                  </w:tr>
                </w:tbl>
                <w:p w14:paraId="5B221351" w14:textId="77777777" w:rsidR="00D20368" w:rsidRPr="00B42F25" w:rsidRDefault="00D20368" w:rsidP="00082BEE">
                  <w:pPr>
                    <w:pStyle w:val="i-worksheettype"/>
                    <w:rPr>
                      <w:i/>
                      <w:iCs/>
                    </w:rPr>
                  </w:pPr>
                </w:p>
              </w:tc>
            </w:tr>
          </w:tbl>
          <w:p w14:paraId="0FFEA2A6" w14:textId="77777777" w:rsidR="00D20368" w:rsidRPr="00891818" w:rsidRDefault="00D20368" w:rsidP="00082BEE">
            <w:pPr>
              <w:pStyle w:val="i-worksheettype"/>
            </w:pPr>
          </w:p>
        </w:tc>
      </w:tr>
    </w:tbl>
    <w:p w14:paraId="0937ED35" w14:textId="4A725D07" w:rsidR="00D20368" w:rsidRDefault="00D20368" w:rsidP="00D20368">
      <w:pPr>
        <w:pStyle w:val="i-worksheettitle"/>
      </w:pPr>
      <w:r w:rsidRPr="00D904D6">
        <w:t xml:space="preserve">Worksheet </w:t>
      </w:r>
      <w:r w:rsidR="009E5A67" w:rsidRPr="009E5A67">
        <w:t>12.1 Adaptations for erect posture</w:t>
      </w:r>
    </w:p>
    <w:p w14:paraId="02C09E7C" w14:textId="77777777" w:rsidR="00382E27" w:rsidRDefault="00382E27" w:rsidP="00382E27">
      <w:pPr>
        <w:pStyle w:val="i-bhead"/>
      </w:pPr>
      <w:r>
        <w:t>Answers</w:t>
      </w:r>
    </w:p>
    <w:p w14:paraId="00704F25" w14:textId="77777777" w:rsidR="009E5A67" w:rsidRDefault="009E5A67" w:rsidP="009E5A67">
      <w:pPr>
        <w:pStyle w:val="i-bodytextfo"/>
      </w:pPr>
      <w:r>
        <w:t>Use this worksheet to summarise the adaptations for erect posture. Annotate the diagram by describing what the adaptations are and explaining how they contribute to erect posture and bipedal locomotion.</w:t>
      </w:r>
    </w:p>
    <w:p w14:paraId="5A3AADE5" w14:textId="1AE1FF67" w:rsidR="009E5A67" w:rsidRDefault="004D77A4" w:rsidP="009E5A67">
      <w:pPr>
        <w:jc w:val="center"/>
      </w:pPr>
      <w:r w:rsidRPr="000A1661">
        <w:rPr>
          <w:i/>
          <w:iCs/>
          <w:noProof/>
        </w:rPr>
        <mc:AlternateContent>
          <mc:Choice Requires="wps">
            <w:drawing>
              <wp:anchor distT="45720" distB="45720" distL="114300" distR="114300" simplePos="0" relativeHeight="251669504" behindDoc="0" locked="0" layoutInCell="1" allowOverlap="1" wp14:anchorId="359F07E3" wp14:editId="6B0FC478">
                <wp:simplePos x="0" y="0"/>
                <wp:positionH relativeFrom="margin">
                  <wp:align>left</wp:align>
                </wp:positionH>
                <wp:positionV relativeFrom="paragraph">
                  <wp:posOffset>7040880</wp:posOffset>
                </wp:positionV>
                <wp:extent cx="3302000" cy="673100"/>
                <wp:effectExtent l="0" t="0" r="1270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673100"/>
                        </a:xfrm>
                        <a:prstGeom prst="rect">
                          <a:avLst/>
                        </a:prstGeom>
                        <a:solidFill>
                          <a:srgbClr val="FFFFFF"/>
                        </a:solidFill>
                        <a:ln w="9525">
                          <a:solidFill>
                            <a:srgbClr val="000000"/>
                          </a:solidFill>
                          <a:miter lim="800000"/>
                          <a:headEnd/>
                          <a:tailEnd/>
                        </a:ln>
                      </wps:spPr>
                      <wps:txbx>
                        <w:txbxContent>
                          <w:p w14:paraId="498759F8" w14:textId="79F04F0B" w:rsidR="000A1661" w:rsidRPr="000A1661" w:rsidRDefault="000A1661" w:rsidP="000A1661">
                            <w:pPr>
                              <w:rPr>
                                <w:lang w:val="en-AU"/>
                              </w:rPr>
                            </w:pPr>
                            <w:r>
                              <w:rPr>
                                <w:lang w:val="en-AU"/>
                              </w:rPr>
                              <w:t xml:space="preserve">Foot: Two arches transverse and longitudinal, turns the foot into a complex spring, distributes the weight </w:t>
                            </w:r>
                            <w:proofErr w:type="gramStart"/>
                            <w:r>
                              <w:rPr>
                                <w:lang w:val="en-AU"/>
                              </w:rPr>
                              <w:t>from the heel,</w:t>
                            </w:r>
                            <w:proofErr w:type="gramEnd"/>
                            <w:r>
                              <w:rPr>
                                <w:lang w:val="en-AU"/>
                              </w:rPr>
                              <w:t xml:space="preserve"> to the aligned big toe when striding.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F07E3" id="_x0000_t202" coordsize="21600,21600" o:spt="202" path="m,l,21600r21600,l21600,xe">
                <v:stroke joinstyle="miter"/>
                <v:path gradientshapeok="t" o:connecttype="rect"/>
              </v:shapetype>
              <v:shape id="Text Box 2" o:spid="_x0000_s1026" type="#_x0000_t202" style="position:absolute;left:0;text-align:left;margin-left:0;margin-top:554.4pt;width:260pt;height:53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">
                <v:textbox>
                  <w:txbxContent>
                    <w:p w14:paraId="498759F8" w14:textId="79F04F0B" w:rsidR="000A1661" w:rsidRPr="000A1661" w:rsidRDefault="000A1661" w:rsidP="000A1661">
                      <w:pPr>
                        <w:rPr>
                          <w:lang w:val="en-AU"/>
                        </w:rPr>
                      </w:pPr>
                      <w:r>
                        <w:rPr>
                          <w:lang w:val="en-AU"/>
                        </w:rPr>
                        <w:t xml:space="preserve">Foot: Two arches transverse and longitudinal, turns the foot into a complex spring, distributes the weight </w:t>
                      </w:r>
                      <w:proofErr w:type="gramStart"/>
                      <w:r>
                        <w:rPr>
                          <w:lang w:val="en-AU"/>
                        </w:rPr>
                        <w:t>from the heel,</w:t>
                      </w:r>
                      <w:proofErr w:type="gramEnd"/>
                      <w:r>
                        <w:rPr>
                          <w:lang w:val="en-AU"/>
                        </w:rPr>
                        <w:t xml:space="preserve"> to the aligned big toe when striding. </w:t>
                      </w:r>
                    </w:p>
                  </w:txbxContent>
                </v:textbox>
                <w10:wrap anchorx="margin"/>
              </v:shape>
            </w:pict>
          </mc:Fallback>
        </mc:AlternateContent>
      </w:r>
      <w:r w:rsidR="000A1661" w:rsidRPr="000A1661">
        <w:rPr>
          <w:i/>
          <w:iCs/>
          <w:noProof/>
        </w:rPr>
        <mc:AlternateContent>
          <mc:Choice Requires="wps">
            <w:drawing>
              <wp:anchor distT="45720" distB="45720" distL="114300" distR="114300" simplePos="0" relativeHeight="251671552" behindDoc="0" locked="0" layoutInCell="1" allowOverlap="1" wp14:anchorId="18177E4D" wp14:editId="0ED05754">
                <wp:simplePos x="0" y="0"/>
                <wp:positionH relativeFrom="margin">
                  <wp:posOffset>-139700</wp:posOffset>
                </wp:positionH>
                <wp:positionV relativeFrom="paragraph">
                  <wp:posOffset>5554980</wp:posOffset>
                </wp:positionV>
                <wp:extent cx="3060700" cy="825500"/>
                <wp:effectExtent l="0" t="0" r="254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825500"/>
                        </a:xfrm>
                        <a:prstGeom prst="rect">
                          <a:avLst/>
                        </a:prstGeom>
                        <a:solidFill>
                          <a:srgbClr val="FFFFFF"/>
                        </a:solidFill>
                        <a:ln w="9525">
                          <a:solidFill>
                            <a:srgbClr val="000000"/>
                          </a:solidFill>
                          <a:miter lim="800000"/>
                          <a:headEnd/>
                          <a:tailEnd/>
                        </a:ln>
                      </wps:spPr>
                      <wps:txbx>
                        <w:txbxContent>
                          <w:p w14:paraId="5B584CFB" w14:textId="7FF2B7CE" w:rsidR="000A1661" w:rsidRDefault="00462FBD" w:rsidP="000A1661">
                            <w:r>
                              <w:t>Kn</w:t>
                            </w:r>
                            <w:r w:rsidR="000A1661">
                              <w:t xml:space="preserve">ee: </w:t>
                            </w:r>
                            <w:r w:rsidR="00382E27">
                              <w:t>T</w:t>
                            </w:r>
                            <w:r w:rsidR="000A1661">
                              <w:t>wo-part hinge</w:t>
                            </w:r>
                            <w:r w:rsidR="00382E27">
                              <w:t>;</w:t>
                            </w:r>
                            <w:r w:rsidR="000A1661">
                              <w:t xml:space="preserve"> the outer hinge is larger and stronger</w:t>
                            </w:r>
                            <w:r w:rsidR="004D77A4">
                              <w:t xml:space="preserve">. </w:t>
                            </w:r>
                            <w:r w:rsidR="000A1661">
                              <w:t>Weight distribution falls in</w:t>
                            </w:r>
                            <w:r>
                              <w:t xml:space="preserve"> </w:t>
                            </w:r>
                            <w:r w:rsidR="000A1661">
                              <w:t xml:space="preserve">front of the knee, </w:t>
                            </w:r>
                            <w:r w:rsidR="004D77A4">
                              <w:t>ligaments allow for a natural resistance, and no energy required to support when standing.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77E4D" id="_x0000_s1027" type="#_x0000_t202" style="position:absolute;left:0;text-align:left;margin-left:-11pt;margin-top:437.4pt;width:241pt;height: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">
                <v:textbox>
                  <w:txbxContent>
                    <w:p w14:paraId="5B584CFB" w14:textId="7FF2B7CE" w:rsidR="000A1661" w:rsidRDefault="00462FBD" w:rsidP="000A1661">
                      <w:r>
                        <w:t>Kn</w:t>
                      </w:r>
                      <w:r w:rsidR="000A1661">
                        <w:t xml:space="preserve">ee: </w:t>
                      </w:r>
                      <w:r w:rsidR="00382E27">
                        <w:t>T</w:t>
                      </w:r>
                      <w:r w:rsidR="000A1661">
                        <w:t>wo-part hinge</w:t>
                      </w:r>
                      <w:r w:rsidR="00382E27">
                        <w:t>;</w:t>
                      </w:r>
                      <w:r w:rsidR="000A1661">
                        <w:t xml:space="preserve"> the outer hinge is larger and stronger</w:t>
                      </w:r>
                      <w:r w:rsidR="004D77A4">
                        <w:t xml:space="preserve">. </w:t>
                      </w:r>
                      <w:r w:rsidR="000A1661">
                        <w:t>Weight distribution falls in</w:t>
                      </w:r>
                      <w:r>
                        <w:t xml:space="preserve"> </w:t>
                      </w:r>
                      <w:r w:rsidR="000A1661">
                        <w:t xml:space="preserve">front of the knee, </w:t>
                      </w:r>
                      <w:r w:rsidR="004D77A4">
                        <w:t>ligaments allow for a natural resistance, and no energy required to support when standing.</w:t>
                      </w:r>
                    </w:p>
                  </w:txbxContent>
                </v:textbox>
                <w10:wrap anchorx="margin"/>
              </v:shape>
            </w:pict>
          </mc:Fallback>
        </mc:AlternateContent>
      </w:r>
      <w:r w:rsidR="000A1661" w:rsidRPr="000A1661">
        <w:rPr>
          <w:i/>
          <w:iCs/>
          <w:noProof/>
        </w:rPr>
        <mc:AlternateContent>
          <mc:Choice Requires="wps">
            <w:drawing>
              <wp:anchor distT="45720" distB="45720" distL="114300" distR="114300" simplePos="0" relativeHeight="251667456" behindDoc="0" locked="0" layoutInCell="1" allowOverlap="1" wp14:anchorId="4DAA4810" wp14:editId="5440AA10">
                <wp:simplePos x="0" y="0"/>
                <wp:positionH relativeFrom="margin">
                  <wp:align>left</wp:align>
                </wp:positionH>
                <wp:positionV relativeFrom="paragraph">
                  <wp:posOffset>43180</wp:posOffset>
                </wp:positionV>
                <wp:extent cx="2222500" cy="1404620"/>
                <wp:effectExtent l="0" t="0" r="25400" b="196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1404620"/>
                        </a:xfrm>
                        <a:prstGeom prst="rect">
                          <a:avLst/>
                        </a:prstGeom>
                        <a:solidFill>
                          <a:srgbClr val="FFFFFF"/>
                        </a:solidFill>
                        <a:ln w="9525">
                          <a:solidFill>
                            <a:srgbClr val="000000"/>
                          </a:solidFill>
                          <a:miter lim="800000"/>
                          <a:headEnd/>
                          <a:tailEnd/>
                        </a:ln>
                      </wps:spPr>
                      <wps:txbx>
                        <w:txbxContent>
                          <w:p w14:paraId="699C922A" w14:textId="795A5129" w:rsidR="000A1661" w:rsidRDefault="000A1661" w:rsidP="000A1661">
                            <w:r>
                              <w:t xml:space="preserve">‘S’ shaped spine: Double curvature is achieved with wedge-shaped lumbar vertebrae and a cervical curve to bring the vertebral column directly under the </w:t>
                            </w:r>
                            <w:proofErr w:type="spellStart"/>
                            <w:r>
                              <w:t>centre</w:t>
                            </w:r>
                            <w:proofErr w:type="spellEnd"/>
                            <w:r>
                              <w:t xml:space="preserve"> of gravity of the skull.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AA4810" id="_x0000_s1028" type="#_x0000_t202" style="position:absolute;left:0;text-align:left;margin-left:0;margin-top:3.4pt;width:175pt;height:110.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">
                <v:textbox style="mso-fit-shape-to-text:t">
                  <w:txbxContent>
                    <w:p w14:paraId="699C922A" w14:textId="795A5129" w:rsidR="000A1661" w:rsidRDefault="000A1661" w:rsidP="000A1661">
                      <w:r>
                        <w:t xml:space="preserve">‘S’ shaped spine: Double curvature is achieved with wedge-shaped lumbar vertebrae and a cervical curve to bring the vertebral column directly under the </w:t>
                      </w:r>
                      <w:proofErr w:type="spellStart"/>
                      <w:r>
                        <w:t>centre</w:t>
                      </w:r>
                      <w:proofErr w:type="spellEnd"/>
                      <w:r>
                        <w:t xml:space="preserve"> of gravity of the skull.  </w:t>
                      </w:r>
                    </w:p>
                  </w:txbxContent>
                </v:textbox>
                <w10:wrap anchorx="margin"/>
              </v:shape>
            </w:pict>
          </mc:Fallback>
        </mc:AlternateContent>
      </w:r>
      <w:r w:rsidR="000A1661" w:rsidRPr="000A1661">
        <w:rPr>
          <w:i/>
          <w:iCs/>
          <w:noProof/>
        </w:rPr>
        <mc:AlternateContent>
          <mc:Choice Requires="wps">
            <w:drawing>
              <wp:anchor distT="45720" distB="45720" distL="114300" distR="114300" simplePos="0" relativeHeight="251665408" behindDoc="0" locked="0" layoutInCell="1" allowOverlap="1" wp14:anchorId="32467653" wp14:editId="277EFA9D">
                <wp:simplePos x="0" y="0"/>
                <wp:positionH relativeFrom="margin">
                  <wp:align>right</wp:align>
                </wp:positionH>
                <wp:positionV relativeFrom="paragraph">
                  <wp:posOffset>6064885</wp:posOffset>
                </wp:positionV>
                <wp:extent cx="1903730" cy="1404620"/>
                <wp:effectExtent l="0" t="0" r="20320" b="196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1404620"/>
                        </a:xfrm>
                        <a:prstGeom prst="rect">
                          <a:avLst/>
                        </a:prstGeom>
                        <a:solidFill>
                          <a:srgbClr val="FFFFFF"/>
                        </a:solidFill>
                        <a:ln w="9525">
                          <a:solidFill>
                            <a:srgbClr val="000000"/>
                          </a:solidFill>
                          <a:miter lim="800000"/>
                          <a:headEnd/>
                          <a:tailEnd/>
                        </a:ln>
                      </wps:spPr>
                      <wps:txbx>
                        <w:txbxContent>
                          <w:p w14:paraId="2665C824" w14:textId="0D6DC49E" w:rsidR="000A1661" w:rsidRDefault="000A1661" w:rsidP="000A1661">
                            <w:r>
                              <w:t>Carrying angle: Formed by the convergence of the femur toward the knee and results in weight distribution that is close to the central axis of the body when walking. Greater stability when standing upright, enables a striding gait</w:t>
                            </w:r>
                            <w:r w:rsidR="00462FBD">
                              <w: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467653" id="_x0000_s1029" type="#_x0000_t202" style="position:absolute;left:0;text-align:left;margin-left:98.7pt;margin-top:477.55pt;width:149.9pt;height:110.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">
                <v:textbox style="mso-fit-shape-to-text:t">
                  <w:txbxContent>
                    <w:p w14:paraId="2665C824" w14:textId="0D6DC49E" w:rsidR="000A1661" w:rsidRDefault="000A1661" w:rsidP="000A1661">
                      <w:r>
                        <w:t>Carrying angle: Formed by the convergence of the femur toward the knee and results in weight distribution that is close to the central axis of the body when walking. Greater stability when standing upright, enables a striding gait</w:t>
                      </w:r>
                      <w:r w:rsidR="00462FBD">
                        <w:t>.</w:t>
                      </w:r>
                      <w:r>
                        <w:t xml:space="preserve"> </w:t>
                      </w:r>
                    </w:p>
                  </w:txbxContent>
                </v:textbox>
                <w10:wrap anchorx="margin"/>
              </v:shape>
            </w:pict>
          </mc:Fallback>
        </mc:AlternateContent>
      </w:r>
      <w:r w:rsidR="000A1661" w:rsidRPr="000A1661">
        <w:rPr>
          <w:i/>
          <w:iCs/>
          <w:noProof/>
        </w:rPr>
        <mc:AlternateContent>
          <mc:Choice Requires="wps">
            <w:drawing>
              <wp:anchor distT="45720" distB="45720" distL="114300" distR="114300" simplePos="0" relativeHeight="251661312" behindDoc="0" locked="0" layoutInCell="1" allowOverlap="1" wp14:anchorId="46E7A98E" wp14:editId="50DF3E1A">
                <wp:simplePos x="0" y="0"/>
                <wp:positionH relativeFrom="margin">
                  <wp:posOffset>4927600</wp:posOffset>
                </wp:positionH>
                <wp:positionV relativeFrom="paragraph">
                  <wp:posOffset>3562985</wp:posOffset>
                </wp:positionV>
                <wp:extent cx="1903730" cy="1404620"/>
                <wp:effectExtent l="0" t="0" r="2032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1404620"/>
                        </a:xfrm>
                        <a:prstGeom prst="rect">
                          <a:avLst/>
                        </a:prstGeom>
                        <a:solidFill>
                          <a:srgbClr val="FFFFFF"/>
                        </a:solidFill>
                        <a:ln w="9525">
                          <a:solidFill>
                            <a:srgbClr val="000000"/>
                          </a:solidFill>
                          <a:miter lim="800000"/>
                          <a:headEnd/>
                          <a:tailEnd/>
                        </a:ln>
                      </wps:spPr>
                      <wps:txbx>
                        <w:txbxContent>
                          <w:p w14:paraId="2CFBD551" w14:textId="05C9A2A1" w:rsidR="000A1661" w:rsidRDefault="000A1661" w:rsidP="000A1661">
                            <w:r>
                              <w:t>Pelvis: Broader and shorter from top to bottom and bowl shaped, supports the abdominal organs when standing upright, and is more stable for bipedal locomotion</w:t>
                            </w:r>
                            <w:r w:rsidR="00462FBD">
                              <w: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6E7A98E" id="_x0000_s1030" type="#_x0000_t202" style="position:absolute;left:0;text-align:left;margin-left:388pt;margin-top:280.55pt;width:149.9pt;height:11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">
                <v:textbox style="mso-fit-shape-to-text:t">
                  <w:txbxContent>
                    <w:p w14:paraId="2CFBD551" w14:textId="05C9A2A1" w:rsidR="000A1661" w:rsidRDefault="000A1661" w:rsidP="000A1661">
                      <w:r>
                        <w:t>Pelvis: Broader and shorter from top to bottom and bowl shaped, supports the abdominal organs when standing upright, and is more stable for bipedal locomotion</w:t>
                      </w:r>
                      <w:r w:rsidR="00462FBD">
                        <w:t>.</w:t>
                      </w:r>
                      <w:r>
                        <w:t xml:space="preserve"> </w:t>
                      </w:r>
                    </w:p>
                  </w:txbxContent>
                </v:textbox>
                <w10:wrap anchorx="margin"/>
              </v:shape>
            </w:pict>
          </mc:Fallback>
        </mc:AlternateContent>
      </w:r>
      <w:r w:rsidR="000A1661" w:rsidRPr="000A1661">
        <w:rPr>
          <w:i/>
          <w:iCs/>
          <w:noProof/>
        </w:rPr>
        <mc:AlternateContent>
          <mc:Choice Requires="wps">
            <w:drawing>
              <wp:anchor distT="45720" distB="45720" distL="114300" distR="114300" simplePos="0" relativeHeight="251659264" behindDoc="0" locked="0" layoutInCell="1" allowOverlap="1" wp14:anchorId="025FB315" wp14:editId="17041FE5">
                <wp:simplePos x="0" y="0"/>
                <wp:positionH relativeFrom="margin">
                  <wp:posOffset>4724400</wp:posOffset>
                </wp:positionH>
                <wp:positionV relativeFrom="paragraph">
                  <wp:posOffset>1236980</wp:posOffset>
                </wp:positionV>
                <wp:extent cx="1903730" cy="1404620"/>
                <wp:effectExtent l="0" t="0" r="2032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1404620"/>
                        </a:xfrm>
                        <a:prstGeom prst="rect">
                          <a:avLst/>
                        </a:prstGeom>
                        <a:solidFill>
                          <a:srgbClr val="FFFFFF"/>
                        </a:solidFill>
                        <a:ln w="9525">
                          <a:solidFill>
                            <a:srgbClr val="000000"/>
                          </a:solidFill>
                          <a:miter lim="800000"/>
                          <a:headEnd/>
                          <a:tailEnd/>
                        </a:ln>
                      </wps:spPr>
                      <wps:txbx>
                        <w:txbxContent>
                          <w:p w14:paraId="0B2781B6" w14:textId="35EB419A" w:rsidR="000A1661" w:rsidRDefault="000A1661">
                            <w:r>
                              <w:t xml:space="preserve">Foramen </w:t>
                            </w:r>
                            <w:r w:rsidR="00462FBD">
                              <w:t>m</w:t>
                            </w:r>
                            <w:r>
                              <w:t xml:space="preserve">agnum: </w:t>
                            </w:r>
                            <w:proofErr w:type="spellStart"/>
                            <w:r>
                              <w:t>Centralised</w:t>
                            </w:r>
                            <w:proofErr w:type="spellEnd"/>
                            <w:r>
                              <w:t xml:space="preserve"> to allow the skull to balance on top of the vertebral column, removing the need for large neck muscles.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5FB315" id="_x0000_s1031" type="#_x0000_t202" style="position:absolute;left:0;text-align:left;margin-left:372pt;margin-top:97.4pt;width:149.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">
                <v:textbox style="mso-fit-shape-to-text:t">
                  <w:txbxContent>
                    <w:p w14:paraId="0B2781B6" w14:textId="35EB419A" w:rsidR="000A1661" w:rsidRDefault="000A1661">
                      <w:r>
                        <w:t xml:space="preserve">Foramen </w:t>
                      </w:r>
                      <w:r w:rsidR="00462FBD">
                        <w:t>m</w:t>
                      </w:r>
                      <w:r>
                        <w:t xml:space="preserve">agnum: </w:t>
                      </w:r>
                      <w:proofErr w:type="spellStart"/>
                      <w:r>
                        <w:t>Centralised</w:t>
                      </w:r>
                      <w:proofErr w:type="spellEnd"/>
                      <w:r>
                        <w:t xml:space="preserve"> to allow the skull to balance on top of the vertebral column, removing the need for large neck muscles. </w:t>
                      </w:r>
                    </w:p>
                  </w:txbxContent>
                </v:textbox>
                <w10:wrap anchorx="margin"/>
              </v:shape>
            </w:pict>
          </mc:Fallback>
        </mc:AlternateContent>
      </w:r>
      <w:r w:rsidR="009E5A67">
        <w:rPr>
          <w:noProof/>
        </w:rPr>
        <w:drawing>
          <wp:inline distT="0" distB="0" distL="0" distR="0" wp14:anchorId="182E181D" wp14:editId="252B69A7">
            <wp:extent cx="5368322" cy="7058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8766" cy="7071756"/>
                    </a:xfrm>
                    <a:prstGeom prst="rect">
                      <a:avLst/>
                    </a:prstGeom>
                  </pic:spPr>
                </pic:pic>
              </a:graphicData>
            </a:graphic>
          </wp:inline>
        </w:drawing>
      </w:r>
    </w:p>
    <w:bookmarkEnd w:id="0"/>
    <w:sectPr w:rsidR="009E5A67" w:rsidSect="00A06BCC">
      <w:headerReference w:type="default" r:id="rId10"/>
      <w:footerReference w:type="default" r:id="rId11"/>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A008" w14:textId="77777777" w:rsidR="00AA7DC2" w:rsidRDefault="00AA7DC2">
      <w:r>
        <w:separator/>
      </w:r>
    </w:p>
  </w:endnote>
  <w:endnote w:type="continuationSeparator" w:id="0">
    <w:p w14:paraId="289395BD" w14:textId="77777777" w:rsidR="00AA7DC2" w:rsidRDefault="00AA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20B0604020202020204"/>
    <w:charset w:val="00"/>
    <w:family w:val="swiss"/>
    <w:notTrueType/>
    <w:pitch w:val="default"/>
    <w:sig w:usb0="00000083" w:usb1="00000000" w:usb2="00000000" w:usb3="00000000" w:csb0="00000009" w:csb1="00000000"/>
  </w:font>
  <w:font w:name="ArialUnicodeMS">
    <w:panose1 w:val="020B0604020202020204"/>
    <w:charset w:val="80"/>
    <w:family w:val="auto"/>
    <w:notTrueType/>
    <w:pitch w:val="default"/>
    <w:sig w:usb0="00000001" w:usb1="08070000" w:usb2="00000010" w:usb3="00000000" w:csb0="00020000" w:csb1="00000000"/>
  </w:font>
  <w:font w:name="Melior-Bold">
    <w:altName w:val="Cambria"/>
    <w:panose1 w:val="020B0604020202020204"/>
    <w:charset w:val="4D"/>
    <w:family w:val="auto"/>
    <w:notTrueType/>
    <w:pitch w:val="default"/>
    <w:sig w:usb0="00000003" w:usb1="00000000" w:usb2="00000000" w:usb3="00000000" w:csb0="00000001" w:csb1="00000000"/>
  </w:font>
  <w:font w:name="Melior">
    <w:altName w:val="Cambria"/>
    <w:panose1 w:val="020B0604020202020204"/>
    <w:charset w:val="4D"/>
    <w:family w:val="auto"/>
    <w:notTrueType/>
    <w:pitch w:val="default"/>
    <w:sig w:usb0="00000003" w:usb1="00000000" w:usb2="00000000" w:usb3="00000000" w:csb0="00000001" w:csb1="00000000"/>
  </w:font>
  <w:font w:name="NewCenturySchlbkLTStd-Roman">
    <w:altName w:val="Cambria"/>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NeuzeitS-BookHeavy">
    <w:altName w:val="Cambria"/>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446A" w14:textId="77777777" w:rsidR="00062882" w:rsidRPr="004F754C" w:rsidRDefault="004F754C"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4E7A3A">
      <w:fldChar w:fldCharType="begin"/>
    </w:r>
    <w:r w:rsidR="004E7A3A">
      <w:instrText xml:space="preserve"> NUMPAGES  </w:instrText>
    </w:r>
    <w:r w:rsidR="004E7A3A">
      <w:fldChar w:fldCharType="separate"/>
    </w:r>
    <w:r>
      <w:t>5</w:t>
    </w:r>
    <w:r w:rsidR="004E7A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E1B4" w14:textId="77777777" w:rsidR="00AA7DC2" w:rsidRDefault="00AA7DC2">
      <w:r>
        <w:separator/>
      </w:r>
    </w:p>
  </w:footnote>
  <w:footnote w:type="continuationSeparator" w:id="0">
    <w:p w14:paraId="75135357" w14:textId="77777777" w:rsidR="00AA7DC2" w:rsidRDefault="00AA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06D1" w14:textId="77777777" w:rsidR="003948E1" w:rsidRDefault="00B66D33" w:rsidP="003948E1">
    <w:pPr>
      <w:pStyle w:val="Header"/>
      <w:spacing w:after="240"/>
    </w:pPr>
    <w:r>
      <w:rPr>
        <w:noProof/>
      </w:rPr>
      <w:drawing>
        <wp:inline distT="0" distB="0" distL="0" distR="0" wp14:anchorId="1CDEC240" wp14:editId="28CEE1E0">
          <wp:extent cx="990600" cy="49530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FB53EFF"/>
    <w:multiLevelType w:val="hybridMultilevel"/>
    <w:tmpl w:val="E7067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1"/>
  </w:num>
  <w:num w:numId="4">
    <w:abstractNumId w:val="4"/>
  </w:num>
  <w:num w:numId="5">
    <w:abstractNumId w:val="6"/>
  </w:num>
  <w:num w:numId="6">
    <w:abstractNumId w:val="0"/>
  </w:num>
  <w:num w:numId="7">
    <w:abstractNumId w:val="3"/>
  </w:num>
  <w:num w:numId="8">
    <w:abstractNumId w:val="7"/>
  </w:num>
  <w:num w:numId="9">
    <w:abstractNumId w:val="8"/>
  </w:num>
  <w:num w:numId="10">
    <w:abstractNumId w:val="5"/>
  </w:num>
  <w:num w:numId="11">
    <w:abstractNumId w:val="2"/>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66B78"/>
    <w:rsid w:val="000822FC"/>
    <w:rsid w:val="000A1661"/>
    <w:rsid w:val="000B1EA0"/>
    <w:rsid w:val="000C1F54"/>
    <w:rsid w:val="000D1BE3"/>
    <w:rsid w:val="000D485A"/>
    <w:rsid w:val="000E05BE"/>
    <w:rsid w:val="00114991"/>
    <w:rsid w:val="00116892"/>
    <w:rsid w:val="001F4FB8"/>
    <w:rsid w:val="00213350"/>
    <w:rsid w:val="00223121"/>
    <w:rsid w:val="002E1E86"/>
    <w:rsid w:val="002F0A00"/>
    <w:rsid w:val="00325BC7"/>
    <w:rsid w:val="00340834"/>
    <w:rsid w:val="00345C76"/>
    <w:rsid w:val="00354CBF"/>
    <w:rsid w:val="00361492"/>
    <w:rsid w:val="003725D9"/>
    <w:rsid w:val="00381AFD"/>
    <w:rsid w:val="00382E27"/>
    <w:rsid w:val="003908D1"/>
    <w:rsid w:val="003926E1"/>
    <w:rsid w:val="00393682"/>
    <w:rsid w:val="003948E1"/>
    <w:rsid w:val="003A124F"/>
    <w:rsid w:val="003D4E90"/>
    <w:rsid w:val="00413416"/>
    <w:rsid w:val="00427A54"/>
    <w:rsid w:val="00462E4E"/>
    <w:rsid w:val="00462FBD"/>
    <w:rsid w:val="00476371"/>
    <w:rsid w:val="004D77A4"/>
    <w:rsid w:val="004E7A3A"/>
    <w:rsid w:val="004F754C"/>
    <w:rsid w:val="0050786E"/>
    <w:rsid w:val="00515570"/>
    <w:rsid w:val="0053276D"/>
    <w:rsid w:val="00534E7A"/>
    <w:rsid w:val="005927CB"/>
    <w:rsid w:val="005965AF"/>
    <w:rsid w:val="005E05CB"/>
    <w:rsid w:val="005F6E16"/>
    <w:rsid w:val="0062231D"/>
    <w:rsid w:val="00667C47"/>
    <w:rsid w:val="00696DB8"/>
    <w:rsid w:val="006C7A0D"/>
    <w:rsid w:val="006D42FC"/>
    <w:rsid w:val="006E5738"/>
    <w:rsid w:val="006F61ED"/>
    <w:rsid w:val="00744831"/>
    <w:rsid w:val="00744A86"/>
    <w:rsid w:val="00750BA9"/>
    <w:rsid w:val="00761E77"/>
    <w:rsid w:val="00775C2C"/>
    <w:rsid w:val="00796099"/>
    <w:rsid w:val="008270DD"/>
    <w:rsid w:val="0087256B"/>
    <w:rsid w:val="0088687E"/>
    <w:rsid w:val="00891818"/>
    <w:rsid w:val="00897846"/>
    <w:rsid w:val="008C77E4"/>
    <w:rsid w:val="008F10D6"/>
    <w:rsid w:val="00905047"/>
    <w:rsid w:val="009074DB"/>
    <w:rsid w:val="009539C1"/>
    <w:rsid w:val="00984CCB"/>
    <w:rsid w:val="009C2EB7"/>
    <w:rsid w:val="009C4930"/>
    <w:rsid w:val="009E5A67"/>
    <w:rsid w:val="009F04E4"/>
    <w:rsid w:val="009F1F29"/>
    <w:rsid w:val="009F7B14"/>
    <w:rsid w:val="00A06BCC"/>
    <w:rsid w:val="00A7308C"/>
    <w:rsid w:val="00A85665"/>
    <w:rsid w:val="00AA7DC2"/>
    <w:rsid w:val="00AC4744"/>
    <w:rsid w:val="00AE1D51"/>
    <w:rsid w:val="00B012CC"/>
    <w:rsid w:val="00B2381B"/>
    <w:rsid w:val="00B66D33"/>
    <w:rsid w:val="00BB2CF0"/>
    <w:rsid w:val="00BD6B18"/>
    <w:rsid w:val="00C153FC"/>
    <w:rsid w:val="00C209F8"/>
    <w:rsid w:val="00C225D2"/>
    <w:rsid w:val="00C2438E"/>
    <w:rsid w:val="00C730B2"/>
    <w:rsid w:val="00C738D1"/>
    <w:rsid w:val="00CC06C2"/>
    <w:rsid w:val="00CC2864"/>
    <w:rsid w:val="00CF0FC3"/>
    <w:rsid w:val="00D20368"/>
    <w:rsid w:val="00D239C8"/>
    <w:rsid w:val="00D2502B"/>
    <w:rsid w:val="00D904D6"/>
    <w:rsid w:val="00E0610A"/>
    <w:rsid w:val="00E0618A"/>
    <w:rsid w:val="00E560FE"/>
    <w:rsid w:val="00E82056"/>
    <w:rsid w:val="00E95D13"/>
    <w:rsid w:val="00EE7DDD"/>
    <w:rsid w:val="00F406B5"/>
    <w:rsid w:val="00F643D6"/>
    <w:rsid w:val="00F65A5D"/>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BE"/>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1"/>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widowControl/>
      <w:spacing w:before="75"/>
    </w:pPr>
    <w:rPr>
      <w:rFonts w:ascii="Verdana" w:eastAsia="Arial" w:hAnsi="Verdana" w:cs="Arial"/>
      <w:color w:val="00AEEF"/>
      <w:sz w:val="32"/>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3948E1"/>
    <w:pPr>
      <w:widowControl/>
      <w:spacing w:before="240" w:after="75"/>
    </w:pPr>
    <w:rPr>
      <w:rFonts w:ascii="Verdana" w:eastAsia="Arial" w:hAnsi="Verdana" w:cs="Arial"/>
      <w:color w:val="00AEE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B2381B"/>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88687E"/>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88687E"/>
    <w:pPr>
      <w:ind w:left="1038" w:hanging="318"/>
    </w:p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widowControl/>
      <w:spacing w:before="240"/>
      <w:ind w:left="397" w:hanging="397"/>
    </w:pPr>
    <w:rPr>
      <w:rFonts w:ascii="Verdana" w:eastAsia="Calibri" w:hAnsi="Verdana" w:cs="Times New Roman"/>
      <w:color w:val="E36C0A"/>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81AFD"/>
    <w:pPr>
      <w:spacing w:before="120" w:line="640" w:lineRule="exact"/>
    </w:pPr>
    <w:rPr>
      <w:rFonts w:ascii="Arial" w:eastAsia="Times New Roman" w:hAnsi="Arial" w:cs="Arial"/>
      <w:b/>
      <w:color w:val="85B537"/>
      <w:sz w:val="40"/>
      <w:szCs w:val="4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1AFD"/>
    <w:rPr>
      <w:color w:val="954F72" w:themeColor="followedHyperlink"/>
      <w:u w:val="single"/>
    </w:rPr>
  </w:style>
  <w:style w:type="paragraph" w:styleId="Title">
    <w:name w:val="Title"/>
    <w:basedOn w:val="Normal"/>
    <w:link w:val="TitleChar"/>
    <w:uiPriority w:val="10"/>
    <w:qFormat/>
    <w:rsid w:val="00A06BCC"/>
    <w:pPr>
      <w:autoSpaceDE w:val="0"/>
      <w:autoSpaceDN w:val="0"/>
      <w:spacing w:before="118"/>
      <w:ind w:left="4371" w:right="4243"/>
      <w:jc w:val="center"/>
    </w:pPr>
    <w:rPr>
      <w:rFonts w:ascii="Calibri" w:eastAsia="Calibri" w:hAnsi="Calibri" w:cs="Calibri"/>
      <w:b/>
      <w:bCs/>
      <w:sz w:val="48"/>
      <w:szCs w:val="48"/>
    </w:rPr>
  </w:style>
  <w:style w:type="character" w:customStyle="1" w:styleId="TitleChar">
    <w:name w:val="Title Char"/>
    <w:basedOn w:val="DefaultParagraphFont"/>
    <w:link w:val="Title"/>
    <w:uiPriority w:val="10"/>
    <w:rsid w:val="00A06BCC"/>
    <w:rPr>
      <w:rFonts w:cs="Calibri"/>
      <w:b/>
      <w:bCs/>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C:\Users\RBeaver\Desktop\templates\NelsonNet Worksheet template_2020.dotx</Template>
  <TotalTime>0</TotalTime>
  <Pages>1</Pages>
  <Words>45</Words>
  <Characters>260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MOREY David [John Forrest Secondary College]</cp:lastModifiedBy>
  <cp:revision>2</cp:revision>
  <dcterms:created xsi:type="dcterms:W3CDTF">2021-08-25T03:25:00Z</dcterms:created>
  <dcterms:modified xsi:type="dcterms:W3CDTF">2021-08-25T03:25:00Z</dcterms:modified>
</cp:coreProperties>
</file>