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DD2D" w14:textId="163A2480" w:rsidR="00344EC6" w:rsidRPr="00344EC6" w:rsidRDefault="00344EC6" w:rsidP="00344EC6">
      <w:pPr>
        <w:tabs>
          <w:tab w:val="right" w:pos="9360"/>
        </w:tabs>
        <w:rPr>
          <w:rFonts w:ascii="Arial" w:hAnsi="Arial" w:cs="Arial"/>
          <w:b/>
          <w:bCs/>
          <w:sz w:val="22"/>
          <w:szCs w:val="22"/>
          <w:lang w:val="en-US"/>
        </w:rPr>
      </w:pPr>
    </w:p>
    <w:p w14:paraId="44E30219"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53D4443C" w14:textId="3FF8754F" w:rsidR="00385F33" w:rsidRPr="00385F33" w:rsidRDefault="00385F33" w:rsidP="00385F33">
      <w:pPr>
        <w:tabs>
          <w:tab w:val="right" w:pos="9306"/>
        </w:tabs>
        <w:suppressAutoHyphens/>
        <w:ind w:left="720" w:hanging="720"/>
        <w:jc w:val="center"/>
        <w:rPr>
          <w:rFonts w:ascii="Arial" w:hAnsi="Arial" w:cs="Arial"/>
          <w:b/>
          <w:bCs/>
          <w:sz w:val="28"/>
          <w:szCs w:val="28"/>
          <w:lang w:val="en-US"/>
        </w:rPr>
      </w:pPr>
      <w:bookmarkStart w:id="0" w:name="_Hlk59373489"/>
      <w:r w:rsidRPr="00385F33">
        <w:rPr>
          <w:rFonts w:ascii="Arial" w:hAnsi="Arial" w:cs="Arial"/>
          <w:b/>
          <w:bCs/>
          <w:sz w:val="28"/>
          <w:szCs w:val="28"/>
          <w:lang w:val="en-US"/>
        </w:rPr>
        <w:t>PLEAWA Semester One Examination</w:t>
      </w:r>
    </w:p>
    <w:p w14:paraId="114A92C2" w14:textId="5E78B7BA" w:rsidR="00385F33" w:rsidRPr="00385F33" w:rsidRDefault="00385F33" w:rsidP="00385F33">
      <w:pPr>
        <w:tabs>
          <w:tab w:val="right" w:pos="9306"/>
        </w:tabs>
        <w:suppressAutoHyphens/>
        <w:ind w:left="720" w:hanging="720"/>
        <w:jc w:val="center"/>
        <w:rPr>
          <w:rFonts w:ascii="Arial" w:hAnsi="Arial" w:cs="Arial"/>
          <w:b/>
          <w:bCs/>
          <w:sz w:val="28"/>
          <w:szCs w:val="28"/>
          <w:lang w:val="en-US"/>
        </w:rPr>
      </w:pPr>
    </w:p>
    <w:p w14:paraId="74ECD199" w14:textId="1A345A71" w:rsidR="00385F33" w:rsidRPr="00385F33" w:rsidRDefault="002F62D9" w:rsidP="00385F33">
      <w:pPr>
        <w:tabs>
          <w:tab w:val="right" w:pos="9306"/>
        </w:tabs>
        <w:suppressAutoHyphens/>
        <w:ind w:left="720" w:hanging="720"/>
        <w:jc w:val="center"/>
        <w:rPr>
          <w:rFonts w:ascii="Arial" w:hAnsi="Arial" w:cs="Arial"/>
          <w:b/>
          <w:bCs/>
          <w:sz w:val="28"/>
          <w:szCs w:val="28"/>
          <w:lang w:val="en-US"/>
        </w:rPr>
      </w:pPr>
      <w:r>
        <w:rPr>
          <w:noProof/>
          <w:lang w:eastAsia="en-AU"/>
        </w:rPr>
        <w:drawing>
          <wp:anchor distT="0" distB="0" distL="114300" distR="114300" simplePos="0" relativeHeight="251659264" behindDoc="0" locked="0" layoutInCell="1" allowOverlap="1" wp14:anchorId="4D41F310" wp14:editId="3B102A1F">
            <wp:simplePos x="0" y="0"/>
            <wp:positionH relativeFrom="column">
              <wp:posOffset>2266950</wp:posOffset>
            </wp:positionH>
            <wp:positionV relativeFrom="paragraph">
              <wp:posOffset>170815</wp:posOffset>
            </wp:positionV>
            <wp:extent cx="1362075" cy="1376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2075" cy="1376045"/>
                    </a:xfrm>
                    <a:prstGeom prst="rect">
                      <a:avLst/>
                    </a:prstGeom>
                  </pic:spPr>
                </pic:pic>
              </a:graphicData>
            </a:graphic>
            <wp14:sizeRelH relativeFrom="margin">
              <wp14:pctWidth>0</wp14:pctWidth>
            </wp14:sizeRelH>
            <wp14:sizeRelV relativeFrom="margin">
              <wp14:pctHeight>0</wp14:pctHeight>
            </wp14:sizeRelV>
          </wp:anchor>
        </w:drawing>
      </w:r>
    </w:p>
    <w:p w14:paraId="3C31D278" w14:textId="77777777" w:rsidR="00385F33" w:rsidRPr="00385F33" w:rsidRDefault="00385F33" w:rsidP="00385F33">
      <w:pPr>
        <w:tabs>
          <w:tab w:val="right" w:pos="9306"/>
        </w:tabs>
        <w:suppressAutoHyphens/>
        <w:ind w:left="720" w:hanging="720"/>
        <w:jc w:val="center"/>
        <w:rPr>
          <w:rFonts w:ascii="Arial" w:hAnsi="Arial" w:cs="Arial"/>
          <w:b/>
          <w:bCs/>
          <w:sz w:val="28"/>
          <w:szCs w:val="28"/>
          <w:lang w:val="en-US"/>
        </w:rPr>
      </w:pPr>
    </w:p>
    <w:p w14:paraId="5E64110C" w14:textId="220D8686" w:rsidR="00385F33" w:rsidRDefault="00385F33" w:rsidP="00385F33">
      <w:pPr>
        <w:tabs>
          <w:tab w:val="right" w:pos="9306"/>
        </w:tabs>
        <w:suppressAutoHyphens/>
        <w:ind w:left="720" w:hanging="720"/>
        <w:jc w:val="center"/>
        <w:rPr>
          <w:rFonts w:ascii="Arial" w:hAnsi="Arial" w:cs="Arial"/>
          <w:b/>
          <w:bCs/>
          <w:sz w:val="28"/>
          <w:szCs w:val="28"/>
          <w:lang w:val="en-US"/>
        </w:rPr>
      </w:pPr>
    </w:p>
    <w:p w14:paraId="7BEE7DF2" w14:textId="0762A0C2" w:rsidR="002F62D9" w:rsidRDefault="002F62D9" w:rsidP="00385F33">
      <w:pPr>
        <w:tabs>
          <w:tab w:val="right" w:pos="9306"/>
        </w:tabs>
        <w:suppressAutoHyphens/>
        <w:ind w:left="720" w:hanging="720"/>
        <w:jc w:val="center"/>
        <w:rPr>
          <w:rFonts w:ascii="Arial" w:hAnsi="Arial" w:cs="Arial"/>
          <w:b/>
          <w:bCs/>
          <w:sz w:val="28"/>
          <w:szCs w:val="28"/>
          <w:lang w:val="en-US"/>
        </w:rPr>
      </w:pPr>
    </w:p>
    <w:p w14:paraId="6DBDDF0E" w14:textId="28231F36" w:rsidR="002F62D9" w:rsidRDefault="002F62D9" w:rsidP="00385F33">
      <w:pPr>
        <w:tabs>
          <w:tab w:val="right" w:pos="9306"/>
        </w:tabs>
        <w:suppressAutoHyphens/>
        <w:ind w:left="720" w:hanging="720"/>
        <w:jc w:val="center"/>
        <w:rPr>
          <w:rFonts w:ascii="Arial" w:hAnsi="Arial" w:cs="Arial"/>
          <w:b/>
          <w:bCs/>
          <w:sz w:val="28"/>
          <w:szCs w:val="28"/>
          <w:lang w:val="en-US"/>
        </w:rPr>
      </w:pPr>
    </w:p>
    <w:p w14:paraId="66712FA9" w14:textId="1F3E4674" w:rsidR="002F62D9" w:rsidRDefault="002F62D9" w:rsidP="00385F33">
      <w:pPr>
        <w:tabs>
          <w:tab w:val="right" w:pos="9306"/>
        </w:tabs>
        <w:suppressAutoHyphens/>
        <w:ind w:left="720" w:hanging="720"/>
        <w:jc w:val="center"/>
        <w:rPr>
          <w:rFonts w:ascii="Arial" w:hAnsi="Arial" w:cs="Arial"/>
          <w:b/>
          <w:bCs/>
          <w:sz w:val="28"/>
          <w:szCs w:val="28"/>
          <w:lang w:val="en-US"/>
        </w:rPr>
      </w:pPr>
    </w:p>
    <w:p w14:paraId="3321A4BC" w14:textId="2CB99CE9" w:rsidR="002F62D9" w:rsidRDefault="002F62D9" w:rsidP="00385F33">
      <w:pPr>
        <w:tabs>
          <w:tab w:val="right" w:pos="9306"/>
        </w:tabs>
        <w:suppressAutoHyphens/>
        <w:ind w:left="720" w:hanging="720"/>
        <w:jc w:val="center"/>
        <w:rPr>
          <w:rFonts w:ascii="Arial" w:hAnsi="Arial" w:cs="Arial"/>
          <w:b/>
          <w:bCs/>
          <w:sz w:val="28"/>
          <w:szCs w:val="28"/>
          <w:lang w:val="en-US"/>
        </w:rPr>
      </w:pPr>
    </w:p>
    <w:p w14:paraId="67C55D99" w14:textId="77777777" w:rsidR="002F62D9" w:rsidRPr="00385F33" w:rsidRDefault="002F62D9" w:rsidP="00385F33">
      <w:pPr>
        <w:tabs>
          <w:tab w:val="right" w:pos="9306"/>
        </w:tabs>
        <w:suppressAutoHyphens/>
        <w:ind w:left="720" w:hanging="720"/>
        <w:jc w:val="center"/>
        <w:rPr>
          <w:rFonts w:ascii="Arial" w:hAnsi="Arial" w:cs="Arial"/>
          <w:b/>
          <w:bCs/>
          <w:sz w:val="28"/>
          <w:szCs w:val="28"/>
          <w:lang w:val="en-US"/>
        </w:rPr>
      </w:pPr>
    </w:p>
    <w:p w14:paraId="3FEECFD4" w14:textId="77777777" w:rsidR="00385F33" w:rsidRPr="00385F33" w:rsidRDefault="00385F33" w:rsidP="00385F33">
      <w:pPr>
        <w:tabs>
          <w:tab w:val="right" w:pos="9306"/>
        </w:tabs>
        <w:suppressAutoHyphens/>
        <w:ind w:left="720" w:hanging="720"/>
        <w:jc w:val="center"/>
        <w:rPr>
          <w:rFonts w:ascii="Arial" w:hAnsi="Arial" w:cs="Arial"/>
          <w:b/>
          <w:bCs/>
          <w:sz w:val="28"/>
          <w:szCs w:val="28"/>
          <w:lang w:val="en-US"/>
        </w:rPr>
      </w:pPr>
    </w:p>
    <w:p w14:paraId="47A7C305" w14:textId="77777777" w:rsidR="00385F33" w:rsidRPr="00385F33" w:rsidRDefault="00385F33" w:rsidP="00385F33">
      <w:pPr>
        <w:tabs>
          <w:tab w:val="right" w:pos="9306"/>
        </w:tabs>
        <w:suppressAutoHyphens/>
        <w:ind w:left="720" w:hanging="720"/>
        <w:jc w:val="center"/>
        <w:rPr>
          <w:rFonts w:ascii="Arial" w:hAnsi="Arial" w:cs="Arial"/>
          <w:b/>
          <w:bCs/>
          <w:sz w:val="28"/>
          <w:szCs w:val="28"/>
          <w:lang w:val="en-US"/>
        </w:rPr>
      </w:pPr>
      <w:r w:rsidRPr="00385F33">
        <w:rPr>
          <w:rFonts w:ascii="Arial" w:hAnsi="Arial" w:cs="Arial"/>
          <w:b/>
          <w:bCs/>
          <w:sz w:val="28"/>
          <w:szCs w:val="28"/>
          <w:lang w:val="en-US"/>
        </w:rPr>
        <w:t>POLITICS AND LAW</w:t>
      </w:r>
    </w:p>
    <w:p w14:paraId="09F169D7" w14:textId="3CEF26FF" w:rsidR="00385F33" w:rsidRPr="00385F33" w:rsidRDefault="00385F33" w:rsidP="00385F33">
      <w:pPr>
        <w:tabs>
          <w:tab w:val="right" w:pos="9306"/>
        </w:tabs>
        <w:suppressAutoHyphens/>
        <w:ind w:left="720" w:hanging="720"/>
        <w:jc w:val="center"/>
        <w:rPr>
          <w:rFonts w:ascii="Arial" w:hAnsi="Arial" w:cs="Arial"/>
          <w:b/>
          <w:bCs/>
          <w:sz w:val="28"/>
          <w:szCs w:val="28"/>
          <w:lang w:val="en-US"/>
        </w:rPr>
      </w:pPr>
      <w:r w:rsidRPr="00385F33">
        <w:rPr>
          <w:rFonts w:ascii="Arial" w:hAnsi="Arial" w:cs="Arial"/>
          <w:b/>
          <w:bCs/>
          <w:sz w:val="28"/>
          <w:szCs w:val="28"/>
          <w:lang w:val="en-US"/>
        </w:rPr>
        <w:t xml:space="preserve">ATAR UNIT </w:t>
      </w:r>
      <w:r w:rsidR="00F84A22">
        <w:rPr>
          <w:rFonts w:ascii="Arial" w:hAnsi="Arial" w:cs="Arial"/>
          <w:b/>
          <w:bCs/>
          <w:sz w:val="28"/>
          <w:szCs w:val="28"/>
          <w:lang w:val="en-US"/>
        </w:rPr>
        <w:t>1</w:t>
      </w:r>
    </w:p>
    <w:p w14:paraId="0D761A7A"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06E264BC"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63F2C6E"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0985147"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5E72D80C" w14:textId="6681BCC9" w:rsidR="00385F33" w:rsidRPr="00385F33" w:rsidRDefault="00385F33" w:rsidP="00385F33">
      <w:pPr>
        <w:tabs>
          <w:tab w:val="right" w:pos="9306"/>
        </w:tabs>
        <w:suppressAutoHyphens/>
        <w:ind w:left="720" w:hanging="720"/>
        <w:rPr>
          <w:rFonts w:ascii="Arial" w:hAnsi="Arial" w:cs="Arial"/>
          <w:b/>
          <w:bCs/>
          <w:sz w:val="22"/>
          <w:szCs w:val="22"/>
          <w:lang w:val="en-US"/>
        </w:rPr>
      </w:pPr>
    </w:p>
    <w:p w14:paraId="76D73A98" w14:textId="77777777"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8"/>
          <w:szCs w:val="28"/>
          <w:lang w:val="en-US"/>
        </w:rPr>
        <w:t>SUGGESTED ANSWER GUIDE</w:t>
      </w:r>
    </w:p>
    <w:p w14:paraId="39EFCB2F"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F52AE8E"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61FF4750"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195FBE14" w14:textId="39B92986"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2"/>
          <w:szCs w:val="22"/>
          <w:lang w:val="en-US"/>
        </w:rPr>
        <w:t>This is a suggested answer guide only.</w:t>
      </w:r>
    </w:p>
    <w:p w14:paraId="090BBBF8" w14:textId="77777777" w:rsidR="00385F33" w:rsidRPr="00385F33" w:rsidRDefault="00385F33" w:rsidP="00385F33">
      <w:pPr>
        <w:tabs>
          <w:tab w:val="right" w:pos="9306"/>
        </w:tabs>
        <w:suppressAutoHyphens/>
        <w:ind w:left="720" w:hanging="720"/>
        <w:jc w:val="center"/>
        <w:rPr>
          <w:rFonts w:ascii="Arial" w:hAnsi="Arial" w:cs="Arial"/>
          <w:b/>
          <w:bCs/>
          <w:sz w:val="22"/>
          <w:szCs w:val="22"/>
          <w:lang w:val="en-US"/>
        </w:rPr>
      </w:pPr>
      <w:r w:rsidRPr="00385F33">
        <w:rPr>
          <w:rFonts w:ascii="Arial" w:hAnsi="Arial" w:cs="Arial"/>
          <w:b/>
          <w:bCs/>
          <w:sz w:val="22"/>
          <w:szCs w:val="22"/>
          <w:lang w:val="en-US"/>
        </w:rPr>
        <w:t>Alternative answers to questions may be possible.</w:t>
      </w:r>
    </w:p>
    <w:p w14:paraId="2236BD23"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2902A95B"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6627C007" w14:textId="0AC9FD45" w:rsidR="00385F33" w:rsidRDefault="00385F33" w:rsidP="00385F33">
      <w:pPr>
        <w:tabs>
          <w:tab w:val="right" w:pos="9306"/>
        </w:tabs>
        <w:suppressAutoHyphens/>
        <w:ind w:left="720" w:hanging="720"/>
        <w:rPr>
          <w:rFonts w:ascii="Arial" w:hAnsi="Arial" w:cs="Arial"/>
          <w:b/>
          <w:bCs/>
          <w:sz w:val="22"/>
          <w:szCs w:val="22"/>
          <w:lang w:val="en-US"/>
        </w:rPr>
      </w:pPr>
    </w:p>
    <w:p w14:paraId="0205FBDD" w14:textId="3A9BFED0" w:rsidR="00385F33" w:rsidRDefault="00385F33" w:rsidP="00385F33">
      <w:pPr>
        <w:tabs>
          <w:tab w:val="right" w:pos="9306"/>
        </w:tabs>
        <w:suppressAutoHyphens/>
        <w:ind w:left="720" w:hanging="720"/>
        <w:rPr>
          <w:rFonts w:ascii="Arial" w:hAnsi="Arial" w:cs="Arial"/>
          <w:b/>
          <w:bCs/>
          <w:sz w:val="22"/>
          <w:szCs w:val="22"/>
          <w:lang w:val="en-US"/>
        </w:rPr>
      </w:pPr>
    </w:p>
    <w:p w14:paraId="0D8B4DE1" w14:textId="343772D3" w:rsidR="00385F33" w:rsidRDefault="00385F33" w:rsidP="00385F33">
      <w:pPr>
        <w:tabs>
          <w:tab w:val="right" w:pos="9306"/>
        </w:tabs>
        <w:suppressAutoHyphens/>
        <w:ind w:left="720" w:hanging="720"/>
        <w:rPr>
          <w:rFonts w:ascii="Arial" w:hAnsi="Arial" w:cs="Arial"/>
          <w:b/>
          <w:bCs/>
          <w:sz w:val="22"/>
          <w:szCs w:val="22"/>
          <w:lang w:val="en-US"/>
        </w:rPr>
      </w:pPr>
    </w:p>
    <w:p w14:paraId="4E3CEA6F" w14:textId="11FA7FBD" w:rsidR="00385F33" w:rsidRDefault="00385F33" w:rsidP="00385F33">
      <w:pPr>
        <w:tabs>
          <w:tab w:val="right" w:pos="9306"/>
        </w:tabs>
        <w:suppressAutoHyphens/>
        <w:ind w:left="720" w:hanging="720"/>
        <w:rPr>
          <w:rFonts w:ascii="Arial" w:hAnsi="Arial" w:cs="Arial"/>
          <w:b/>
          <w:bCs/>
          <w:sz w:val="22"/>
          <w:szCs w:val="22"/>
          <w:lang w:val="en-US"/>
        </w:rPr>
      </w:pPr>
    </w:p>
    <w:p w14:paraId="52034037"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1DFEC0AF" w14:textId="6FF0AFF0" w:rsidR="00385F33" w:rsidRDefault="00385F33" w:rsidP="00385F33">
      <w:pPr>
        <w:tabs>
          <w:tab w:val="right" w:pos="9306"/>
        </w:tabs>
        <w:suppressAutoHyphens/>
        <w:ind w:left="720" w:hanging="720"/>
        <w:rPr>
          <w:rFonts w:ascii="Arial" w:hAnsi="Arial" w:cs="Arial"/>
          <w:b/>
          <w:bCs/>
          <w:sz w:val="22"/>
          <w:szCs w:val="22"/>
          <w:lang w:val="en-US"/>
        </w:rPr>
      </w:pPr>
      <w:r w:rsidRPr="00385F33">
        <w:rPr>
          <w:rFonts w:ascii="Arial" w:hAnsi="Arial" w:cs="Arial"/>
          <w:b/>
          <w:bCs/>
          <w:sz w:val="22"/>
          <w:szCs w:val="22"/>
          <w:lang w:val="en-US"/>
        </w:rPr>
        <w:t>Assessment key words used include:</w:t>
      </w:r>
    </w:p>
    <w:p w14:paraId="7F9A7A80" w14:textId="77777777" w:rsidR="002F62D9" w:rsidRPr="00385F33" w:rsidRDefault="002F62D9" w:rsidP="00385F33">
      <w:pPr>
        <w:tabs>
          <w:tab w:val="right" w:pos="9306"/>
        </w:tabs>
        <w:suppressAutoHyphens/>
        <w:ind w:left="720" w:hanging="720"/>
        <w:rPr>
          <w:rFonts w:ascii="Arial" w:hAnsi="Arial" w:cs="Arial"/>
          <w:b/>
          <w:bCs/>
          <w:sz w:val="22"/>
          <w:szCs w:val="22"/>
          <w:lang w:val="en-US"/>
        </w:rPr>
      </w:pPr>
    </w:p>
    <w:p w14:paraId="5132C1E1"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2344B972" w14:textId="43002123" w:rsidR="00385F33" w:rsidRPr="00385F33" w:rsidRDefault="00385F33" w:rsidP="00385F33">
      <w:pPr>
        <w:tabs>
          <w:tab w:val="right" w:pos="9306"/>
        </w:tabs>
        <w:suppressAutoHyphens/>
        <w:ind w:left="1985" w:hanging="1985"/>
        <w:rPr>
          <w:rFonts w:ascii="Arial" w:hAnsi="Arial" w:cs="Arial"/>
          <w:sz w:val="22"/>
          <w:szCs w:val="22"/>
          <w:lang w:val="en-US"/>
        </w:rPr>
      </w:pPr>
      <w:proofErr w:type="spellStart"/>
      <w:r w:rsidRPr="00385F33">
        <w:rPr>
          <w:rFonts w:ascii="Arial" w:hAnsi="Arial" w:cs="Arial"/>
          <w:sz w:val="22"/>
          <w:szCs w:val="22"/>
          <w:lang w:val="en-US"/>
        </w:rPr>
        <w:t>Analyse</w:t>
      </w:r>
      <w:proofErr w:type="spellEnd"/>
      <w:r>
        <w:rPr>
          <w:rFonts w:ascii="Arial" w:hAnsi="Arial" w:cs="Arial"/>
          <w:sz w:val="22"/>
          <w:szCs w:val="22"/>
          <w:lang w:val="en-US"/>
        </w:rPr>
        <w:tab/>
      </w:r>
      <w:r w:rsidRPr="00385F33">
        <w:rPr>
          <w:rFonts w:ascii="Arial" w:hAnsi="Arial" w:cs="Arial"/>
          <w:sz w:val="22"/>
          <w:szCs w:val="22"/>
          <w:lang w:val="en-US"/>
        </w:rPr>
        <w:t>Identify components and the relations between them; draw out and relate implications</w:t>
      </w:r>
    </w:p>
    <w:p w14:paraId="1E8B02B0" w14:textId="77042729"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Assess</w:t>
      </w:r>
      <w:r w:rsidRPr="00385F33">
        <w:rPr>
          <w:rFonts w:ascii="Arial" w:hAnsi="Arial" w:cs="Arial"/>
          <w:sz w:val="22"/>
          <w:szCs w:val="22"/>
          <w:lang w:val="en-US"/>
        </w:rPr>
        <w:tab/>
        <w:t>Make a judgement of value, quality, outcomes results or size</w:t>
      </w:r>
    </w:p>
    <w:p w14:paraId="55F2DD39" w14:textId="755F3BDD"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Compare</w:t>
      </w:r>
      <w:r w:rsidRPr="00385F33">
        <w:rPr>
          <w:rFonts w:ascii="Arial" w:hAnsi="Arial" w:cs="Arial"/>
          <w:sz w:val="22"/>
          <w:szCs w:val="22"/>
          <w:lang w:val="en-US"/>
        </w:rPr>
        <w:tab/>
        <w:t>Show how things are similar and / or different</w:t>
      </w:r>
    </w:p>
    <w:p w14:paraId="611DB1E4" w14:textId="618883BF"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Define</w:t>
      </w:r>
      <w:r w:rsidRPr="00385F33">
        <w:rPr>
          <w:rFonts w:ascii="Arial" w:hAnsi="Arial" w:cs="Arial"/>
          <w:sz w:val="22"/>
          <w:szCs w:val="22"/>
          <w:lang w:val="en-US"/>
        </w:rPr>
        <w:tab/>
        <w:t>State meaning and identify essential qualities</w:t>
      </w:r>
    </w:p>
    <w:p w14:paraId="4B3E5E08" w14:textId="4D3316F8"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Describe</w:t>
      </w:r>
      <w:r w:rsidRPr="00385F33">
        <w:rPr>
          <w:rFonts w:ascii="Arial" w:hAnsi="Arial" w:cs="Arial"/>
          <w:sz w:val="22"/>
          <w:szCs w:val="22"/>
          <w:lang w:val="en-US"/>
        </w:rPr>
        <w:tab/>
        <w:t>Provide characteristics or features</w:t>
      </w:r>
    </w:p>
    <w:p w14:paraId="32AA2975" w14:textId="27EE5693"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Discuss</w:t>
      </w:r>
      <w:r w:rsidRPr="00385F33">
        <w:rPr>
          <w:rFonts w:ascii="Arial" w:hAnsi="Arial" w:cs="Arial"/>
          <w:sz w:val="22"/>
          <w:szCs w:val="22"/>
          <w:lang w:val="en-US"/>
        </w:rPr>
        <w:tab/>
        <w:t>Identify issues and provide points for and/or against</w:t>
      </w:r>
    </w:p>
    <w:p w14:paraId="72531D65" w14:textId="7D7C0EFA"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Distinguish</w:t>
      </w:r>
      <w:r w:rsidRPr="00385F33">
        <w:rPr>
          <w:rFonts w:ascii="Arial" w:hAnsi="Arial" w:cs="Arial"/>
          <w:sz w:val="22"/>
          <w:szCs w:val="22"/>
          <w:lang w:val="en-US"/>
        </w:rPr>
        <w:tab/>
      </w:r>
      <w:proofErr w:type="spellStart"/>
      <w:r w:rsidRPr="00385F33">
        <w:rPr>
          <w:rFonts w:ascii="Arial" w:hAnsi="Arial" w:cs="Arial"/>
          <w:sz w:val="22"/>
          <w:szCs w:val="22"/>
          <w:lang w:val="en-US"/>
        </w:rPr>
        <w:t>Recognise</w:t>
      </w:r>
      <w:proofErr w:type="spellEnd"/>
      <w:r w:rsidRPr="00385F33">
        <w:rPr>
          <w:rFonts w:ascii="Arial" w:hAnsi="Arial" w:cs="Arial"/>
          <w:sz w:val="22"/>
          <w:szCs w:val="22"/>
          <w:lang w:val="en-US"/>
        </w:rPr>
        <w:t xml:space="preserve"> or note/indicate as being distinct or different from; note differences between</w:t>
      </w:r>
    </w:p>
    <w:p w14:paraId="612A43E0" w14:textId="0AEC185C"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Explain</w:t>
      </w:r>
      <w:r w:rsidRPr="00385F33">
        <w:rPr>
          <w:rFonts w:ascii="Arial" w:hAnsi="Arial" w:cs="Arial"/>
          <w:sz w:val="22"/>
          <w:szCs w:val="22"/>
          <w:lang w:val="en-US"/>
        </w:rPr>
        <w:tab/>
        <w:t>Relate cause and effect; make the relationships between</w:t>
      </w:r>
      <w:r>
        <w:rPr>
          <w:rFonts w:ascii="Arial" w:hAnsi="Arial" w:cs="Arial"/>
          <w:sz w:val="22"/>
          <w:szCs w:val="22"/>
          <w:lang w:val="en-US"/>
        </w:rPr>
        <w:t xml:space="preserve"> </w:t>
      </w:r>
      <w:r w:rsidRPr="00385F33">
        <w:rPr>
          <w:rFonts w:ascii="Arial" w:hAnsi="Arial" w:cs="Arial"/>
          <w:sz w:val="22"/>
          <w:szCs w:val="22"/>
          <w:lang w:val="en-US"/>
        </w:rPr>
        <w:t>things evident; provide why and /or how</w:t>
      </w:r>
    </w:p>
    <w:p w14:paraId="2D7ACB82" w14:textId="4EF802E8"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Evaluat</w:t>
      </w:r>
      <w:r>
        <w:rPr>
          <w:rFonts w:ascii="Arial" w:hAnsi="Arial" w:cs="Arial"/>
          <w:sz w:val="22"/>
          <w:szCs w:val="22"/>
          <w:lang w:val="en-US"/>
        </w:rPr>
        <w:t>e</w:t>
      </w:r>
      <w:r w:rsidRPr="00385F33">
        <w:rPr>
          <w:rFonts w:ascii="Arial" w:hAnsi="Arial" w:cs="Arial"/>
          <w:sz w:val="22"/>
          <w:szCs w:val="22"/>
          <w:lang w:val="en-US"/>
        </w:rPr>
        <w:t xml:space="preserve"> </w:t>
      </w:r>
      <w:r>
        <w:rPr>
          <w:rFonts w:ascii="Arial" w:hAnsi="Arial" w:cs="Arial"/>
          <w:sz w:val="22"/>
          <w:szCs w:val="22"/>
          <w:lang w:val="en-US"/>
        </w:rPr>
        <w:tab/>
      </w:r>
      <w:r w:rsidRPr="00385F33">
        <w:rPr>
          <w:rFonts w:ascii="Arial" w:hAnsi="Arial" w:cs="Arial"/>
          <w:sz w:val="22"/>
          <w:szCs w:val="22"/>
          <w:lang w:val="en-US"/>
        </w:rPr>
        <w:t xml:space="preserve">Make a judgement based on criteria; determine the value of; </w:t>
      </w:r>
    </w:p>
    <w:p w14:paraId="5ADDF99D" w14:textId="27DF8E16"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Identify</w:t>
      </w:r>
      <w:r w:rsidRPr="00385F33">
        <w:rPr>
          <w:rFonts w:ascii="Arial" w:hAnsi="Arial" w:cs="Arial"/>
          <w:sz w:val="22"/>
          <w:szCs w:val="22"/>
          <w:lang w:val="en-US"/>
        </w:rPr>
        <w:tab/>
      </w:r>
      <w:proofErr w:type="spellStart"/>
      <w:r w:rsidRPr="00385F33">
        <w:rPr>
          <w:rFonts w:ascii="Arial" w:hAnsi="Arial" w:cs="Arial"/>
          <w:sz w:val="22"/>
          <w:szCs w:val="22"/>
          <w:lang w:val="en-US"/>
        </w:rPr>
        <w:t>Recognise</w:t>
      </w:r>
      <w:proofErr w:type="spellEnd"/>
      <w:r w:rsidRPr="00385F33">
        <w:rPr>
          <w:rFonts w:ascii="Arial" w:hAnsi="Arial" w:cs="Arial"/>
          <w:sz w:val="22"/>
          <w:szCs w:val="22"/>
          <w:lang w:val="en-US"/>
        </w:rPr>
        <w:t xml:space="preserve"> and name</w:t>
      </w:r>
    </w:p>
    <w:p w14:paraId="10BDEF81" w14:textId="465AB071" w:rsidR="00385F33" w:rsidRPr="00385F33" w:rsidRDefault="00385F33" w:rsidP="00385F33">
      <w:pPr>
        <w:tabs>
          <w:tab w:val="right" w:pos="9306"/>
        </w:tabs>
        <w:suppressAutoHyphens/>
        <w:ind w:left="1985" w:hanging="1985"/>
        <w:rPr>
          <w:rFonts w:ascii="Arial" w:hAnsi="Arial" w:cs="Arial"/>
          <w:sz w:val="22"/>
          <w:szCs w:val="22"/>
          <w:lang w:val="en-US"/>
        </w:rPr>
      </w:pPr>
      <w:r w:rsidRPr="00385F33">
        <w:rPr>
          <w:rFonts w:ascii="Arial" w:hAnsi="Arial" w:cs="Arial"/>
          <w:sz w:val="22"/>
          <w:szCs w:val="22"/>
          <w:lang w:val="en-US"/>
        </w:rPr>
        <w:t>Outline</w:t>
      </w:r>
      <w:r w:rsidRPr="00385F33">
        <w:rPr>
          <w:rFonts w:ascii="Arial" w:hAnsi="Arial" w:cs="Arial"/>
          <w:sz w:val="22"/>
          <w:szCs w:val="22"/>
          <w:lang w:val="en-US"/>
        </w:rPr>
        <w:tab/>
        <w:t>Sketch in general terms; indicate the main features of</w:t>
      </w:r>
    </w:p>
    <w:p w14:paraId="6199D7D1"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65F9505B" w14:textId="77777777" w:rsidR="00385F33" w:rsidRPr="00385F33" w:rsidRDefault="00385F33" w:rsidP="00385F33">
      <w:pPr>
        <w:tabs>
          <w:tab w:val="right" w:pos="9306"/>
        </w:tabs>
        <w:suppressAutoHyphens/>
        <w:ind w:left="720" w:hanging="720"/>
        <w:rPr>
          <w:rFonts w:ascii="Arial" w:hAnsi="Arial" w:cs="Arial"/>
          <w:b/>
          <w:bCs/>
          <w:sz w:val="22"/>
          <w:szCs w:val="22"/>
          <w:lang w:val="en-US"/>
        </w:rPr>
      </w:pPr>
    </w:p>
    <w:p w14:paraId="3D08D762" w14:textId="77777777" w:rsidR="00385F33" w:rsidRDefault="00385F33" w:rsidP="00385F33">
      <w:pPr>
        <w:tabs>
          <w:tab w:val="right" w:pos="9306"/>
        </w:tabs>
        <w:suppressAutoHyphens/>
        <w:ind w:left="720" w:hanging="720"/>
        <w:rPr>
          <w:rFonts w:ascii="Arial" w:hAnsi="Arial" w:cs="Arial"/>
          <w:b/>
          <w:bCs/>
          <w:sz w:val="22"/>
          <w:szCs w:val="22"/>
          <w:lang w:val="en-US"/>
        </w:rPr>
      </w:pPr>
      <w:r w:rsidRPr="00385F33">
        <w:rPr>
          <w:rFonts w:ascii="Arial" w:hAnsi="Arial" w:cs="Arial"/>
          <w:b/>
          <w:bCs/>
          <w:sz w:val="22"/>
          <w:szCs w:val="22"/>
          <w:lang w:val="en-US"/>
        </w:rPr>
        <w:t> </w:t>
      </w:r>
    </w:p>
    <w:bookmarkEnd w:id="0"/>
    <w:p w14:paraId="4E8798DC" w14:textId="2B2E9524" w:rsidR="00385F33" w:rsidRDefault="00385F33" w:rsidP="00385F33">
      <w:pPr>
        <w:tabs>
          <w:tab w:val="right" w:pos="9306"/>
        </w:tabs>
        <w:suppressAutoHyphens/>
        <w:ind w:left="720" w:hanging="720"/>
        <w:rPr>
          <w:rFonts w:ascii="Arial" w:hAnsi="Arial" w:cs="Arial"/>
          <w:b/>
          <w:bCs/>
          <w:sz w:val="22"/>
          <w:szCs w:val="22"/>
          <w:lang w:val="en-US"/>
        </w:rPr>
      </w:pPr>
    </w:p>
    <w:p w14:paraId="351C46BE" w14:textId="77777777" w:rsidR="002F62D9" w:rsidRDefault="002F62D9" w:rsidP="00385F33">
      <w:pPr>
        <w:tabs>
          <w:tab w:val="right" w:pos="9306"/>
        </w:tabs>
        <w:suppressAutoHyphens/>
        <w:ind w:left="720" w:hanging="720"/>
        <w:rPr>
          <w:rFonts w:ascii="Arial" w:hAnsi="Arial" w:cs="Arial"/>
          <w:b/>
          <w:bCs/>
          <w:sz w:val="22"/>
          <w:szCs w:val="22"/>
          <w:lang w:val="en-US"/>
        </w:rPr>
      </w:pPr>
    </w:p>
    <w:p w14:paraId="107D9177" w14:textId="28DE4529" w:rsidR="00FE175C" w:rsidRPr="0048293E" w:rsidRDefault="00FE175C" w:rsidP="00385F33">
      <w:pPr>
        <w:tabs>
          <w:tab w:val="right" w:pos="9306"/>
        </w:tabs>
        <w:suppressAutoHyphens/>
        <w:ind w:left="720" w:hanging="720"/>
        <w:rPr>
          <w:rFonts w:ascii="Arial" w:hAnsi="Arial" w:cs="Arial"/>
          <w:b/>
          <w:bCs/>
          <w:sz w:val="22"/>
          <w:szCs w:val="22"/>
        </w:rPr>
      </w:pPr>
      <w:r w:rsidRPr="0048293E">
        <w:rPr>
          <w:rFonts w:ascii="Arial" w:hAnsi="Arial" w:cs="Arial"/>
          <w:b/>
          <w:bCs/>
          <w:sz w:val="22"/>
          <w:szCs w:val="22"/>
        </w:rPr>
        <w:t>S</w:t>
      </w:r>
      <w:r>
        <w:rPr>
          <w:rFonts w:ascii="Arial" w:hAnsi="Arial" w:cs="Arial"/>
          <w:b/>
          <w:bCs/>
          <w:sz w:val="22"/>
          <w:szCs w:val="22"/>
        </w:rPr>
        <w:t>ection</w:t>
      </w:r>
      <w:r w:rsidRPr="0048293E">
        <w:rPr>
          <w:rFonts w:ascii="Arial" w:hAnsi="Arial" w:cs="Arial"/>
          <w:b/>
          <w:bCs/>
          <w:sz w:val="22"/>
          <w:szCs w:val="22"/>
        </w:rPr>
        <w:t xml:space="preserve"> O</w:t>
      </w:r>
      <w:r>
        <w:rPr>
          <w:rFonts w:ascii="Arial" w:hAnsi="Arial" w:cs="Arial"/>
          <w:b/>
          <w:bCs/>
          <w:sz w:val="22"/>
          <w:szCs w:val="22"/>
        </w:rPr>
        <w:t xml:space="preserve">ne:  </w:t>
      </w:r>
      <w:r w:rsidR="00991589">
        <w:rPr>
          <w:rFonts w:ascii="Arial" w:hAnsi="Arial" w:cs="Arial"/>
          <w:b/>
          <w:bCs/>
          <w:sz w:val="22"/>
          <w:szCs w:val="22"/>
        </w:rPr>
        <w:t>Short response</w:t>
      </w:r>
      <w:r>
        <w:rPr>
          <w:rFonts w:ascii="Arial" w:hAnsi="Arial" w:cs="Arial"/>
          <w:b/>
          <w:bCs/>
          <w:sz w:val="22"/>
          <w:szCs w:val="22"/>
        </w:rPr>
        <w:tab/>
      </w:r>
      <w:r w:rsidR="001261E4">
        <w:rPr>
          <w:rFonts w:ascii="Arial" w:hAnsi="Arial" w:cs="Arial"/>
          <w:b/>
          <w:bCs/>
          <w:sz w:val="22"/>
          <w:szCs w:val="22"/>
        </w:rPr>
        <w:t>3</w:t>
      </w:r>
      <w:r w:rsidR="001F4135">
        <w:rPr>
          <w:rFonts w:ascii="Arial" w:hAnsi="Arial" w:cs="Arial"/>
          <w:b/>
          <w:bCs/>
          <w:sz w:val="22"/>
          <w:szCs w:val="22"/>
        </w:rPr>
        <w:t>0% (</w:t>
      </w:r>
      <w:r w:rsidR="007F52FB">
        <w:rPr>
          <w:rFonts w:ascii="Arial" w:hAnsi="Arial" w:cs="Arial"/>
          <w:b/>
          <w:bCs/>
          <w:sz w:val="22"/>
          <w:szCs w:val="22"/>
        </w:rPr>
        <w:t>30</w:t>
      </w:r>
      <w:r w:rsidRPr="0048293E">
        <w:rPr>
          <w:rFonts w:ascii="Arial" w:hAnsi="Arial" w:cs="Arial"/>
          <w:b/>
          <w:bCs/>
          <w:sz w:val="22"/>
          <w:szCs w:val="22"/>
        </w:rPr>
        <w:t xml:space="preserve"> M</w:t>
      </w:r>
      <w:r>
        <w:rPr>
          <w:rFonts w:ascii="Arial" w:hAnsi="Arial" w:cs="Arial"/>
          <w:b/>
          <w:bCs/>
          <w:sz w:val="22"/>
          <w:szCs w:val="22"/>
        </w:rPr>
        <w:t>arks</w:t>
      </w:r>
      <w:r w:rsidR="001F4135">
        <w:rPr>
          <w:rFonts w:ascii="Arial" w:hAnsi="Arial" w:cs="Arial"/>
          <w:b/>
          <w:bCs/>
          <w:sz w:val="22"/>
          <w:szCs w:val="22"/>
        </w:rPr>
        <w:t>)</w:t>
      </w:r>
    </w:p>
    <w:p w14:paraId="3C423209" w14:textId="77777777" w:rsidR="00FE175C" w:rsidRPr="0048293E" w:rsidRDefault="00FE175C" w:rsidP="00FE175C">
      <w:pPr>
        <w:tabs>
          <w:tab w:val="right" w:pos="9450"/>
        </w:tabs>
        <w:rPr>
          <w:rFonts w:ascii="Arial" w:hAnsi="Arial" w:cs="Arial"/>
          <w:bCs/>
          <w:sz w:val="22"/>
          <w:szCs w:val="22"/>
        </w:rPr>
      </w:pPr>
    </w:p>
    <w:p w14:paraId="02D3232A" w14:textId="77777777" w:rsidR="006858BE" w:rsidRPr="00443865" w:rsidRDefault="006858BE" w:rsidP="006B71FC">
      <w:pPr>
        <w:tabs>
          <w:tab w:val="right" w:pos="9270"/>
        </w:tabs>
        <w:ind w:left="720" w:hanging="720"/>
        <w:rPr>
          <w:rFonts w:ascii="Arial" w:hAnsi="Arial" w:cs="Arial"/>
          <w:b/>
          <w:sz w:val="22"/>
          <w:szCs w:val="22"/>
        </w:rPr>
      </w:pPr>
      <w:r w:rsidRPr="00443865">
        <w:rPr>
          <w:rFonts w:ascii="Arial" w:hAnsi="Arial" w:cs="Arial"/>
          <w:b/>
          <w:sz w:val="22"/>
          <w:szCs w:val="22"/>
        </w:rPr>
        <w:t>Question 1</w:t>
      </w:r>
      <w:r w:rsidR="002A48DA">
        <w:rPr>
          <w:rFonts w:ascii="Arial" w:hAnsi="Arial" w:cs="Arial"/>
          <w:b/>
          <w:sz w:val="22"/>
          <w:szCs w:val="22"/>
        </w:rPr>
        <w:tab/>
        <w:t>(10 marks)</w:t>
      </w:r>
    </w:p>
    <w:p w14:paraId="78F8B37C" w14:textId="77777777" w:rsidR="006858BE" w:rsidRDefault="006858BE" w:rsidP="00316636">
      <w:pPr>
        <w:ind w:left="720" w:hanging="720"/>
        <w:rPr>
          <w:rFonts w:ascii="Arial" w:hAnsi="Arial" w:cs="Arial"/>
          <w:sz w:val="22"/>
          <w:szCs w:val="22"/>
        </w:rPr>
      </w:pPr>
    </w:p>
    <w:p w14:paraId="780A82D9" w14:textId="7666C10E" w:rsidR="006858BE" w:rsidRDefault="006858BE" w:rsidP="00DD0F64">
      <w:pPr>
        <w:tabs>
          <w:tab w:val="left" w:pos="720"/>
          <w:tab w:val="right" w:pos="9270"/>
        </w:tabs>
        <w:rPr>
          <w:rFonts w:ascii="Arial" w:hAnsi="Arial" w:cs="Arial"/>
          <w:sz w:val="22"/>
          <w:szCs w:val="22"/>
        </w:rPr>
      </w:pPr>
      <w:r w:rsidRPr="006858BE">
        <w:rPr>
          <w:rFonts w:ascii="Arial" w:hAnsi="Arial" w:cs="Arial"/>
          <w:sz w:val="22"/>
          <w:szCs w:val="22"/>
        </w:rPr>
        <w:t>(a)</w:t>
      </w:r>
      <w:r w:rsidR="00FE175C" w:rsidRPr="006858BE">
        <w:rPr>
          <w:rFonts w:ascii="Arial" w:hAnsi="Arial" w:cs="Arial"/>
          <w:sz w:val="22"/>
          <w:szCs w:val="22"/>
        </w:rPr>
        <w:tab/>
      </w:r>
      <w:r w:rsidR="00AD4BF9">
        <w:rPr>
          <w:rFonts w:ascii="Arial" w:hAnsi="Arial" w:cs="Arial"/>
          <w:sz w:val="22"/>
          <w:szCs w:val="22"/>
        </w:rPr>
        <w:t>Outline the purpose</w:t>
      </w:r>
      <w:r w:rsidR="00815733" w:rsidRPr="00815733">
        <w:rPr>
          <w:rFonts w:ascii="Arial" w:hAnsi="Arial" w:cs="Arial"/>
          <w:sz w:val="22"/>
          <w:szCs w:val="22"/>
        </w:rPr>
        <w:t xml:space="preserve"> </w:t>
      </w:r>
      <w:r w:rsidR="00AD4BF9">
        <w:rPr>
          <w:rFonts w:ascii="Arial" w:hAnsi="Arial" w:cs="Arial"/>
          <w:sz w:val="22"/>
          <w:szCs w:val="22"/>
        </w:rPr>
        <w:t>of the</w:t>
      </w:r>
      <w:r w:rsidR="00815733" w:rsidRPr="00815733">
        <w:rPr>
          <w:rFonts w:ascii="Arial" w:hAnsi="Arial" w:cs="Arial"/>
          <w:sz w:val="22"/>
          <w:szCs w:val="22"/>
        </w:rPr>
        <w:t xml:space="preserve"> </w:t>
      </w:r>
      <w:r w:rsidR="00CA4B15">
        <w:rPr>
          <w:rFonts w:ascii="Arial" w:hAnsi="Arial" w:cs="Arial"/>
          <w:sz w:val="22"/>
          <w:szCs w:val="22"/>
        </w:rPr>
        <w:t>‘</w:t>
      </w:r>
      <w:r w:rsidR="004B72E6">
        <w:rPr>
          <w:rFonts w:ascii="Arial" w:hAnsi="Arial" w:cs="Arial"/>
          <w:sz w:val="22"/>
          <w:szCs w:val="22"/>
        </w:rPr>
        <w:t>division of powers’</w:t>
      </w:r>
      <w:r w:rsidR="00AD4BF9">
        <w:rPr>
          <w:rFonts w:ascii="Arial" w:hAnsi="Arial" w:cs="Arial"/>
          <w:sz w:val="22"/>
          <w:szCs w:val="22"/>
        </w:rPr>
        <w:t xml:space="preserve"> as it operates within the Australian </w:t>
      </w:r>
      <w:r w:rsidR="001261E4">
        <w:rPr>
          <w:rFonts w:ascii="Arial" w:hAnsi="Arial" w:cs="Arial"/>
          <w:sz w:val="22"/>
          <w:szCs w:val="22"/>
        </w:rPr>
        <w:tab/>
      </w:r>
      <w:r w:rsidR="00AD4BF9">
        <w:rPr>
          <w:rFonts w:ascii="Arial" w:hAnsi="Arial" w:cs="Arial"/>
          <w:sz w:val="22"/>
          <w:szCs w:val="22"/>
        </w:rPr>
        <w:t>political and legal system.</w:t>
      </w:r>
      <w:r w:rsidR="00866A40">
        <w:rPr>
          <w:rFonts w:ascii="Arial" w:hAnsi="Arial" w:cs="Arial"/>
          <w:sz w:val="22"/>
          <w:szCs w:val="22"/>
        </w:rPr>
        <w:tab/>
      </w:r>
      <w:r w:rsidRPr="006858BE">
        <w:rPr>
          <w:rFonts w:ascii="Arial" w:hAnsi="Arial" w:cs="Arial"/>
          <w:sz w:val="22"/>
          <w:szCs w:val="22"/>
        </w:rPr>
        <w:t>(2 marks)</w:t>
      </w:r>
    </w:p>
    <w:p w14:paraId="5F093B02" w14:textId="00299E90" w:rsidR="00311B9E" w:rsidRDefault="00311B9E" w:rsidP="00DD0F64">
      <w:pPr>
        <w:tabs>
          <w:tab w:val="left" w:pos="720"/>
          <w:tab w:val="right" w:pos="9270"/>
        </w:tabs>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311B9E" w:rsidRPr="00E02A9E" w14:paraId="2DA19C87" w14:textId="77777777" w:rsidTr="004C48DB">
        <w:tc>
          <w:tcPr>
            <w:tcW w:w="8251" w:type="dxa"/>
          </w:tcPr>
          <w:p w14:paraId="4717AB9A" w14:textId="77777777" w:rsidR="00311B9E" w:rsidRPr="004C48DB" w:rsidRDefault="00311B9E" w:rsidP="004C48DB">
            <w:pPr>
              <w:tabs>
                <w:tab w:val="left" w:pos="720"/>
                <w:tab w:val="right" w:pos="9360"/>
              </w:tabs>
              <w:rPr>
                <w:rFonts w:ascii="Arial" w:hAnsi="Arial" w:cs="Arial"/>
                <w:b/>
                <w:sz w:val="22"/>
                <w:szCs w:val="22"/>
              </w:rPr>
            </w:pPr>
            <w:r w:rsidRPr="004C48DB">
              <w:rPr>
                <w:rFonts w:ascii="Arial" w:hAnsi="Arial" w:cs="Arial"/>
                <w:b/>
                <w:sz w:val="22"/>
                <w:szCs w:val="22"/>
              </w:rPr>
              <w:t>Description</w:t>
            </w:r>
          </w:p>
        </w:tc>
        <w:tc>
          <w:tcPr>
            <w:tcW w:w="919" w:type="dxa"/>
          </w:tcPr>
          <w:p w14:paraId="721F1626" w14:textId="77777777" w:rsidR="00311B9E" w:rsidRPr="004C48DB" w:rsidRDefault="00311B9E" w:rsidP="004C48DB">
            <w:pPr>
              <w:tabs>
                <w:tab w:val="left" w:pos="720"/>
                <w:tab w:val="right" w:pos="9360"/>
              </w:tabs>
              <w:rPr>
                <w:rFonts w:ascii="Arial" w:hAnsi="Arial" w:cs="Arial"/>
                <w:b/>
                <w:sz w:val="22"/>
                <w:szCs w:val="22"/>
              </w:rPr>
            </w:pPr>
            <w:r w:rsidRPr="004C48DB">
              <w:rPr>
                <w:rFonts w:ascii="Arial" w:hAnsi="Arial" w:cs="Arial"/>
                <w:b/>
                <w:sz w:val="22"/>
                <w:szCs w:val="22"/>
              </w:rPr>
              <w:t>Marks</w:t>
            </w:r>
          </w:p>
        </w:tc>
      </w:tr>
      <w:tr w:rsidR="00311B9E" w:rsidRPr="00E02A9E" w14:paraId="4A4230CF" w14:textId="77777777" w:rsidTr="004C48DB">
        <w:tc>
          <w:tcPr>
            <w:tcW w:w="8251" w:type="dxa"/>
          </w:tcPr>
          <w:p w14:paraId="2BFEB019" w14:textId="1B994C66" w:rsidR="007445B3" w:rsidRPr="004C48DB" w:rsidRDefault="007445B3" w:rsidP="004C48DB">
            <w:pPr>
              <w:tabs>
                <w:tab w:val="left" w:pos="720"/>
                <w:tab w:val="right" w:pos="9360"/>
              </w:tabs>
              <w:rPr>
                <w:rFonts w:ascii="Arial" w:hAnsi="Arial" w:cs="Arial"/>
                <w:sz w:val="22"/>
                <w:szCs w:val="22"/>
              </w:rPr>
            </w:pPr>
            <w:r>
              <w:rPr>
                <w:rFonts w:ascii="Arial" w:hAnsi="Arial" w:cs="Arial"/>
                <w:sz w:val="22"/>
                <w:szCs w:val="22"/>
              </w:rPr>
              <w:t>Outlines the purpose</w:t>
            </w:r>
            <w:r w:rsidR="00311B9E" w:rsidRPr="004C48DB">
              <w:rPr>
                <w:rFonts w:ascii="Arial" w:hAnsi="Arial" w:cs="Arial"/>
                <w:sz w:val="22"/>
                <w:szCs w:val="22"/>
              </w:rPr>
              <w:t xml:space="preserve"> of </w:t>
            </w:r>
            <w:r>
              <w:rPr>
                <w:rFonts w:ascii="Arial" w:hAnsi="Arial" w:cs="Arial"/>
                <w:sz w:val="22"/>
                <w:szCs w:val="22"/>
              </w:rPr>
              <w:t xml:space="preserve">the </w:t>
            </w:r>
            <w:r w:rsidR="00311B9E" w:rsidRPr="004C48DB">
              <w:rPr>
                <w:rFonts w:ascii="Arial" w:hAnsi="Arial" w:cs="Arial"/>
                <w:sz w:val="22"/>
                <w:szCs w:val="22"/>
              </w:rPr>
              <w:t>‘</w:t>
            </w:r>
            <w:r w:rsidR="00A34C21" w:rsidRPr="004C48DB">
              <w:rPr>
                <w:rFonts w:ascii="Arial" w:hAnsi="Arial" w:cs="Arial"/>
                <w:sz w:val="22"/>
                <w:szCs w:val="22"/>
              </w:rPr>
              <w:t>division of powers</w:t>
            </w:r>
            <w:r w:rsidR="00311B9E" w:rsidRPr="004C48DB">
              <w:rPr>
                <w:rFonts w:ascii="Arial" w:hAnsi="Arial" w:cs="Arial"/>
                <w:sz w:val="22"/>
                <w:szCs w:val="22"/>
              </w:rPr>
              <w:t xml:space="preserve">’ as it </w:t>
            </w:r>
            <w:r>
              <w:rPr>
                <w:rFonts w:ascii="Arial" w:hAnsi="Arial" w:cs="Arial"/>
                <w:sz w:val="22"/>
                <w:szCs w:val="22"/>
              </w:rPr>
              <w:t>operates within</w:t>
            </w:r>
            <w:r w:rsidR="00311B9E" w:rsidRPr="004C48DB">
              <w:rPr>
                <w:rFonts w:ascii="Arial" w:hAnsi="Arial" w:cs="Arial"/>
                <w:sz w:val="22"/>
                <w:szCs w:val="22"/>
              </w:rPr>
              <w:t xml:space="preserve"> the Australian political and legal system.</w:t>
            </w:r>
          </w:p>
        </w:tc>
        <w:tc>
          <w:tcPr>
            <w:tcW w:w="919" w:type="dxa"/>
          </w:tcPr>
          <w:p w14:paraId="64B68CBE" w14:textId="77777777" w:rsidR="00311B9E" w:rsidRPr="004C48DB" w:rsidRDefault="00311B9E" w:rsidP="004C48DB">
            <w:pPr>
              <w:tabs>
                <w:tab w:val="left" w:pos="720"/>
                <w:tab w:val="right" w:pos="9360"/>
              </w:tabs>
              <w:jc w:val="center"/>
              <w:rPr>
                <w:rFonts w:ascii="Arial" w:hAnsi="Arial" w:cs="Arial"/>
                <w:sz w:val="22"/>
                <w:szCs w:val="22"/>
              </w:rPr>
            </w:pPr>
            <w:r w:rsidRPr="004C48DB">
              <w:rPr>
                <w:rFonts w:ascii="Arial" w:hAnsi="Arial" w:cs="Arial"/>
                <w:sz w:val="22"/>
                <w:szCs w:val="22"/>
              </w:rPr>
              <w:t>2</w:t>
            </w:r>
          </w:p>
        </w:tc>
      </w:tr>
      <w:tr w:rsidR="00311B9E" w:rsidRPr="00E02A9E" w14:paraId="4FFBF330" w14:textId="77777777" w:rsidTr="004C48DB">
        <w:tc>
          <w:tcPr>
            <w:tcW w:w="8251" w:type="dxa"/>
          </w:tcPr>
          <w:p w14:paraId="68576298" w14:textId="23D59F28" w:rsidR="00311B9E" w:rsidRPr="004C48DB" w:rsidRDefault="00311B9E" w:rsidP="004C48DB">
            <w:pPr>
              <w:tabs>
                <w:tab w:val="left" w:pos="720"/>
                <w:tab w:val="right" w:pos="9360"/>
              </w:tabs>
              <w:rPr>
                <w:rFonts w:ascii="Arial" w:hAnsi="Arial" w:cs="Arial"/>
                <w:sz w:val="22"/>
                <w:szCs w:val="22"/>
              </w:rPr>
            </w:pPr>
            <w:r w:rsidRPr="004C48DB">
              <w:rPr>
                <w:rFonts w:ascii="Arial" w:hAnsi="Arial" w:cs="Arial"/>
                <w:sz w:val="22"/>
                <w:szCs w:val="22"/>
              </w:rPr>
              <w:t xml:space="preserve">Makes a general statement about </w:t>
            </w:r>
            <w:r w:rsidR="00A34C21" w:rsidRPr="004C48DB">
              <w:rPr>
                <w:rFonts w:ascii="Arial" w:hAnsi="Arial" w:cs="Arial"/>
                <w:sz w:val="22"/>
                <w:szCs w:val="22"/>
              </w:rPr>
              <w:t xml:space="preserve">the ‘division of powers’ as it </w:t>
            </w:r>
            <w:r w:rsidR="007445B3">
              <w:rPr>
                <w:rFonts w:ascii="Arial" w:hAnsi="Arial" w:cs="Arial"/>
                <w:sz w:val="22"/>
                <w:szCs w:val="22"/>
              </w:rPr>
              <w:t>operates within the</w:t>
            </w:r>
            <w:r w:rsidR="00A34C21" w:rsidRPr="004C48DB">
              <w:rPr>
                <w:rFonts w:ascii="Arial" w:hAnsi="Arial" w:cs="Arial"/>
                <w:sz w:val="22"/>
                <w:szCs w:val="22"/>
              </w:rPr>
              <w:t xml:space="preserve"> Australian poli</w:t>
            </w:r>
            <w:r w:rsidR="007445B3">
              <w:rPr>
                <w:rFonts w:ascii="Arial" w:hAnsi="Arial" w:cs="Arial"/>
                <w:sz w:val="22"/>
                <w:szCs w:val="22"/>
              </w:rPr>
              <w:t>tical</w:t>
            </w:r>
            <w:r w:rsidR="00A34C21" w:rsidRPr="004C48DB">
              <w:rPr>
                <w:rFonts w:ascii="Arial" w:hAnsi="Arial" w:cs="Arial"/>
                <w:sz w:val="22"/>
                <w:szCs w:val="22"/>
              </w:rPr>
              <w:t xml:space="preserve"> and legal system</w:t>
            </w:r>
            <w:r w:rsidRPr="004C48DB">
              <w:rPr>
                <w:rFonts w:ascii="Arial" w:hAnsi="Arial" w:cs="Arial"/>
                <w:sz w:val="22"/>
                <w:szCs w:val="22"/>
              </w:rPr>
              <w:t>.</w:t>
            </w:r>
          </w:p>
        </w:tc>
        <w:tc>
          <w:tcPr>
            <w:tcW w:w="919" w:type="dxa"/>
          </w:tcPr>
          <w:p w14:paraId="7B6E428C" w14:textId="77777777" w:rsidR="00311B9E" w:rsidRPr="004C48DB" w:rsidRDefault="00311B9E" w:rsidP="004C48DB">
            <w:pPr>
              <w:tabs>
                <w:tab w:val="left" w:pos="720"/>
                <w:tab w:val="right" w:pos="9360"/>
              </w:tabs>
              <w:jc w:val="center"/>
              <w:rPr>
                <w:rFonts w:ascii="Arial" w:hAnsi="Arial" w:cs="Arial"/>
                <w:sz w:val="22"/>
                <w:szCs w:val="22"/>
              </w:rPr>
            </w:pPr>
            <w:r w:rsidRPr="004C48DB">
              <w:rPr>
                <w:rFonts w:ascii="Arial" w:hAnsi="Arial" w:cs="Arial"/>
                <w:sz w:val="22"/>
                <w:szCs w:val="22"/>
              </w:rPr>
              <w:t>1</w:t>
            </w:r>
          </w:p>
        </w:tc>
      </w:tr>
      <w:tr w:rsidR="00311B9E" w:rsidRPr="00E02A9E" w14:paraId="03D683A1" w14:textId="77777777" w:rsidTr="004C48DB">
        <w:tc>
          <w:tcPr>
            <w:tcW w:w="8251" w:type="dxa"/>
          </w:tcPr>
          <w:p w14:paraId="0FAD5BDF" w14:textId="77777777" w:rsidR="00311B9E" w:rsidRPr="004C48DB" w:rsidRDefault="00311B9E" w:rsidP="004C48DB">
            <w:pPr>
              <w:tabs>
                <w:tab w:val="left" w:pos="720"/>
                <w:tab w:val="right" w:pos="9360"/>
              </w:tabs>
              <w:jc w:val="right"/>
              <w:rPr>
                <w:rFonts w:ascii="Arial" w:hAnsi="Arial" w:cs="Arial"/>
                <w:b/>
                <w:sz w:val="22"/>
                <w:szCs w:val="22"/>
              </w:rPr>
            </w:pPr>
            <w:r w:rsidRPr="004C48DB">
              <w:rPr>
                <w:rFonts w:ascii="Arial" w:hAnsi="Arial" w:cs="Arial"/>
                <w:b/>
                <w:sz w:val="22"/>
                <w:szCs w:val="22"/>
              </w:rPr>
              <w:t>Total</w:t>
            </w:r>
          </w:p>
        </w:tc>
        <w:tc>
          <w:tcPr>
            <w:tcW w:w="919" w:type="dxa"/>
          </w:tcPr>
          <w:p w14:paraId="08AA2EEA" w14:textId="77777777" w:rsidR="00311B9E" w:rsidRPr="004C48DB" w:rsidRDefault="00311B9E" w:rsidP="004C48DB">
            <w:pPr>
              <w:tabs>
                <w:tab w:val="left" w:pos="720"/>
                <w:tab w:val="right" w:pos="9360"/>
              </w:tabs>
              <w:jc w:val="center"/>
              <w:rPr>
                <w:rFonts w:ascii="Arial" w:hAnsi="Arial" w:cs="Arial"/>
                <w:b/>
                <w:sz w:val="22"/>
                <w:szCs w:val="22"/>
              </w:rPr>
            </w:pPr>
            <w:r w:rsidRPr="004C48DB">
              <w:rPr>
                <w:rFonts w:ascii="Arial" w:hAnsi="Arial" w:cs="Arial"/>
                <w:b/>
                <w:sz w:val="22"/>
                <w:szCs w:val="22"/>
              </w:rPr>
              <w:t>2</w:t>
            </w:r>
          </w:p>
        </w:tc>
      </w:tr>
      <w:tr w:rsidR="00311B9E" w:rsidRPr="00E02A9E" w14:paraId="29E24C64" w14:textId="77777777" w:rsidTr="004C48DB">
        <w:tc>
          <w:tcPr>
            <w:tcW w:w="9170" w:type="dxa"/>
            <w:gridSpan w:val="2"/>
          </w:tcPr>
          <w:p w14:paraId="578468F1" w14:textId="77777777" w:rsidR="00311B9E" w:rsidRPr="004C48DB" w:rsidRDefault="00311B9E" w:rsidP="004C48DB">
            <w:pPr>
              <w:tabs>
                <w:tab w:val="left" w:pos="720"/>
                <w:tab w:val="right" w:pos="9360"/>
              </w:tabs>
              <w:jc w:val="both"/>
              <w:rPr>
                <w:rFonts w:ascii="Arial" w:hAnsi="Arial" w:cs="Arial"/>
                <w:b/>
                <w:sz w:val="22"/>
                <w:szCs w:val="22"/>
              </w:rPr>
            </w:pPr>
            <w:r w:rsidRPr="004C48DB">
              <w:rPr>
                <w:rFonts w:ascii="Arial" w:hAnsi="Arial" w:cs="Arial"/>
                <w:b/>
                <w:sz w:val="22"/>
                <w:szCs w:val="22"/>
              </w:rPr>
              <w:t>Answers could include information such as this:</w:t>
            </w:r>
          </w:p>
          <w:p w14:paraId="4FA0B8C2" w14:textId="2D0A54BB" w:rsidR="00311B9E" w:rsidRPr="004C48DB" w:rsidRDefault="00A34C21" w:rsidP="002045DA">
            <w:pPr>
              <w:pStyle w:val="ListParagraph"/>
              <w:numPr>
                <w:ilvl w:val="0"/>
                <w:numId w:val="18"/>
              </w:numPr>
              <w:tabs>
                <w:tab w:val="left" w:pos="720"/>
                <w:tab w:val="right" w:pos="9360"/>
              </w:tabs>
              <w:contextualSpacing/>
              <w:jc w:val="both"/>
              <w:rPr>
                <w:rFonts w:ascii="Arial" w:hAnsi="Arial" w:cs="Arial"/>
                <w:sz w:val="22"/>
                <w:szCs w:val="22"/>
              </w:rPr>
            </w:pPr>
            <w:r w:rsidRPr="004C48DB">
              <w:rPr>
                <w:rFonts w:ascii="Arial" w:hAnsi="Arial" w:cs="Arial"/>
                <w:color w:val="222222"/>
                <w:sz w:val="22"/>
                <w:szCs w:val="22"/>
                <w:shd w:val="clear" w:color="auto" w:fill="FFFFFF"/>
              </w:rPr>
              <w:t>The division of powers within a federation refers to the way that law making power is divided between the federal government and the sta</w:t>
            </w:r>
            <w:r w:rsidR="004C48DB" w:rsidRPr="004C48DB">
              <w:rPr>
                <w:rFonts w:ascii="Arial" w:hAnsi="Arial" w:cs="Arial"/>
                <w:color w:val="222222"/>
                <w:sz w:val="22"/>
                <w:szCs w:val="22"/>
                <w:shd w:val="clear" w:color="auto" w:fill="FFFFFF"/>
              </w:rPr>
              <w:t>t</w:t>
            </w:r>
            <w:r w:rsidRPr="004C48DB">
              <w:rPr>
                <w:rFonts w:ascii="Arial" w:hAnsi="Arial" w:cs="Arial"/>
                <w:color w:val="222222"/>
                <w:sz w:val="22"/>
                <w:szCs w:val="22"/>
                <w:shd w:val="clear" w:color="auto" w:fill="FFFFFF"/>
              </w:rPr>
              <w:t>e or local government</w:t>
            </w:r>
            <w:r w:rsidR="007445B3">
              <w:rPr>
                <w:rFonts w:ascii="Arial" w:hAnsi="Arial" w:cs="Arial"/>
                <w:color w:val="222222"/>
                <w:sz w:val="22"/>
                <w:szCs w:val="22"/>
                <w:shd w:val="clear" w:color="auto" w:fill="FFFFFF"/>
              </w:rPr>
              <w:t>s</w:t>
            </w:r>
            <w:r w:rsidR="004C48DB" w:rsidRPr="004C48DB">
              <w:rPr>
                <w:rFonts w:ascii="Arial" w:hAnsi="Arial" w:cs="Arial"/>
                <w:color w:val="222222"/>
                <w:sz w:val="22"/>
                <w:szCs w:val="22"/>
                <w:shd w:val="clear" w:color="auto" w:fill="FFFFFF"/>
              </w:rPr>
              <w:t>.</w:t>
            </w:r>
          </w:p>
          <w:p w14:paraId="32AE1066" w14:textId="00E2BEDC" w:rsidR="00311B9E" w:rsidRDefault="004C48DB" w:rsidP="002045DA">
            <w:pPr>
              <w:pStyle w:val="ListParagraph"/>
              <w:numPr>
                <w:ilvl w:val="0"/>
                <w:numId w:val="18"/>
              </w:numPr>
              <w:tabs>
                <w:tab w:val="left" w:pos="720"/>
                <w:tab w:val="right" w:pos="9360"/>
              </w:tabs>
              <w:contextualSpacing/>
              <w:jc w:val="both"/>
              <w:rPr>
                <w:rFonts w:ascii="Arial" w:hAnsi="Arial" w:cs="Arial"/>
                <w:sz w:val="22"/>
                <w:szCs w:val="22"/>
              </w:rPr>
            </w:pPr>
            <w:r w:rsidRPr="004C48DB">
              <w:rPr>
                <w:rFonts w:ascii="Arial" w:hAnsi="Arial" w:cs="Arial"/>
                <w:sz w:val="22"/>
                <w:szCs w:val="22"/>
              </w:rPr>
              <w:t>In Australia law-making powers that are designated as exclusive belong to the Commonwealth government and apply to the whole nation e.g. Secti</w:t>
            </w:r>
            <w:r w:rsidR="00CE1867">
              <w:rPr>
                <w:rFonts w:ascii="Arial" w:hAnsi="Arial" w:cs="Arial"/>
                <w:sz w:val="22"/>
                <w:szCs w:val="22"/>
              </w:rPr>
              <w:t>on 52. Concurrent powers are</w:t>
            </w:r>
            <w:r w:rsidRPr="004C48DB">
              <w:rPr>
                <w:rFonts w:ascii="Arial" w:hAnsi="Arial" w:cs="Arial"/>
                <w:sz w:val="22"/>
                <w:szCs w:val="22"/>
              </w:rPr>
              <w:t xml:space="preserve"> shared by the Commonwealth and the states as outlined in Section 51. Residual powers are powers not listed in the Constitution but fall to the states e.g. policing and education.</w:t>
            </w:r>
          </w:p>
          <w:p w14:paraId="63DCD4F3" w14:textId="0F75D4AC" w:rsidR="007445B3" w:rsidRPr="004C48DB" w:rsidRDefault="007445B3" w:rsidP="002045DA">
            <w:pPr>
              <w:pStyle w:val="ListParagraph"/>
              <w:numPr>
                <w:ilvl w:val="0"/>
                <w:numId w:val="18"/>
              </w:numPr>
              <w:tabs>
                <w:tab w:val="left" w:pos="720"/>
                <w:tab w:val="right" w:pos="9360"/>
              </w:tabs>
              <w:contextualSpacing/>
              <w:jc w:val="both"/>
              <w:rPr>
                <w:rFonts w:ascii="Arial" w:hAnsi="Arial" w:cs="Arial"/>
                <w:sz w:val="22"/>
                <w:szCs w:val="22"/>
              </w:rPr>
            </w:pPr>
            <w:r>
              <w:rPr>
                <w:rFonts w:ascii="Arial" w:hAnsi="Arial" w:cs="Arial"/>
                <w:sz w:val="22"/>
                <w:szCs w:val="22"/>
              </w:rPr>
              <w:t xml:space="preserve">The purpose of the division of powers in Australia is to limit the power of the Commonwealth government and to </w:t>
            </w:r>
            <w:r w:rsidR="006E72FA">
              <w:rPr>
                <w:rFonts w:ascii="Arial" w:hAnsi="Arial" w:cs="Arial"/>
                <w:sz w:val="22"/>
                <w:szCs w:val="22"/>
              </w:rPr>
              <w:t>preserve the lawmaking powers of the states.</w:t>
            </w:r>
          </w:p>
        </w:tc>
      </w:tr>
    </w:tbl>
    <w:p w14:paraId="57B49DD4" w14:textId="77777777" w:rsidR="00311B9E" w:rsidRPr="006858BE" w:rsidRDefault="00311B9E" w:rsidP="00DD0F64">
      <w:pPr>
        <w:tabs>
          <w:tab w:val="left" w:pos="720"/>
          <w:tab w:val="right" w:pos="9270"/>
        </w:tabs>
        <w:rPr>
          <w:rFonts w:ascii="Arial" w:hAnsi="Arial" w:cs="Arial"/>
          <w:sz w:val="22"/>
          <w:szCs w:val="22"/>
        </w:rPr>
      </w:pPr>
    </w:p>
    <w:p w14:paraId="5D97016A" w14:textId="77777777" w:rsidR="00DB203E" w:rsidRDefault="00DB203E" w:rsidP="00E25A8F">
      <w:pPr>
        <w:rPr>
          <w:rFonts w:ascii="Arial" w:hAnsi="Arial" w:cs="Arial"/>
          <w:sz w:val="22"/>
          <w:szCs w:val="22"/>
        </w:rPr>
      </w:pPr>
    </w:p>
    <w:p w14:paraId="051E2C3C" w14:textId="7F56FDCA" w:rsidR="006858BE" w:rsidRDefault="006858BE" w:rsidP="00536DF8">
      <w:pPr>
        <w:pStyle w:val="CM32"/>
        <w:spacing w:after="0" w:line="276" w:lineRule="auto"/>
        <w:ind w:left="720" w:right="-36" w:hanging="720"/>
        <w:rPr>
          <w:rFonts w:ascii="Arial" w:hAnsi="Arial" w:cs="Arial"/>
          <w:sz w:val="22"/>
          <w:szCs w:val="22"/>
        </w:rPr>
      </w:pPr>
      <w:r w:rsidRPr="006858BE">
        <w:rPr>
          <w:rFonts w:ascii="Arial" w:hAnsi="Arial" w:cs="Arial"/>
          <w:sz w:val="22"/>
          <w:szCs w:val="22"/>
        </w:rPr>
        <w:t>(b)</w:t>
      </w:r>
      <w:r w:rsidR="00FE175C" w:rsidRPr="006858BE">
        <w:rPr>
          <w:rFonts w:ascii="Arial" w:hAnsi="Arial" w:cs="Arial"/>
          <w:sz w:val="22"/>
          <w:szCs w:val="22"/>
        </w:rPr>
        <w:tab/>
      </w:r>
      <w:r w:rsidR="007338F0">
        <w:rPr>
          <w:rFonts w:ascii="Arial" w:hAnsi="Arial" w:cs="Arial"/>
          <w:sz w:val="22"/>
          <w:szCs w:val="22"/>
        </w:rPr>
        <w:t xml:space="preserve">Distinguish between the </w:t>
      </w:r>
      <w:r w:rsidR="001261E4">
        <w:rPr>
          <w:rFonts w:ascii="Arial" w:hAnsi="Arial" w:cs="Arial"/>
          <w:sz w:val="22"/>
          <w:szCs w:val="22"/>
        </w:rPr>
        <w:t>‘</w:t>
      </w:r>
      <w:r w:rsidR="007338F0">
        <w:rPr>
          <w:rFonts w:ascii="Arial" w:hAnsi="Arial" w:cs="Arial"/>
          <w:sz w:val="22"/>
          <w:szCs w:val="22"/>
        </w:rPr>
        <w:t>legislature</w:t>
      </w:r>
      <w:r w:rsidR="001261E4">
        <w:rPr>
          <w:rFonts w:ascii="Arial" w:hAnsi="Arial" w:cs="Arial"/>
          <w:sz w:val="22"/>
          <w:szCs w:val="22"/>
        </w:rPr>
        <w:t>’</w:t>
      </w:r>
      <w:r w:rsidR="007338F0">
        <w:rPr>
          <w:rFonts w:ascii="Arial" w:hAnsi="Arial" w:cs="Arial"/>
          <w:sz w:val="22"/>
          <w:szCs w:val="22"/>
        </w:rPr>
        <w:t xml:space="preserve"> and the </w:t>
      </w:r>
      <w:r w:rsidR="001261E4">
        <w:rPr>
          <w:rFonts w:ascii="Arial" w:hAnsi="Arial" w:cs="Arial"/>
          <w:sz w:val="22"/>
          <w:szCs w:val="22"/>
        </w:rPr>
        <w:t>‘</w:t>
      </w:r>
      <w:r w:rsidR="007338F0">
        <w:rPr>
          <w:rFonts w:ascii="Arial" w:hAnsi="Arial" w:cs="Arial"/>
          <w:sz w:val="22"/>
          <w:szCs w:val="22"/>
        </w:rPr>
        <w:t>executive</w:t>
      </w:r>
      <w:r w:rsidR="001261E4">
        <w:rPr>
          <w:rFonts w:ascii="Arial" w:hAnsi="Arial" w:cs="Arial"/>
          <w:sz w:val="22"/>
          <w:szCs w:val="22"/>
        </w:rPr>
        <w:t>’</w:t>
      </w:r>
      <w:r w:rsidR="007338F0">
        <w:rPr>
          <w:rFonts w:ascii="Arial" w:hAnsi="Arial" w:cs="Arial"/>
          <w:sz w:val="22"/>
          <w:szCs w:val="22"/>
        </w:rPr>
        <w:t xml:space="preserve"> within the Australian parliamentary system.</w:t>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866A40">
        <w:rPr>
          <w:rFonts w:ascii="Arial" w:hAnsi="Arial" w:cs="Arial"/>
          <w:sz w:val="22"/>
          <w:szCs w:val="22"/>
        </w:rPr>
        <w:tab/>
      </w:r>
      <w:r w:rsidR="00B12D62">
        <w:rPr>
          <w:rFonts w:ascii="Arial" w:hAnsi="Arial" w:cs="Arial"/>
          <w:sz w:val="22"/>
          <w:szCs w:val="22"/>
        </w:rPr>
        <w:t xml:space="preserve">   </w:t>
      </w:r>
      <w:r w:rsidR="00DE25F9">
        <w:rPr>
          <w:rFonts w:ascii="Arial" w:hAnsi="Arial" w:cs="Arial"/>
          <w:sz w:val="22"/>
          <w:szCs w:val="22"/>
        </w:rPr>
        <w:t xml:space="preserve">             </w:t>
      </w:r>
      <w:r w:rsidR="00B12D62">
        <w:rPr>
          <w:rFonts w:ascii="Arial" w:hAnsi="Arial" w:cs="Arial"/>
          <w:sz w:val="22"/>
          <w:szCs w:val="22"/>
        </w:rPr>
        <w:t xml:space="preserve">  </w:t>
      </w:r>
      <w:r w:rsidR="004B72E6">
        <w:rPr>
          <w:rFonts w:ascii="Arial" w:hAnsi="Arial" w:cs="Arial"/>
          <w:sz w:val="22"/>
          <w:szCs w:val="22"/>
        </w:rPr>
        <w:t xml:space="preserve">                         </w:t>
      </w:r>
      <w:r w:rsidRPr="006858BE">
        <w:rPr>
          <w:rFonts w:ascii="Arial" w:hAnsi="Arial" w:cs="Arial"/>
          <w:sz w:val="22"/>
          <w:szCs w:val="22"/>
        </w:rPr>
        <w:t>(3 marks</w:t>
      </w:r>
      <w:r>
        <w:rPr>
          <w:rFonts w:ascii="Arial" w:hAnsi="Arial" w:cs="Arial"/>
          <w:sz w:val="22"/>
          <w:szCs w:val="22"/>
        </w:rPr>
        <w:t>)</w:t>
      </w:r>
    </w:p>
    <w:p w14:paraId="47533D92" w14:textId="77777777" w:rsidR="00EB20BB" w:rsidRPr="00EB20BB" w:rsidRDefault="00EB20BB" w:rsidP="00EB20BB">
      <w:pPr>
        <w:rPr>
          <w:lang w:val="en-US" w:eastAsia="en-US"/>
        </w:rPr>
      </w:pPr>
    </w:p>
    <w:tbl>
      <w:tblPr>
        <w:tblStyle w:val="TableGrid"/>
        <w:tblW w:w="0" w:type="auto"/>
        <w:tblInd w:w="137" w:type="dxa"/>
        <w:tblLook w:val="04A0" w:firstRow="1" w:lastRow="0" w:firstColumn="1" w:lastColumn="0" w:noHBand="0" w:noVBand="1"/>
      </w:tblPr>
      <w:tblGrid>
        <w:gridCol w:w="8244"/>
        <w:gridCol w:w="919"/>
      </w:tblGrid>
      <w:tr w:rsidR="00F10B05" w:rsidRPr="00EB20BB" w14:paraId="5207E1C2" w14:textId="77777777" w:rsidTr="004C48DB">
        <w:tc>
          <w:tcPr>
            <w:tcW w:w="8251" w:type="dxa"/>
          </w:tcPr>
          <w:p w14:paraId="2BE813DF" w14:textId="77777777" w:rsidR="00F10B05" w:rsidRPr="00EB20BB" w:rsidRDefault="00F10B05" w:rsidP="004C48DB">
            <w:pPr>
              <w:tabs>
                <w:tab w:val="left" w:pos="720"/>
                <w:tab w:val="right" w:pos="9360"/>
              </w:tabs>
              <w:rPr>
                <w:rFonts w:ascii="Arial" w:hAnsi="Arial" w:cs="Arial"/>
                <w:b/>
                <w:sz w:val="22"/>
                <w:szCs w:val="22"/>
              </w:rPr>
            </w:pPr>
            <w:r w:rsidRPr="00EB20BB">
              <w:rPr>
                <w:rFonts w:ascii="Arial" w:hAnsi="Arial" w:cs="Arial"/>
                <w:b/>
                <w:sz w:val="22"/>
                <w:szCs w:val="22"/>
              </w:rPr>
              <w:t>Description</w:t>
            </w:r>
          </w:p>
        </w:tc>
        <w:tc>
          <w:tcPr>
            <w:tcW w:w="919" w:type="dxa"/>
          </w:tcPr>
          <w:p w14:paraId="014F15E7" w14:textId="77777777" w:rsidR="00F10B05" w:rsidRPr="00EB20BB" w:rsidRDefault="00F10B05" w:rsidP="004C48DB">
            <w:pPr>
              <w:tabs>
                <w:tab w:val="left" w:pos="720"/>
                <w:tab w:val="right" w:pos="9360"/>
              </w:tabs>
              <w:rPr>
                <w:rFonts w:ascii="Arial" w:hAnsi="Arial" w:cs="Arial"/>
                <w:b/>
                <w:sz w:val="22"/>
                <w:szCs w:val="22"/>
              </w:rPr>
            </w:pPr>
            <w:r w:rsidRPr="00EB20BB">
              <w:rPr>
                <w:rFonts w:ascii="Arial" w:hAnsi="Arial" w:cs="Arial"/>
                <w:b/>
                <w:sz w:val="22"/>
                <w:szCs w:val="22"/>
              </w:rPr>
              <w:t>Marks</w:t>
            </w:r>
          </w:p>
        </w:tc>
      </w:tr>
      <w:tr w:rsidR="00F10B05" w:rsidRPr="00EB20BB" w14:paraId="507D1EC5" w14:textId="77777777" w:rsidTr="004C48DB">
        <w:tc>
          <w:tcPr>
            <w:tcW w:w="8251" w:type="dxa"/>
          </w:tcPr>
          <w:p w14:paraId="136CBB14" w14:textId="21ED0876" w:rsidR="00F10B05" w:rsidRPr="00EB20BB" w:rsidRDefault="00F10B05" w:rsidP="004C48DB">
            <w:pPr>
              <w:tabs>
                <w:tab w:val="left" w:pos="720"/>
                <w:tab w:val="right" w:pos="9360"/>
              </w:tabs>
              <w:rPr>
                <w:rFonts w:ascii="Arial" w:hAnsi="Arial" w:cs="Arial"/>
                <w:sz w:val="22"/>
                <w:szCs w:val="22"/>
              </w:rPr>
            </w:pPr>
            <w:r w:rsidRPr="00EB20BB">
              <w:rPr>
                <w:rFonts w:ascii="Arial" w:hAnsi="Arial" w:cs="Arial"/>
                <w:sz w:val="22"/>
                <w:szCs w:val="22"/>
              </w:rPr>
              <w:t>Distinguishes between the ‘legisla</w:t>
            </w:r>
            <w:r w:rsidR="004C48DB" w:rsidRPr="00EB20BB">
              <w:rPr>
                <w:rFonts w:ascii="Arial" w:hAnsi="Arial" w:cs="Arial"/>
                <w:sz w:val="22"/>
                <w:szCs w:val="22"/>
              </w:rPr>
              <w:t>ture</w:t>
            </w:r>
            <w:r w:rsidRPr="00EB20BB">
              <w:rPr>
                <w:rFonts w:ascii="Arial" w:hAnsi="Arial" w:cs="Arial"/>
                <w:sz w:val="22"/>
                <w:szCs w:val="22"/>
              </w:rPr>
              <w:t xml:space="preserve">’ and ‘executive’ </w:t>
            </w:r>
            <w:r w:rsidR="004C48DB" w:rsidRPr="00EB20BB">
              <w:rPr>
                <w:rFonts w:ascii="Arial" w:hAnsi="Arial" w:cs="Arial"/>
                <w:sz w:val="22"/>
                <w:szCs w:val="22"/>
              </w:rPr>
              <w:t>within the Australian parliamentary system</w:t>
            </w:r>
            <w:r w:rsidRPr="00EB20BB">
              <w:rPr>
                <w:rFonts w:ascii="Arial" w:hAnsi="Arial" w:cs="Arial"/>
                <w:sz w:val="22"/>
                <w:szCs w:val="22"/>
              </w:rPr>
              <w:t>.</w:t>
            </w:r>
          </w:p>
        </w:tc>
        <w:tc>
          <w:tcPr>
            <w:tcW w:w="919" w:type="dxa"/>
          </w:tcPr>
          <w:p w14:paraId="4D51A6E9" w14:textId="77777777" w:rsidR="00F10B05" w:rsidRPr="00EB20BB" w:rsidRDefault="00F10B05" w:rsidP="004C48DB">
            <w:pPr>
              <w:tabs>
                <w:tab w:val="left" w:pos="720"/>
                <w:tab w:val="right" w:pos="9360"/>
              </w:tabs>
              <w:jc w:val="center"/>
              <w:rPr>
                <w:rFonts w:ascii="Arial" w:hAnsi="Arial" w:cs="Arial"/>
                <w:sz w:val="22"/>
                <w:szCs w:val="22"/>
              </w:rPr>
            </w:pPr>
            <w:r w:rsidRPr="00EB20BB">
              <w:rPr>
                <w:rFonts w:ascii="Arial" w:hAnsi="Arial" w:cs="Arial"/>
                <w:sz w:val="22"/>
                <w:szCs w:val="22"/>
              </w:rPr>
              <w:t>3</w:t>
            </w:r>
          </w:p>
        </w:tc>
      </w:tr>
      <w:tr w:rsidR="00F10B05" w:rsidRPr="00EB20BB" w14:paraId="4826D95A" w14:textId="77777777" w:rsidTr="004C48DB">
        <w:tc>
          <w:tcPr>
            <w:tcW w:w="8251" w:type="dxa"/>
          </w:tcPr>
          <w:p w14:paraId="6B125B82" w14:textId="2AEC9BA8" w:rsidR="00F10B05" w:rsidRPr="00EB20BB" w:rsidRDefault="00F10B05" w:rsidP="004C48DB">
            <w:pPr>
              <w:tabs>
                <w:tab w:val="left" w:pos="720"/>
                <w:tab w:val="right" w:pos="9360"/>
              </w:tabs>
              <w:rPr>
                <w:rFonts w:ascii="Arial" w:hAnsi="Arial" w:cs="Arial"/>
                <w:sz w:val="22"/>
                <w:szCs w:val="22"/>
              </w:rPr>
            </w:pPr>
            <w:r w:rsidRPr="00EB20BB">
              <w:rPr>
                <w:rFonts w:ascii="Arial" w:hAnsi="Arial" w:cs="Arial"/>
                <w:sz w:val="22"/>
                <w:szCs w:val="22"/>
              </w:rPr>
              <w:t xml:space="preserve">Outlines </w:t>
            </w:r>
            <w:r w:rsidR="004C48DB" w:rsidRPr="00EB20BB">
              <w:rPr>
                <w:rFonts w:ascii="Arial" w:hAnsi="Arial" w:cs="Arial"/>
                <w:sz w:val="22"/>
                <w:szCs w:val="22"/>
              </w:rPr>
              <w:t xml:space="preserve">what is meant by </w:t>
            </w:r>
            <w:r w:rsidRPr="00EB20BB">
              <w:rPr>
                <w:rFonts w:ascii="Arial" w:hAnsi="Arial" w:cs="Arial"/>
                <w:sz w:val="22"/>
                <w:szCs w:val="22"/>
              </w:rPr>
              <w:t>the ‘legislat</w:t>
            </w:r>
            <w:r w:rsidR="004C48DB" w:rsidRPr="00EB20BB">
              <w:rPr>
                <w:rFonts w:ascii="Arial" w:hAnsi="Arial" w:cs="Arial"/>
                <w:sz w:val="22"/>
                <w:szCs w:val="22"/>
              </w:rPr>
              <w:t>ure</w:t>
            </w:r>
            <w:r w:rsidRPr="00EB20BB">
              <w:rPr>
                <w:rFonts w:ascii="Arial" w:hAnsi="Arial" w:cs="Arial"/>
                <w:sz w:val="22"/>
                <w:szCs w:val="22"/>
              </w:rPr>
              <w:t xml:space="preserve">’ and ‘executive’ </w:t>
            </w:r>
            <w:r w:rsidR="004C48DB" w:rsidRPr="00EB20BB">
              <w:rPr>
                <w:rFonts w:ascii="Arial" w:hAnsi="Arial" w:cs="Arial"/>
                <w:sz w:val="22"/>
                <w:szCs w:val="22"/>
              </w:rPr>
              <w:t>within the Australian parliamentary system.</w:t>
            </w:r>
          </w:p>
        </w:tc>
        <w:tc>
          <w:tcPr>
            <w:tcW w:w="919" w:type="dxa"/>
          </w:tcPr>
          <w:p w14:paraId="3A4D724D" w14:textId="77777777" w:rsidR="00F10B05" w:rsidRPr="00EB20BB" w:rsidRDefault="00F10B05" w:rsidP="004C48DB">
            <w:pPr>
              <w:tabs>
                <w:tab w:val="left" w:pos="720"/>
                <w:tab w:val="right" w:pos="9360"/>
              </w:tabs>
              <w:jc w:val="center"/>
              <w:rPr>
                <w:rFonts w:ascii="Arial" w:hAnsi="Arial" w:cs="Arial"/>
                <w:sz w:val="22"/>
                <w:szCs w:val="22"/>
              </w:rPr>
            </w:pPr>
            <w:r w:rsidRPr="00EB20BB">
              <w:rPr>
                <w:rFonts w:ascii="Arial" w:hAnsi="Arial" w:cs="Arial"/>
                <w:sz w:val="22"/>
                <w:szCs w:val="22"/>
              </w:rPr>
              <w:t>2</w:t>
            </w:r>
          </w:p>
        </w:tc>
      </w:tr>
      <w:tr w:rsidR="00F10B05" w:rsidRPr="00EB20BB" w14:paraId="6E11FFE3" w14:textId="77777777" w:rsidTr="004C48DB">
        <w:tc>
          <w:tcPr>
            <w:tcW w:w="8251" w:type="dxa"/>
          </w:tcPr>
          <w:p w14:paraId="156D2252" w14:textId="4BE36E60" w:rsidR="00F10B05" w:rsidRPr="00EB20BB" w:rsidRDefault="00F10B05" w:rsidP="004C48DB">
            <w:pPr>
              <w:tabs>
                <w:tab w:val="left" w:pos="720"/>
                <w:tab w:val="right" w:pos="9360"/>
              </w:tabs>
              <w:rPr>
                <w:rFonts w:ascii="Arial" w:hAnsi="Arial" w:cs="Arial"/>
                <w:sz w:val="22"/>
                <w:szCs w:val="22"/>
              </w:rPr>
            </w:pPr>
            <w:r w:rsidRPr="00EB20BB">
              <w:rPr>
                <w:rFonts w:ascii="Arial" w:hAnsi="Arial" w:cs="Arial"/>
                <w:sz w:val="22"/>
                <w:szCs w:val="22"/>
              </w:rPr>
              <w:t xml:space="preserve">Makes a general statement about the </w:t>
            </w:r>
            <w:r w:rsidR="00432B77">
              <w:rPr>
                <w:rFonts w:ascii="Arial" w:hAnsi="Arial" w:cs="Arial"/>
                <w:sz w:val="22"/>
                <w:szCs w:val="22"/>
              </w:rPr>
              <w:t>‘le</w:t>
            </w:r>
            <w:r w:rsidR="004C48DB" w:rsidRPr="00EB20BB">
              <w:rPr>
                <w:rFonts w:ascii="Arial" w:hAnsi="Arial" w:cs="Arial"/>
                <w:sz w:val="22"/>
                <w:szCs w:val="22"/>
              </w:rPr>
              <w:t>gislature’ and ‘executive’ within the Australian parliamentary system</w:t>
            </w:r>
            <w:r w:rsidRPr="00EB20BB">
              <w:rPr>
                <w:rFonts w:ascii="Arial" w:hAnsi="Arial" w:cs="Arial"/>
                <w:sz w:val="22"/>
                <w:szCs w:val="22"/>
              </w:rPr>
              <w:t>.</w:t>
            </w:r>
          </w:p>
        </w:tc>
        <w:tc>
          <w:tcPr>
            <w:tcW w:w="919" w:type="dxa"/>
          </w:tcPr>
          <w:p w14:paraId="16CA685A" w14:textId="77777777" w:rsidR="00F10B05" w:rsidRPr="00EB20BB" w:rsidRDefault="00F10B05" w:rsidP="004C48DB">
            <w:pPr>
              <w:tabs>
                <w:tab w:val="left" w:pos="720"/>
                <w:tab w:val="right" w:pos="9360"/>
              </w:tabs>
              <w:jc w:val="center"/>
              <w:rPr>
                <w:rFonts w:ascii="Arial" w:hAnsi="Arial" w:cs="Arial"/>
                <w:sz w:val="22"/>
                <w:szCs w:val="22"/>
              </w:rPr>
            </w:pPr>
            <w:r w:rsidRPr="00EB20BB">
              <w:rPr>
                <w:rFonts w:ascii="Arial" w:hAnsi="Arial" w:cs="Arial"/>
                <w:sz w:val="22"/>
                <w:szCs w:val="22"/>
              </w:rPr>
              <w:t>1</w:t>
            </w:r>
          </w:p>
        </w:tc>
      </w:tr>
      <w:tr w:rsidR="00F10B05" w:rsidRPr="00EB20BB" w14:paraId="76649936" w14:textId="77777777" w:rsidTr="004C48DB">
        <w:tc>
          <w:tcPr>
            <w:tcW w:w="8251" w:type="dxa"/>
          </w:tcPr>
          <w:p w14:paraId="43929456" w14:textId="77777777" w:rsidR="00F10B05" w:rsidRPr="00EB20BB" w:rsidRDefault="00F10B05" w:rsidP="004C48DB">
            <w:pPr>
              <w:tabs>
                <w:tab w:val="left" w:pos="720"/>
                <w:tab w:val="right" w:pos="9360"/>
              </w:tabs>
              <w:jc w:val="right"/>
              <w:rPr>
                <w:rFonts w:ascii="Arial" w:hAnsi="Arial" w:cs="Arial"/>
                <w:b/>
                <w:sz w:val="22"/>
                <w:szCs w:val="22"/>
              </w:rPr>
            </w:pPr>
            <w:r w:rsidRPr="00EB20BB">
              <w:rPr>
                <w:rFonts w:ascii="Arial" w:hAnsi="Arial" w:cs="Arial"/>
                <w:b/>
                <w:sz w:val="22"/>
                <w:szCs w:val="22"/>
              </w:rPr>
              <w:t>Total</w:t>
            </w:r>
          </w:p>
        </w:tc>
        <w:tc>
          <w:tcPr>
            <w:tcW w:w="919" w:type="dxa"/>
          </w:tcPr>
          <w:p w14:paraId="69517E3B" w14:textId="77777777" w:rsidR="00F10B05" w:rsidRPr="00EB20BB" w:rsidRDefault="00F10B05" w:rsidP="004C48DB">
            <w:pPr>
              <w:tabs>
                <w:tab w:val="left" w:pos="720"/>
                <w:tab w:val="right" w:pos="9360"/>
              </w:tabs>
              <w:jc w:val="center"/>
              <w:rPr>
                <w:rFonts w:ascii="Arial" w:hAnsi="Arial" w:cs="Arial"/>
                <w:b/>
                <w:sz w:val="22"/>
                <w:szCs w:val="22"/>
              </w:rPr>
            </w:pPr>
            <w:r w:rsidRPr="00EB20BB">
              <w:rPr>
                <w:rFonts w:ascii="Arial" w:hAnsi="Arial" w:cs="Arial"/>
                <w:b/>
                <w:sz w:val="22"/>
                <w:szCs w:val="22"/>
              </w:rPr>
              <w:t>3</w:t>
            </w:r>
          </w:p>
        </w:tc>
      </w:tr>
      <w:tr w:rsidR="00F10B05" w:rsidRPr="00EB20BB" w14:paraId="24E5C85C" w14:textId="77777777" w:rsidTr="004C48DB">
        <w:tc>
          <w:tcPr>
            <w:tcW w:w="9170" w:type="dxa"/>
            <w:gridSpan w:val="2"/>
          </w:tcPr>
          <w:p w14:paraId="0C56AF85" w14:textId="77777777" w:rsidR="00F10B05" w:rsidRPr="00EB20BB" w:rsidRDefault="00F10B05" w:rsidP="004C48DB">
            <w:pPr>
              <w:tabs>
                <w:tab w:val="left" w:pos="720"/>
                <w:tab w:val="right" w:pos="9360"/>
              </w:tabs>
              <w:jc w:val="both"/>
              <w:rPr>
                <w:rFonts w:ascii="Arial" w:hAnsi="Arial" w:cs="Arial"/>
                <w:b/>
                <w:sz w:val="22"/>
                <w:szCs w:val="22"/>
              </w:rPr>
            </w:pPr>
            <w:r w:rsidRPr="00EB20BB">
              <w:rPr>
                <w:rFonts w:ascii="Arial" w:hAnsi="Arial" w:cs="Arial"/>
                <w:b/>
                <w:sz w:val="22"/>
                <w:szCs w:val="22"/>
              </w:rPr>
              <w:t>Answers could include but not limited to:</w:t>
            </w:r>
          </w:p>
          <w:p w14:paraId="10110BB2" w14:textId="4AB131FD" w:rsidR="00F10B05" w:rsidRPr="00EB20BB" w:rsidRDefault="004C48DB" w:rsidP="002045DA">
            <w:pPr>
              <w:pStyle w:val="ListParagraph"/>
              <w:numPr>
                <w:ilvl w:val="0"/>
                <w:numId w:val="19"/>
              </w:numPr>
              <w:tabs>
                <w:tab w:val="left" w:pos="720"/>
                <w:tab w:val="right" w:pos="9360"/>
              </w:tabs>
              <w:contextualSpacing/>
              <w:jc w:val="both"/>
              <w:rPr>
                <w:rFonts w:ascii="Arial" w:hAnsi="Arial" w:cs="Arial"/>
                <w:bCs/>
                <w:sz w:val="22"/>
                <w:szCs w:val="22"/>
              </w:rPr>
            </w:pPr>
            <w:r w:rsidRPr="00EB20BB">
              <w:rPr>
                <w:rFonts w:ascii="Arial" w:hAnsi="Arial" w:cs="Arial"/>
                <w:bCs/>
                <w:sz w:val="22"/>
                <w:szCs w:val="22"/>
              </w:rPr>
              <w:t xml:space="preserve">The legislature refers to the lawmaking body of a sovereign state. </w:t>
            </w:r>
            <w:r w:rsidR="00F10B05" w:rsidRPr="00EB20BB">
              <w:rPr>
                <w:rFonts w:ascii="Arial" w:hAnsi="Arial" w:cs="Arial"/>
                <w:sz w:val="22"/>
                <w:szCs w:val="22"/>
              </w:rPr>
              <w:t xml:space="preserve">Section 1 </w:t>
            </w:r>
            <w:r w:rsidRPr="00EB20BB">
              <w:rPr>
                <w:rFonts w:ascii="Arial" w:hAnsi="Arial" w:cs="Arial"/>
                <w:sz w:val="22"/>
                <w:szCs w:val="22"/>
              </w:rPr>
              <w:t xml:space="preserve">of the Australian Constitution </w:t>
            </w:r>
            <w:r w:rsidR="00F10B05" w:rsidRPr="00EB20BB">
              <w:rPr>
                <w:rFonts w:ascii="Arial" w:hAnsi="Arial" w:cs="Arial"/>
                <w:sz w:val="22"/>
                <w:szCs w:val="22"/>
              </w:rPr>
              <w:t xml:space="preserve">vests </w:t>
            </w:r>
            <w:r w:rsidR="0089347C">
              <w:rPr>
                <w:rFonts w:ascii="Arial" w:hAnsi="Arial" w:cs="Arial"/>
                <w:sz w:val="22"/>
                <w:szCs w:val="22"/>
              </w:rPr>
              <w:t>legislative power in a federal p</w:t>
            </w:r>
            <w:r w:rsidR="00F10B05" w:rsidRPr="00EB20BB">
              <w:rPr>
                <w:rFonts w:ascii="Arial" w:hAnsi="Arial" w:cs="Arial"/>
                <w:sz w:val="22"/>
                <w:szCs w:val="22"/>
              </w:rPr>
              <w:t>arliament that shall consist of the Queen and the House of Representatives and the Senate.</w:t>
            </w:r>
          </w:p>
          <w:p w14:paraId="4ACF3F5A" w14:textId="1AB04890" w:rsidR="00F10B05" w:rsidRPr="00EB20BB" w:rsidRDefault="004C48DB" w:rsidP="002045DA">
            <w:pPr>
              <w:pStyle w:val="ListParagraph"/>
              <w:numPr>
                <w:ilvl w:val="0"/>
                <w:numId w:val="20"/>
              </w:numPr>
              <w:tabs>
                <w:tab w:val="left" w:pos="720"/>
                <w:tab w:val="right" w:pos="9360"/>
              </w:tabs>
              <w:contextualSpacing/>
              <w:jc w:val="both"/>
              <w:rPr>
                <w:rFonts w:ascii="Arial" w:hAnsi="Arial" w:cs="Arial"/>
                <w:bCs/>
                <w:sz w:val="22"/>
                <w:szCs w:val="22"/>
              </w:rPr>
            </w:pPr>
            <w:r w:rsidRPr="00EB20BB">
              <w:rPr>
                <w:rFonts w:ascii="Arial" w:hAnsi="Arial" w:cs="Arial"/>
                <w:bCs/>
                <w:sz w:val="22"/>
                <w:szCs w:val="22"/>
              </w:rPr>
              <w:t xml:space="preserve">Executive power refers to the body responsible for administering the law within a sovereign state. </w:t>
            </w:r>
            <w:r w:rsidR="00F10B05" w:rsidRPr="00EB20BB">
              <w:rPr>
                <w:rFonts w:ascii="Arial" w:hAnsi="Arial" w:cs="Arial"/>
                <w:bCs/>
                <w:sz w:val="22"/>
                <w:szCs w:val="22"/>
              </w:rPr>
              <w:t>Section 61 vests executive power in the Queen represented by the Governor-General</w:t>
            </w:r>
            <w:r w:rsidR="00EB20BB">
              <w:rPr>
                <w:rFonts w:ascii="Arial" w:hAnsi="Arial" w:cs="Arial"/>
                <w:bCs/>
                <w:sz w:val="22"/>
                <w:szCs w:val="22"/>
              </w:rPr>
              <w:t xml:space="preserve"> who is to be advised by a Federal Executive Council</w:t>
            </w:r>
            <w:r w:rsidR="006E72FA">
              <w:rPr>
                <w:rFonts w:ascii="Arial" w:hAnsi="Arial" w:cs="Arial"/>
                <w:bCs/>
                <w:sz w:val="22"/>
                <w:szCs w:val="22"/>
              </w:rPr>
              <w:t xml:space="preserve"> (EXCO)</w:t>
            </w:r>
            <w:r w:rsidR="00EB20BB">
              <w:rPr>
                <w:rFonts w:ascii="Arial" w:hAnsi="Arial" w:cs="Arial"/>
                <w:bCs/>
                <w:sz w:val="22"/>
                <w:szCs w:val="22"/>
              </w:rPr>
              <w:t>.</w:t>
            </w:r>
          </w:p>
          <w:p w14:paraId="54FE63BC" w14:textId="5D34D483" w:rsidR="00F10B05" w:rsidRDefault="00EB20BB" w:rsidP="002045DA">
            <w:pPr>
              <w:pStyle w:val="ListParagraph"/>
              <w:numPr>
                <w:ilvl w:val="0"/>
                <w:numId w:val="19"/>
              </w:numPr>
              <w:tabs>
                <w:tab w:val="left" w:pos="720"/>
                <w:tab w:val="right" w:pos="9360"/>
              </w:tabs>
              <w:contextualSpacing/>
              <w:jc w:val="both"/>
              <w:rPr>
                <w:rFonts w:ascii="Arial" w:hAnsi="Arial" w:cs="Arial"/>
                <w:bCs/>
                <w:sz w:val="22"/>
                <w:szCs w:val="22"/>
              </w:rPr>
            </w:pPr>
            <w:r>
              <w:rPr>
                <w:rFonts w:ascii="Arial" w:hAnsi="Arial" w:cs="Arial"/>
                <w:bCs/>
                <w:sz w:val="22"/>
                <w:szCs w:val="22"/>
              </w:rPr>
              <w:t>In reality, the executive consists of the Prime Minister (currently Scott M</w:t>
            </w:r>
            <w:r w:rsidR="0089347C">
              <w:rPr>
                <w:rFonts w:ascii="Arial" w:hAnsi="Arial" w:cs="Arial"/>
                <w:bCs/>
                <w:sz w:val="22"/>
                <w:szCs w:val="22"/>
              </w:rPr>
              <w:t>orrison) and the Cabinet made up of</w:t>
            </w:r>
            <w:r>
              <w:rPr>
                <w:rFonts w:ascii="Arial" w:hAnsi="Arial" w:cs="Arial"/>
                <w:bCs/>
                <w:sz w:val="22"/>
                <w:szCs w:val="22"/>
              </w:rPr>
              <w:t xml:space="preserve"> the key ministers of government. </w:t>
            </w:r>
          </w:p>
          <w:p w14:paraId="1A78BC8A" w14:textId="6FB2E42B" w:rsidR="00EB20BB" w:rsidRPr="00EB20BB" w:rsidRDefault="00EB20BB" w:rsidP="002045DA">
            <w:pPr>
              <w:pStyle w:val="ListParagraph"/>
              <w:numPr>
                <w:ilvl w:val="0"/>
                <w:numId w:val="19"/>
              </w:numPr>
              <w:tabs>
                <w:tab w:val="left" w:pos="720"/>
                <w:tab w:val="right" w:pos="9360"/>
              </w:tabs>
              <w:contextualSpacing/>
              <w:jc w:val="both"/>
              <w:rPr>
                <w:rFonts w:ascii="Arial" w:hAnsi="Arial" w:cs="Arial"/>
                <w:bCs/>
                <w:sz w:val="22"/>
                <w:szCs w:val="22"/>
              </w:rPr>
            </w:pPr>
            <w:r>
              <w:rPr>
                <w:rFonts w:ascii="Arial" w:hAnsi="Arial" w:cs="Arial"/>
                <w:bCs/>
                <w:sz w:val="22"/>
                <w:szCs w:val="22"/>
              </w:rPr>
              <w:t>A key difference between the two is that members of t</w:t>
            </w:r>
            <w:r w:rsidR="00B66191">
              <w:rPr>
                <w:rFonts w:ascii="Arial" w:hAnsi="Arial" w:cs="Arial"/>
                <w:bCs/>
                <w:sz w:val="22"/>
                <w:szCs w:val="22"/>
              </w:rPr>
              <w:t>he executive must also be members of</w:t>
            </w:r>
            <w:r>
              <w:rPr>
                <w:rFonts w:ascii="Arial" w:hAnsi="Arial" w:cs="Arial"/>
                <w:bCs/>
                <w:sz w:val="22"/>
                <w:szCs w:val="22"/>
              </w:rPr>
              <w:t xml:space="preserve"> the legislature; however, the executive is formed from the </w:t>
            </w:r>
            <w:proofErr w:type="spellStart"/>
            <w:r>
              <w:rPr>
                <w:rFonts w:ascii="Arial" w:hAnsi="Arial" w:cs="Arial"/>
                <w:bCs/>
                <w:sz w:val="22"/>
                <w:szCs w:val="22"/>
              </w:rPr>
              <w:t>the</w:t>
            </w:r>
            <w:proofErr w:type="spellEnd"/>
            <w:r>
              <w:rPr>
                <w:rFonts w:ascii="Arial" w:hAnsi="Arial" w:cs="Arial"/>
                <w:bCs/>
                <w:sz w:val="22"/>
                <w:szCs w:val="22"/>
              </w:rPr>
              <w:t xml:space="preserve"> party that holds the majority of </w:t>
            </w:r>
            <w:r w:rsidR="006E72FA">
              <w:rPr>
                <w:rFonts w:ascii="Arial" w:hAnsi="Arial" w:cs="Arial"/>
                <w:bCs/>
                <w:sz w:val="22"/>
                <w:szCs w:val="22"/>
              </w:rPr>
              <w:t>seats in the l</w:t>
            </w:r>
            <w:r>
              <w:rPr>
                <w:rFonts w:ascii="Arial" w:hAnsi="Arial" w:cs="Arial"/>
                <w:bCs/>
                <w:sz w:val="22"/>
                <w:szCs w:val="22"/>
              </w:rPr>
              <w:t>ower house of the parliament.</w:t>
            </w:r>
          </w:p>
        </w:tc>
      </w:tr>
    </w:tbl>
    <w:p w14:paraId="35CA45E4" w14:textId="77777777" w:rsidR="00F10B05" w:rsidRPr="00F10B05" w:rsidRDefault="00F10B05" w:rsidP="00F10B05">
      <w:pPr>
        <w:rPr>
          <w:lang w:val="en-US" w:eastAsia="en-US"/>
        </w:rPr>
      </w:pPr>
    </w:p>
    <w:p w14:paraId="0401B528" w14:textId="77777777" w:rsidR="00EB20BB" w:rsidRDefault="00EB20BB" w:rsidP="00536DF8">
      <w:pPr>
        <w:spacing w:line="276" w:lineRule="auto"/>
        <w:ind w:left="720" w:hanging="720"/>
        <w:rPr>
          <w:rFonts w:ascii="Arial" w:hAnsi="Arial" w:cs="Arial"/>
          <w:sz w:val="22"/>
          <w:szCs w:val="22"/>
        </w:rPr>
      </w:pPr>
    </w:p>
    <w:p w14:paraId="2BF3C89B" w14:textId="77777777" w:rsidR="00EB20BB" w:rsidRDefault="00EB20BB" w:rsidP="00536DF8">
      <w:pPr>
        <w:spacing w:line="276" w:lineRule="auto"/>
        <w:ind w:left="720" w:hanging="720"/>
        <w:rPr>
          <w:rFonts w:ascii="Arial" w:hAnsi="Arial" w:cs="Arial"/>
          <w:sz w:val="22"/>
          <w:szCs w:val="22"/>
        </w:rPr>
      </w:pPr>
    </w:p>
    <w:p w14:paraId="06BD14E9" w14:textId="77777777" w:rsidR="00EB20BB" w:rsidRDefault="00EB20BB" w:rsidP="00536DF8">
      <w:pPr>
        <w:spacing w:line="276" w:lineRule="auto"/>
        <w:ind w:left="720" w:hanging="720"/>
        <w:rPr>
          <w:rFonts w:ascii="Arial" w:hAnsi="Arial" w:cs="Arial"/>
          <w:sz w:val="22"/>
          <w:szCs w:val="22"/>
        </w:rPr>
      </w:pPr>
    </w:p>
    <w:p w14:paraId="5DEA6FD3" w14:textId="77777777" w:rsidR="00EB20BB" w:rsidRDefault="00EB20BB" w:rsidP="00536DF8">
      <w:pPr>
        <w:spacing w:line="276" w:lineRule="auto"/>
        <w:ind w:left="720" w:hanging="720"/>
        <w:rPr>
          <w:rFonts w:ascii="Arial" w:hAnsi="Arial" w:cs="Arial"/>
          <w:sz w:val="22"/>
          <w:szCs w:val="22"/>
        </w:rPr>
      </w:pPr>
    </w:p>
    <w:p w14:paraId="38EA121D" w14:textId="77777777" w:rsidR="00EB20BB" w:rsidRDefault="00EB20BB" w:rsidP="00536DF8">
      <w:pPr>
        <w:spacing w:line="276" w:lineRule="auto"/>
        <w:ind w:left="720" w:hanging="720"/>
        <w:rPr>
          <w:rFonts w:ascii="Arial" w:hAnsi="Arial" w:cs="Arial"/>
          <w:sz w:val="22"/>
          <w:szCs w:val="22"/>
        </w:rPr>
      </w:pPr>
    </w:p>
    <w:p w14:paraId="2F7A79F7" w14:textId="681C8BCF" w:rsidR="008B7678" w:rsidRDefault="00385F33" w:rsidP="00536DF8">
      <w:pPr>
        <w:spacing w:line="276" w:lineRule="auto"/>
        <w:ind w:left="720" w:hanging="720"/>
        <w:rPr>
          <w:rFonts w:ascii="Arial" w:hAnsi="Arial" w:cs="Arial"/>
          <w:sz w:val="22"/>
          <w:szCs w:val="22"/>
        </w:rPr>
      </w:pPr>
      <w:r w:rsidRPr="0027366E">
        <w:rPr>
          <w:rFonts w:ascii="Arial" w:hAnsi="Arial" w:cs="Arial"/>
          <w:sz w:val="22"/>
          <w:szCs w:val="22"/>
        </w:rPr>
        <w:lastRenderedPageBreak/>
        <w:t xml:space="preserve"> </w:t>
      </w:r>
      <w:r w:rsidR="00B77CCE" w:rsidRPr="0027366E">
        <w:rPr>
          <w:rFonts w:ascii="Arial" w:hAnsi="Arial" w:cs="Arial"/>
          <w:sz w:val="22"/>
          <w:szCs w:val="22"/>
        </w:rPr>
        <w:t>(c)</w:t>
      </w:r>
      <w:r w:rsidR="00FE175C" w:rsidRPr="0027366E">
        <w:rPr>
          <w:rFonts w:ascii="Arial" w:hAnsi="Arial" w:cs="Arial"/>
          <w:sz w:val="22"/>
          <w:szCs w:val="22"/>
        </w:rPr>
        <w:tab/>
      </w:r>
      <w:r w:rsidR="004B72E6">
        <w:rPr>
          <w:rFonts w:ascii="Arial" w:hAnsi="Arial" w:cs="Arial"/>
          <w:sz w:val="22"/>
          <w:szCs w:val="22"/>
        </w:rPr>
        <w:t>D</w:t>
      </w:r>
      <w:r w:rsidR="00B12D62">
        <w:rPr>
          <w:rFonts w:ascii="Arial" w:hAnsi="Arial" w:cs="Arial"/>
          <w:sz w:val="22"/>
          <w:szCs w:val="22"/>
        </w:rPr>
        <w:t xml:space="preserve">iscuss </w:t>
      </w:r>
      <w:r w:rsidR="007338F0">
        <w:rPr>
          <w:rFonts w:ascii="Arial" w:hAnsi="Arial" w:cs="Arial"/>
          <w:sz w:val="22"/>
          <w:szCs w:val="22"/>
        </w:rPr>
        <w:t xml:space="preserve">the significance of </w:t>
      </w:r>
      <w:r w:rsidR="007338F0" w:rsidRPr="00033B6C">
        <w:rPr>
          <w:rFonts w:ascii="Arial" w:hAnsi="Arial" w:cs="Arial"/>
          <w:b/>
          <w:bCs/>
          <w:sz w:val="22"/>
          <w:szCs w:val="22"/>
        </w:rPr>
        <w:t>two</w:t>
      </w:r>
      <w:r w:rsidR="007338F0">
        <w:rPr>
          <w:rFonts w:ascii="Arial" w:hAnsi="Arial" w:cs="Arial"/>
          <w:sz w:val="22"/>
          <w:szCs w:val="22"/>
        </w:rPr>
        <w:t xml:space="preserve"> Westminster conventions as they operate within the Australian political system.</w:t>
      </w:r>
      <w:r w:rsidR="004B72E6">
        <w:rPr>
          <w:rFonts w:ascii="Arial" w:hAnsi="Arial" w:cs="Arial"/>
          <w:sz w:val="22"/>
          <w:szCs w:val="22"/>
        </w:rPr>
        <w:t xml:space="preserve">                                         </w:t>
      </w:r>
      <w:r w:rsidR="007338F0">
        <w:rPr>
          <w:rFonts w:ascii="Arial" w:hAnsi="Arial" w:cs="Arial"/>
          <w:sz w:val="22"/>
          <w:szCs w:val="22"/>
        </w:rPr>
        <w:t xml:space="preserve">                                        </w:t>
      </w:r>
      <w:r w:rsidR="00B12D62">
        <w:rPr>
          <w:rFonts w:ascii="Arial" w:hAnsi="Arial" w:cs="Arial"/>
          <w:sz w:val="22"/>
          <w:szCs w:val="22"/>
        </w:rPr>
        <w:t xml:space="preserve"> </w:t>
      </w:r>
      <w:r w:rsidR="008B7678">
        <w:rPr>
          <w:rFonts w:ascii="Arial" w:hAnsi="Arial" w:cs="Arial"/>
          <w:sz w:val="22"/>
          <w:szCs w:val="22"/>
        </w:rPr>
        <w:t>(5 marks)</w:t>
      </w:r>
    </w:p>
    <w:tbl>
      <w:tblPr>
        <w:tblStyle w:val="TableGrid"/>
        <w:tblW w:w="0" w:type="auto"/>
        <w:tblInd w:w="137" w:type="dxa"/>
        <w:tblLook w:val="04A0" w:firstRow="1" w:lastRow="0" w:firstColumn="1" w:lastColumn="0" w:noHBand="0" w:noVBand="1"/>
      </w:tblPr>
      <w:tblGrid>
        <w:gridCol w:w="8244"/>
        <w:gridCol w:w="919"/>
      </w:tblGrid>
      <w:tr w:rsidR="00F10B05" w:rsidRPr="00A47067" w14:paraId="6713468D" w14:textId="77777777" w:rsidTr="00A47067">
        <w:tc>
          <w:tcPr>
            <w:tcW w:w="8248" w:type="dxa"/>
          </w:tcPr>
          <w:p w14:paraId="7EF00314" w14:textId="77777777" w:rsidR="00F10B05" w:rsidRPr="00A47067" w:rsidRDefault="00F10B05" w:rsidP="004C48DB">
            <w:pPr>
              <w:tabs>
                <w:tab w:val="left" w:pos="720"/>
                <w:tab w:val="right" w:pos="9360"/>
              </w:tabs>
              <w:rPr>
                <w:rFonts w:ascii="Arial" w:hAnsi="Arial" w:cs="Arial"/>
                <w:b/>
                <w:sz w:val="22"/>
                <w:szCs w:val="22"/>
              </w:rPr>
            </w:pPr>
            <w:r w:rsidRPr="00A47067">
              <w:rPr>
                <w:rFonts w:ascii="Arial" w:hAnsi="Arial" w:cs="Arial"/>
                <w:b/>
                <w:sz w:val="22"/>
                <w:szCs w:val="22"/>
              </w:rPr>
              <w:t>Description</w:t>
            </w:r>
          </w:p>
        </w:tc>
        <w:tc>
          <w:tcPr>
            <w:tcW w:w="919" w:type="dxa"/>
          </w:tcPr>
          <w:p w14:paraId="58B306A8" w14:textId="77777777" w:rsidR="00F10B05" w:rsidRPr="00A47067" w:rsidRDefault="00F10B05" w:rsidP="004C48DB">
            <w:pPr>
              <w:tabs>
                <w:tab w:val="left" w:pos="720"/>
                <w:tab w:val="right" w:pos="9360"/>
              </w:tabs>
              <w:rPr>
                <w:rFonts w:ascii="Arial" w:hAnsi="Arial" w:cs="Arial"/>
                <w:b/>
                <w:sz w:val="22"/>
                <w:szCs w:val="22"/>
              </w:rPr>
            </w:pPr>
            <w:r w:rsidRPr="00A47067">
              <w:rPr>
                <w:rFonts w:ascii="Arial" w:hAnsi="Arial" w:cs="Arial"/>
                <w:b/>
                <w:sz w:val="22"/>
                <w:szCs w:val="22"/>
              </w:rPr>
              <w:t>Marks</w:t>
            </w:r>
          </w:p>
        </w:tc>
      </w:tr>
      <w:tr w:rsidR="00F10B05" w:rsidRPr="00A47067" w14:paraId="10EEBCD8" w14:textId="77777777" w:rsidTr="00A47067">
        <w:tc>
          <w:tcPr>
            <w:tcW w:w="8248" w:type="dxa"/>
          </w:tcPr>
          <w:p w14:paraId="69868229" w14:textId="07D4FFAB" w:rsidR="00F10B05" w:rsidRPr="00A47067" w:rsidRDefault="00F10B05" w:rsidP="004C48DB">
            <w:pPr>
              <w:tabs>
                <w:tab w:val="left" w:pos="720"/>
                <w:tab w:val="right" w:pos="9360"/>
              </w:tabs>
              <w:rPr>
                <w:rFonts w:ascii="Arial" w:hAnsi="Arial" w:cs="Arial"/>
                <w:sz w:val="22"/>
                <w:szCs w:val="22"/>
              </w:rPr>
            </w:pPr>
            <w:r w:rsidRPr="00A47067">
              <w:rPr>
                <w:rFonts w:ascii="Arial" w:hAnsi="Arial" w:cs="Arial"/>
                <w:sz w:val="22"/>
                <w:szCs w:val="22"/>
              </w:rPr>
              <w:t xml:space="preserve">Discusses </w:t>
            </w:r>
            <w:r w:rsidR="00A47067" w:rsidRPr="00A47067">
              <w:rPr>
                <w:rFonts w:ascii="Arial" w:hAnsi="Arial" w:cs="Arial"/>
                <w:sz w:val="22"/>
                <w:szCs w:val="22"/>
              </w:rPr>
              <w:t xml:space="preserve">the significance of </w:t>
            </w:r>
            <w:r w:rsidR="00A47067" w:rsidRPr="00A47067">
              <w:rPr>
                <w:rFonts w:ascii="Arial" w:hAnsi="Arial" w:cs="Arial"/>
                <w:b/>
                <w:bCs/>
                <w:sz w:val="22"/>
                <w:szCs w:val="22"/>
              </w:rPr>
              <w:t>two</w:t>
            </w:r>
            <w:r w:rsidR="00A47067" w:rsidRPr="00A47067">
              <w:rPr>
                <w:rFonts w:ascii="Arial" w:hAnsi="Arial" w:cs="Arial"/>
                <w:sz w:val="22"/>
                <w:szCs w:val="22"/>
              </w:rPr>
              <w:t xml:space="preserve"> Westminster conventions as they operate within the Australian political system.</w:t>
            </w:r>
          </w:p>
          <w:p w14:paraId="683C5128" w14:textId="13958564" w:rsidR="00F10B05" w:rsidRPr="00A47067" w:rsidRDefault="00F10B05" w:rsidP="004C48DB">
            <w:pPr>
              <w:tabs>
                <w:tab w:val="left" w:pos="720"/>
                <w:tab w:val="right" w:pos="9360"/>
              </w:tabs>
              <w:rPr>
                <w:rFonts w:ascii="Arial" w:hAnsi="Arial" w:cs="Arial"/>
                <w:sz w:val="22"/>
                <w:szCs w:val="22"/>
              </w:rPr>
            </w:pPr>
            <w:r w:rsidRPr="00A47067">
              <w:rPr>
                <w:rFonts w:ascii="Arial" w:hAnsi="Arial" w:cs="Arial"/>
                <w:sz w:val="22"/>
                <w:szCs w:val="22"/>
              </w:rPr>
              <w:t>Refers to examples</w:t>
            </w:r>
            <w:r w:rsidR="00A47067" w:rsidRPr="00A47067">
              <w:rPr>
                <w:rFonts w:ascii="Arial" w:hAnsi="Arial" w:cs="Arial"/>
                <w:sz w:val="22"/>
                <w:szCs w:val="22"/>
              </w:rPr>
              <w:t xml:space="preserve"> of how chosen conventions have been applied within Australia’s political and legal system.</w:t>
            </w:r>
          </w:p>
        </w:tc>
        <w:tc>
          <w:tcPr>
            <w:tcW w:w="919" w:type="dxa"/>
          </w:tcPr>
          <w:p w14:paraId="6D026BCE" w14:textId="77777777" w:rsidR="00F10B05" w:rsidRPr="00A47067" w:rsidRDefault="00F10B05" w:rsidP="004C48DB">
            <w:pPr>
              <w:tabs>
                <w:tab w:val="left" w:pos="720"/>
                <w:tab w:val="right" w:pos="9360"/>
              </w:tabs>
              <w:jc w:val="center"/>
              <w:rPr>
                <w:rFonts w:ascii="Arial" w:hAnsi="Arial" w:cs="Arial"/>
                <w:sz w:val="22"/>
                <w:szCs w:val="22"/>
              </w:rPr>
            </w:pPr>
            <w:r w:rsidRPr="00A47067">
              <w:rPr>
                <w:rFonts w:ascii="Arial" w:hAnsi="Arial" w:cs="Arial"/>
                <w:sz w:val="22"/>
                <w:szCs w:val="22"/>
              </w:rPr>
              <w:t>5</w:t>
            </w:r>
          </w:p>
        </w:tc>
      </w:tr>
      <w:tr w:rsidR="00A47067" w:rsidRPr="00A47067" w14:paraId="5A03941C" w14:textId="77777777" w:rsidTr="00A47067">
        <w:tc>
          <w:tcPr>
            <w:tcW w:w="8248" w:type="dxa"/>
          </w:tcPr>
          <w:p w14:paraId="7DC6D308" w14:textId="2E620E84" w:rsidR="00A47067" w:rsidRPr="00A47067" w:rsidRDefault="00A47067" w:rsidP="00A47067">
            <w:pPr>
              <w:tabs>
                <w:tab w:val="left" w:pos="720"/>
                <w:tab w:val="right" w:pos="9360"/>
              </w:tabs>
              <w:rPr>
                <w:rFonts w:ascii="Arial" w:hAnsi="Arial" w:cs="Arial"/>
                <w:sz w:val="22"/>
                <w:szCs w:val="22"/>
              </w:rPr>
            </w:pPr>
            <w:r w:rsidRPr="00A47067">
              <w:rPr>
                <w:rFonts w:ascii="Arial" w:hAnsi="Arial" w:cs="Arial"/>
                <w:sz w:val="22"/>
                <w:szCs w:val="22"/>
              </w:rPr>
              <w:t xml:space="preserve">Describes the significance of </w:t>
            </w:r>
            <w:r w:rsidRPr="00A47067">
              <w:rPr>
                <w:rFonts w:ascii="Arial" w:hAnsi="Arial" w:cs="Arial"/>
                <w:b/>
                <w:bCs/>
                <w:sz w:val="22"/>
                <w:szCs w:val="22"/>
              </w:rPr>
              <w:t>two</w:t>
            </w:r>
            <w:r w:rsidRPr="00A47067">
              <w:rPr>
                <w:rFonts w:ascii="Arial" w:hAnsi="Arial" w:cs="Arial"/>
                <w:sz w:val="22"/>
                <w:szCs w:val="22"/>
              </w:rPr>
              <w:t xml:space="preserve"> Westminster conventions as they operate within the Australian political system.</w:t>
            </w:r>
          </w:p>
          <w:p w14:paraId="029E0D3A" w14:textId="760FB798" w:rsidR="00A47067" w:rsidRPr="00A47067" w:rsidRDefault="00A47067" w:rsidP="00A47067">
            <w:pPr>
              <w:tabs>
                <w:tab w:val="left" w:pos="720"/>
                <w:tab w:val="right" w:pos="9360"/>
              </w:tabs>
              <w:rPr>
                <w:rFonts w:ascii="Arial" w:hAnsi="Arial" w:cs="Arial"/>
                <w:sz w:val="22"/>
                <w:szCs w:val="22"/>
              </w:rPr>
            </w:pPr>
            <w:r w:rsidRPr="00A47067">
              <w:rPr>
                <w:rFonts w:ascii="Arial" w:hAnsi="Arial" w:cs="Arial"/>
                <w:sz w:val="22"/>
                <w:szCs w:val="22"/>
              </w:rPr>
              <w:t>Makes reference to an example of how chosen convention</w:t>
            </w:r>
            <w:r w:rsidR="006E72FA">
              <w:rPr>
                <w:rFonts w:ascii="Arial" w:hAnsi="Arial" w:cs="Arial"/>
                <w:sz w:val="22"/>
                <w:szCs w:val="22"/>
              </w:rPr>
              <w:t>s</w:t>
            </w:r>
            <w:r w:rsidRPr="00A47067">
              <w:rPr>
                <w:rFonts w:ascii="Arial" w:hAnsi="Arial" w:cs="Arial"/>
                <w:sz w:val="22"/>
                <w:szCs w:val="22"/>
              </w:rPr>
              <w:t xml:space="preserve"> ha</w:t>
            </w:r>
            <w:r w:rsidR="006E72FA">
              <w:rPr>
                <w:rFonts w:ascii="Arial" w:hAnsi="Arial" w:cs="Arial"/>
                <w:sz w:val="22"/>
                <w:szCs w:val="22"/>
              </w:rPr>
              <w:t>ve</w:t>
            </w:r>
            <w:r w:rsidRPr="00A47067">
              <w:rPr>
                <w:rFonts w:ascii="Arial" w:hAnsi="Arial" w:cs="Arial"/>
                <w:sz w:val="22"/>
                <w:szCs w:val="22"/>
              </w:rPr>
              <w:t xml:space="preserve"> been applied.</w:t>
            </w:r>
          </w:p>
          <w:p w14:paraId="0E0B069C" w14:textId="00E53CE9" w:rsidR="00A47067" w:rsidRPr="00A47067" w:rsidRDefault="00A47067" w:rsidP="00A47067">
            <w:pPr>
              <w:tabs>
                <w:tab w:val="left" w:pos="720"/>
                <w:tab w:val="right" w:pos="9360"/>
              </w:tabs>
              <w:rPr>
                <w:rFonts w:ascii="Arial" w:hAnsi="Arial" w:cs="Arial"/>
                <w:b/>
                <w:bCs/>
                <w:sz w:val="22"/>
                <w:szCs w:val="22"/>
              </w:rPr>
            </w:pPr>
            <w:r w:rsidRPr="00A47067">
              <w:rPr>
                <w:rFonts w:ascii="Arial" w:hAnsi="Arial" w:cs="Arial"/>
                <w:b/>
                <w:bCs/>
                <w:sz w:val="22"/>
                <w:szCs w:val="22"/>
              </w:rPr>
              <w:t>or</w:t>
            </w:r>
          </w:p>
          <w:p w14:paraId="1705C24F" w14:textId="490C7E03" w:rsidR="00A47067" w:rsidRPr="00A47067" w:rsidRDefault="00A47067" w:rsidP="00A47067">
            <w:pPr>
              <w:tabs>
                <w:tab w:val="left" w:pos="720"/>
                <w:tab w:val="right" w:pos="9360"/>
              </w:tabs>
              <w:rPr>
                <w:rFonts w:ascii="Arial" w:hAnsi="Arial" w:cs="Arial"/>
                <w:sz w:val="22"/>
                <w:szCs w:val="22"/>
              </w:rPr>
            </w:pPr>
            <w:r w:rsidRPr="00A47067">
              <w:rPr>
                <w:rFonts w:ascii="Arial" w:hAnsi="Arial" w:cs="Arial"/>
                <w:sz w:val="22"/>
                <w:szCs w:val="22"/>
              </w:rPr>
              <w:t xml:space="preserve">Discusses the significance of </w:t>
            </w:r>
            <w:r w:rsidRPr="00A47067">
              <w:rPr>
                <w:rFonts w:ascii="Arial" w:hAnsi="Arial" w:cs="Arial"/>
                <w:b/>
                <w:bCs/>
                <w:sz w:val="22"/>
                <w:szCs w:val="22"/>
              </w:rPr>
              <w:t>one</w:t>
            </w:r>
            <w:r w:rsidR="00873CE2">
              <w:rPr>
                <w:rFonts w:ascii="Arial" w:hAnsi="Arial" w:cs="Arial"/>
                <w:sz w:val="22"/>
                <w:szCs w:val="22"/>
              </w:rPr>
              <w:t xml:space="preserve"> Westminster convention as it</w:t>
            </w:r>
            <w:r w:rsidRPr="00A47067">
              <w:rPr>
                <w:rFonts w:ascii="Arial" w:hAnsi="Arial" w:cs="Arial"/>
                <w:sz w:val="22"/>
                <w:szCs w:val="22"/>
              </w:rPr>
              <w:t xml:space="preserve"> operate</w:t>
            </w:r>
            <w:r w:rsidR="00873CE2">
              <w:rPr>
                <w:rFonts w:ascii="Arial" w:hAnsi="Arial" w:cs="Arial"/>
                <w:sz w:val="22"/>
                <w:szCs w:val="22"/>
              </w:rPr>
              <w:t>s</w:t>
            </w:r>
            <w:r w:rsidRPr="00A47067">
              <w:rPr>
                <w:rFonts w:ascii="Arial" w:hAnsi="Arial" w:cs="Arial"/>
                <w:sz w:val="22"/>
                <w:szCs w:val="22"/>
              </w:rPr>
              <w:t xml:space="preserve"> within the Australian political system.</w:t>
            </w:r>
          </w:p>
          <w:p w14:paraId="12FCC501" w14:textId="51DE0B9D" w:rsidR="00A47067" w:rsidRPr="00A47067" w:rsidRDefault="00A47067" w:rsidP="00A47067">
            <w:pPr>
              <w:tabs>
                <w:tab w:val="left" w:pos="720"/>
                <w:tab w:val="right" w:pos="9360"/>
              </w:tabs>
              <w:rPr>
                <w:rFonts w:ascii="Arial" w:hAnsi="Arial" w:cs="Arial"/>
                <w:sz w:val="22"/>
                <w:szCs w:val="22"/>
              </w:rPr>
            </w:pPr>
            <w:r w:rsidRPr="00A47067">
              <w:rPr>
                <w:rFonts w:ascii="Arial" w:hAnsi="Arial" w:cs="Arial"/>
                <w:sz w:val="22"/>
                <w:szCs w:val="22"/>
              </w:rPr>
              <w:t>Refers to an example of how chosen convention has been applied within Australia’s political and legal system</w:t>
            </w:r>
          </w:p>
        </w:tc>
        <w:tc>
          <w:tcPr>
            <w:tcW w:w="919" w:type="dxa"/>
          </w:tcPr>
          <w:p w14:paraId="061E788E" w14:textId="77777777" w:rsidR="00A47067" w:rsidRPr="00A47067" w:rsidRDefault="00A47067" w:rsidP="00A47067">
            <w:pPr>
              <w:tabs>
                <w:tab w:val="left" w:pos="720"/>
                <w:tab w:val="right" w:pos="9360"/>
              </w:tabs>
              <w:jc w:val="center"/>
              <w:rPr>
                <w:rFonts w:ascii="Arial" w:hAnsi="Arial" w:cs="Arial"/>
                <w:sz w:val="22"/>
                <w:szCs w:val="22"/>
              </w:rPr>
            </w:pPr>
            <w:r w:rsidRPr="00A47067">
              <w:rPr>
                <w:rFonts w:ascii="Arial" w:hAnsi="Arial" w:cs="Arial"/>
                <w:sz w:val="22"/>
                <w:szCs w:val="22"/>
              </w:rPr>
              <w:t>3-4</w:t>
            </w:r>
          </w:p>
        </w:tc>
      </w:tr>
      <w:tr w:rsidR="00F10B05" w:rsidRPr="00A47067" w14:paraId="077FFDC1" w14:textId="77777777" w:rsidTr="00A47067">
        <w:tc>
          <w:tcPr>
            <w:tcW w:w="8248" w:type="dxa"/>
            <w:vAlign w:val="center"/>
          </w:tcPr>
          <w:p w14:paraId="5655DCAC" w14:textId="07D802C1" w:rsidR="00F10B05" w:rsidRPr="00A47067" w:rsidRDefault="00F10B05" w:rsidP="004C48DB">
            <w:pPr>
              <w:jc w:val="both"/>
              <w:rPr>
                <w:rFonts w:ascii="Arial" w:hAnsi="Arial" w:cs="Arial"/>
                <w:sz w:val="22"/>
                <w:szCs w:val="22"/>
              </w:rPr>
            </w:pPr>
            <w:r w:rsidRPr="00A47067">
              <w:rPr>
                <w:rFonts w:ascii="Arial" w:hAnsi="Arial" w:cs="Arial"/>
                <w:sz w:val="22"/>
                <w:szCs w:val="22"/>
              </w:rPr>
              <w:t xml:space="preserve">Makes general statements about </w:t>
            </w:r>
            <w:r w:rsidR="00A47067" w:rsidRPr="00A47067">
              <w:rPr>
                <w:rFonts w:ascii="Arial" w:hAnsi="Arial" w:cs="Arial"/>
                <w:sz w:val="22"/>
                <w:szCs w:val="22"/>
              </w:rPr>
              <w:t>Westminster conventions in Australia’s political system.</w:t>
            </w:r>
          </w:p>
        </w:tc>
        <w:tc>
          <w:tcPr>
            <w:tcW w:w="919" w:type="dxa"/>
          </w:tcPr>
          <w:p w14:paraId="36FF9EE8" w14:textId="77777777" w:rsidR="00F10B05" w:rsidRPr="00A47067" w:rsidRDefault="00F10B05" w:rsidP="004C48DB">
            <w:pPr>
              <w:tabs>
                <w:tab w:val="left" w:pos="720"/>
                <w:tab w:val="right" w:pos="9360"/>
              </w:tabs>
              <w:jc w:val="center"/>
              <w:rPr>
                <w:rFonts w:ascii="Arial" w:hAnsi="Arial" w:cs="Arial"/>
                <w:sz w:val="22"/>
                <w:szCs w:val="22"/>
              </w:rPr>
            </w:pPr>
            <w:r w:rsidRPr="00A47067">
              <w:rPr>
                <w:rFonts w:ascii="Arial" w:hAnsi="Arial" w:cs="Arial"/>
                <w:sz w:val="22"/>
                <w:szCs w:val="22"/>
              </w:rPr>
              <w:t>1-2</w:t>
            </w:r>
          </w:p>
        </w:tc>
      </w:tr>
      <w:tr w:rsidR="00F10B05" w:rsidRPr="00A47067" w14:paraId="401BE6F9" w14:textId="77777777" w:rsidTr="00A47067">
        <w:tc>
          <w:tcPr>
            <w:tcW w:w="8248" w:type="dxa"/>
          </w:tcPr>
          <w:p w14:paraId="543695ED" w14:textId="77777777" w:rsidR="00F10B05" w:rsidRPr="00A47067" w:rsidRDefault="00F10B05" w:rsidP="004C48DB">
            <w:pPr>
              <w:tabs>
                <w:tab w:val="left" w:pos="720"/>
                <w:tab w:val="right" w:pos="9360"/>
              </w:tabs>
              <w:jc w:val="right"/>
              <w:rPr>
                <w:rFonts w:ascii="Arial" w:hAnsi="Arial" w:cs="Arial"/>
                <w:b/>
                <w:sz w:val="22"/>
                <w:szCs w:val="22"/>
              </w:rPr>
            </w:pPr>
            <w:r w:rsidRPr="00A47067">
              <w:rPr>
                <w:rFonts w:ascii="Arial" w:hAnsi="Arial" w:cs="Arial"/>
                <w:b/>
                <w:sz w:val="22"/>
                <w:szCs w:val="22"/>
              </w:rPr>
              <w:t>Total</w:t>
            </w:r>
          </w:p>
        </w:tc>
        <w:tc>
          <w:tcPr>
            <w:tcW w:w="919" w:type="dxa"/>
          </w:tcPr>
          <w:p w14:paraId="4D228382" w14:textId="77777777" w:rsidR="00F10B05" w:rsidRPr="00A47067" w:rsidRDefault="00F10B05" w:rsidP="004C48DB">
            <w:pPr>
              <w:tabs>
                <w:tab w:val="left" w:pos="720"/>
                <w:tab w:val="right" w:pos="9360"/>
              </w:tabs>
              <w:jc w:val="center"/>
              <w:rPr>
                <w:rFonts w:ascii="Arial" w:hAnsi="Arial" w:cs="Arial"/>
                <w:b/>
                <w:sz w:val="22"/>
                <w:szCs w:val="22"/>
              </w:rPr>
            </w:pPr>
            <w:r w:rsidRPr="00A47067">
              <w:rPr>
                <w:rFonts w:ascii="Arial" w:hAnsi="Arial" w:cs="Arial"/>
                <w:b/>
                <w:sz w:val="22"/>
                <w:szCs w:val="22"/>
              </w:rPr>
              <w:t>5</w:t>
            </w:r>
          </w:p>
        </w:tc>
      </w:tr>
      <w:tr w:rsidR="00F10B05" w:rsidRPr="00A47067" w14:paraId="3B5A216D" w14:textId="77777777" w:rsidTr="00A47067">
        <w:tc>
          <w:tcPr>
            <w:tcW w:w="9167" w:type="dxa"/>
            <w:gridSpan w:val="2"/>
            <w:vAlign w:val="center"/>
          </w:tcPr>
          <w:p w14:paraId="0978A2A5" w14:textId="77777777" w:rsidR="00F10B05" w:rsidRPr="00A47067" w:rsidRDefault="00F10B05" w:rsidP="004C48DB">
            <w:pPr>
              <w:jc w:val="both"/>
              <w:rPr>
                <w:rFonts w:ascii="Arial" w:hAnsi="Arial" w:cs="Arial"/>
                <w:b/>
                <w:bCs/>
                <w:sz w:val="22"/>
                <w:szCs w:val="22"/>
              </w:rPr>
            </w:pPr>
            <w:r w:rsidRPr="00A47067">
              <w:rPr>
                <w:rFonts w:ascii="Arial" w:hAnsi="Arial" w:cs="Arial"/>
                <w:b/>
                <w:bCs/>
                <w:sz w:val="22"/>
                <w:szCs w:val="22"/>
              </w:rPr>
              <w:t>Answers could include, but are not limited to:</w:t>
            </w:r>
          </w:p>
          <w:p w14:paraId="7D7206F2" w14:textId="2BED03C9" w:rsidR="00A47067" w:rsidRDefault="00A47067" w:rsidP="002045DA">
            <w:pPr>
              <w:pStyle w:val="ListParagraph"/>
              <w:numPr>
                <w:ilvl w:val="0"/>
                <w:numId w:val="22"/>
              </w:numPr>
              <w:tabs>
                <w:tab w:val="right" w:leader="underscore" w:pos="9360"/>
              </w:tabs>
              <w:contextualSpacing/>
              <w:jc w:val="both"/>
              <w:rPr>
                <w:rFonts w:ascii="Arial" w:hAnsi="Arial" w:cs="Arial"/>
                <w:sz w:val="22"/>
                <w:szCs w:val="22"/>
              </w:rPr>
            </w:pPr>
            <w:r w:rsidRPr="00A47067">
              <w:rPr>
                <w:rFonts w:ascii="Arial" w:hAnsi="Arial" w:cs="Arial"/>
                <w:sz w:val="22"/>
                <w:szCs w:val="22"/>
              </w:rPr>
              <w:t>Conventions are unwritten rul</w:t>
            </w:r>
            <w:r w:rsidR="004F2FD8">
              <w:rPr>
                <w:rFonts w:ascii="Arial" w:hAnsi="Arial" w:cs="Arial"/>
                <w:sz w:val="22"/>
                <w:szCs w:val="22"/>
              </w:rPr>
              <w:t>es by which the parliament runs. T</w:t>
            </w:r>
            <w:r w:rsidRPr="00A47067">
              <w:rPr>
                <w:rFonts w:ascii="Arial" w:hAnsi="Arial" w:cs="Arial"/>
                <w:sz w:val="22"/>
                <w:szCs w:val="22"/>
              </w:rPr>
              <w:t>hese were inherited from the British Westminster system and are necessary for making sense of the Commonwealth Constit</w:t>
            </w:r>
            <w:r w:rsidR="006E72FA">
              <w:rPr>
                <w:rFonts w:ascii="Arial" w:hAnsi="Arial" w:cs="Arial"/>
                <w:sz w:val="22"/>
                <w:szCs w:val="22"/>
              </w:rPr>
              <w:t>ut</w:t>
            </w:r>
            <w:r w:rsidRPr="00A47067">
              <w:rPr>
                <w:rFonts w:ascii="Arial" w:hAnsi="Arial" w:cs="Arial"/>
                <w:sz w:val="22"/>
                <w:szCs w:val="22"/>
              </w:rPr>
              <w:t xml:space="preserve">ion. </w:t>
            </w:r>
          </w:p>
          <w:p w14:paraId="184F4CB3" w14:textId="3AF435D9" w:rsidR="00A47067" w:rsidRPr="00404836" w:rsidRDefault="00A47067" w:rsidP="00A47067">
            <w:pPr>
              <w:tabs>
                <w:tab w:val="right" w:leader="underscore" w:pos="9360"/>
              </w:tabs>
              <w:contextualSpacing/>
              <w:jc w:val="both"/>
              <w:rPr>
                <w:rFonts w:ascii="Arial" w:hAnsi="Arial" w:cs="Arial"/>
                <w:b/>
                <w:bCs/>
                <w:sz w:val="22"/>
                <w:szCs w:val="22"/>
              </w:rPr>
            </w:pPr>
            <w:r w:rsidRPr="00404836">
              <w:rPr>
                <w:rFonts w:ascii="Arial" w:hAnsi="Arial" w:cs="Arial"/>
                <w:b/>
                <w:bCs/>
                <w:sz w:val="22"/>
                <w:szCs w:val="22"/>
              </w:rPr>
              <w:t>Conventions include:</w:t>
            </w:r>
          </w:p>
          <w:p w14:paraId="353E2E45" w14:textId="7BF68C41" w:rsidR="00A47067" w:rsidRPr="00A47067" w:rsidRDefault="00A47067" w:rsidP="002045DA">
            <w:pPr>
              <w:pStyle w:val="ListParagraph"/>
              <w:numPr>
                <w:ilvl w:val="0"/>
                <w:numId w:val="12"/>
              </w:numPr>
              <w:tabs>
                <w:tab w:val="right" w:leader="underscore" w:pos="9360"/>
              </w:tabs>
              <w:contextualSpacing/>
              <w:jc w:val="both"/>
              <w:rPr>
                <w:rFonts w:ascii="Arial" w:hAnsi="Arial" w:cs="Arial"/>
                <w:sz w:val="22"/>
                <w:szCs w:val="22"/>
              </w:rPr>
            </w:pPr>
            <w:r w:rsidRPr="00A47067">
              <w:rPr>
                <w:rFonts w:ascii="Arial" w:hAnsi="Arial" w:cs="Arial"/>
                <w:sz w:val="22"/>
                <w:szCs w:val="22"/>
              </w:rPr>
              <w:t>The Governor-General must act on the advice of the EXCO or his ministers;</w:t>
            </w:r>
          </w:p>
          <w:p w14:paraId="19DED581" w14:textId="2718D53D" w:rsidR="00404836" w:rsidRDefault="00404836" w:rsidP="002045DA">
            <w:pPr>
              <w:pStyle w:val="ListParagraph"/>
              <w:numPr>
                <w:ilvl w:val="0"/>
                <w:numId w:val="12"/>
              </w:numPr>
              <w:tabs>
                <w:tab w:val="right" w:leader="underscore" w:pos="9360"/>
              </w:tabs>
              <w:contextualSpacing/>
              <w:jc w:val="both"/>
              <w:rPr>
                <w:rFonts w:ascii="Arial" w:hAnsi="Arial" w:cs="Arial"/>
                <w:sz w:val="22"/>
                <w:szCs w:val="22"/>
              </w:rPr>
            </w:pPr>
            <w:r>
              <w:rPr>
                <w:rFonts w:ascii="Arial" w:hAnsi="Arial" w:cs="Arial"/>
                <w:sz w:val="22"/>
                <w:szCs w:val="22"/>
              </w:rPr>
              <w:t>Government is formed in the lower house from the party/</w:t>
            </w:r>
            <w:proofErr w:type="spellStart"/>
            <w:r>
              <w:rPr>
                <w:rFonts w:ascii="Arial" w:hAnsi="Arial" w:cs="Arial"/>
                <w:sz w:val="22"/>
                <w:szCs w:val="22"/>
              </w:rPr>
              <w:t>ies</w:t>
            </w:r>
            <w:proofErr w:type="spellEnd"/>
            <w:r>
              <w:rPr>
                <w:rFonts w:ascii="Arial" w:hAnsi="Arial" w:cs="Arial"/>
                <w:sz w:val="22"/>
                <w:szCs w:val="22"/>
              </w:rPr>
              <w:t xml:space="preserve"> that hold the majority of seats</w:t>
            </w:r>
            <w:r w:rsidR="00FC4B90">
              <w:rPr>
                <w:rFonts w:ascii="Arial" w:hAnsi="Arial" w:cs="Arial"/>
                <w:sz w:val="22"/>
                <w:szCs w:val="22"/>
              </w:rPr>
              <w:t>;</w:t>
            </w:r>
          </w:p>
          <w:p w14:paraId="2D81CC3B" w14:textId="3F7FC97D" w:rsidR="00A47067" w:rsidRPr="00404836" w:rsidRDefault="00A47067" w:rsidP="002045DA">
            <w:pPr>
              <w:pStyle w:val="ListParagraph"/>
              <w:numPr>
                <w:ilvl w:val="0"/>
                <w:numId w:val="12"/>
              </w:numPr>
              <w:tabs>
                <w:tab w:val="right" w:leader="underscore" w:pos="9360"/>
              </w:tabs>
              <w:contextualSpacing/>
              <w:jc w:val="both"/>
              <w:rPr>
                <w:rFonts w:ascii="Arial" w:hAnsi="Arial" w:cs="Arial"/>
                <w:sz w:val="22"/>
                <w:szCs w:val="22"/>
              </w:rPr>
            </w:pPr>
            <w:r w:rsidRPr="00A47067">
              <w:rPr>
                <w:rFonts w:ascii="Arial" w:hAnsi="Arial" w:cs="Arial"/>
                <w:sz w:val="22"/>
                <w:szCs w:val="22"/>
              </w:rPr>
              <w:t xml:space="preserve">The Prime Minister </w:t>
            </w:r>
            <w:r>
              <w:rPr>
                <w:rFonts w:ascii="Arial" w:hAnsi="Arial" w:cs="Arial"/>
                <w:sz w:val="22"/>
                <w:szCs w:val="22"/>
              </w:rPr>
              <w:t xml:space="preserve">and Treasurer </w:t>
            </w:r>
            <w:r w:rsidRPr="00A47067">
              <w:rPr>
                <w:rFonts w:ascii="Arial" w:hAnsi="Arial" w:cs="Arial"/>
                <w:sz w:val="22"/>
                <w:szCs w:val="22"/>
              </w:rPr>
              <w:t>must be member</w:t>
            </w:r>
            <w:r>
              <w:rPr>
                <w:rFonts w:ascii="Arial" w:hAnsi="Arial" w:cs="Arial"/>
                <w:sz w:val="22"/>
                <w:szCs w:val="22"/>
              </w:rPr>
              <w:t>s</w:t>
            </w:r>
            <w:r w:rsidRPr="00A47067">
              <w:rPr>
                <w:rFonts w:ascii="Arial" w:hAnsi="Arial" w:cs="Arial"/>
                <w:sz w:val="22"/>
                <w:szCs w:val="22"/>
              </w:rPr>
              <w:t xml:space="preserve"> of the lower house and </w:t>
            </w:r>
            <w:r>
              <w:rPr>
                <w:rFonts w:ascii="Arial" w:hAnsi="Arial" w:cs="Arial"/>
                <w:sz w:val="22"/>
                <w:szCs w:val="22"/>
              </w:rPr>
              <w:t xml:space="preserve">all </w:t>
            </w:r>
            <w:r w:rsidRPr="00A47067">
              <w:rPr>
                <w:rFonts w:ascii="Arial" w:hAnsi="Arial" w:cs="Arial"/>
                <w:sz w:val="22"/>
                <w:szCs w:val="22"/>
              </w:rPr>
              <w:t>ministers must be memb</w:t>
            </w:r>
            <w:r w:rsidRPr="00404836">
              <w:rPr>
                <w:rFonts w:ascii="Arial" w:hAnsi="Arial" w:cs="Arial"/>
                <w:sz w:val="22"/>
                <w:szCs w:val="22"/>
              </w:rPr>
              <w:t>ers of parliament;</w:t>
            </w:r>
          </w:p>
          <w:p w14:paraId="6784D1FE" w14:textId="7D7A2EF2" w:rsidR="00A47067" w:rsidRPr="00A47067" w:rsidRDefault="00A47067" w:rsidP="002045DA">
            <w:pPr>
              <w:pStyle w:val="ListParagraph"/>
              <w:numPr>
                <w:ilvl w:val="0"/>
                <w:numId w:val="12"/>
              </w:numPr>
              <w:tabs>
                <w:tab w:val="right" w:leader="underscore" w:pos="9360"/>
              </w:tabs>
              <w:spacing w:before="420"/>
              <w:contextualSpacing/>
              <w:jc w:val="both"/>
              <w:rPr>
                <w:rFonts w:ascii="Arial" w:hAnsi="Arial" w:cs="Arial"/>
                <w:sz w:val="22"/>
                <w:szCs w:val="22"/>
              </w:rPr>
            </w:pPr>
            <w:r w:rsidRPr="00A47067">
              <w:rPr>
                <w:rFonts w:ascii="Arial" w:hAnsi="Arial" w:cs="Arial"/>
                <w:sz w:val="22"/>
                <w:szCs w:val="22"/>
              </w:rPr>
              <w:t xml:space="preserve">The PM and ministry must have majority support in the lower house, </w:t>
            </w:r>
            <w:proofErr w:type="spellStart"/>
            <w:r w:rsidRPr="00A47067">
              <w:rPr>
                <w:rFonts w:ascii="Arial" w:hAnsi="Arial" w:cs="Arial"/>
                <w:sz w:val="22"/>
                <w:szCs w:val="22"/>
              </w:rPr>
              <w:t>ie</w:t>
            </w:r>
            <w:proofErr w:type="spellEnd"/>
            <w:r w:rsidRPr="00A47067">
              <w:rPr>
                <w:rFonts w:ascii="Arial" w:hAnsi="Arial" w:cs="Arial"/>
                <w:sz w:val="22"/>
                <w:szCs w:val="22"/>
              </w:rPr>
              <w:t xml:space="preserve">. </w:t>
            </w:r>
            <w:r>
              <w:rPr>
                <w:rFonts w:ascii="Arial" w:hAnsi="Arial" w:cs="Arial"/>
                <w:sz w:val="22"/>
                <w:szCs w:val="22"/>
              </w:rPr>
              <w:t>c</w:t>
            </w:r>
            <w:r w:rsidRPr="00A47067">
              <w:rPr>
                <w:rFonts w:ascii="Arial" w:hAnsi="Arial" w:cs="Arial"/>
                <w:sz w:val="22"/>
                <w:szCs w:val="22"/>
              </w:rPr>
              <w:t>onfidence of the lower house, if not then the govt must resign;</w:t>
            </w:r>
          </w:p>
          <w:p w14:paraId="12CF4660" w14:textId="77777777" w:rsidR="00404836" w:rsidRDefault="00A47067" w:rsidP="002045DA">
            <w:pPr>
              <w:pStyle w:val="ListParagraph"/>
              <w:numPr>
                <w:ilvl w:val="0"/>
                <w:numId w:val="12"/>
              </w:numPr>
              <w:tabs>
                <w:tab w:val="right" w:leader="underscore" w:pos="9360"/>
              </w:tabs>
              <w:spacing w:before="420"/>
              <w:contextualSpacing/>
              <w:jc w:val="both"/>
              <w:rPr>
                <w:rFonts w:ascii="Arial" w:hAnsi="Arial" w:cs="Arial"/>
                <w:sz w:val="22"/>
                <w:szCs w:val="22"/>
              </w:rPr>
            </w:pPr>
            <w:r w:rsidRPr="00A47067">
              <w:rPr>
                <w:rFonts w:ascii="Arial" w:hAnsi="Arial" w:cs="Arial"/>
                <w:sz w:val="22"/>
                <w:szCs w:val="22"/>
              </w:rPr>
              <w:t>Ministers are collectively and individually responsible to the parliame</w:t>
            </w:r>
            <w:r w:rsidR="00404836">
              <w:rPr>
                <w:rFonts w:ascii="Arial" w:hAnsi="Arial" w:cs="Arial"/>
                <w:sz w:val="22"/>
                <w:szCs w:val="22"/>
              </w:rPr>
              <w:t>nt.</w:t>
            </w:r>
          </w:p>
          <w:p w14:paraId="7D1D6C48" w14:textId="77777777" w:rsidR="00404836" w:rsidRPr="00404836" w:rsidRDefault="00404836" w:rsidP="00404836">
            <w:pPr>
              <w:tabs>
                <w:tab w:val="right" w:leader="underscore" w:pos="9360"/>
              </w:tabs>
              <w:contextualSpacing/>
              <w:jc w:val="both"/>
              <w:rPr>
                <w:rFonts w:ascii="Arial" w:hAnsi="Arial" w:cs="Arial"/>
                <w:b/>
                <w:bCs/>
                <w:sz w:val="22"/>
                <w:szCs w:val="22"/>
              </w:rPr>
            </w:pPr>
            <w:r w:rsidRPr="00404836">
              <w:rPr>
                <w:rFonts w:ascii="Arial" w:hAnsi="Arial" w:cs="Arial"/>
                <w:b/>
                <w:bCs/>
                <w:sz w:val="22"/>
                <w:szCs w:val="22"/>
              </w:rPr>
              <w:t>Significance:</w:t>
            </w:r>
          </w:p>
          <w:p w14:paraId="300B6395" w14:textId="60DF7F08" w:rsidR="00404836" w:rsidRDefault="00404836" w:rsidP="002045DA">
            <w:pPr>
              <w:pStyle w:val="ListParagraph"/>
              <w:numPr>
                <w:ilvl w:val="0"/>
                <w:numId w:val="22"/>
              </w:numPr>
              <w:tabs>
                <w:tab w:val="right" w:leader="underscore" w:pos="9360"/>
              </w:tabs>
              <w:contextualSpacing/>
              <w:jc w:val="both"/>
              <w:rPr>
                <w:rFonts w:ascii="Arial" w:hAnsi="Arial" w:cs="Arial"/>
                <w:sz w:val="22"/>
                <w:szCs w:val="22"/>
              </w:rPr>
            </w:pPr>
            <w:r>
              <w:rPr>
                <w:rFonts w:ascii="Arial" w:hAnsi="Arial" w:cs="Arial"/>
                <w:sz w:val="22"/>
                <w:szCs w:val="22"/>
              </w:rPr>
              <w:t>The power vested in the Governor-General by the Commonwealth Constitution is significantly limited.  The use of reserve power by Governor-General Kerr to dismiss Prime Minister Whitlam in 1975 was an exception. The most commonly used reserve power in Australia is the power to refuse a double dissolution which has occurred six times since federation.</w:t>
            </w:r>
          </w:p>
          <w:p w14:paraId="211B80FC" w14:textId="79194219" w:rsidR="00FC4B90" w:rsidRDefault="00FC4B90" w:rsidP="002045DA">
            <w:pPr>
              <w:pStyle w:val="ListParagraph"/>
              <w:numPr>
                <w:ilvl w:val="0"/>
                <w:numId w:val="22"/>
              </w:numPr>
              <w:tabs>
                <w:tab w:val="right" w:leader="underscore" w:pos="9360"/>
              </w:tabs>
              <w:contextualSpacing/>
              <w:jc w:val="both"/>
              <w:rPr>
                <w:rFonts w:ascii="Arial" w:hAnsi="Arial" w:cs="Arial"/>
                <w:sz w:val="22"/>
                <w:szCs w:val="22"/>
              </w:rPr>
            </w:pPr>
            <w:r>
              <w:rPr>
                <w:rFonts w:ascii="Arial" w:hAnsi="Arial" w:cs="Arial"/>
                <w:sz w:val="22"/>
                <w:szCs w:val="22"/>
              </w:rPr>
              <w:t>The formation of government in the lower house from the party/</w:t>
            </w:r>
            <w:proofErr w:type="spellStart"/>
            <w:r>
              <w:rPr>
                <w:rFonts w:ascii="Arial" w:hAnsi="Arial" w:cs="Arial"/>
                <w:sz w:val="22"/>
                <w:szCs w:val="22"/>
              </w:rPr>
              <w:t>ies</w:t>
            </w:r>
            <w:proofErr w:type="spellEnd"/>
            <w:r>
              <w:rPr>
                <w:rFonts w:ascii="Arial" w:hAnsi="Arial" w:cs="Arial"/>
                <w:sz w:val="22"/>
                <w:szCs w:val="22"/>
              </w:rPr>
              <w:t xml:space="preserve"> that hold the majority of seats has resulted in a chamber in which the executive is dominant. It can be argued that this results in the inability of the lower house to fulfill many of its other functions including the legislative and responsibility function.</w:t>
            </w:r>
          </w:p>
          <w:p w14:paraId="5ACFCB3E" w14:textId="77777777" w:rsidR="00404836" w:rsidRDefault="00FC4B90" w:rsidP="002045DA">
            <w:pPr>
              <w:pStyle w:val="ListParagraph"/>
              <w:numPr>
                <w:ilvl w:val="0"/>
                <w:numId w:val="22"/>
              </w:numPr>
              <w:tabs>
                <w:tab w:val="right" w:leader="underscore" w:pos="9360"/>
              </w:tabs>
              <w:contextualSpacing/>
              <w:jc w:val="both"/>
              <w:rPr>
                <w:rFonts w:ascii="Arial" w:hAnsi="Arial" w:cs="Arial"/>
                <w:sz w:val="22"/>
                <w:szCs w:val="22"/>
              </w:rPr>
            </w:pPr>
            <w:r>
              <w:rPr>
                <w:rFonts w:ascii="Arial" w:hAnsi="Arial" w:cs="Arial"/>
                <w:sz w:val="22"/>
                <w:szCs w:val="22"/>
              </w:rPr>
              <w:t xml:space="preserve">Executive dominance in the lower house ensures that government is able to employ tactics such as gags, guillotines and </w:t>
            </w:r>
            <w:proofErr w:type="spellStart"/>
            <w:r>
              <w:rPr>
                <w:rFonts w:ascii="Arial" w:hAnsi="Arial" w:cs="Arial"/>
                <w:sz w:val="22"/>
                <w:szCs w:val="22"/>
              </w:rPr>
              <w:t>floodgating</w:t>
            </w:r>
            <w:proofErr w:type="spellEnd"/>
            <w:r>
              <w:rPr>
                <w:rFonts w:ascii="Arial" w:hAnsi="Arial" w:cs="Arial"/>
                <w:sz w:val="22"/>
                <w:szCs w:val="22"/>
              </w:rPr>
              <w:t xml:space="preserve"> in order to push legislation through the lower house of parliament. For example, the government </w:t>
            </w:r>
            <w:r w:rsidR="005165E9">
              <w:rPr>
                <w:rFonts w:ascii="Arial" w:hAnsi="Arial" w:cs="Arial"/>
                <w:sz w:val="22"/>
                <w:szCs w:val="22"/>
              </w:rPr>
              <w:t xml:space="preserve">made use of gags to ensure passage of the controversial </w:t>
            </w:r>
            <w:r w:rsidR="005165E9" w:rsidRPr="005165E9">
              <w:rPr>
                <w:rFonts w:ascii="Arial" w:hAnsi="Arial" w:cs="Arial"/>
                <w:i/>
                <w:iCs/>
                <w:color w:val="202122"/>
                <w:sz w:val="22"/>
                <w:szCs w:val="22"/>
                <w:shd w:val="clear" w:color="auto" w:fill="FFFFFF"/>
              </w:rPr>
              <w:t>Fair Work (Registered Organisations) Amendment (Ensuring Integrity No. 2) Bill 2019</w:t>
            </w:r>
            <w:r w:rsidR="005165E9">
              <w:rPr>
                <w:rFonts w:ascii="Arial" w:hAnsi="Arial" w:cs="Arial"/>
                <w:i/>
                <w:iCs/>
                <w:color w:val="202122"/>
                <w:sz w:val="21"/>
                <w:szCs w:val="21"/>
                <w:shd w:val="clear" w:color="auto" w:fill="FFFFFF"/>
              </w:rPr>
              <w:t xml:space="preserve"> </w:t>
            </w:r>
            <w:r w:rsidRPr="005165E9">
              <w:rPr>
                <w:rFonts w:ascii="Arial" w:hAnsi="Arial" w:cs="Arial"/>
                <w:sz w:val="22"/>
                <w:szCs w:val="22"/>
              </w:rPr>
              <w:t>in the</w:t>
            </w:r>
            <w:r>
              <w:rPr>
                <w:rFonts w:ascii="Arial" w:hAnsi="Arial" w:cs="Arial"/>
                <w:sz w:val="22"/>
                <w:szCs w:val="22"/>
              </w:rPr>
              <w:t xml:space="preserve"> final </w:t>
            </w:r>
            <w:r w:rsidR="005165E9">
              <w:rPr>
                <w:rFonts w:ascii="Arial" w:hAnsi="Arial" w:cs="Arial"/>
                <w:sz w:val="22"/>
                <w:szCs w:val="22"/>
              </w:rPr>
              <w:t>week of the parliamentary sitting in 2019. In May 2020 the Bill was shelved by the government due to concerns it would not pass the Senate.</w:t>
            </w:r>
          </w:p>
          <w:p w14:paraId="56454AF9" w14:textId="38B9C51C" w:rsidR="005165E9" w:rsidRPr="00404836" w:rsidRDefault="005165E9" w:rsidP="002045DA">
            <w:pPr>
              <w:pStyle w:val="ListParagraph"/>
              <w:numPr>
                <w:ilvl w:val="0"/>
                <w:numId w:val="22"/>
              </w:numPr>
              <w:tabs>
                <w:tab w:val="right" w:leader="underscore" w:pos="9360"/>
              </w:tabs>
              <w:contextualSpacing/>
              <w:jc w:val="both"/>
              <w:rPr>
                <w:rFonts w:ascii="Arial" w:hAnsi="Arial" w:cs="Arial"/>
                <w:sz w:val="22"/>
                <w:szCs w:val="22"/>
              </w:rPr>
            </w:pPr>
            <w:r>
              <w:rPr>
                <w:rFonts w:ascii="Arial" w:hAnsi="Arial" w:cs="Arial"/>
                <w:sz w:val="22"/>
                <w:szCs w:val="22"/>
              </w:rPr>
              <w:t xml:space="preserve">Executive dominance in the lower house makes it difficult for the parliament to fulfil its responsibility function. Censure motions against the government and motions of no-confidence against individual members fail due to government holding a majority in the chamber. </w:t>
            </w:r>
            <w:r w:rsidR="009B2BC8">
              <w:rPr>
                <w:rFonts w:ascii="Arial" w:hAnsi="Arial" w:cs="Arial"/>
                <w:sz w:val="22"/>
                <w:szCs w:val="22"/>
              </w:rPr>
              <w:t>In 2020, a significant motion of no-confidence w</w:t>
            </w:r>
            <w:r w:rsidR="006E72FA">
              <w:rPr>
                <w:rFonts w:ascii="Arial" w:hAnsi="Arial" w:cs="Arial"/>
                <w:sz w:val="22"/>
                <w:szCs w:val="22"/>
              </w:rPr>
              <w:t>as</w:t>
            </w:r>
            <w:r w:rsidR="009B2BC8">
              <w:rPr>
                <w:rFonts w:ascii="Arial" w:hAnsi="Arial" w:cs="Arial"/>
                <w:sz w:val="22"/>
                <w:szCs w:val="22"/>
              </w:rPr>
              <w:t xml:space="preserve"> made against Premier Daniel Andrews in the NSW parliament regarding his government’s handling of hotel quarantine. Premier Gladys </w:t>
            </w:r>
            <w:proofErr w:type="spellStart"/>
            <w:r w:rsidR="009B2BC8">
              <w:rPr>
                <w:rFonts w:ascii="Arial" w:hAnsi="Arial" w:cs="Arial"/>
                <w:sz w:val="22"/>
                <w:szCs w:val="22"/>
              </w:rPr>
              <w:t>Berijiklian</w:t>
            </w:r>
            <w:proofErr w:type="spellEnd"/>
            <w:r w:rsidR="009B2BC8">
              <w:rPr>
                <w:rFonts w:ascii="Arial" w:hAnsi="Arial" w:cs="Arial"/>
                <w:sz w:val="22"/>
                <w:szCs w:val="22"/>
              </w:rPr>
              <w:t xml:space="preserve"> also faced a motion of no-confidence within the Victorian parliament for her relationship with a disgraced former minister in her government.</w:t>
            </w:r>
          </w:p>
        </w:tc>
      </w:tr>
    </w:tbl>
    <w:p w14:paraId="081CBDE3" w14:textId="77777777" w:rsidR="00385F33" w:rsidRDefault="00385F33" w:rsidP="00473317">
      <w:pPr>
        <w:tabs>
          <w:tab w:val="right" w:pos="9360"/>
        </w:tabs>
        <w:rPr>
          <w:rFonts w:ascii="Arial" w:hAnsi="Arial" w:cs="Arial"/>
          <w:b/>
          <w:sz w:val="22"/>
          <w:szCs w:val="22"/>
        </w:rPr>
      </w:pPr>
    </w:p>
    <w:p w14:paraId="23A3CA25" w14:textId="77777777" w:rsidR="006E72FA" w:rsidRDefault="006E72FA" w:rsidP="00473317">
      <w:pPr>
        <w:tabs>
          <w:tab w:val="right" w:pos="9360"/>
        </w:tabs>
        <w:rPr>
          <w:rFonts w:ascii="Arial" w:hAnsi="Arial" w:cs="Arial"/>
          <w:b/>
          <w:sz w:val="22"/>
          <w:szCs w:val="22"/>
        </w:rPr>
      </w:pPr>
    </w:p>
    <w:p w14:paraId="1231FBC7" w14:textId="49CB9F1C" w:rsidR="008B7678" w:rsidRPr="00443865" w:rsidRDefault="008B7678" w:rsidP="00473317">
      <w:pPr>
        <w:tabs>
          <w:tab w:val="right" w:pos="9360"/>
        </w:tabs>
        <w:rPr>
          <w:rFonts w:ascii="Arial" w:hAnsi="Arial" w:cs="Arial"/>
          <w:b/>
          <w:sz w:val="22"/>
          <w:szCs w:val="22"/>
        </w:rPr>
      </w:pPr>
      <w:r w:rsidRPr="00443865">
        <w:rPr>
          <w:rFonts w:ascii="Arial" w:hAnsi="Arial" w:cs="Arial"/>
          <w:b/>
          <w:sz w:val="22"/>
          <w:szCs w:val="22"/>
        </w:rPr>
        <w:lastRenderedPageBreak/>
        <w:t>Question 2</w:t>
      </w:r>
      <w:r w:rsidR="00ED25F3">
        <w:rPr>
          <w:rFonts w:ascii="Arial" w:hAnsi="Arial" w:cs="Arial"/>
          <w:b/>
          <w:sz w:val="22"/>
          <w:szCs w:val="22"/>
        </w:rPr>
        <w:tab/>
      </w:r>
      <w:r w:rsidR="002A48DA">
        <w:rPr>
          <w:rFonts w:ascii="Arial" w:hAnsi="Arial" w:cs="Arial"/>
          <w:b/>
          <w:sz w:val="22"/>
          <w:szCs w:val="22"/>
        </w:rPr>
        <w:t>(10 marks)</w:t>
      </w:r>
    </w:p>
    <w:p w14:paraId="2294C8ED" w14:textId="77777777" w:rsidR="008B7678" w:rsidRDefault="008B7678" w:rsidP="008B7678">
      <w:pPr>
        <w:ind w:left="720" w:hanging="720"/>
        <w:rPr>
          <w:rFonts w:ascii="Arial" w:hAnsi="Arial" w:cs="Arial"/>
          <w:sz w:val="22"/>
          <w:szCs w:val="22"/>
        </w:rPr>
      </w:pPr>
    </w:p>
    <w:p w14:paraId="40ECF873" w14:textId="4221EEC8" w:rsidR="008B7678" w:rsidRDefault="00ED25F3" w:rsidP="00081154">
      <w:pPr>
        <w:tabs>
          <w:tab w:val="left" w:pos="720"/>
          <w:tab w:val="right" w:pos="9360"/>
        </w:tabs>
        <w:ind w:left="720" w:hanging="720"/>
        <w:rPr>
          <w:rFonts w:ascii="Arial" w:hAnsi="Arial" w:cs="Arial"/>
          <w:sz w:val="22"/>
          <w:szCs w:val="22"/>
        </w:rPr>
      </w:pPr>
      <w:r w:rsidRPr="00837E1D">
        <w:rPr>
          <w:rFonts w:ascii="Arial" w:hAnsi="Arial" w:cs="Arial"/>
          <w:sz w:val="22"/>
          <w:szCs w:val="22"/>
        </w:rPr>
        <w:t>(a)</w:t>
      </w:r>
      <w:r w:rsidRPr="00837E1D">
        <w:rPr>
          <w:rFonts w:ascii="Arial" w:hAnsi="Arial" w:cs="Arial"/>
          <w:sz w:val="22"/>
          <w:szCs w:val="22"/>
        </w:rPr>
        <w:tab/>
      </w:r>
      <w:r w:rsidR="001261E4">
        <w:rPr>
          <w:rFonts w:ascii="Arial" w:hAnsi="Arial" w:cs="Arial"/>
          <w:sz w:val="22"/>
          <w:szCs w:val="22"/>
        </w:rPr>
        <w:t>W</w:t>
      </w:r>
      <w:r w:rsidR="00BE60FA">
        <w:rPr>
          <w:rFonts w:ascii="Arial" w:hAnsi="Arial" w:cs="Arial"/>
          <w:sz w:val="22"/>
          <w:szCs w:val="22"/>
        </w:rPr>
        <w:t xml:space="preserve">hat is meant by </w:t>
      </w:r>
      <w:r w:rsidR="00CA4B15">
        <w:rPr>
          <w:rFonts w:ascii="Arial" w:hAnsi="Arial" w:cs="Arial"/>
          <w:sz w:val="22"/>
          <w:szCs w:val="22"/>
        </w:rPr>
        <w:t>the term</w:t>
      </w:r>
      <w:r w:rsidR="00BE60FA">
        <w:rPr>
          <w:rFonts w:ascii="Arial" w:hAnsi="Arial" w:cs="Arial"/>
          <w:sz w:val="22"/>
          <w:szCs w:val="22"/>
        </w:rPr>
        <w:t xml:space="preserve"> </w:t>
      </w:r>
      <w:r w:rsidR="00CA4B15">
        <w:rPr>
          <w:rFonts w:ascii="Arial" w:hAnsi="Arial" w:cs="Arial"/>
          <w:sz w:val="22"/>
          <w:szCs w:val="22"/>
        </w:rPr>
        <w:t>‘</w:t>
      </w:r>
      <w:r w:rsidR="007338F0">
        <w:rPr>
          <w:rFonts w:ascii="Arial" w:hAnsi="Arial" w:cs="Arial"/>
          <w:sz w:val="22"/>
          <w:szCs w:val="22"/>
        </w:rPr>
        <w:t>delegated legislation’</w:t>
      </w:r>
      <w:r w:rsidR="009B2BC8">
        <w:rPr>
          <w:rFonts w:ascii="Arial" w:hAnsi="Arial" w:cs="Arial"/>
          <w:sz w:val="22"/>
          <w:szCs w:val="22"/>
        </w:rPr>
        <w:t>?</w:t>
      </w:r>
      <w:r w:rsidRPr="00837E1D">
        <w:rPr>
          <w:rFonts w:ascii="Arial" w:hAnsi="Arial" w:cs="Arial"/>
          <w:sz w:val="22"/>
          <w:szCs w:val="22"/>
        </w:rPr>
        <w:tab/>
      </w:r>
      <w:r w:rsidR="008B7678" w:rsidRPr="00837E1D">
        <w:rPr>
          <w:rFonts w:ascii="Arial" w:hAnsi="Arial" w:cs="Arial"/>
          <w:sz w:val="22"/>
          <w:szCs w:val="22"/>
        </w:rPr>
        <w:t>(2 marks)</w:t>
      </w:r>
    </w:p>
    <w:p w14:paraId="729ABBAF" w14:textId="77777777" w:rsidR="00311B9E" w:rsidRDefault="00311B9E" w:rsidP="00081154">
      <w:pPr>
        <w:tabs>
          <w:tab w:val="left" w:pos="720"/>
          <w:tab w:val="right" w:pos="9360"/>
        </w:tabs>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311B9E" w:rsidRPr="009B2BC8" w14:paraId="02E52135" w14:textId="77777777" w:rsidTr="004C48DB">
        <w:tc>
          <w:tcPr>
            <w:tcW w:w="8251" w:type="dxa"/>
          </w:tcPr>
          <w:p w14:paraId="547EC70B" w14:textId="77777777" w:rsidR="00311B9E" w:rsidRPr="009B2BC8" w:rsidRDefault="00311B9E" w:rsidP="004C48DB">
            <w:pPr>
              <w:tabs>
                <w:tab w:val="left" w:pos="720"/>
                <w:tab w:val="right" w:pos="9360"/>
              </w:tabs>
              <w:rPr>
                <w:rFonts w:ascii="Arial" w:hAnsi="Arial" w:cs="Arial"/>
                <w:b/>
                <w:sz w:val="22"/>
                <w:szCs w:val="22"/>
              </w:rPr>
            </w:pPr>
            <w:r w:rsidRPr="009B2BC8">
              <w:rPr>
                <w:rFonts w:ascii="Arial" w:hAnsi="Arial" w:cs="Arial"/>
                <w:b/>
                <w:sz w:val="22"/>
                <w:szCs w:val="22"/>
              </w:rPr>
              <w:t>Description</w:t>
            </w:r>
          </w:p>
        </w:tc>
        <w:tc>
          <w:tcPr>
            <w:tcW w:w="919" w:type="dxa"/>
          </w:tcPr>
          <w:p w14:paraId="1EA6DFD1" w14:textId="77777777" w:rsidR="00311B9E" w:rsidRPr="009B2BC8" w:rsidRDefault="00311B9E" w:rsidP="004C48DB">
            <w:pPr>
              <w:tabs>
                <w:tab w:val="left" w:pos="720"/>
                <w:tab w:val="right" w:pos="9360"/>
              </w:tabs>
              <w:rPr>
                <w:rFonts w:ascii="Arial" w:hAnsi="Arial" w:cs="Arial"/>
                <w:b/>
                <w:sz w:val="22"/>
                <w:szCs w:val="22"/>
              </w:rPr>
            </w:pPr>
            <w:r w:rsidRPr="009B2BC8">
              <w:rPr>
                <w:rFonts w:ascii="Arial" w:hAnsi="Arial" w:cs="Arial"/>
                <w:b/>
                <w:sz w:val="22"/>
                <w:szCs w:val="22"/>
              </w:rPr>
              <w:t>Marks</w:t>
            </w:r>
          </w:p>
        </w:tc>
      </w:tr>
      <w:tr w:rsidR="00311B9E" w:rsidRPr="009B2BC8" w14:paraId="57C7A7BB" w14:textId="77777777" w:rsidTr="004C48DB">
        <w:tc>
          <w:tcPr>
            <w:tcW w:w="8251" w:type="dxa"/>
          </w:tcPr>
          <w:p w14:paraId="2B379E49" w14:textId="35670FDD" w:rsidR="00311B9E" w:rsidRPr="009B2BC8" w:rsidRDefault="009B2BC8" w:rsidP="004C48DB">
            <w:pPr>
              <w:tabs>
                <w:tab w:val="left" w:pos="720"/>
                <w:tab w:val="right" w:pos="9360"/>
              </w:tabs>
              <w:rPr>
                <w:rFonts w:ascii="Arial" w:hAnsi="Arial" w:cs="Arial"/>
                <w:sz w:val="22"/>
                <w:szCs w:val="22"/>
              </w:rPr>
            </w:pPr>
            <w:r w:rsidRPr="009B2BC8">
              <w:rPr>
                <w:rFonts w:ascii="Arial" w:hAnsi="Arial" w:cs="Arial"/>
                <w:sz w:val="22"/>
                <w:szCs w:val="22"/>
              </w:rPr>
              <w:t>Clearly e</w:t>
            </w:r>
            <w:r w:rsidR="00311B9E" w:rsidRPr="009B2BC8">
              <w:rPr>
                <w:rFonts w:ascii="Arial" w:hAnsi="Arial" w:cs="Arial"/>
                <w:sz w:val="22"/>
                <w:szCs w:val="22"/>
              </w:rPr>
              <w:t xml:space="preserve">xplains </w:t>
            </w:r>
            <w:r w:rsidR="006E72FA">
              <w:rPr>
                <w:rFonts w:ascii="Arial" w:hAnsi="Arial" w:cs="Arial"/>
                <w:sz w:val="22"/>
                <w:szCs w:val="22"/>
              </w:rPr>
              <w:t>what is meant by</w:t>
            </w:r>
            <w:r w:rsidRPr="009B2BC8">
              <w:rPr>
                <w:rFonts w:ascii="Arial" w:hAnsi="Arial" w:cs="Arial"/>
                <w:sz w:val="22"/>
                <w:szCs w:val="22"/>
              </w:rPr>
              <w:t xml:space="preserve"> the term</w:t>
            </w:r>
            <w:r w:rsidR="00311B9E" w:rsidRPr="009B2BC8">
              <w:rPr>
                <w:rFonts w:ascii="Arial" w:hAnsi="Arial" w:cs="Arial"/>
                <w:sz w:val="22"/>
                <w:szCs w:val="22"/>
              </w:rPr>
              <w:t xml:space="preserve"> ‘</w:t>
            </w:r>
            <w:r w:rsidRPr="009B2BC8">
              <w:rPr>
                <w:rFonts w:ascii="Arial" w:hAnsi="Arial" w:cs="Arial"/>
                <w:sz w:val="22"/>
                <w:szCs w:val="22"/>
              </w:rPr>
              <w:t>delegated legislation</w:t>
            </w:r>
            <w:r w:rsidR="00311B9E" w:rsidRPr="009B2BC8">
              <w:rPr>
                <w:rFonts w:ascii="Arial" w:hAnsi="Arial" w:cs="Arial"/>
                <w:sz w:val="22"/>
                <w:szCs w:val="22"/>
              </w:rPr>
              <w:t>’.</w:t>
            </w:r>
          </w:p>
        </w:tc>
        <w:tc>
          <w:tcPr>
            <w:tcW w:w="919" w:type="dxa"/>
          </w:tcPr>
          <w:p w14:paraId="0FC01A8F" w14:textId="77777777" w:rsidR="00311B9E" w:rsidRPr="009B2BC8" w:rsidRDefault="00311B9E" w:rsidP="004C48DB">
            <w:pPr>
              <w:tabs>
                <w:tab w:val="left" w:pos="720"/>
                <w:tab w:val="right" w:pos="9360"/>
              </w:tabs>
              <w:jc w:val="center"/>
              <w:rPr>
                <w:rFonts w:ascii="Arial" w:hAnsi="Arial" w:cs="Arial"/>
                <w:sz w:val="22"/>
                <w:szCs w:val="22"/>
              </w:rPr>
            </w:pPr>
            <w:r w:rsidRPr="009B2BC8">
              <w:rPr>
                <w:rFonts w:ascii="Arial" w:hAnsi="Arial" w:cs="Arial"/>
                <w:sz w:val="22"/>
                <w:szCs w:val="22"/>
              </w:rPr>
              <w:t>2</w:t>
            </w:r>
          </w:p>
        </w:tc>
      </w:tr>
      <w:tr w:rsidR="00311B9E" w:rsidRPr="009B2BC8" w14:paraId="14E02BAF" w14:textId="77777777" w:rsidTr="004C48DB">
        <w:tc>
          <w:tcPr>
            <w:tcW w:w="8251" w:type="dxa"/>
          </w:tcPr>
          <w:p w14:paraId="217A8B39" w14:textId="445D43D6" w:rsidR="00311B9E" w:rsidRPr="009B2BC8" w:rsidRDefault="00311B9E" w:rsidP="004C48DB">
            <w:pPr>
              <w:tabs>
                <w:tab w:val="left" w:pos="720"/>
                <w:tab w:val="right" w:pos="9360"/>
              </w:tabs>
              <w:rPr>
                <w:rFonts w:ascii="Arial" w:hAnsi="Arial" w:cs="Arial"/>
                <w:sz w:val="22"/>
                <w:szCs w:val="22"/>
              </w:rPr>
            </w:pPr>
            <w:r w:rsidRPr="009B2BC8">
              <w:rPr>
                <w:rFonts w:ascii="Arial" w:hAnsi="Arial" w:cs="Arial"/>
                <w:sz w:val="22"/>
                <w:szCs w:val="22"/>
              </w:rPr>
              <w:t>Makes a general statement about ‘</w:t>
            </w:r>
            <w:r w:rsidR="009B2BC8" w:rsidRPr="009B2BC8">
              <w:rPr>
                <w:rFonts w:ascii="Arial" w:hAnsi="Arial" w:cs="Arial"/>
                <w:sz w:val="22"/>
                <w:szCs w:val="22"/>
              </w:rPr>
              <w:t>delegated leg</w:t>
            </w:r>
            <w:r w:rsidR="006E72FA">
              <w:rPr>
                <w:rFonts w:ascii="Arial" w:hAnsi="Arial" w:cs="Arial"/>
                <w:sz w:val="22"/>
                <w:szCs w:val="22"/>
              </w:rPr>
              <w:t>is</w:t>
            </w:r>
            <w:r w:rsidR="009B2BC8" w:rsidRPr="009B2BC8">
              <w:rPr>
                <w:rFonts w:ascii="Arial" w:hAnsi="Arial" w:cs="Arial"/>
                <w:sz w:val="22"/>
                <w:szCs w:val="22"/>
              </w:rPr>
              <w:t>lation</w:t>
            </w:r>
            <w:r w:rsidRPr="009B2BC8">
              <w:rPr>
                <w:rFonts w:ascii="Arial" w:hAnsi="Arial" w:cs="Arial"/>
                <w:sz w:val="22"/>
                <w:szCs w:val="22"/>
              </w:rPr>
              <w:t>’.</w:t>
            </w:r>
          </w:p>
        </w:tc>
        <w:tc>
          <w:tcPr>
            <w:tcW w:w="919" w:type="dxa"/>
          </w:tcPr>
          <w:p w14:paraId="753BDED3" w14:textId="77777777" w:rsidR="00311B9E" w:rsidRPr="009B2BC8" w:rsidRDefault="00311B9E" w:rsidP="004C48DB">
            <w:pPr>
              <w:tabs>
                <w:tab w:val="left" w:pos="720"/>
                <w:tab w:val="right" w:pos="9360"/>
              </w:tabs>
              <w:jc w:val="center"/>
              <w:rPr>
                <w:rFonts w:ascii="Arial" w:hAnsi="Arial" w:cs="Arial"/>
                <w:sz w:val="22"/>
                <w:szCs w:val="22"/>
              </w:rPr>
            </w:pPr>
            <w:r w:rsidRPr="009B2BC8">
              <w:rPr>
                <w:rFonts w:ascii="Arial" w:hAnsi="Arial" w:cs="Arial"/>
                <w:sz w:val="22"/>
                <w:szCs w:val="22"/>
              </w:rPr>
              <w:t>1</w:t>
            </w:r>
          </w:p>
        </w:tc>
      </w:tr>
      <w:tr w:rsidR="00311B9E" w:rsidRPr="009B2BC8" w14:paraId="12F7D1CB" w14:textId="77777777" w:rsidTr="004C48DB">
        <w:tc>
          <w:tcPr>
            <w:tcW w:w="8251" w:type="dxa"/>
          </w:tcPr>
          <w:p w14:paraId="76F882C1" w14:textId="77777777" w:rsidR="00311B9E" w:rsidRPr="009B2BC8" w:rsidRDefault="00311B9E" w:rsidP="004C48DB">
            <w:pPr>
              <w:tabs>
                <w:tab w:val="left" w:pos="720"/>
                <w:tab w:val="right" w:pos="9360"/>
              </w:tabs>
              <w:jc w:val="right"/>
              <w:rPr>
                <w:rFonts w:ascii="Arial" w:hAnsi="Arial" w:cs="Arial"/>
                <w:b/>
                <w:sz w:val="22"/>
                <w:szCs w:val="22"/>
              </w:rPr>
            </w:pPr>
            <w:r w:rsidRPr="009B2BC8">
              <w:rPr>
                <w:rFonts w:ascii="Arial" w:hAnsi="Arial" w:cs="Arial"/>
                <w:b/>
                <w:sz w:val="22"/>
                <w:szCs w:val="22"/>
              </w:rPr>
              <w:t>Total</w:t>
            </w:r>
          </w:p>
        </w:tc>
        <w:tc>
          <w:tcPr>
            <w:tcW w:w="919" w:type="dxa"/>
          </w:tcPr>
          <w:p w14:paraId="36BD306F" w14:textId="77777777" w:rsidR="00311B9E" w:rsidRPr="009B2BC8" w:rsidRDefault="00311B9E" w:rsidP="004C48DB">
            <w:pPr>
              <w:tabs>
                <w:tab w:val="left" w:pos="720"/>
                <w:tab w:val="right" w:pos="9360"/>
              </w:tabs>
              <w:jc w:val="center"/>
              <w:rPr>
                <w:rFonts w:ascii="Arial" w:hAnsi="Arial" w:cs="Arial"/>
                <w:b/>
                <w:sz w:val="22"/>
                <w:szCs w:val="22"/>
              </w:rPr>
            </w:pPr>
            <w:r w:rsidRPr="009B2BC8">
              <w:rPr>
                <w:rFonts w:ascii="Arial" w:hAnsi="Arial" w:cs="Arial"/>
                <w:b/>
                <w:sz w:val="22"/>
                <w:szCs w:val="22"/>
              </w:rPr>
              <w:t>2</w:t>
            </w:r>
          </w:p>
        </w:tc>
      </w:tr>
      <w:tr w:rsidR="00311B9E" w:rsidRPr="009B2BC8" w14:paraId="204070E6" w14:textId="77777777" w:rsidTr="004C48DB">
        <w:tc>
          <w:tcPr>
            <w:tcW w:w="9170" w:type="dxa"/>
            <w:gridSpan w:val="2"/>
          </w:tcPr>
          <w:p w14:paraId="48380674" w14:textId="77777777" w:rsidR="00311B9E" w:rsidRPr="009B2BC8" w:rsidRDefault="00311B9E" w:rsidP="004C48DB">
            <w:pPr>
              <w:tabs>
                <w:tab w:val="left" w:pos="720"/>
                <w:tab w:val="right" w:pos="9360"/>
              </w:tabs>
              <w:jc w:val="both"/>
              <w:rPr>
                <w:rFonts w:ascii="Arial" w:hAnsi="Arial" w:cs="Arial"/>
                <w:b/>
                <w:sz w:val="22"/>
                <w:szCs w:val="22"/>
              </w:rPr>
            </w:pPr>
            <w:r w:rsidRPr="009B2BC8">
              <w:rPr>
                <w:rFonts w:ascii="Arial" w:hAnsi="Arial" w:cs="Arial"/>
                <w:b/>
                <w:sz w:val="22"/>
                <w:szCs w:val="22"/>
              </w:rPr>
              <w:t>Answers could include information such as this:</w:t>
            </w:r>
          </w:p>
          <w:p w14:paraId="7B35610B" w14:textId="744EBB44" w:rsidR="00311B9E" w:rsidRPr="009B2BC8" w:rsidRDefault="009B2BC8" w:rsidP="002045DA">
            <w:pPr>
              <w:pStyle w:val="ListParagraph"/>
              <w:numPr>
                <w:ilvl w:val="0"/>
                <w:numId w:val="18"/>
              </w:numPr>
              <w:tabs>
                <w:tab w:val="left" w:pos="720"/>
                <w:tab w:val="right" w:pos="9360"/>
              </w:tabs>
              <w:contextualSpacing/>
              <w:jc w:val="both"/>
              <w:rPr>
                <w:rFonts w:ascii="Arial" w:hAnsi="Arial" w:cs="Arial"/>
                <w:sz w:val="22"/>
                <w:szCs w:val="22"/>
              </w:rPr>
            </w:pPr>
            <w:r w:rsidRPr="009B2BC8">
              <w:rPr>
                <w:rFonts w:ascii="Arial" w:hAnsi="Arial" w:cs="Arial"/>
                <w:color w:val="222222"/>
                <w:sz w:val="22"/>
                <w:szCs w:val="22"/>
                <w:shd w:val="clear" w:color="auto" w:fill="FFFFFF"/>
              </w:rPr>
              <w:t>Delegated legislation refers to statutes</w:t>
            </w:r>
            <w:r w:rsidR="006E72FA">
              <w:rPr>
                <w:rFonts w:ascii="Arial" w:hAnsi="Arial" w:cs="Arial"/>
                <w:color w:val="222222"/>
                <w:sz w:val="22"/>
                <w:szCs w:val="22"/>
                <w:shd w:val="clear" w:color="auto" w:fill="FFFFFF"/>
              </w:rPr>
              <w:t xml:space="preserve"> </w:t>
            </w:r>
            <w:r w:rsidRPr="009B2BC8">
              <w:rPr>
                <w:rFonts w:ascii="Arial" w:hAnsi="Arial" w:cs="Arial"/>
                <w:color w:val="222222"/>
                <w:sz w:val="22"/>
                <w:szCs w:val="22"/>
                <w:shd w:val="clear" w:color="auto" w:fill="FFFFFF"/>
              </w:rPr>
              <w:t>that allow the executive to authorise the public service or other lawful authorities to create legal</w:t>
            </w:r>
            <w:r w:rsidR="006E72FA">
              <w:rPr>
                <w:rFonts w:ascii="Arial" w:hAnsi="Arial" w:cs="Arial"/>
                <w:color w:val="222222"/>
                <w:sz w:val="22"/>
                <w:szCs w:val="22"/>
                <w:shd w:val="clear" w:color="auto" w:fill="FFFFFF"/>
              </w:rPr>
              <w:t>ly</w:t>
            </w:r>
            <w:r w:rsidRPr="009B2BC8">
              <w:rPr>
                <w:rFonts w:ascii="Arial" w:hAnsi="Arial" w:cs="Arial"/>
                <w:color w:val="222222"/>
                <w:sz w:val="22"/>
                <w:szCs w:val="22"/>
                <w:shd w:val="clear" w:color="auto" w:fill="FFFFFF"/>
              </w:rPr>
              <w:t xml:space="preserve"> binding regulations or by-laws.</w:t>
            </w:r>
          </w:p>
          <w:p w14:paraId="49D8E11A" w14:textId="00428BF3" w:rsidR="00311B9E" w:rsidRPr="00BA2FD7" w:rsidRDefault="009B2BC8" w:rsidP="002045DA">
            <w:pPr>
              <w:pStyle w:val="ListParagraph"/>
              <w:numPr>
                <w:ilvl w:val="0"/>
                <w:numId w:val="18"/>
              </w:numPr>
              <w:tabs>
                <w:tab w:val="left" w:pos="720"/>
                <w:tab w:val="right" w:pos="9360"/>
              </w:tabs>
              <w:contextualSpacing/>
              <w:jc w:val="both"/>
              <w:rPr>
                <w:rFonts w:ascii="Arial" w:hAnsi="Arial" w:cs="Arial"/>
                <w:sz w:val="22"/>
                <w:szCs w:val="22"/>
              </w:rPr>
            </w:pPr>
            <w:r>
              <w:rPr>
                <w:rFonts w:ascii="Arial" w:hAnsi="Arial" w:cs="Arial"/>
                <w:sz w:val="22"/>
                <w:szCs w:val="22"/>
              </w:rPr>
              <w:t xml:space="preserve">For example, the </w:t>
            </w:r>
            <w:r w:rsidRPr="00BA2FD7">
              <w:rPr>
                <w:rFonts w:ascii="Arial" w:hAnsi="Arial" w:cs="Arial"/>
                <w:i/>
                <w:iCs/>
                <w:sz w:val="22"/>
                <w:szCs w:val="22"/>
              </w:rPr>
              <w:t>Local Government Act</w:t>
            </w:r>
            <w:r w:rsidR="00BA2FD7" w:rsidRPr="00BA2FD7">
              <w:rPr>
                <w:rFonts w:ascii="Arial" w:hAnsi="Arial" w:cs="Arial"/>
                <w:i/>
                <w:iCs/>
                <w:sz w:val="22"/>
                <w:szCs w:val="22"/>
              </w:rPr>
              <w:t xml:space="preserve"> 1975</w:t>
            </w:r>
            <w:r w:rsidR="00BA2FD7">
              <w:rPr>
                <w:rFonts w:ascii="Arial" w:hAnsi="Arial" w:cs="Arial"/>
                <w:sz w:val="22"/>
                <w:szCs w:val="22"/>
              </w:rPr>
              <w:t xml:space="preserve"> in Western Australia establishes the system of local government within the state.</w:t>
            </w:r>
          </w:p>
        </w:tc>
      </w:tr>
    </w:tbl>
    <w:p w14:paraId="761310F7" w14:textId="77777777" w:rsidR="00311B9E" w:rsidRDefault="00311B9E" w:rsidP="00081154">
      <w:pPr>
        <w:tabs>
          <w:tab w:val="left" w:pos="720"/>
          <w:tab w:val="right" w:pos="9360"/>
        </w:tabs>
        <w:ind w:left="720" w:hanging="720"/>
        <w:rPr>
          <w:rFonts w:ascii="Arial" w:hAnsi="Arial" w:cs="Arial"/>
          <w:sz w:val="22"/>
          <w:szCs w:val="22"/>
        </w:rPr>
      </w:pPr>
    </w:p>
    <w:p w14:paraId="0C2ABBD3" w14:textId="77777777" w:rsidR="00046B87" w:rsidRDefault="00046B87" w:rsidP="00536DF8">
      <w:pPr>
        <w:spacing w:line="276" w:lineRule="auto"/>
        <w:rPr>
          <w:rFonts w:ascii="Arial" w:hAnsi="Arial" w:cs="Arial"/>
          <w:sz w:val="22"/>
          <w:szCs w:val="22"/>
        </w:rPr>
      </w:pPr>
    </w:p>
    <w:p w14:paraId="2D46C86A" w14:textId="529EF45B" w:rsidR="008B7678" w:rsidRDefault="00DD0E58" w:rsidP="004D78B3">
      <w:pPr>
        <w:tabs>
          <w:tab w:val="left" w:pos="720"/>
          <w:tab w:val="right" w:pos="9360"/>
        </w:tabs>
        <w:ind w:left="720" w:hanging="720"/>
        <w:jc w:val="both"/>
        <w:rPr>
          <w:rFonts w:ascii="Arial" w:hAnsi="Arial" w:cs="Arial"/>
          <w:sz w:val="22"/>
          <w:szCs w:val="22"/>
          <w:lang w:val="en-US"/>
        </w:rPr>
      </w:pPr>
      <w:r w:rsidRPr="000A7141">
        <w:rPr>
          <w:rFonts w:ascii="Arial" w:hAnsi="Arial" w:cs="Arial"/>
          <w:sz w:val="22"/>
          <w:szCs w:val="22"/>
        </w:rPr>
        <w:t>(b)</w:t>
      </w:r>
      <w:r w:rsidRPr="000A7141">
        <w:rPr>
          <w:rFonts w:ascii="Arial" w:hAnsi="Arial" w:cs="Arial"/>
          <w:sz w:val="22"/>
          <w:szCs w:val="22"/>
        </w:rPr>
        <w:tab/>
      </w:r>
      <w:r w:rsidR="004D78B3">
        <w:rPr>
          <w:rFonts w:ascii="Arial" w:hAnsi="Arial" w:cs="Arial"/>
          <w:sz w:val="22"/>
          <w:szCs w:val="22"/>
        </w:rPr>
        <w:t xml:space="preserve">Outline the purpose of a ‘private member’s bill’ with reference to a specific example in the Australian political and legal system.                </w:t>
      </w:r>
      <w:r w:rsidR="004D78B3">
        <w:rPr>
          <w:rFonts w:ascii="Arial" w:hAnsi="Arial" w:cs="Arial"/>
          <w:sz w:val="22"/>
          <w:szCs w:val="22"/>
        </w:rPr>
        <w:tab/>
      </w:r>
      <w:r w:rsidR="004D78B3" w:rsidRPr="000A7141">
        <w:rPr>
          <w:rFonts w:ascii="Arial" w:hAnsi="Arial" w:cs="Arial"/>
          <w:sz w:val="22"/>
          <w:szCs w:val="22"/>
          <w:lang w:val="en-US"/>
        </w:rPr>
        <w:t>(3 marks)</w:t>
      </w:r>
    </w:p>
    <w:p w14:paraId="03A666BA" w14:textId="77777777" w:rsidR="00385F33" w:rsidRDefault="00385F33" w:rsidP="00536DF8">
      <w:pPr>
        <w:tabs>
          <w:tab w:val="left" w:pos="720"/>
          <w:tab w:val="right" w:pos="9360"/>
        </w:tabs>
        <w:spacing w:line="276" w:lineRule="auto"/>
        <w:ind w:left="720" w:hanging="720"/>
        <w:rPr>
          <w:rFonts w:ascii="Arial" w:hAnsi="Arial" w:cs="Arial"/>
          <w:sz w:val="22"/>
          <w:szCs w:val="22"/>
          <w:lang w:val="en-US"/>
        </w:rPr>
      </w:pPr>
    </w:p>
    <w:tbl>
      <w:tblPr>
        <w:tblStyle w:val="TableGrid"/>
        <w:tblW w:w="0" w:type="auto"/>
        <w:tblInd w:w="137" w:type="dxa"/>
        <w:tblLook w:val="04A0" w:firstRow="1" w:lastRow="0" w:firstColumn="1" w:lastColumn="0" w:noHBand="0" w:noVBand="1"/>
      </w:tblPr>
      <w:tblGrid>
        <w:gridCol w:w="8244"/>
        <w:gridCol w:w="919"/>
      </w:tblGrid>
      <w:tr w:rsidR="00F10B05" w:rsidRPr="00E02A9E" w14:paraId="7C96CA6F" w14:textId="77777777" w:rsidTr="004D78B3">
        <w:tc>
          <w:tcPr>
            <w:tcW w:w="8244" w:type="dxa"/>
          </w:tcPr>
          <w:p w14:paraId="7C7796E8"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2E52A5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25BCE552" w14:textId="77777777" w:rsidTr="004D78B3">
        <w:tc>
          <w:tcPr>
            <w:tcW w:w="8244" w:type="dxa"/>
          </w:tcPr>
          <w:p w14:paraId="3FE0FB50" w14:textId="46D64A72" w:rsidR="00F10B05" w:rsidRPr="00E02A9E" w:rsidRDefault="004D78B3" w:rsidP="004C48DB">
            <w:pPr>
              <w:tabs>
                <w:tab w:val="left" w:pos="720"/>
                <w:tab w:val="right" w:pos="9360"/>
              </w:tabs>
              <w:rPr>
                <w:rFonts w:ascii="Arial" w:hAnsi="Arial" w:cs="Arial"/>
                <w:sz w:val="22"/>
                <w:szCs w:val="22"/>
              </w:rPr>
            </w:pPr>
            <w:r>
              <w:rPr>
                <w:rFonts w:ascii="Arial" w:hAnsi="Arial" w:cs="Arial"/>
                <w:sz w:val="22"/>
                <w:szCs w:val="22"/>
              </w:rPr>
              <w:t>Outlines the purpose of a PMB with reference to a specific example in the Australian political and legal system.</w:t>
            </w:r>
          </w:p>
        </w:tc>
        <w:tc>
          <w:tcPr>
            <w:tcW w:w="919" w:type="dxa"/>
          </w:tcPr>
          <w:p w14:paraId="3515F09F"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4D78B3" w:rsidRPr="00E02A9E" w14:paraId="51A0247E" w14:textId="77777777" w:rsidTr="004D78B3">
        <w:tc>
          <w:tcPr>
            <w:tcW w:w="8244" w:type="dxa"/>
          </w:tcPr>
          <w:p w14:paraId="5AB6414C" w14:textId="64094706" w:rsidR="004D78B3" w:rsidRPr="00E02A9E" w:rsidRDefault="00883376" w:rsidP="004D78B3">
            <w:pPr>
              <w:tabs>
                <w:tab w:val="left" w:pos="720"/>
                <w:tab w:val="right" w:pos="9360"/>
              </w:tabs>
              <w:rPr>
                <w:rFonts w:ascii="Arial" w:hAnsi="Arial" w:cs="Arial"/>
                <w:sz w:val="22"/>
                <w:szCs w:val="22"/>
              </w:rPr>
            </w:pPr>
            <w:r>
              <w:rPr>
                <w:rFonts w:ascii="Arial" w:hAnsi="Arial" w:cs="Arial"/>
                <w:sz w:val="22"/>
                <w:szCs w:val="22"/>
              </w:rPr>
              <w:t>Identifies</w:t>
            </w:r>
            <w:r w:rsidR="004D78B3">
              <w:rPr>
                <w:rFonts w:ascii="Arial" w:hAnsi="Arial" w:cs="Arial"/>
                <w:sz w:val="22"/>
                <w:szCs w:val="22"/>
              </w:rPr>
              <w:t xml:space="preserve"> the purpose of a PMB with</w:t>
            </w:r>
            <w:r>
              <w:rPr>
                <w:rFonts w:ascii="Arial" w:hAnsi="Arial" w:cs="Arial"/>
                <w:sz w:val="22"/>
                <w:szCs w:val="22"/>
              </w:rPr>
              <w:t xml:space="preserve"> limited</w:t>
            </w:r>
            <w:r w:rsidR="004D78B3">
              <w:rPr>
                <w:rFonts w:ascii="Arial" w:hAnsi="Arial" w:cs="Arial"/>
                <w:sz w:val="22"/>
                <w:szCs w:val="22"/>
              </w:rPr>
              <w:t xml:space="preserve"> reference </w:t>
            </w:r>
            <w:r>
              <w:rPr>
                <w:rFonts w:ascii="Arial" w:hAnsi="Arial" w:cs="Arial"/>
                <w:sz w:val="22"/>
                <w:szCs w:val="22"/>
              </w:rPr>
              <w:t>to an</w:t>
            </w:r>
            <w:r w:rsidR="004D78B3">
              <w:rPr>
                <w:rFonts w:ascii="Arial" w:hAnsi="Arial" w:cs="Arial"/>
                <w:sz w:val="22"/>
                <w:szCs w:val="22"/>
              </w:rPr>
              <w:t xml:space="preserve"> example in the Australian political and legal system.</w:t>
            </w:r>
          </w:p>
        </w:tc>
        <w:tc>
          <w:tcPr>
            <w:tcW w:w="919" w:type="dxa"/>
          </w:tcPr>
          <w:p w14:paraId="1CF3D787" w14:textId="77777777" w:rsidR="004D78B3" w:rsidRPr="00E02A9E" w:rsidRDefault="004D78B3" w:rsidP="004D78B3">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F10B05" w:rsidRPr="00E02A9E" w14:paraId="2DAD1C32" w14:textId="77777777" w:rsidTr="004D78B3">
        <w:tc>
          <w:tcPr>
            <w:tcW w:w="8244" w:type="dxa"/>
          </w:tcPr>
          <w:p w14:paraId="07A4D66F" w14:textId="5D7FB101"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sidR="00BA2FD7" w:rsidRPr="00E02A9E">
              <w:rPr>
                <w:rFonts w:ascii="Arial" w:hAnsi="Arial" w:cs="Arial"/>
                <w:sz w:val="22"/>
                <w:szCs w:val="22"/>
              </w:rPr>
              <w:t xml:space="preserve"> ‘</w:t>
            </w:r>
            <w:r w:rsidR="00BA2FD7">
              <w:rPr>
                <w:rFonts w:ascii="Arial" w:hAnsi="Arial" w:cs="Arial"/>
                <w:sz w:val="22"/>
                <w:szCs w:val="22"/>
              </w:rPr>
              <w:t xml:space="preserve">private member’s </w:t>
            </w:r>
            <w:r w:rsidR="00883376">
              <w:rPr>
                <w:rFonts w:ascii="Arial" w:hAnsi="Arial" w:cs="Arial"/>
                <w:sz w:val="22"/>
                <w:szCs w:val="22"/>
              </w:rPr>
              <w:t>bills</w:t>
            </w:r>
            <w:r w:rsidR="00BA2FD7" w:rsidRPr="00E02A9E">
              <w:rPr>
                <w:rFonts w:ascii="Arial" w:hAnsi="Arial" w:cs="Arial"/>
                <w:sz w:val="22"/>
                <w:szCs w:val="22"/>
              </w:rPr>
              <w:t>.</w:t>
            </w:r>
          </w:p>
        </w:tc>
        <w:tc>
          <w:tcPr>
            <w:tcW w:w="919" w:type="dxa"/>
          </w:tcPr>
          <w:p w14:paraId="59C31FF0"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F10B05" w:rsidRPr="00E02A9E" w14:paraId="2F773DD7" w14:textId="77777777" w:rsidTr="004D78B3">
        <w:tc>
          <w:tcPr>
            <w:tcW w:w="8244" w:type="dxa"/>
          </w:tcPr>
          <w:p w14:paraId="651F741E"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02B68775" w14:textId="77777777" w:rsidR="00F10B05" w:rsidRPr="00E02A9E" w:rsidRDefault="00F10B05" w:rsidP="004C48DB">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F10B05" w:rsidRPr="00E02A9E" w14:paraId="0EFD3589" w14:textId="77777777" w:rsidTr="004D78B3">
        <w:tc>
          <w:tcPr>
            <w:tcW w:w="9163" w:type="dxa"/>
            <w:gridSpan w:val="2"/>
          </w:tcPr>
          <w:p w14:paraId="0C8C2CA4" w14:textId="77777777" w:rsidR="00F10B05" w:rsidRPr="00BA2FD7" w:rsidRDefault="00F10B05" w:rsidP="004C48DB">
            <w:pPr>
              <w:tabs>
                <w:tab w:val="left" w:pos="720"/>
                <w:tab w:val="right" w:pos="9360"/>
              </w:tabs>
              <w:jc w:val="both"/>
              <w:rPr>
                <w:rFonts w:ascii="Arial" w:hAnsi="Arial" w:cs="Arial"/>
                <w:b/>
                <w:sz w:val="22"/>
                <w:szCs w:val="22"/>
              </w:rPr>
            </w:pPr>
            <w:r w:rsidRPr="00BA2FD7">
              <w:rPr>
                <w:rFonts w:ascii="Arial" w:hAnsi="Arial" w:cs="Arial"/>
                <w:b/>
                <w:sz w:val="22"/>
                <w:szCs w:val="22"/>
              </w:rPr>
              <w:t>Answers could include but not limited to:</w:t>
            </w:r>
          </w:p>
          <w:p w14:paraId="2F605FB4" w14:textId="3216D1A9" w:rsidR="009528F4" w:rsidRPr="009528F4" w:rsidRDefault="00BA2FD7" w:rsidP="002045DA">
            <w:pPr>
              <w:pStyle w:val="ListParagraph"/>
              <w:numPr>
                <w:ilvl w:val="0"/>
                <w:numId w:val="23"/>
              </w:numPr>
              <w:tabs>
                <w:tab w:val="left" w:pos="720"/>
                <w:tab w:val="right" w:pos="9360"/>
              </w:tabs>
              <w:jc w:val="both"/>
              <w:rPr>
                <w:rFonts w:ascii="Arial" w:hAnsi="Arial" w:cs="Arial"/>
                <w:bCs/>
                <w:sz w:val="22"/>
                <w:szCs w:val="22"/>
              </w:rPr>
            </w:pPr>
            <w:r w:rsidRPr="009528F4">
              <w:rPr>
                <w:rFonts w:ascii="Arial" w:hAnsi="Arial" w:cs="Arial"/>
                <w:sz w:val="22"/>
                <w:szCs w:val="22"/>
                <w:shd w:val="clear" w:color="auto" w:fill="FFFFFF"/>
              </w:rPr>
              <w:t xml:space="preserve">A private member's bill refers to a proposed law introduced into a parliament by a member who </w:t>
            </w:r>
            <w:r w:rsidR="00792763">
              <w:rPr>
                <w:rFonts w:ascii="Arial" w:hAnsi="Arial" w:cs="Arial"/>
                <w:sz w:val="22"/>
                <w:szCs w:val="22"/>
                <w:shd w:val="clear" w:color="auto" w:fill="FFFFFF"/>
              </w:rPr>
              <w:t xml:space="preserve">is </w:t>
            </w:r>
            <w:r w:rsidRPr="009528F4">
              <w:rPr>
                <w:rFonts w:ascii="Arial" w:hAnsi="Arial" w:cs="Arial"/>
                <w:sz w:val="22"/>
                <w:szCs w:val="22"/>
                <w:shd w:val="clear" w:color="auto" w:fill="FFFFFF"/>
              </w:rPr>
              <w:t>acting independently of the executive. A private member may refer to backbenchers, members of the opposition and the cross benches.</w:t>
            </w:r>
          </w:p>
          <w:p w14:paraId="4DCD0FB0" w14:textId="7822450A" w:rsidR="00883376" w:rsidRPr="00883376" w:rsidRDefault="00883376" w:rsidP="00883376">
            <w:pPr>
              <w:pStyle w:val="ListParagraph"/>
              <w:numPr>
                <w:ilvl w:val="0"/>
                <w:numId w:val="23"/>
              </w:numPr>
              <w:tabs>
                <w:tab w:val="left" w:pos="720"/>
                <w:tab w:val="right" w:pos="9360"/>
              </w:tabs>
              <w:jc w:val="both"/>
              <w:rPr>
                <w:rFonts w:ascii="Arial" w:hAnsi="Arial" w:cs="Arial"/>
                <w:bCs/>
                <w:sz w:val="22"/>
                <w:szCs w:val="22"/>
              </w:rPr>
            </w:pPr>
            <w:r>
              <w:rPr>
                <w:rFonts w:ascii="Arial" w:hAnsi="Arial" w:cs="Arial"/>
                <w:bCs/>
                <w:sz w:val="22"/>
                <w:szCs w:val="22"/>
              </w:rPr>
              <w:t>The purpose of private member’s bills are to enable non-executive members of the parliament to represent the interests of their electorate through the legislative process.</w:t>
            </w:r>
          </w:p>
          <w:p w14:paraId="0272F3BC" w14:textId="6724EB78" w:rsidR="00BA2FD7" w:rsidRPr="00883376" w:rsidRDefault="00BA2FD7" w:rsidP="00883376">
            <w:pPr>
              <w:pStyle w:val="ListParagraph"/>
              <w:numPr>
                <w:ilvl w:val="0"/>
                <w:numId w:val="23"/>
              </w:numPr>
              <w:tabs>
                <w:tab w:val="left" w:pos="720"/>
                <w:tab w:val="right" w:pos="9360"/>
              </w:tabs>
              <w:jc w:val="both"/>
              <w:rPr>
                <w:rFonts w:ascii="Arial" w:hAnsi="Arial" w:cs="Arial"/>
                <w:bCs/>
                <w:sz w:val="22"/>
                <w:szCs w:val="22"/>
              </w:rPr>
            </w:pPr>
            <w:r w:rsidRPr="009528F4">
              <w:rPr>
                <w:rFonts w:ascii="Arial" w:hAnsi="Arial" w:cs="Arial"/>
                <w:sz w:val="22"/>
                <w:szCs w:val="22"/>
              </w:rPr>
              <w:t xml:space="preserve">One example of a private member’s bill introduced into </w:t>
            </w:r>
            <w:r w:rsidR="009528F4" w:rsidRPr="009528F4">
              <w:rPr>
                <w:rFonts w:ascii="Arial" w:hAnsi="Arial" w:cs="Arial"/>
                <w:sz w:val="22"/>
                <w:szCs w:val="22"/>
              </w:rPr>
              <w:t>the House of Representatives by Linda Burney in December 202</w:t>
            </w:r>
            <w:r w:rsidR="00792763">
              <w:rPr>
                <w:rFonts w:ascii="Arial" w:hAnsi="Arial" w:cs="Arial"/>
                <w:sz w:val="22"/>
                <w:szCs w:val="22"/>
              </w:rPr>
              <w:t>0 was</w:t>
            </w:r>
            <w:r w:rsidR="009528F4" w:rsidRPr="009528F4">
              <w:rPr>
                <w:rFonts w:ascii="Arial" w:hAnsi="Arial" w:cs="Arial"/>
                <w:sz w:val="22"/>
                <w:szCs w:val="22"/>
              </w:rPr>
              <w:t xml:space="preserve"> the </w:t>
            </w:r>
            <w:r w:rsidR="009528F4" w:rsidRPr="009528F4">
              <w:rPr>
                <w:rFonts w:ascii="Arial" w:hAnsi="Arial" w:cs="Arial"/>
                <w:i/>
                <w:iCs/>
                <w:sz w:val="22"/>
                <w:szCs w:val="22"/>
              </w:rPr>
              <w:t>Fair Work Amendment (Ten Days Paid Domestic and Family Violence Leave) Bill 2020</w:t>
            </w:r>
            <w:r w:rsidR="009528F4" w:rsidRPr="009528F4">
              <w:rPr>
                <w:rFonts w:ascii="Arial" w:hAnsi="Arial" w:cs="Arial"/>
                <w:sz w:val="22"/>
                <w:szCs w:val="22"/>
              </w:rPr>
              <w:t>.</w:t>
            </w:r>
          </w:p>
        </w:tc>
      </w:tr>
    </w:tbl>
    <w:p w14:paraId="7E221474" w14:textId="49C30CDC" w:rsidR="00F10B05" w:rsidRDefault="00F10B05" w:rsidP="00536DF8">
      <w:pPr>
        <w:tabs>
          <w:tab w:val="left" w:pos="720"/>
          <w:tab w:val="right" w:pos="9360"/>
        </w:tabs>
        <w:spacing w:line="276" w:lineRule="auto"/>
        <w:ind w:left="720" w:hanging="720"/>
        <w:rPr>
          <w:rFonts w:ascii="Arial" w:hAnsi="Arial" w:cs="Arial"/>
          <w:sz w:val="22"/>
          <w:szCs w:val="22"/>
          <w:lang w:val="en-US"/>
        </w:rPr>
      </w:pPr>
    </w:p>
    <w:p w14:paraId="5AD13FE4" w14:textId="288D0437"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44E78B85" w14:textId="01E0497B"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146FB732" w14:textId="1CD3C5E5"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035BACAD" w14:textId="6EFC0B16"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56424B91" w14:textId="4859EE30"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3D139296" w14:textId="32EB5497"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0919055E" w14:textId="1FEF98D4"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45C6C0E7" w14:textId="74E3271F"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4960BBDC" w14:textId="1F13BA78"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52E55560" w14:textId="43091E2A"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4FD70660" w14:textId="071C77E8"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6A30A964" w14:textId="67DF3E50"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7A666CDC" w14:textId="466B200B"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16B92409" w14:textId="57A81F2C"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67C0B3C6" w14:textId="66BD9622"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12358313" w14:textId="29F238E2"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4C7D0CCB" w14:textId="7460A7A7"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3B0C9EB0" w14:textId="6E30AADD" w:rsidR="009528F4" w:rsidRDefault="009528F4" w:rsidP="00536DF8">
      <w:pPr>
        <w:tabs>
          <w:tab w:val="left" w:pos="720"/>
          <w:tab w:val="right" w:pos="9360"/>
        </w:tabs>
        <w:spacing w:line="276" w:lineRule="auto"/>
        <w:ind w:left="720" w:hanging="720"/>
        <w:rPr>
          <w:rFonts w:ascii="Arial" w:hAnsi="Arial" w:cs="Arial"/>
          <w:sz w:val="22"/>
          <w:szCs w:val="22"/>
          <w:lang w:val="en-US"/>
        </w:rPr>
      </w:pPr>
    </w:p>
    <w:p w14:paraId="2767798F" w14:textId="77777777" w:rsidR="00883376" w:rsidRDefault="008B7678" w:rsidP="00536DF8">
      <w:pPr>
        <w:tabs>
          <w:tab w:val="right" w:pos="9360"/>
        </w:tabs>
        <w:spacing w:line="276" w:lineRule="auto"/>
        <w:ind w:left="720" w:hanging="720"/>
        <w:rPr>
          <w:rFonts w:ascii="Arial" w:hAnsi="Arial" w:cs="Arial"/>
          <w:sz w:val="22"/>
          <w:szCs w:val="22"/>
        </w:rPr>
        <w:sectPr w:rsidR="00883376" w:rsidSect="002F62D9">
          <w:headerReference w:type="even" r:id="rId9"/>
          <w:headerReference w:type="default" r:id="rId10"/>
          <w:footerReference w:type="even" r:id="rId11"/>
          <w:footerReference w:type="default" r:id="rId12"/>
          <w:headerReference w:type="first" r:id="rId13"/>
          <w:pgSz w:w="11906" w:h="16838" w:code="9"/>
          <w:pgMar w:top="454" w:right="1298" w:bottom="454" w:left="1298" w:header="720" w:footer="720" w:gutter="0"/>
          <w:cols w:space="708"/>
          <w:titlePg/>
          <w:docGrid w:linePitch="360"/>
        </w:sectPr>
      </w:pPr>
      <w:r w:rsidRPr="008B7678">
        <w:rPr>
          <w:rFonts w:ascii="Arial" w:hAnsi="Arial" w:cs="Arial"/>
          <w:sz w:val="22"/>
          <w:szCs w:val="22"/>
        </w:rPr>
        <w:lastRenderedPageBreak/>
        <w:t>(c)</w:t>
      </w:r>
      <w:r w:rsidRPr="008B7678">
        <w:rPr>
          <w:rFonts w:ascii="Arial" w:hAnsi="Arial" w:cs="Arial"/>
          <w:sz w:val="22"/>
          <w:szCs w:val="22"/>
        </w:rPr>
        <w:tab/>
      </w:r>
    </w:p>
    <w:p w14:paraId="730F0A0E" w14:textId="4783D3F7" w:rsidR="008B7678" w:rsidRDefault="00F9249D" w:rsidP="00536DF8">
      <w:pPr>
        <w:tabs>
          <w:tab w:val="right" w:pos="9360"/>
        </w:tabs>
        <w:spacing w:line="276" w:lineRule="auto"/>
        <w:ind w:left="720" w:hanging="720"/>
        <w:rPr>
          <w:rFonts w:ascii="Arial" w:hAnsi="Arial" w:cs="Arial"/>
          <w:sz w:val="22"/>
          <w:szCs w:val="22"/>
        </w:rPr>
      </w:pPr>
      <w:r>
        <w:rPr>
          <w:rFonts w:ascii="Arial" w:hAnsi="Arial" w:cs="Arial"/>
          <w:sz w:val="22"/>
          <w:szCs w:val="22"/>
        </w:rPr>
        <w:lastRenderedPageBreak/>
        <w:t xml:space="preserve">Provide </w:t>
      </w:r>
      <w:r w:rsidRPr="00033B6C">
        <w:rPr>
          <w:rFonts w:ascii="Arial" w:hAnsi="Arial" w:cs="Arial"/>
          <w:b/>
          <w:bCs/>
          <w:sz w:val="22"/>
          <w:szCs w:val="22"/>
        </w:rPr>
        <w:t>one</w:t>
      </w:r>
      <w:r>
        <w:rPr>
          <w:rFonts w:ascii="Arial" w:hAnsi="Arial" w:cs="Arial"/>
          <w:sz w:val="22"/>
          <w:szCs w:val="22"/>
        </w:rPr>
        <w:t xml:space="preserve"> argument for and </w:t>
      </w:r>
      <w:r w:rsidRPr="00033B6C">
        <w:rPr>
          <w:rFonts w:ascii="Arial" w:hAnsi="Arial" w:cs="Arial"/>
          <w:b/>
          <w:bCs/>
          <w:sz w:val="22"/>
          <w:szCs w:val="22"/>
        </w:rPr>
        <w:t>one</w:t>
      </w:r>
      <w:r>
        <w:rPr>
          <w:rFonts w:ascii="Arial" w:hAnsi="Arial" w:cs="Arial"/>
          <w:sz w:val="22"/>
          <w:szCs w:val="22"/>
        </w:rPr>
        <w:t xml:space="preserve"> argument against the proposition that ‘the second reading debate is the most significant stage of the legislative process’.</w:t>
      </w:r>
      <w:r w:rsidR="004F40DB">
        <w:rPr>
          <w:rFonts w:ascii="Arial" w:hAnsi="Arial" w:cs="Arial"/>
          <w:sz w:val="22"/>
          <w:szCs w:val="22"/>
        </w:rPr>
        <w:t xml:space="preserve"> </w:t>
      </w:r>
      <w:r w:rsidR="00ED25F3">
        <w:rPr>
          <w:rFonts w:ascii="Arial" w:hAnsi="Arial" w:cs="Arial"/>
          <w:sz w:val="22"/>
          <w:szCs w:val="22"/>
        </w:rPr>
        <w:tab/>
      </w:r>
      <w:r w:rsidR="008B7678">
        <w:rPr>
          <w:rFonts w:ascii="Arial" w:hAnsi="Arial" w:cs="Arial"/>
          <w:sz w:val="22"/>
          <w:szCs w:val="22"/>
        </w:rPr>
        <w:t>(5 marks)</w:t>
      </w:r>
    </w:p>
    <w:tbl>
      <w:tblPr>
        <w:tblStyle w:val="TableGrid"/>
        <w:tblW w:w="0" w:type="auto"/>
        <w:tblInd w:w="137" w:type="dxa"/>
        <w:tblLook w:val="04A0" w:firstRow="1" w:lastRow="0" w:firstColumn="1" w:lastColumn="0" w:noHBand="0" w:noVBand="1"/>
      </w:tblPr>
      <w:tblGrid>
        <w:gridCol w:w="8244"/>
        <w:gridCol w:w="919"/>
      </w:tblGrid>
      <w:tr w:rsidR="00F10B05" w:rsidRPr="00E02A9E" w14:paraId="5E32E1AD" w14:textId="77777777" w:rsidTr="002F62D9">
        <w:tc>
          <w:tcPr>
            <w:tcW w:w="8244" w:type="dxa"/>
          </w:tcPr>
          <w:p w14:paraId="6BA36E7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7D269D4"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36CE768E" w14:textId="77777777" w:rsidTr="002F62D9">
        <w:tc>
          <w:tcPr>
            <w:tcW w:w="8244" w:type="dxa"/>
          </w:tcPr>
          <w:p w14:paraId="610886D5" w14:textId="00B3788D"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 xml:space="preserve">Discusses one argument for and one argument against the </w:t>
            </w:r>
            <w:r w:rsidR="009528F4">
              <w:rPr>
                <w:rFonts w:ascii="Arial" w:hAnsi="Arial" w:cs="Arial"/>
                <w:sz w:val="22"/>
                <w:szCs w:val="22"/>
              </w:rPr>
              <w:t>proposition that ‘the second reading debate is the most significant stage of the legislative process.’</w:t>
            </w:r>
          </w:p>
          <w:p w14:paraId="1F29832E" w14:textId="780998B5"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Refers to rich content and examples</w:t>
            </w:r>
            <w:r w:rsidR="00792763">
              <w:rPr>
                <w:rFonts w:ascii="Arial" w:hAnsi="Arial" w:cs="Arial"/>
                <w:sz w:val="22"/>
                <w:szCs w:val="22"/>
              </w:rPr>
              <w:t>.</w:t>
            </w:r>
          </w:p>
        </w:tc>
        <w:tc>
          <w:tcPr>
            <w:tcW w:w="919" w:type="dxa"/>
          </w:tcPr>
          <w:p w14:paraId="169A4179"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5</w:t>
            </w:r>
          </w:p>
        </w:tc>
      </w:tr>
      <w:tr w:rsidR="00F10B05" w:rsidRPr="00E02A9E" w14:paraId="099ACC11" w14:textId="77777777" w:rsidTr="002F62D9">
        <w:tc>
          <w:tcPr>
            <w:tcW w:w="8244" w:type="dxa"/>
            <w:vAlign w:val="center"/>
          </w:tcPr>
          <w:p w14:paraId="536AE94F" w14:textId="4F47CE3E" w:rsidR="009528F4" w:rsidRPr="00E02A9E" w:rsidRDefault="00F10B05" w:rsidP="009528F4">
            <w:pPr>
              <w:tabs>
                <w:tab w:val="left" w:pos="720"/>
                <w:tab w:val="right" w:pos="9360"/>
              </w:tabs>
              <w:rPr>
                <w:rFonts w:ascii="Arial" w:hAnsi="Arial" w:cs="Arial"/>
                <w:sz w:val="22"/>
                <w:szCs w:val="22"/>
              </w:rPr>
            </w:pPr>
            <w:r w:rsidRPr="00E02A9E">
              <w:rPr>
                <w:rFonts w:ascii="Arial" w:hAnsi="Arial" w:cs="Arial"/>
                <w:sz w:val="22"/>
                <w:szCs w:val="22"/>
              </w:rPr>
              <w:t xml:space="preserve">Answer includes a discussion of one argument for </w:t>
            </w:r>
            <w:r w:rsidR="009528F4">
              <w:rPr>
                <w:rFonts w:ascii="Arial" w:hAnsi="Arial" w:cs="Arial"/>
                <w:sz w:val="22"/>
                <w:szCs w:val="22"/>
              </w:rPr>
              <w:t>the proposition that ‘the second reading debate is the most significant stage of the legislative process.’</w:t>
            </w:r>
          </w:p>
          <w:p w14:paraId="055A1904" w14:textId="47855E01" w:rsidR="00F10B05" w:rsidRPr="00E02A9E" w:rsidRDefault="00F10B05" w:rsidP="004C48DB">
            <w:pPr>
              <w:jc w:val="both"/>
              <w:rPr>
                <w:rFonts w:ascii="Arial" w:hAnsi="Arial" w:cs="Arial"/>
                <w:b/>
                <w:bCs/>
                <w:sz w:val="22"/>
                <w:szCs w:val="22"/>
              </w:rPr>
            </w:pPr>
            <w:r w:rsidRPr="00E02A9E">
              <w:rPr>
                <w:rFonts w:ascii="Arial" w:hAnsi="Arial" w:cs="Arial"/>
                <w:b/>
                <w:bCs/>
                <w:sz w:val="22"/>
                <w:szCs w:val="22"/>
              </w:rPr>
              <w:t>or</w:t>
            </w:r>
          </w:p>
          <w:p w14:paraId="54091E35" w14:textId="0B53D943" w:rsidR="009528F4" w:rsidRPr="00E02A9E" w:rsidRDefault="00F10B05" w:rsidP="009528F4">
            <w:pPr>
              <w:tabs>
                <w:tab w:val="left" w:pos="720"/>
                <w:tab w:val="right" w:pos="9360"/>
              </w:tabs>
              <w:rPr>
                <w:rFonts w:ascii="Arial" w:hAnsi="Arial" w:cs="Arial"/>
                <w:sz w:val="22"/>
                <w:szCs w:val="22"/>
              </w:rPr>
            </w:pPr>
            <w:r w:rsidRPr="00E02A9E">
              <w:rPr>
                <w:rFonts w:ascii="Arial" w:hAnsi="Arial" w:cs="Arial"/>
                <w:sz w:val="22"/>
                <w:szCs w:val="22"/>
              </w:rPr>
              <w:t xml:space="preserve">Answer includes a discussion of one argument against </w:t>
            </w:r>
            <w:r w:rsidR="009528F4">
              <w:rPr>
                <w:rFonts w:ascii="Arial" w:hAnsi="Arial" w:cs="Arial"/>
                <w:sz w:val="22"/>
                <w:szCs w:val="22"/>
              </w:rPr>
              <w:t>the proposition that ‘the second reading debate is the most significant stage of the legislative process.’</w:t>
            </w:r>
          </w:p>
          <w:p w14:paraId="48D8A99D" w14:textId="7CD8BB0E" w:rsidR="00F10B05" w:rsidRPr="00E02A9E" w:rsidRDefault="00F10B05" w:rsidP="004C48DB">
            <w:pPr>
              <w:jc w:val="both"/>
              <w:rPr>
                <w:rFonts w:ascii="Arial" w:hAnsi="Arial" w:cs="Arial"/>
                <w:b/>
                <w:bCs/>
                <w:sz w:val="22"/>
                <w:szCs w:val="22"/>
              </w:rPr>
            </w:pPr>
            <w:r w:rsidRPr="00E02A9E">
              <w:rPr>
                <w:rFonts w:ascii="Arial" w:hAnsi="Arial" w:cs="Arial"/>
                <w:b/>
                <w:bCs/>
                <w:sz w:val="22"/>
                <w:szCs w:val="22"/>
              </w:rPr>
              <w:t>or</w:t>
            </w:r>
          </w:p>
          <w:p w14:paraId="3AEFC9C5" w14:textId="3E64380A"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 xml:space="preserve">Answer includes a general discussion of </w:t>
            </w:r>
            <w:r w:rsidR="009528F4">
              <w:rPr>
                <w:rFonts w:ascii="Arial" w:hAnsi="Arial" w:cs="Arial"/>
                <w:sz w:val="22"/>
                <w:szCs w:val="22"/>
              </w:rPr>
              <w:t>the proposition that ‘the second reading debate is the most significant stage of the legislative process.’</w:t>
            </w:r>
          </w:p>
        </w:tc>
        <w:tc>
          <w:tcPr>
            <w:tcW w:w="919" w:type="dxa"/>
          </w:tcPr>
          <w:p w14:paraId="1C1C6D53"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3-4</w:t>
            </w:r>
          </w:p>
        </w:tc>
      </w:tr>
      <w:tr w:rsidR="00F10B05" w:rsidRPr="00E02A9E" w14:paraId="15AC3C84" w14:textId="77777777" w:rsidTr="002F62D9">
        <w:tc>
          <w:tcPr>
            <w:tcW w:w="8244" w:type="dxa"/>
            <w:vAlign w:val="center"/>
          </w:tcPr>
          <w:p w14:paraId="12936386" w14:textId="65F12009" w:rsidR="00F10B05" w:rsidRPr="00E02A9E" w:rsidRDefault="00F10B05" w:rsidP="004C48DB">
            <w:pPr>
              <w:jc w:val="both"/>
              <w:rPr>
                <w:rFonts w:ascii="Arial" w:hAnsi="Arial" w:cs="Arial"/>
                <w:sz w:val="22"/>
                <w:szCs w:val="22"/>
              </w:rPr>
            </w:pPr>
            <w:r w:rsidRPr="00E02A9E">
              <w:rPr>
                <w:rFonts w:ascii="Arial" w:hAnsi="Arial" w:cs="Arial"/>
                <w:sz w:val="22"/>
                <w:szCs w:val="22"/>
              </w:rPr>
              <w:t xml:space="preserve">Makes general statements about the </w:t>
            </w:r>
            <w:r w:rsidR="009528F4">
              <w:rPr>
                <w:rFonts w:ascii="Arial" w:hAnsi="Arial" w:cs="Arial"/>
                <w:sz w:val="22"/>
                <w:szCs w:val="22"/>
              </w:rPr>
              <w:t>second stage of the legislative process.</w:t>
            </w:r>
          </w:p>
        </w:tc>
        <w:tc>
          <w:tcPr>
            <w:tcW w:w="919" w:type="dxa"/>
          </w:tcPr>
          <w:p w14:paraId="3B5DB9C3"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1-2</w:t>
            </w:r>
          </w:p>
        </w:tc>
      </w:tr>
      <w:tr w:rsidR="00F10B05" w:rsidRPr="00E02A9E" w14:paraId="2B89E3CA" w14:textId="77777777" w:rsidTr="002F62D9">
        <w:tc>
          <w:tcPr>
            <w:tcW w:w="8244" w:type="dxa"/>
          </w:tcPr>
          <w:p w14:paraId="0B9A6328"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CDAA8C8" w14:textId="77777777" w:rsidR="00F10B05" w:rsidRPr="00E02A9E" w:rsidRDefault="00F10B05" w:rsidP="004C48DB">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F10B05" w:rsidRPr="00E02A9E" w14:paraId="6BB3D397" w14:textId="77777777" w:rsidTr="002F62D9">
        <w:tc>
          <w:tcPr>
            <w:tcW w:w="9163" w:type="dxa"/>
            <w:gridSpan w:val="2"/>
            <w:vAlign w:val="center"/>
          </w:tcPr>
          <w:p w14:paraId="63F47BC5" w14:textId="77777777" w:rsidR="00F10B05" w:rsidRPr="0054334C" w:rsidRDefault="00F10B05" w:rsidP="004C48DB">
            <w:pPr>
              <w:jc w:val="both"/>
              <w:rPr>
                <w:rFonts w:ascii="Arial" w:hAnsi="Arial" w:cs="Arial"/>
                <w:b/>
                <w:bCs/>
                <w:sz w:val="22"/>
                <w:szCs w:val="22"/>
              </w:rPr>
            </w:pPr>
            <w:r w:rsidRPr="0054334C">
              <w:rPr>
                <w:rFonts w:ascii="Arial" w:hAnsi="Arial" w:cs="Arial"/>
                <w:b/>
                <w:bCs/>
                <w:sz w:val="22"/>
                <w:szCs w:val="22"/>
              </w:rPr>
              <w:t>Answers could include, but are not limited to:</w:t>
            </w:r>
          </w:p>
          <w:p w14:paraId="18C05890" w14:textId="3A6E220B" w:rsidR="009528F4" w:rsidRDefault="009528F4" w:rsidP="002045DA">
            <w:pPr>
              <w:pStyle w:val="ListParagraph"/>
              <w:numPr>
                <w:ilvl w:val="0"/>
                <w:numId w:val="13"/>
              </w:numPr>
              <w:tabs>
                <w:tab w:val="left" w:pos="720"/>
                <w:tab w:val="right" w:pos="9360"/>
              </w:tabs>
              <w:contextualSpacing/>
              <w:jc w:val="both"/>
              <w:rPr>
                <w:rFonts w:ascii="Arial" w:hAnsi="Arial" w:cs="Arial"/>
                <w:sz w:val="22"/>
                <w:szCs w:val="22"/>
              </w:rPr>
            </w:pPr>
            <w:r w:rsidRPr="0054334C">
              <w:rPr>
                <w:rFonts w:ascii="Arial" w:hAnsi="Arial" w:cs="Arial"/>
                <w:sz w:val="22"/>
                <w:szCs w:val="22"/>
              </w:rPr>
              <w:t xml:space="preserve">The second reading stage </w:t>
            </w:r>
            <w:r w:rsidR="0054334C" w:rsidRPr="0054334C">
              <w:rPr>
                <w:rFonts w:ascii="Arial" w:hAnsi="Arial" w:cs="Arial"/>
                <w:sz w:val="22"/>
                <w:szCs w:val="22"/>
              </w:rPr>
              <w:t>of the legislative process</w:t>
            </w:r>
            <w:r w:rsidRPr="0054334C">
              <w:rPr>
                <w:rFonts w:ascii="Arial" w:hAnsi="Arial" w:cs="Arial"/>
                <w:sz w:val="22"/>
                <w:szCs w:val="22"/>
              </w:rPr>
              <w:t xml:space="preserve"> is where the minister responsib</w:t>
            </w:r>
            <w:r w:rsidR="00B60DD4">
              <w:rPr>
                <w:rFonts w:ascii="Arial" w:hAnsi="Arial" w:cs="Arial"/>
                <w:sz w:val="22"/>
                <w:szCs w:val="22"/>
              </w:rPr>
              <w:t>le for the introduction of the b</w:t>
            </w:r>
            <w:r w:rsidRPr="0054334C">
              <w:rPr>
                <w:rFonts w:ascii="Arial" w:hAnsi="Arial" w:cs="Arial"/>
                <w:sz w:val="22"/>
                <w:szCs w:val="22"/>
              </w:rPr>
              <w:t>ill explains to the House its importance, relevance, costing. Following</w:t>
            </w:r>
            <w:r w:rsidR="00792763">
              <w:rPr>
                <w:rFonts w:ascii="Arial" w:hAnsi="Arial" w:cs="Arial"/>
                <w:sz w:val="22"/>
                <w:szCs w:val="22"/>
              </w:rPr>
              <w:t xml:space="preserve"> this</w:t>
            </w:r>
            <w:r w:rsidRPr="0054334C">
              <w:rPr>
                <w:rFonts w:ascii="Arial" w:hAnsi="Arial" w:cs="Arial"/>
                <w:sz w:val="22"/>
                <w:szCs w:val="22"/>
              </w:rPr>
              <w:t>, other members from all parties in the House can ‘speak to the bill’, this is where comments are made as to the feasibility of the bill, how it will impact on human rights, how much it will cost to implement, etc. A vote is taken at the end of this stage, if the bill fails at this vote, it will progress no further.</w:t>
            </w:r>
          </w:p>
          <w:p w14:paraId="281A79B1" w14:textId="214F7C3D" w:rsidR="0054334C" w:rsidRPr="0054334C" w:rsidRDefault="0054334C" w:rsidP="0054334C">
            <w:pPr>
              <w:tabs>
                <w:tab w:val="left" w:pos="720"/>
                <w:tab w:val="right" w:pos="9360"/>
              </w:tabs>
              <w:contextualSpacing/>
              <w:jc w:val="both"/>
              <w:rPr>
                <w:rFonts w:ascii="Arial" w:hAnsi="Arial" w:cs="Arial"/>
                <w:b/>
                <w:bCs/>
                <w:sz w:val="22"/>
                <w:szCs w:val="22"/>
              </w:rPr>
            </w:pPr>
            <w:r>
              <w:rPr>
                <w:rFonts w:ascii="Arial" w:hAnsi="Arial" w:cs="Arial"/>
                <w:b/>
                <w:bCs/>
                <w:sz w:val="22"/>
                <w:szCs w:val="22"/>
              </w:rPr>
              <w:t>Arguments for the proposition:</w:t>
            </w:r>
          </w:p>
          <w:p w14:paraId="78E43F86" w14:textId="77777777" w:rsidR="0054334C" w:rsidRPr="0054334C" w:rsidRDefault="0054334C" w:rsidP="002045DA">
            <w:pPr>
              <w:pStyle w:val="ListParagraph"/>
              <w:numPr>
                <w:ilvl w:val="0"/>
                <w:numId w:val="13"/>
              </w:numPr>
              <w:contextualSpacing/>
              <w:jc w:val="both"/>
              <w:rPr>
                <w:rFonts w:ascii="Arial" w:hAnsi="Arial" w:cs="Arial"/>
                <w:sz w:val="22"/>
                <w:szCs w:val="22"/>
              </w:rPr>
            </w:pPr>
            <w:r>
              <w:rPr>
                <w:rFonts w:ascii="Arial" w:hAnsi="Arial" w:cs="Arial"/>
                <w:bCs/>
                <w:sz w:val="22"/>
                <w:szCs w:val="22"/>
              </w:rPr>
              <w:t xml:space="preserve">The second reading phase enables the parliament to effectively fulfil its legislative function. </w:t>
            </w:r>
          </w:p>
          <w:p w14:paraId="2FB6CFA5" w14:textId="7C2F376A" w:rsidR="0054334C" w:rsidRDefault="0054334C" w:rsidP="002045DA">
            <w:pPr>
              <w:pStyle w:val="ListParagraph"/>
              <w:numPr>
                <w:ilvl w:val="0"/>
                <w:numId w:val="13"/>
              </w:numPr>
              <w:contextualSpacing/>
              <w:jc w:val="both"/>
              <w:rPr>
                <w:rFonts w:ascii="Arial" w:hAnsi="Arial" w:cs="Arial"/>
                <w:sz w:val="22"/>
                <w:szCs w:val="22"/>
              </w:rPr>
            </w:pPr>
            <w:r w:rsidRPr="0054334C">
              <w:rPr>
                <w:rFonts w:ascii="Arial" w:hAnsi="Arial" w:cs="Arial"/>
                <w:bCs/>
                <w:sz w:val="22"/>
                <w:szCs w:val="22"/>
              </w:rPr>
              <w:t>During this phase in the H</w:t>
            </w:r>
            <w:r w:rsidR="00792763">
              <w:rPr>
                <w:rFonts w:ascii="Arial" w:hAnsi="Arial" w:cs="Arial"/>
                <w:bCs/>
                <w:sz w:val="22"/>
                <w:szCs w:val="22"/>
              </w:rPr>
              <w:t xml:space="preserve">ouse </w:t>
            </w:r>
            <w:r w:rsidRPr="0054334C">
              <w:rPr>
                <w:rFonts w:ascii="Arial" w:hAnsi="Arial" w:cs="Arial"/>
                <w:bCs/>
                <w:sz w:val="22"/>
                <w:szCs w:val="22"/>
              </w:rPr>
              <w:t>o</w:t>
            </w:r>
            <w:r w:rsidR="00792763">
              <w:rPr>
                <w:rFonts w:ascii="Arial" w:hAnsi="Arial" w:cs="Arial"/>
                <w:bCs/>
                <w:sz w:val="22"/>
                <w:szCs w:val="22"/>
              </w:rPr>
              <w:t xml:space="preserve">f </w:t>
            </w:r>
            <w:r w:rsidRPr="0054334C">
              <w:rPr>
                <w:rFonts w:ascii="Arial" w:hAnsi="Arial" w:cs="Arial"/>
                <w:bCs/>
                <w:sz w:val="22"/>
                <w:szCs w:val="22"/>
              </w:rPr>
              <w:t>R</w:t>
            </w:r>
            <w:r w:rsidR="00792763">
              <w:rPr>
                <w:rFonts w:ascii="Arial" w:hAnsi="Arial" w:cs="Arial"/>
                <w:bCs/>
                <w:sz w:val="22"/>
                <w:szCs w:val="22"/>
              </w:rPr>
              <w:t>epresentatives</w:t>
            </w:r>
            <w:r w:rsidRPr="0054334C">
              <w:rPr>
                <w:rFonts w:ascii="Arial" w:hAnsi="Arial" w:cs="Arial"/>
                <w:bCs/>
                <w:sz w:val="22"/>
                <w:szCs w:val="22"/>
              </w:rPr>
              <w:t>, members</w:t>
            </w:r>
            <w:r w:rsidR="009528F4" w:rsidRPr="0054334C">
              <w:rPr>
                <w:rFonts w:ascii="Arial" w:hAnsi="Arial" w:cs="Arial"/>
                <w:sz w:val="22"/>
                <w:szCs w:val="22"/>
              </w:rPr>
              <w:t xml:space="preserve"> </w:t>
            </w:r>
            <w:r w:rsidRPr="0054334C">
              <w:rPr>
                <w:rFonts w:ascii="Arial" w:hAnsi="Arial" w:cs="Arial"/>
                <w:sz w:val="22"/>
                <w:szCs w:val="22"/>
              </w:rPr>
              <w:t xml:space="preserve">are able to </w:t>
            </w:r>
            <w:r w:rsidR="009528F4" w:rsidRPr="0054334C">
              <w:rPr>
                <w:rFonts w:ascii="Arial" w:hAnsi="Arial" w:cs="Arial"/>
                <w:sz w:val="22"/>
                <w:szCs w:val="22"/>
              </w:rPr>
              <w:t xml:space="preserve">debate </w:t>
            </w:r>
            <w:r w:rsidRPr="0054334C">
              <w:rPr>
                <w:rFonts w:ascii="Arial" w:hAnsi="Arial" w:cs="Arial"/>
                <w:sz w:val="22"/>
                <w:szCs w:val="22"/>
              </w:rPr>
              <w:t>and</w:t>
            </w:r>
            <w:r w:rsidR="009528F4" w:rsidRPr="0054334C">
              <w:rPr>
                <w:rFonts w:ascii="Arial" w:hAnsi="Arial" w:cs="Arial"/>
                <w:sz w:val="22"/>
                <w:szCs w:val="22"/>
              </w:rPr>
              <w:t xml:space="preserve"> vote on the main idea of the bill. </w:t>
            </w:r>
            <w:r w:rsidRPr="0054334C">
              <w:rPr>
                <w:rFonts w:ascii="Arial" w:hAnsi="Arial" w:cs="Arial"/>
                <w:sz w:val="22"/>
                <w:szCs w:val="22"/>
              </w:rPr>
              <w:t>If further scrutiny of the bill is required it can move to the</w:t>
            </w:r>
            <w:r w:rsidR="009528F4" w:rsidRPr="0054334C">
              <w:rPr>
                <w:rFonts w:ascii="Arial" w:hAnsi="Arial" w:cs="Arial"/>
                <w:sz w:val="22"/>
                <w:szCs w:val="22"/>
              </w:rPr>
              <w:t xml:space="preserve"> </w:t>
            </w:r>
            <w:proofErr w:type="spellStart"/>
            <w:r w:rsidR="009528F4" w:rsidRPr="0054334C">
              <w:rPr>
                <w:rFonts w:ascii="Arial" w:hAnsi="Arial" w:cs="Arial"/>
                <w:sz w:val="22"/>
                <w:szCs w:val="22"/>
              </w:rPr>
              <w:t>the</w:t>
            </w:r>
            <w:proofErr w:type="spellEnd"/>
            <w:r w:rsidR="009528F4" w:rsidRPr="0054334C">
              <w:rPr>
                <w:rFonts w:ascii="Arial" w:hAnsi="Arial" w:cs="Arial"/>
                <w:sz w:val="22"/>
                <w:szCs w:val="22"/>
              </w:rPr>
              <w:t xml:space="preserve"> optional stages of Consideration in Detail</w:t>
            </w:r>
            <w:r w:rsidRPr="0054334C">
              <w:rPr>
                <w:rFonts w:ascii="Arial" w:hAnsi="Arial" w:cs="Arial"/>
                <w:sz w:val="22"/>
                <w:szCs w:val="22"/>
              </w:rPr>
              <w:t xml:space="preserve"> and </w:t>
            </w:r>
            <w:r w:rsidR="009528F4" w:rsidRPr="0054334C">
              <w:rPr>
                <w:rFonts w:ascii="Arial" w:hAnsi="Arial" w:cs="Arial"/>
                <w:sz w:val="22"/>
                <w:szCs w:val="22"/>
              </w:rPr>
              <w:t xml:space="preserve">the House Committee stage. </w:t>
            </w:r>
          </w:p>
          <w:p w14:paraId="4E11BA87" w14:textId="096CD868" w:rsidR="0054334C" w:rsidRPr="0054334C" w:rsidRDefault="0054334C" w:rsidP="002045DA">
            <w:pPr>
              <w:pStyle w:val="ListParagraph"/>
              <w:numPr>
                <w:ilvl w:val="0"/>
                <w:numId w:val="24"/>
              </w:numPr>
              <w:contextualSpacing/>
              <w:jc w:val="both"/>
              <w:rPr>
                <w:rFonts w:ascii="Arial" w:hAnsi="Arial" w:cs="Arial"/>
                <w:sz w:val="22"/>
                <w:szCs w:val="22"/>
              </w:rPr>
            </w:pPr>
            <w:r w:rsidRPr="0054334C">
              <w:rPr>
                <w:rFonts w:ascii="Arial" w:hAnsi="Arial" w:cs="Arial"/>
                <w:sz w:val="22"/>
                <w:szCs w:val="22"/>
              </w:rPr>
              <w:t xml:space="preserve">The </w:t>
            </w:r>
            <w:r w:rsidR="009528F4" w:rsidRPr="0054334C">
              <w:rPr>
                <w:rFonts w:ascii="Arial" w:hAnsi="Arial" w:cs="Arial"/>
                <w:sz w:val="22"/>
                <w:szCs w:val="22"/>
              </w:rPr>
              <w:t xml:space="preserve">House </w:t>
            </w:r>
            <w:r w:rsidRPr="0054334C">
              <w:rPr>
                <w:rFonts w:ascii="Arial" w:hAnsi="Arial" w:cs="Arial"/>
                <w:sz w:val="22"/>
                <w:szCs w:val="22"/>
              </w:rPr>
              <w:t>C</w:t>
            </w:r>
            <w:r w:rsidR="009528F4" w:rsidRPr="0054334C">
              <w:rPr>
                <w:rFonts w:ascii="Arial" w:hAnsi="Arial" w:cs="Arial"/>
                <w:sz w:val="22"/>
                <w:szCs w:val="22"/>
              </w:rPr>
              <w:t xml:space="preserve">ommittee </w:t>
            </w:r>
            <w:r w:rsidRPr="0054334C">
              <w:rPr>
                <w:rFonts w:ascii="Arial" w:hAnsi="Arial" w:cs="Arial"/>
                <w:sz w:val="22"/>
                <w:szCs w:val="22"/>
              </w:rPr>
              <w:t xml:space="preserve">is a </w:t>
            </w:r>
            <w:r w:rsidR="009528F4" w:rsidRPr="0054334C">
              <w:rPr>
                <w:rFonts w:ascii="Arial" w:hAnsi="Arial" w:cs="Arial"/>
                <w:sz w:val="22"/>
                <w:szCs w:val="22"/>
              </w:rPr>
              <w:t xml:space="preserve">specialist committee </w:t>
            </w:r>
            <w:r w:rsidRPr="0054334C">
              <w:rPr>
                <w:rFonts w:ascii="Arial" w:hAnsi="Arial" w:cs="Arial"/>
                <w:sz w:val="22"/>
                <w:szCs w:val="22"/>
              </w:rPr>
              <w:t xml:space="preserve">which </w:t>
            </w:r>
            <w:r w:rsidR="009528F4" w:rsidRPr="0054334C">
              <w:rPr>
                <w:rFonts w:ascii="Arial" w:hAnsi="Arial" w:cs="Arial"/>
                <w:sz w:val="22"/>
                <w:szCs w:val="22"/>
              </w:rPr>
              <w:t xml:space="preserve">can do a public inquiry into the bill </w:t>
            </w:r>
            <w:r w:rsidRPr="0054334C">
              <w:rPr>
                <w:rFonts w:ascii="Arial" w:hAnsi="Arial" w:cs="Arial"/>
                <w:sz w:val="22"/>
                <w:szCs w:val="22"/>
              </w:rPr>
              <w:t>and</w:t>
            </w:r>
            <w:r w:rsidR="009528F4" w:rsidRPr="0054334C">
              <w:rPr>
                <w:rFonts w:ascii="Arial" w:hAnsi="Arial" w:cs="Arial"/>
                <w:sz w:val="22"/>
                <w:szCs w:val="22"/>
              </w:rPr>
              <w:t xml:space="preserve"> report back to the House of Representatives, possibly with amendments. </w:t>
            </w:r>
          </w:p>
          <w:p w14:paraId="1DC6B782" w14:textId="059AA109" w:rsidR="0054334C" w:rsidRPr="0054334C" w:rsidRDefault="009528F4" w:rsidP="002045DA">
            <w:pPr>
              <w:pStyle w:val="ListParagraph"/>
              <w:numPr>
                <w:ilvl w:val="0"/>
                <w:numId w:val="24"/>
              </w:numPr>
              <w:contextualSpacing/>
              <w:jc w:val="both"/>
              <w:rPr>
                <w:rFonts w:ascii="Arial" w:hAnsi="Arial" w:cs="Arial"/>
                <w:sz w:val="22"/>
                <w:szCs w:val="22"/>
              </w:rPr>
            </w:pPr>
            <w:r w:rsidRPr="0054334C">
              <w:rPr>
                <w:rFonts w:ascii="Arial" w:hAnsi="Arial" w:cs="Arial"/>
                <w:sz w:val="22"/>
                <w:szCs w:val="22"/>
              </w:rPr>
              <w:t xml:space="preserve">Consideration in detail </w:t>
            </w:r>
            <w:r w:rsidR="0054334C" w:rsidRPr="0054334C">
              <w:rPr>
                <w:rFonts w:ascii="Arial" w:hAnsi="Arial" w:cs="Arial"/>
                <w:sz w:val="22"/>
                <w:szCs w:val="22"/>
              </w:rPr>
              <w:t>provides</w:t>
            </w:r>
            <w:r w:rsidRPr="0054334C">
              <w:rPr>
                <w:rFonts w:ascii="Arial" w:hAnsi="Arial" w:cs="Arial"/>
                <w:sz w:val="22"/>
                <w:szCs w:val="22"/>
              </w:rPr>
              <w:t xml:space="preserve"> MPs </w:t>
            </w:r>
            <w:r w:rsidR="0054334C" w:rsidRPr="0054334C">
              <w:rPr>
                <w:rFonts w:ascii="Arial" w:hAnsi="Arial" w:cs="Arial"/>
                <w:sz w:val="22"/>
                <w:szCs w:val="22"/>
              </w:rPr>
              <w:t>with the opportunity to</w:t>
            </w:r>
            <w:r w:rsidRPr="0054334C">
              <w:rPr>
                <w:rFonts w:ascii="Arial" w:hAnsi="Arial" w:cs="Arial"/>
                <w:sz w:val="22"/>
                <w:szCs w:val="22"/>
              </w:rPr>
              <w:t xml:space="preserve"> discuss the bill in detail, including any proposed/carried out amendments to the bill. </w:t>
            </w:r>
          </w:p>
          <w:p w14:paraId="40F97355" w14:textId="0AF25AD8" w:rsidR="0054334C" w:rsidRDefault="0054334C" w:rsidP="002045DA">
            <w:pPr>
              <w:pStyle w:val="ListParagraph"/>
              <w:numPr>
                <w:ilvl w:val="0"/>
                <w:numId w:val="13"/>
              </w:numPr>
              <w:contextualSpacing/>
              <w:jc w:val="both"/>
              <w:rPr>
                <w:rFonts w:ascii="Arial" w:hAnsi="Arial" w:cs="Arial"/>
                <w:sz w:val="22"/>
                <w:szCs w:val="22"/>
              </w:rPr>
            </w:pPr>
            <w:r w:rsidRPr="0054334C">
              <w:rPr>
                <w:rFonts w:ascii="Arial" w:hAnsi="Arial" w:cs="Arial"/>
                <w:bCs/>
                <w:sz w:val="22"/>
                <w:szCs w:val="22"/>
              </w:rPr>
              <w:t xml:space="preserve">During this phase in the </w:t>
            </w:r>
            <w:r>
              <w:rPr>
                <w:rFonts w:ascii="Arial" w:hAnsi="Arial" w:cs="Arial"/>
                <w:bCs/>
                <w:sz w:val="22"/>
                <w:szCs w:val="22"/>
              </w:rPr>
              <w:t>Senate</w:t>
            </w:r>
            <w:r w:rsidRPr="0054334C">
              <w:rPr>
                <w:rFonts w:ascii="Arial" w:hAnsi="Arial" w:cs="Arial"/>
                <w:bCs/>
                <w:sz w:val="22"/>
                <w:szCs w:val="22"/>
              </w:rPr>
              <w:t xml:space="preserve">, </w:t>
            </w:r>
            <w:r w:rsidR="002030D2">
              <w:rPr>
                <w:rFonts w:ascii="Arial" w:hAnsi="Arial" w:cs="Arial"/>
                <w:bCs/>
                <w:sz w:val="22"/>
                <w:szCs w:val="22"/>
              </w:rPr>
              <w:t>senators are able to scrutinise bills through Senate Committees and the Committee of the Whole.</w:t>
            </w:r>
          </w:p>
          <w:p w14:paraId="182083E7" w14:textId="3E736EA9" w:rsidR="0054334C" w:rsidRPr="002030D2" w:rsidRDefault="0054334C" w:rsidP="002045DA">
            <w:pPr>
              <w:pStyle w:val="ListParagraph"/>
              <w:numPr>
                <w:ilvl w:val="0"/>
                <w:numId w:val="25"/>
              </w:numPr>
              <w:contextualSpacing/>
              <w:jc w:val="both"/>
              <w:rPr>
                <w:rFonts w:ascii="Arial" w:hAnsi="Arial" w:cs="Arial"/>
                <w:sz w:val="22"/>
                <w:szCs w:val="22"/>
              </w:rPr>
            </w:pPr>
            <w:r w:rsidRPr="002030D2">
              <w:rPr>
                <w:rFonts w:ascii="Arial" w:hAnsi="Arial" w:cs="Arial"/>
                <w:sz w:val="22"/>
                <w:szCs w:val="22"/>
              </w:rPr>
              <w:t xml:space="preserve">Likewise in the Senate, bills can be referred to a Senate Committee so that experts can inquire into the </w:t>
            </w:r>
            <w:r w:rsidR="002030D2">
              <w:rPr>
                <w:rFonts w:ascii="Arial" w:hAnsi="Arial" w:cs="Arial"/>
                <w:sz w:val="22"/>
                <w:szCs w:val="22"/>
              </w:rPr>
              <w:t>bill further</w:t>
            </w:r>
            <w:r w:rsidRPr="002030D2">
              <w:rPr>
                <w:rFonts w:ascii="Arial" w:hAnsi="Arial" w:cs="Arial"/>
                <w:sz w:val="22"/>
                <w:szCs w:val="22"/>
              </w:rPr>
              <w:t>.</w:t>
            </w:r>
          </w:p>
          <w:p w14:paraId="11D4E3F2" w14:textId="1176BB47" w:rsidR="0054334C" w:rsidRDefault="0054334C" w:rsidP="002045DA">
            <w:pPr>
              <w:pStyle w:val="ListParagraph"/>
              <w:numPr>
                <w:ilvl w:val="0"/>
                <w:numId w:val="25"/>
              </w:numPr>
              <w:contextualSpacing/>
              <w:jc w:val="both"/>
              <w:rPr>
                <w:rFonts w:ascii="Arial" w:hAnsi="Arial" w:cs="Arial"/>
                <w:sz w:val="22"/>
                <w:szCs w:val="22"/>
              </w:rPr>
            </w:pPr>
            <w:r w:rsidRPr="002030D2">
              <w:rPr>
                <w:rFonts w:ascii="Arial" w:hAnsi="Arial" w:cs="Arial"/>
                <w:sz w:val="22"/>
                <w:szCs w:val="22"/>
              </w:rPr>
              <w:t xml:space="preserve">During the Committee of the Whole Stage the Senate is able to discuss the bill in detail and make amendments as required.  </w:t>
            </w:r>
          </w:p>
          <w:p w14:paraId="3DA08994" w14:textId="77777777" w:rsidR="00C56F28" w:rsidRPr="00C56F28" w:rsidRDefault="002030D2" w:rsidP="002045DA">
            <w:pPr>
              <w:pStyle w:val="ListParagraph"/>
              <w:numPr>
                <w:ilvl w:val="0"/>
                <w:numId w:val="25"/>
              </w:numPr>
              <w:contextualSpacing/>
              <w:jc w:val="both"/>
              <w:rPr>
                <w:rFonts w:ascii="Arial" w:hAnsi="Arial" w:cs="Arial"/>
                <w:b/>
                <w:bCs/>
                <w:sz w:val="22"/>
                <w:szCs w:val="22"/>
              </w:rPr>
            </w:pPr>
            <w:r>
              <w:rPr>
                <w:rFonts w:ascii="Arial" w:hAnsi="Arial" w:cs="Arial"/>
                <w:sz w:val="22"/>
                <w:szCs w:val="22"/>
              </w:rPr>
              <w:t xml:space="preserve">As the government is usually in the minority in the Senate it means the upper house is able to effectively fulfil its function as a House of Review. </w:t>
            </w:r>
            <w:r w:rsidR="00C56F28">
              <w:rPr>
                <w:rFonts w:ascii="Arial" w:hAnsi="Arial" w:cs="Arial"/>
                <w:sz w:val="22"/>
                <w:szCs w:val="22"/>
              </w:rPr>
              <w:t>T</w:t>
            </w:r>
            <w:r>
              <w:rPr>
                <w:rFonts w:ascii="Arial" w:hAnsi="Arial" w:cs="Arial"/>
                <w:sz w:val="22"/>
                <w:szCs w:val="22"/>
              </w:rPr>
              <w:t xml:space="preserve">he Lib/National Coalition government currently holds 36 </w:t>
            </w:r>
            <w:r w:rsidR="00C56F28">
              <w:rPr>
                <w:rFonts w:ascii="Arial" w:hAnsi="Arial" w:cs="Arial"/>
                <w:sz w:val="22"/>
                <w:szCs w:val="22"/>
              </w:rPr>
              <w:t>seats forcing them to rely upon the crossbenchers to pass legislation</w:t>
            </w:r>
            <w:r>
              <w:rPr>
                <w:rFonts w:ascii="Arial" w:hAnsi="Arial" w:cs="Arial"/>
                <w:sz w:val="22"/>
                <w:szCs w:val="22"/>
              </w:rPr>
              <w:t>.</w:t>
            </w:r>
            <w:r w:rsidR="00C56F28">
              <w:rPr>
                <w:rFonts w:ascii="Arial" w:hAnsi="Arial" w:cs="Arial"/>
                <w:sz w:val="22"/>
                <w:szCs w:val="22"/>
              </w:rPr>
              <w:t xml:space="preserve"> In October 2020, the crossbenchers led by </w:t>
            </w:r>
            <w:proofErr w:type="spellStart"/>
            <w:r w:rsidR="00C56F28">
              <w:rPr>
                <w:rFonts w:ascii="Arial" w:hAnsi="Arial" w:cs="Arial"/>
                <w:sz w:val="22"/>
                <w:szCs w:val="22"/>
              </w:rPr>
              <w:t>Jaqui</w:t>
            </w:r>
            <w:proofErr w:type="spellEnd"/>
            <w:r w:rsidR="00C56F28">
              <w:rPr>
                <w:rFonts w:ascii="Arial" w:hAnsi="Arial" w:cs="Arial"/>
                <w:sz w:val="22"/>
                <w:szCs w:val="22"/>
              </w:rPr>
              <w:t xml:space="preserve"> Lambie, blocked government legislation to ban access to mobile phones in immigration detention.</w:t>
            </w:r>
          </w:p>
          <w:p w14:paraId="5FD521A2" w14:textId="140FCFB8" w:rsidR="0054334C" w:rsidRPr="00C56F28" w:rsidRDefault="0054334C" w:rsidP="00C56F28">
            <w:pPr>
              <w:contextualSpacing/>
              <w:jc w:val="both"/>
              <w:rPr>
                <w:rFonts w:ascii="Arial" w:hAnsi="Arial" w:cs="Arial"/>
                <w:b/>
                <w:bCs/>
                <w:sz w:val="22"/>
                <w:szCs w:val="22"/>
              </w:rPr>
            </w:pPr>
            <w:r w:rsidRPr="00C56F28">
              <w:rPr>
                <w:rFonts w:ascii="Arial" w:hAnsi="Arial" w:cs="Arial"/>
                <w:b/>
                <w:bCs/>
                <w:sz w:val="22"/>
                <w:szCs w:val="22"/>
              </w:rPr>
              <w:t>Arguments against the proposition</w:t>
            </w:r>
          </w:p>
          <w:p w14:paraId="3A30A667" w14:textId="2D175AAF" w:rsidR="00C56F28" w:rsidRDefault="00C56F28" w:rsidP="002045DA">
            <w:pPr>
              <w:pStyle w:val="ListParagraph"/>
              <w:numPr>
                <w:ilvl w:val="0"/>
                <w:numId w:val="13"/>
              </w:numPr>
              <w:contextualSpacing/>
              <w:jc w:val="both"/>
              <w:rPr>
                <w:rFonts w:ascii="Arial" w:hAnsi="Arial" w:cs="Arial"/>
                <w:sz w:val="22"/>
                <w:szCs w:val="22"/>
              </w:rPr>
            </w:pPr>
            <w:r>
              <w:rPr>
                <w:rFonts w:ascii="Arial" w:hAnsi="Arial" w:cs="Arial"/>
                <w:sz w:val="22"/>
                <w:szCs w:val="22"/>
              </w:rPr>
              <w:t xml:space="preserve">Executive dominance in the lower house of parliament ensures the passage of legislation despite concerns that may be raised during the second reading phase of the legislative process. For example, the controversial </w:t>
            </w:r>
            <w:r w:rsidRPr="005165E9">
              <w:rPr>
                <w:rFonts w:ascii="Arial" w:hAnsi="Arial" w:cs="Arial"/>
                <w:i/>
                <w:iCs/>
                <w:color w:val="202122"/>
                <w:sz w:val="22"/>
                <w:szCs w:val="22"/>
                <w:shd w:val="clear" w:color="auto" w:fill="FFFFFF"/>
              </w:rPr>
              <w:t>Fair Work (Registered Organisations) Amendment (Ensuring Integrity No. 2) Bill 2019</w:t>
            </w:r>
            <w:r>
              <w:rPr>
                <w:rFonts w:ascii="Arial" w:hAnsi="Arial" w:cs="Arial"/>
                <w:color w:val="202122"/>
                <w:sz w:val="22"/>
                <w:szCs w:val="22"/>
                <w:shd w:val="clear" w:color="auto" w:fill="FFFFFF"/>
              </w:rPr>
              <w:t xml:space="preserve"> passed through the parliament in the final sitting of 2019 despite considerable opposition from the </w:t>
            </w:r>
            <w:proofErr w:type="spellStart"/>
            <w:r>
              <w:rPr>
                <w:rFonts w:ascii="Arial" w:hAnsi="Arial" w:cs="Arial"/>
                <w:color w:val="202122"/>
                <w:sz w:val="22"/>
                <w:szCs w:val="22"/>
                <w:shd w:val="clear" w:color="auto" w:fill="FFFFFF"/>
              </w:rPr>
              <w:t>Labor</w:t>
            </w:r>
            <w:proofErr w:type="spellEnd"/>
            <w:r>
              <w:rPr>
                <w:rFonts w:ascii="Arial" w:hAnsi="Arial" w:cs="Arial"/>
                <w:color w:val="202122"/>
                <w:sz w:val="22"/>
                <w:szCs w:val="22"/>
                <w:shd w:val="clear" w:color="auto" w:fill="FFFFFF"/>
              </w:rPr>
              <w:t xml:space="preserve"> </w:t>
            </w:r>
            <w:proofErr w:type="spellStart"/>
            <w:r>
              <w:rPr>
                <w:rFonts w:ascii="Arial" w:hAnsi="Arial" w:cs="Arial"/>
                <w:color w:val="202122"/>
                <w:sz w:val="22"/>
                <w:szCs w:val="22"/>
                <w:shd w:val="clear" w:color="auto" w:fill="FFFFFF"/>
              </w:rPr>
              <w:t>oppposition</w:t>
            </w:r>
            <w:proofErr w:type="spellEnd"/>
            <w:r>
              <w:rPr>
                <w:rFonts w:ascii="Arial" w:hAnsi="Arial" w:cs="Arial"/>
                <w:color w:val="202122"/>
                <w:sz w:val="22"/>
                <w:szCs w:val="22"/>
                <w:shd w:val="clear" w:color="auto" w:fill="FFFFFF"/>
              </w:rPr>
              <w:t xml:space="preserve"> and the crossbenchers.</w:t>
            </w:r>
          </w:p>
          <w:p w14:paraId="6997480C" w14:textId="56ABC352" w:rsidR="00F10B05" w:rsidRPr="002030D2" w:rsidRDefault="00C56F28" w:rsidP="002045DA">
            <w:pPr>
              <w:pStyle w:val="ListParagraph"/>
              <w:numPr>
                <w:ilvl w:val="0"/>
                <w:numId w:val="13"/>
              </w:numPr>
              <w:contextualSpacing/>
              <w:jc w:val="both"/>
              <w:rPr>
                <w:rFonts w:ascii="Arial" w:hAnsi="Arial" w:cs="Arial"/>
                <w:sz w:val="22"/>
                <w:szCs w:val="22"/>
              </w:rPr>
            </w:pPr>
            <w:r>
              <w:rPr>
                <w:rFonts w:ascii="Arial" w:hAnsi="Arial" w:cs="Arial"/>
                <w:sz w:val="22"/>
                <w:szCs w:val="22"/>
              </w:rPr>
              <w:t xml:space="preserve">The second reading phase is completely ineffective when the government manages to secure a majority in both Houses of parliament. The Howard led Coalition Government </w:t>
            </w:r>
            <w:r w:rsidR="001B4383">
              <w:rPr>
                <w:rFonts w:ascii="Arial" w:hAnsi="Arial" w:cs="Arial"/>
                <w:sz w:val="22"/>
                <w:szCs w:val="22"/>
              </w:rPr>
              <w:t xml:space="preserve">held both houses after the 2004 election and managed to pass controversial legislation such as </w:t>
            </w:r>
            <w:proofErr w:type="spellStart"/>
            <w:r w:rsidR="001B4383">
              <w:rPr>
                <w:rFonts w:ascii="Arial" w:hAnsi="Arial" w:cs="Arial"/>
                <w:sz w:val="22"/>
                <w:szCs w:val="22"/>
              </w:rPr>
              <w:t>WorkChoices</w:t>
            </w:r>
            <w:proofErr w:type="spellEnd"/>
            <w:r w:rsidR="001B4383">
              <w:rPr>
                <w:rFonts w:ascii="Arial" w:hAnsi="Arial" w:cs="Arial"/>
                <w:sz w:val="22"/>
                <w:szCs w:val="22"/>
              </w:rPr>
              <w:t xml:space="preserve"> (2006) and the </w:t>
            </w:r>
            <w:r w:rsidR="001B4383" w:rsidRPr="00792763">
              <w:rPr>
                <w:rFonts w:ascii="Arial" w:hAnsi="Arial" w:cs="Arial"/>
                <w:i/>
                <w:iCs/>
                <w:color w:val="202122"/>
                <w:sz w:val="22"/>
                <w:szCs w:val="22"/>
                <w:shd w:val="clear" w:color="auto" w:fill="FFFFFF"/>
              </w:rPr>
              <w:t>Northern Territory National Emergency Response Ac</w:t>
            </w:r>
            <w:r w:rsidR="00792763">
              <w:rPr>
                <w:rFonts w:ascii="Arial" w:hAnsi="Arial" w:cs="Arial"/>
                <w:i/>
                <w:iCs/>
                <w:color w:val="202122"/>
                <w:sz w:val="22"/>
                <w:szCs w:val="22"/>
                <w:shd w:val="clear" w:color="auto" w:fill="FFFFFF"/>
              </w:rPr>
              <w:t xml:space="preserve">t </w:t>
            </w:r>
            <w:r w:rsidR="00792763">
              <w:rPr>
                <w:rFonts w:ascii="Arial" w:hAnsi="Arial" w:cs="Arial"/>
                <w:color w:val="202122"/>
                <w:sz w:val="22"/>
                <w:szCs w:val="22"/>
                <w:shd w:val="clear" w:color="auto" w:fill="FFFFFF"/>
              </w:rPr>
              <w:t>2007</w:t>
            </w:r>
            <w:r w:rsidR="001B4383">
              <w:rPr>
                <w:rFonts w:ascii="Arial" w:hAnsi="Arial" w:cs="Arial"/>
                <w:sz w:val="22"/>
                <w:szCs w:val="22"/>
              </w:rPr>
              <w:t>.</w:t>
            </w:r>
          </w:p>
        </w:tc>
      </w:tr>
    </w:tbl>
    <w:p w14:paraId="5FDD8B3E" w14:textId="77777777" w:rsidR="001B4383" w:rsidRDefault="001B4383" w:rsidP="00536DF8">
      <w:pPr>
        <w:tabs>
          <w:tab w:val="right" w:pos="9360"/>
        </w:tabs>
        <w:spacing w:line="276" w:lineRule="auto"/>
        <w:ind w:left="720" w:hanging="720"/>
        <w:rPr>
          <w:rFonts w:ascii="Arial" w:hAnsi="Arial" w:cs="Arial"/>
          <w:sz w:val="22"/>
          <w:szCs w:val="22"/>
        </w:rPr>
        <w:sectPr w:rsidR="001B4383" w:rsidSect="00883376">
          <w:pgSz w:w="11906" w:h="16838" w:code="9"/>
          <w:pgMar w:top="454" w:right="1298" w:bottom="454" w:left="1298" w:header="720" w:footer="720" w:gutter="0"/>
          <w:cols w:space="708"/>
          <w:titlePg/>
          <w:docGrid w:linePitch="360"/>
        </w:sectPr>
      </w:pPr>
    </w:p>
    <w:p w14:paraId="4C1F6646" w14:textId="6BD184B9" w:rsidR="00F10B05" w:rsidRPr="008B7678" w:rsidRDefault="00F10B05" w:rsidP="00536DF8">
      <w:pPr>
        <w:tabs>
          <w:tab w:val="right" w:pos="9360"/>
        </w:tabs>
        <w:spacing w:line="276" w:lineRule="auto"/>
        <w:ind w:left="720" w:hanging="720"/>
        <w:rPr>
          <w:rFonts w:ascii="Arial" w:hAnsi="Arial" w:cs="Arial"/>
          <w:sz w:val="22"/>
          <w:szCs w:val="22"/>
        </w:rPr>
      </w:pPr>
    </w:p>
    <w:p w14:paraId="53657336" w14:textId="5F7ED253" w:rsidR="003C38E6" w:rsidRPr="00443865" w:rsidRDefault="003C38E6" w:rsidP="00ED25F3">
      <w:pPr>
        <w:tabs>
          <w:tab w:val="right" w:pos="9360"/>
        </w:tabs>
        <w:ind w:left="720" w:hanging="720"/>
        <w:rPr>
          <w:rFonts w:ascii="Arial" w:hAnsi="Arial" w:cs="Arial"/>
          <w:b/>
          <w:sz w:val="22"/>
          <w:szCs w:val="22"/>
        </w:rPr>
      </w:pPr>
      <w:r w:rsidRPr="00443865">
        <w:rPr>
          <w:rFonts w:ascii="Arial" w:hAnsi="Arial" w:cs="Arial"/>
          <w:b/>
          <w:sz w:val="22"/>
          <w:szCs w:val="22"/>
        </w:rPr>
        <w:t>Question 3</w:t>
      </w:r>
      <w:r w:rsidR="00ED25F3">
        <w:rPr>
          <w:rFonts w:ascii="Arial" w:hAnsi="Arial" w:cs="Arial"/>
          <w:b/>
          <w:sz w:val="22"/>
          <w:szCs w:val="22"/>
        </w:rPr>
        <w:tab/>
      </w:r>
      <w:r w:rsidR="002A48DA">
        <w:rPr>
          <w:rFonts w:ascii="Arial" w:hAnsi="Arial" w:cs="Arial"/>
          <w:b/>
          <w:sz w:val="22"/>
          <w:szCs w:val="22"/>
        </w:rPr>
        <w:t>(10 marks)</w:t>
      </w:r>
    </w:p>
    <w:p w14:paraId="7601B7C7" w14:textId="77777777" w:rsidR="003C38E6" w:rsidRDefault="003C38E6" w:rsidP="003C38E6">
      <w:pPr>
        <w:ind w:left="720" w:hanging="720"/>
        <w:rPr>
          <w:rFonts w:ascii="Arial" w:hAnsi="Arial" w:cs="Arial"/>
          <w:sz w:val="22"/>
          <w:szCs w:val="22"/>
        </w:rPr>
      </w:pPr>
    </w:p>
    <w:p w14:paraId="07130FFA" w14:textId="7285C90E" w:rsidR="00311B9E" w:rsidRDefault="002F2E70" w:rsidP="00A31F27">
      <w:pPr>
        <w:pStyle w:val="ListParagraph"/>
        <w:numPr>
          <w:ilvl w:val="0"/>
          <w:numId w:val="5"/>
        </w:numPr>
        <w:tabs>
          <w:tab w:val="left" w:pos="0"/>
          <w:tab w:val="left" w:pos="720"/>
          <w:tab w:val="right" w:pos="9360"/>
        </w:tabs>
        <w:rPr>
          <w:rFonts w:ascii="Arial" w:hAnsi="Arial" w:cs="Arial"/>
          <w:sz w:val="22"/>
          <w:szCs w:val="22"/>
        </w:rPr>
      </w:pPr>
      <w:r>
        <w:rPr>
          <w:rFonts w:ascii="Arial" w:hAnsi="Arial" w:cs="Arial"/>
          <w:sz w:val="22"/>
          <w:szCs w:val="22"/>
        </w:rPr>
        <w:t>Outline the purpose of t</w:t>
      </w:r>
      <w:r w:rsidR="00792810">
        <w:rPr>
          <w:rFonts w:ascii="Arial" w:hAnsi="Arial" w:cs="Arial"/>
          <w:sz w:val="22"/>
          <w:szCs w:val="22"/>
        </w:rPr>
        <w:t>he ‘ratio decidendi’ in the judicial trial process</w:t>
      </w:r>
      <w:r w:rsidR="00A30993">
        <w:rPr>
          <w:rFonts w:ascii="Arial" w:hAnsi="Arial" w:cs="Arial"/>
          <w:sz w:val="22"/>
          <w:szCs w:val="22"/>
        </w:rPr>
        <w:t>.</w:t>
      </w:r>
      <w:r w:rsidR="00B85553">
        <w:rPr>
          <w:rFonts w:ascii="Arial" w:hAnsi="Arial" w:cs="Arial"/>
          <w:sz w:val="22"/>
          <w:szCs w:val="22"/>
        </w:rPr>
        <w:t xml:space="preserve"> </w:t>
      </w:r>
      <w:r w:rsidR="00A30993">
        <w:rPr>
          <w:rFonts w:ascii="Arial" w:hAnsi="Arial" w:cs="Arial"/>
          <w:sz w:val="22"/>
          <w:szCs w:val="22"/>
        </w:rPr>
        <w:t xml:space="preserve">             (2 marks) </w:t>
      </w:r>
    </w:p>
    <w:p w14:paraId="117F252F" w14:textId="77777777" w:rsidR="002F62D9" w:rsidRDefault="002F62D9" w:rsidP="002F62D9">
      <w:pPr>
        <w:pStyle w:val="ListParagraph"/>
        <w:tabs>
          <w:tab w:val="left" w:pos="0"/>
          <w:tab w:val="left" w:pos="720"/>
          <w:tab w:val="right" w:pos="9360"/>
        </w:tabs>
        <w:ind w:left="861"/>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E02A9E" w14:paraId="348AE61C" w14:textId="77777777" w:rsidTr="00AD39DE">
        <w:tc>
          <w:tcPr>
            <w:tcW w:w="8251" w:type="dxa"/>
          </w:tcPr>
          <w:p w14:paraId="0AD335AE"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3BF14B9"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1DFCCCAA" w14:textId="77777777" w:rsidTr="00AD39DE">
        <w:tc>
          <w:tcPr>
            <w:tcW w:w="8251" w:type="dxa"/>
          </w:tcPr>
          <w:p w14:paraId="4FAA7F09" w14:textId="77777777" w:rsidR="00EB54EF" w:rsidRDefault="00EB54EF" w:rsidP="00AD39DE">
            <w:pPr>
              <w:tabs>
                <w:tab w:val="left" w:pos="720"/>
                <w:tab w:val="right" w:pos="9360"/>
              </w:tabs>
              <w:rPr>
                <w:rFonts w:ascii="Arial" w:hAnsi="Arial" w:cs="Arial"/>
                <w:sz w:val="22"/>
                <w:szCs w:val="22"/>
              </w:rPr>
            </w:pPr>
            <w:r>
              <w:rPr>
                <w:rFonts w:ascii="Arial" w:hAnsi="Arial" w:cs="Arial"/>
                <w:sz w:val="22"/>
                <w:szCs w:val="22"/>
              </w:rPr>
              <w:t>Outlines</w:t>
            </w:r>
            <w:r w:rsidRPr="00E02A9E">
              <w:rPr>
                <w:rFonts w:ascii="Arial" w:hAnsi="Arial" w:cs="Arial"/>
                <w:sz w:val="22"/>
                <w:szCs w:val="22"/>
              </w:rPr>
              <w:t xml:space="preserve"> the meaning of ‘</w:t>
            </w:r>
            <w:r>
              <w:rPr>
                <w:rFonts w:ascii="Arial" w:hAnsi="Arial" w:cs="Arial"/>
                <w:sz w:val="22"/>
                <w:szCs w:val="22"/>
              </w:rPr>
              <w:t>ratio decidendi’.</w:t>
            </w:r>
          </w:p>
          <w:p w14:paraId="5AD86551" w14:textId="77777777" w:rsidR="00EB54EF" w:rsidRPr="00E02A9E" w:rsidRDefault="00EB54EF" w:rsidP="00AD39DE">
            <w:pPr>
              <w:tabs>
                <w:tab w:val="left" w:pos="720"/>
                <w:tab w:val="right" w:pos="9360"/>
              </w:tabs>
              <w:rPr>
                <w:rFonts w:ascii="Arial" w:hAnsi="Arial" w:cs="Arial"/>
                <w:sz w:val="22"/>
                <w:szCs w:val="22"/>
              </w:rPr>
            </w:pPr>
            <w:r>
              <w:rPr>
                <w:rFonts w:ascii="Arial" w:hAnsi="Arial" w:cs="Arial"/>
                <w:sz w:val="22"/>
                <w:szCs w:val="22"/>
              </w:rPr>
              <w:t xml:space="preserve">Outlines the purpose of this principle in the judicial trial process. </w:t>
            </w:r>
          </w:p>
        </w:tc>
        <w:tc>
          <w:tcPr>
            <w:tcW w:w="919" w:type="dxa"/>
          </w:tcPr>
          <w:p w14:paraId="3AB3C797"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EB54EF" w:rsidRPr="00E02A9E" w14:paraId="62FF4AEF" w14:textId="77777777" w:rsidTr="00AD39DE">
        <w:tc>
          <w:tcPr>
            <w:tcW w:w="8251" w:type="dxa"/>
          </w:tcPr>
          <w:p w14:paraId="06446350" w14:textId="77777777"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Makes a general statement about ‘</w:t>
            </w:r>
            <w:r>
              <w:rPr>
                <w:rFonts w:ascii="Arial" w:hAnsi="Arial" w:cs="Arial"/>
                <w:sz w:val="22"/>
                <w:szCs w:val="22"/>
              </w:rPr>
              <w:t>ratio decidendi’.</w:t>
            </w:r>
          </w:p>
        </w:tc>
        <w:tc>
          <w:tcPr>
            <w:tcW w:w="919" w:type="dxa"/>
          </w:tcPr>
          <w:p w14:paraId="08A2A778"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EB54EF" w:rsidRPr="00E02A9E" w14:paraId="3E26C511" w14:textId="77777777" w:rsidTr="00AD39DE">
        <w:tc>
          <w:tcPr>
            <w:tcW w:w="8251" w:type="dxa"/>
          </w:tcPr>
          <w:p w14:paraId="76EA9055"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1FB00118"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2</w:t>
            </w:r>
          </w:p>
        </w:tc>
      </w:tr>
      <w:tr w:rsidR="00EB54EF" w:rsidRPr="00E02A9E" w14:paraId="2042F362" w14:textId="77777777" w:rsidTr="00AD39DE">
        <w:tc>
          <w:tcPr>
            <w:tcW w:w="9170" w:type="dxa"/>
            <w:gridSpan w:val="2"/>
          </w:tcPr>
          <w:p w14:paraId="706304B9" w14:textId="77777777" w:rsidR="00EB54EF" w:rsidRPr="00D96DCC" w:rsidRDefault="00EB54EF" w:rsidP="00AD39DE">
            <w:pPr>
              <w:tabs>
                <w:tab w:val="left" w:pos="720"/>
                <w:tab w:val="right" w:pos="9360"/>
              </w:tabs>
              <w:jc w:val="both"/>
              <w:rPr>
                <w:rFonts w:ascii="Arial" w:hAnsi="Arial" w:cs="Arial"/>
                <w:b/>
                <w:sz w:val="22"/>
                <w:szCs w:val="22"/>
              </w:rPr>
            </w:pPr>
            <w:r w:rsidRPr="00D96DCC">
              <w:rPr>
                <w:rFonts w:ascii="Arial" w:hAnsi="Arial" w:cs="Arial"/>
                <w:b/>
                <w:sz w:val="22"/>
                <w:szCs w:val="22"/>
              </w:rPr>
              <w:t>Answers could include information such as this:</w:t>
            </w:r>
          </w:p>
          <w:p w14:paraId="21B92E76" w14:textId="7AA0B8A3" w:rsidR="00EB54EF" w:rsidRPr="00EB54EF" w:rsidRDefault="00EB54EF" w:rsidP="002045DA">
            <w:pPr>
              <w:pStyle w:val="NormalWeb"/>
              <w:numPr>
                <w:ilvl w:val="0"/>
                <w:numId w:val="20"/>
              </w:numPr>
              <w:spacing w:before="0" w:beforeAutospacing="0"/>
              <w:jc w:val="both"/>
              <w:rPr>
                <w:rFonts w:ascii="Arial" w:hAnsi="Arial" w:cs="Arial"/>
              </w:rPr>
            </w:pPr>
            <w:r w:rsidRPr="00EB54EF">
              <w:rPr>
                <w:rFonts w:ascii="Arial" w:hAnsi="Arial" w:cs="Arial"/>
                <w:i/>
                <w:iCs/>
                <w:sz w:val="22"/>
                <w:szCs w:val="22"/>
              </w:rPr>
              <w:t xml:space="preserve">Ratio decidendi </w:t>
            </w:r>
            <w:r>
              <w:rPr>
                <w:rFonts w:ascii="Arial" w:hAnsi="Arial" w:cs="Arial"/>
                <w:sz w:val="22"/>
                <w:szCs w:val="22"/>
              </w:rPr>
              <w:t>is</w:t>
            </w:r>
            <w:r w:rsidRPr="00EB54EF">
              <w:rPr>
                <w:rFonts w:ascii="Arial" w:hAnsi="Arial" w:cs="Arial"/>
                <w:i/>
                <w:iCs/>
                <w:sz w:val="22"/>
                <w:szCs w:val="22"/>
              </w:rPr>
              <w:t xml:space="preserve"> </w:t>
            </w:r>
            <w:r w:rsidRPr="00EB54EF">
              <w:rPr>
                <w:rFonts w:ascii="Arial" w:hAnsi="Arial" w:cs="Arial"/>
                <w:sz w:val="22"/>
                <w:szCs w:val="22"/>
              </w:rPr>
              <w:t xml:space="preserve">Latin for ‘reason for decision’. It is the judge/judges’ reasoning that is the critical component of precedent. A judge must decide if the reasoning of a judge in a past case applies in their present case. If it does, then </w:t>
            </w:r>
            <w:r w:rsidRPr="00EB54EF">
              <w:rPr>
                <w:rFonts w:ascii="Arial" w:hAnsi="Arial" w:cs="Arial"/>
                <w:i/>
                <w:iCs/>
                <w:sz w:val="22"/>
                <w:szCs w:val="22"/>
              </w:rPr>
              <w:t xml:space="preserve">stare decisis </w:t>
            </w:r>
            <w:r w:rsidRPr="00EB54EF">
              <w:rPr>
                <w:rFonts w:ascii="Arial" w:hAnsi="Arial" w:cs="Arial"/>
                <w:sz w:val="22"/>
                <w:szCs w:val="22"/>
              </w:rPr>
              <w:t xml:space="preserve">requires ‘standing by’ the </w:t>
            </w:r>
            <w:r w:rsidRPr="00EB54EF">
              <w:rPr>
                <w:rFonts w:ascii="Arial" w:hAnsi="Arial" w:cs="Arial"/>
                <w:i/>
                <w:iCs/>
                <w:sz w:val="22"/>
                <w:szCs w:val="22"/>
              </w:rPr>
              <w:t xml:space="preserve">ratio decidendi </w:t>
            </w:r>
            <w:r w:rsidRPr="00EB54EF">
              <w:rPr>
                <w:rFonts w:ascii="Arial" w:hAnsi="Arial" w:cs="Arial"/>
                <w:sz w:val="22"/>
                <w:szCs w:val="22"/>
              </w:rPr>
              <w:t xml:space="preserve">of the past case. </w:t>
            </w:r>
          </w:p>
          <w:p w14:paraId="7CF363A7" w14:textId="6B14F36A" w:rsidR="00EB54EF" w:rsidRPr="00EB54EF" w:rsidRDefault="00EB54EF" w:rsidP="002045DA">
            <w:pPr>
              <w:pStyle w:val="NormalWeb"/>
              <w:numPr>
                <w:ilvl w:val="0"/>
                <w:numId w:val="20"/>
              </w:numPr>
              <w:spacing w:after="0" w:afterAutospacing="0"/>
              <w:jc w:val="both"/>
              <w:rPr>
                <w:rFonts w:ascii="Arial" w:hAnsi="Arial" w:cs="Arial"/>
              </w:rPr>
            </w:pPr>
            <w:r w:rsidRPr="00EB54EF">
              <w:rPr>
                <w:rFonts w:ascii="Arial" w:hAnsi="Arial" w:cs="Arial"/>
                <w:sz w:val="22"/>
                <w:szCs w:val="22"/>
              </w:rPr>
              <w:t xml:space="preserve">The purpose is that it creates precedent. A new ratio decidendi is a new common law. Ratio decidendi may </w:t>
            </w:r>
            <w:r w:rsidR="00792763">
              <w:rPr>
                <w:rFonts w:ascii="Arial" w:hAnsi="Arial" w:cs="Arial"/>
                <w:sz w:val="22"/>
                <w:szCs w:val="22"/>
              </w:rPr>
              <w:t xml:space="preserve">provide </w:t>
            </w:r>
            <w:r w:rsidRPr="00EB54EF">
              <w:rPr>
                <w:rFonts w:ascii="Arial" w:hAnsi="Arial" w:cs="Arial"/>
                <w:sz w:val="22"/>
                <w:szCs w:val="22"/>
              </w:rPr>
              <w:t>either a binding or persuasive precedent.</w:t>
            </w:r>
          </w:p>
        </w:tc>
      </w:tr>
    </w:tbl>
    <w:p w14:paraId="20117F48" w14:textId="2154AEB4" w:rsidR="00A30993" w:rsidRDefault="00A30993" w:rsidP="00A30993">
      <w:pPr>
        <w:rPr>
          <w:rFonts w:ascii="Arial" w:hAnsi="Arial" w:cs="Arial"/>
          <w:sz w:val="22"/>
          <w:szCs w:val="22"/>
        </w:rPr>
      </w:pPr>
    </w:p>
    <w:p w14:paraId="48BEF0E1" w14:textId="77777777" w:rsidR="00A30993" w:rsidRDefault="00A30993" w:rsidP="00A30993">
      <w:pPr>
        <w:rPr>
          <w:rFonts w:ascii="Arial" w:hAnsi="Arial" w:cs="Arial"/>
          <w:sz w:val="22"/>
          <w:szCs w:val="22"/>
        </w:rPr>
      </w:pPr>
    </w:p>
    <w:p w14:paraId="741BFC9A" w14:textId="3248D4A5" w:rsidR="00F9355B" w:rsidRDefault="00A30993" w:rsidP="00883376">
      <w:pPr>
        <w:ind w:left="709" w:hanging="709"/>
        <w:rPr>
          <w:rFonts w:ascii="Arial" w:hAnsi="Arial" w:cs="Arial"/>
          <w:color w:val="000000"/>
        </w:rPr>
      </w:pPr>
      <w:r>
        <w:rPr>
          <w:rFonts w:ascii="Arial" w:hAnsi="Arial" w:cs="Arial"/>
          <w:sz w:val="22"/>
          <w:szCs w:val="22"/>
        </w:rPr>
        <w:t xml:space="preserve">(b)       </w:t>
      </w:r>
      <w:r w:rsidR="00883376">
        <w:rPr>
          <w:rFonts w:ascii="Arial" w:hAnsi="Arial" w:cs="Arial"/>
          <w:color w:val="000000"/>
          <w:sz w:val="22"/>
          <w:szCs w:val="22"/>
        </w:rPr>
        <w:t>Distinguish between the ‘golden rule’ and the ‘mischief rule’ in the interpretation of statutes in the Western Australian legal system</w:t>
      </w:r>
      <w:r w:rsidR="00883376" w:rsidRPr="00A30993">
        <w:rPr>
          <w:rFonts w:ascii="Arial" w:hAnsi="Arial" w:cs="Arial"/>
          <w:color w:val="000000"/>
          <w:sz w:val="22"/>
          <w:szCs w:val="22"/>
        </w:rPr>
        <w:t>.</w:t>
      </w:r>
      <w:r w:rsidR="00883376">
        <w:rPr>
          <w:rFonts w:ascii="Arial" w:hAnsi="Arial" w:cs="Arial"/>
          <w:color w:val="000000"/>
          <w:sz w:val="22"/>
          <w:szCs w:val="22"/>
        </w:rPr>
        <w:tab/>
      </w:r>
      <w:r w:rsidR="00883376">
        <w:rPr>
          <w:rFonts w:ascii="Arial" w:hAnsi="Arial" w:cs="Arial"/>
          <w:color w:val="000000"/>
          <w:sz w:val="22"/>
          <w:szCs w:val="22"/>
        </w:rPr>
        <w:tab/>
      </w:r>
      <w:r w:rsidR="00883376">
        <w:rPr>
          <w:rFonts w:ascii="Arial" w:hAnsi="Arial" w:cs="Arial"/>
          <w:color w:val="000000"/>
          <w:sz w:val="22"/>
          <w:szCs w:val="22"/>
        </w:rPr>
        <w:tab/>
      </w:r>
      <w:r w:rsidR="00883376">
        <w:rPr>
          <w:rFonts w:ascii="Arial" w:hAnsi="Arial" w:cs="Arial"/>
          <w:color w:val="000000"/>
          <w:sz w:val="22"/>
          <w:szCs w:val="22"/>
        </w:rPr>
        <w:tab/>
        <w:t xml:space="preserve">       </w:t>
      </w:r>
      <w:r w:rsidR="00883376" w:rsidRPr="00A30993">
        <w:rPr>
          <w:rFonts w:ascii="Arial" w:hAnsi="Arial" w:cs="Arial"/>
          <w:color w:val="000000"/>
          <w:sz w:val="22"/>
          <w:szCs w:val="22"/>
        </w:rPr>
        <w:t>(3 marks)</w:t>
      </w:r>
    </w:p>
    <w:p w14:paraId="1960B805" w14:textId="77777777" w:rsidR="00EB54EF" w:rsidRDefault="00EB54EF" w:rsidP="00A30993">
      <w:pPr>
        <w:rPr>
          <w:rFonts w:ascii="Arial" w:hAnsi="Arial" w:cs="Arial"/>
          <w:color w:val="000000"/>
        </w:rPr>
      </w:pPr>
    </w:p>
    <w:tbl>
      <w:tblPr>
        <w:tblStyle w:val="TableGrid"/>
        <w:tblW w:w="9167" w:type="dxa"/>
        <w:tblInd w:w="137" w:type="dxa"/>
        <w:tblLook w:val="04A0" w:firstRow="1" w:lastRow="0" w:firstColumn="1" w:lastColumn="0" w:noHBand="0" w:noVBand="1"/>
      </w:tblPr>
      <w:tblGrid>
        <w:gridCol w:w="8248"/>
        <w:gridCol w:w="919"/>
      </w:tblGrid>
      <w:tr w:rsidR="00EB54EF" w:rsidRPr="00E02A9E" w14:paraId="7DDF565D" w14:textId="77777777" w:rsidTr="00EB54EF">
        <w:tc>
          <w:tcPr>
            <w:tcW w:w="8248" w:type="dxa"/>
          </w:tcPr>
          <w:p w14:paraId="7F266747"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F5513A3"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21B7E8CD" w14:textId="77777777" w:rsidTr="00EB54EF">
        <w:tc>
          <w:tcPr>
            <w:tcW w:w="8248" w:type="dxa"/>
          </w:tcPr>
          <w:p w14:paraId="7C011B41" w14:textId="197D86EB" w:rsidR="00EB54EF" w:rsidRPr="00E02A9E" w:rsidRDefault="00883376" w:rsidP="00AD39DE">
            <w:pPr>
              <w:tabs>
                <w:tab w:val="left" w:pos="720"/>
                <w:tab w:val="right" w:pos="9360"/>
              </w:tabs>
              <w:rPr>
                <w:rFonts w:ascii="Arial" w:hAnsi="Arial" w:cs="Arial"/>
                <w:sz w:val="22"/>
                <w:szCs w:val="22"/>
              </w:rPr>
            </w:pPr>
            <w:r>
              <w:rPr>
                <w:rFonts w:ascii="Arial" w:hAnsi="Arial" w:cs="Arial"/>
                <w:color w:val="000000"/>
                <w:sz w:val="22"/>
                <w:szCs w:val="22"/>
              </w:rPr>
              <w:t>Clearly distinguishes between the ‘golden rule’ and the ‘mischief rule’ in the interpretation of statutes in the Western Australian legal system.</w:t>
            </w:r>
          </w:p>
        </w:tc>
        <w:tc>
          <w:tcPr>
            <w:tcW w:w="919" w:type="dxa"/>
          </w:tcPr>
          <w:p w14:paraId="517F74FD"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883376" w:rsidRPr="00E02A9E" w14:paraId="5D3F2530" w14:textId="77777777" w:rsidTr="00EB54EF">
        <w:tc>
          <w:tcPr>
            <w:tcW w:w="8248" w:type="dxa"/>
          </w:tcPr>
          <w:p w14:paraId="276AC09D" w14:textId="7BD0EC48" w:rsidR="00883376" w:rsidRPr="00E02A9E" w:rsidRDefault="00883376" w:rsidP="00883376">
            <w:pPr>
              <w:tabs>
                <w:tab w:val="left" w:pos="720"/>
                <w:tab w:val="right" w:pos="9360"/>
              </w:tabs>
              <w:rPr>
                <w:rFonts w:ascii="Arial" w:hAnsi="Arial" w:cs="Arial"/>
                <w:sz w:val="22"/>
                <w:szCs w:val="22"/>
              </w:rPr>
            </w:pPr>
            <w:r>
              <w:rPr>
                <w:rFonts w:ascii="Arial" w:hAnsi="Arial" w:cs="Arial"/>
                <w:color w:val="000000"/>
                <w:sz w:val="22"/>
                <w:szCs w:val="22"/>
              </w:rPr>
              <w:t xml:space="preserve">Makes limited </w:t>
            </w:r>
            <w:proofErr w:type="spellStart"/>
            <w:r>
              <w:rPr>
                <w:rFonts w:ascii="Arial" w:hAnsi="Arial" w:cs="Arial"/>
                <w:color w:val="000000"/>
                <w:sz w:val="22"/>
                <w:szCs w:val="22"/>
              </w:rPr>
              <w:t>dinstinction</w:t>
            </w:r>
            <w:proofErr w:type="spellEnd"/>
            <w:r>
              <w:rPr>
                <w:rFonts w:ascii="Arial" w:hAnsi="Arial" w:cs="Arial"/>
                <w:color w:val="000000"/>
                <w:sz w:val="22"/>
                <w:szCs w:val="22"/>
              </w:rPr>
              <w:t xml:space="preserve"> between the ‘golden rule’ and the ‘mischief rule’ in the interpretation of statutes in the Western Australian legal system.</w:t>
            </w:r>
          </w:p>
        </w:tc>
        <w:tc>
          <w:tcPr>
            <w:tcW w:w="919" w:type="dxa"/>
          </w:tcPr>
          <w:p w14:paraId="456C0D18" w14:textId="77777777" w:rsidR="00883376" w:rsidRPr="00E02A9E" w:rsidRDefault="00883376" w:rsidP="00883376">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EB54EF" w:rsidRPr="00E02A9E" w14:paraId="04F72C29" w14:textId="77777777" w:rsidTr="00EB54EF">
        <w:tc>
          <w:tcPr>
            <w:tcW w:w="8248" w:type="dxa"/>
          </w:tcPr>
          <w:p w14:paraId="5A82899D" w14:textId="77777777"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the </w:t>
            </w:r>
            <w:r>
              <w:rPr>
                <w:rFonts w:ascii="Arial" w:hAnsi="Arial" w:cs="Arial"/>
                <w:color w:val="000000"/>
                <w:sz w:val="22"/>
                <w:szCs w:val="22"/>
              </w:rPr>
              <w:t>rules of judicial interpretation in the WA legal system</w:t>
            </w:r>
            <w:r w:rsidRPr="00A30993">
              <w:rPr>
                <w:rFonts w:ascii="Arial" w:hAnsi="Arial" w:cs="Arial"/>
                <w:color w:val="000000"/>
                <w:sz w:val="22"/>
                <w:szCs w:val="22"/>
              </w:rPr>
              <w:t>.</w:t>
            </w:r>
            <w:r>
              <w:rPr>
                <w:rFonts w:ascii="Arial" w:hAnsi="Arial" w:cs="Arial"/>
                <w:color w:val="000000"/>
                <w:sz w:val="22"/>
                <w:szCs w:val="22"/>
              </w:rPr>
              <w:t xml:space="preserve"> </w:t>
            </w:r>
            <w:r w:rsidRPr="00A30993">
              <w:rPr>
                <w:rFonts w:ascii="Arial" w:hAnsi="Arial" w:cs="Arial"/>
                <w:color w:val="000000"/>
                <w:sz w:val="22"/>
                <w:szCs w:val="22"/>
              </w:rPr>
              <w:t xml:space="preserve">             </w:t>
            </w:r>
            <w:r>
              <w:rPr>
                <w:rFonts w:ascii="Arial" w:hAnsi="Arial" w:cs="Arial"/>
                <w:color w:val="000000"/>
                <w:sz w:val="22"/>
                <w:szCs w:val="22"/>
              </w:rPr>
              <w:t xml:space="preserve">                                                                                                   </w:t>
            </w:r>
          </w:p>
        </w:tc>
        <w:tc>
          <w:tcPr>
            <w:tcW w:w="919" w:type="dxa"/>
          </w:tcPr>
          <w:p w14:paraId="5CE62A72"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EB54EF" w:rsidRPr="00E02A9E" w14:paraId="51C9AC15" w14:textId="77777777" w:rsidTr="00EB54EF">
        <w:tc>
          <w:tcPr>
            <w:tcW w:w="8248" w:type="dxa"/>
          </w:tcPr>
          <w:p w14:paraId="1965E515"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75121557"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EB54EF" w:rsidRPr="00E02A9E" w14:paraId="55BB8D14" w14:textId="77777777" w:rsidTr="00EB54EF">
        <w:tc>
          <w:tcPr>
            <w:tcW w:w="9167" w:type="dxa"/>
            <w:gridSpan w:val="2"/>
          </w:tcPr>
          <w:p w14:paraId="40DB76AC" w14:textId="77777777" w:rsidR="00EB54EF" w:rsidRPr="00890548" w:rsidRDefault="00EB54EF" w:rsidP="00AD39DE">
            <w:pPr>
              <w:tabs>
                <w:tab w:val="left" w:pos="720"/>
                <w:tab w:val="right" w:pos="9360"/>
              </w:tabs>
              <w:jc w:val="both"/>
              <w:rPr>
                <w:rFonts w:ascii="Arial" w:hAnsi="Arial" w:cs="Arial"/>
                <w:b/>
                <w:sz w:val="22"/>
                <w:szCs w:val="22"/>
              </w:rPr>
            </w:pPr>
            <w:r w:rsidRPr="00890548">
              <w:rPr>
                <w:rFonts w:ascii="Arial" w:hAnsi="Arial" w:cs="Arial"/>
                <w:b/>
                <w:sz w:val="22"/>
                <w:szCs w:val="22"/>
              </w:rPr>
              <w:t>Answers could include but not limited to:</w:t>
            </w:r>
          </w:p>
          <w:p w14:paraId="3E64848B" w14:textId="441B1CB7" w:rsidR="00EB54EF" w:rsidRPr="00890548" w:rsidRDefault="00EB54EF" w:rsidP="002045DA">
            <w:pPr>
              <w:pStyle w:val="ListParagraph"/>
              <w:numPr>
                <w:ilvl w:val="0"/>
                <w:numId w:val="19"/>
              </w:numPr>
              <w:tabs>
                <w:tab w:val="left" w:pos="720"/>
                <w:tab w:val="right" w:pos="9360"/>
              </w:tabs>
              <w:contextualSpacing/>
              <w:jc w:val="both"/>
              <w:rPr>
                <w:rFonts w:ascii="Arial" w:hAnsi="Arial" w:cs="Arial"/>
                <w:bCs/>
                <w:sz w:val="22"/>
                <w:szCs w:val="22"/>
              </w:rPr>
            </w:pPr>
            <w:r w:rsidRPr="00890548">
              <w:rPr>
                <w:rFonts w:ascii="Arial" w:hAnsi="Arial" w:cs="Arial"/>
                <w:bCs/>
                <w:sz w:val="22"/>
                <w:szCs w:val="22"/>
              </w:rPr>
              <w:t xml:space="preserve">Not to be confused with </w:t>
            </w:r>
            <w:r w:rsidR="00920C20">
              <w:rPr>
                <w:rFonts w:ascii="Arial" w:hAnsi="Arial" w:cs="Arial"/>
                <w:bCs/>
                <w:sz w:val="22"/>
                <w:szCs w:val="22"/>
              </w:rPr>
              <w:t>l</w:t>
            </w:r>
            <w:r w:rsidRPr="00890548">
              <w:rPr>
                <w:rFonts w:ascii="Arial" w:hAnsi="Arial" w:cs="Arial"/>
                <w:bCs/>
                <w:sz w:val="22"/>
                <w:szCs w:val="22"/>
              </w:rPr>
              <w:t xml:space="preserve">egal </w:t>
            </w:r>
            <w:r w:rsidR="00920C20">
              <w:rPr>
                <w:rFonts w:ascii="Arial" w:hAnsi="Arial" w:cs="Arial"/>
                <w:bCs/>
                <w:sz w:val="22"/>
                <w:szCs w:val="22"/>
              </w:rPr>
              <w:t>m</w:t>
            </w:r>
            <w:r w:rsidRPr="00890548">
              <w:rPr>
                <w:rFonts w:ascii="Arial" w:hAnsi="Arial" w:cs="Arial"/>
                <w:bCs/>
                <w:sz w:val="22"/>
                <w:szCs w:val="22"/>
              </w:rPr>
              <w:t xml:space="preserve">axims which are ‘methods of reading statutes’ such as </w:t>
            </w:r>
            <w:r w:rsidRPr="00890548">
              <w:rPr>
                <w:rFonts w:ascii="Arial" w:hAnsi="Arial" w:cs="Arial"/>
                <w:bCs/>
                <w:i/>
                <w:iCs/>
                <w:sz w:val="22"/>
                <w:szCs w:val="22"/>
              </w:rPr>
              <w:t xml:space="preserve">ejusdem generis; </w:t>
            </w:r>
            <w:r w:rsidR="00920C20">
              <w:rPr>
                <w:rFonts w:ascii="Arial" w:hAnsi="Arial" w:cs="Arial"/>
                <w:bCs/>
                <w:i/>
                <w:iCs/>
                <w:sz w:val="22"/>
                <w:szCs w:val="22"/>
              </w:rPr>
              <w:t>n</w:t>
            </w:r>
            <w:r w:rsidRPr="00890548">
              <w:rPr>
                <w:rFonts w:ascii="Arial" w:hAnsi="Arial" w:cs="Arial"/>
                <w:bCs/>
                <w:i/>
                <w:iCs/>
                <w:sz w:val="22"/>
                <w:szCs w:val="22"/>
              </w:rPr>
              <w:t>oscitur a sociis.</w:t>
            </w:r>
          </w:p>
          <w:p w14:paraId="313D9D17" w14:textId="7802E164" w:rsidR="00EB54EF" w:rsidRPr="00920C20" w:rsidRDefault="00EB54EF" w:rsidP="002045DA">
            <w:pPr>
              <w:pStyle w:val="ListParagraph"/>
              <w:numPr>
                <w:ilvl w:val="0"/>
                <w:numId w:val="19"/>
              </w:numPr>
              <w:tabs>
                <w:tab w:val="left" w:pos="720"/>
                <w:tab w:val="right" w:pos="9360"/>
              </w:tabs>
              <w:contextualSpacing/>
              <w:jc w:val="both"/>
              <w:rPr>
                <w:rFonts w:ascii="Arial" w:hAnsi="Arial" w:cs="Arial"/>
                <w:bCs/>
                <w:sz w:val="22"/>
                <w:szCs w:val="22"/>
              </w:rPr>
            </w:pPr>
            <w:r w:rsidRPr="00920C20">
              <w:rPr>
                <w:rFonts w:ascii="Arial" w:hAnsi="Arial" w:cs="Arial"/>
                <w:bCs/>
                <w:sz w:val="22"/>
                <w:szCs w:val="22"/>
              </w:rPr>
              <w:t xml:space="preserve">Rules of </w:t>
            </w:r>
            <w:r w:rsidR="00F324F7">
              <w:rPr>
                <w:rFonts w:ascii="Arial" w:hAnsi="Arial" w:cs="Arial"/>
                <w:bCs/>
                <w:sz w:val="22"/>
                <w:szCs w:val="22"/>
              </w:rPr>
              <w:t>j</w:t>
            </w:r>
            <w:r w:rsidRPr="00920C20">
              <w:rPr>
                <w:rFonts w:ascii="Arial" w:hAnsi="Arial" w:cs="Arial"/>
                <w:bCs/>
                <w:sz w:val="22"/>
                <w:szCs w:val="22"/>
              </w:rPr>
              <w:t xml:space="preserve">udicial </w:t>
            </w:r>
            <w:r w:rsidR="00920C20">
              <w:rPr>
                <w:rFonts w:ascii="Arial" w:hAnsi="Arial" w:cs="Arial"/>
                <w:bCs/>
                <w:sz w:val="22"/>
                <w:szCs w:val="22"/>
              </w:rPr>
              <w:t>i</w:t>
            </w:r>
            <w:r w:rsidRPr="00920C20">
              <w:rPr>
                <w:rFonts w:ascii="Arial" w:hAnsi="Arial" w:cs="Arial"/>
                <w:bCs/>
                <w:sz w:val="22"/>
                <w:szCs w:val="22"/>
              </w:rPr>
              <w:t>nterpretation include:</w:t>
            </w:r>
          </w:p>
          <w:p w14:paraId="1B2D4348" w14:textId="2DBA96D6" w:rsidR="000D758C" w:rsidRPr="000D758C" w:rsidRDefault="00EB54EF" w:rsidP="002045DA">
            <w:pPr>
              <w:pStyle w:val="ListParagraph"/>
              <w:numPr>
                <w:ilvl w:val="0"/>
                <w:numId w:val="26"/>
              </w:numPr>
              <w:tabs>
                <w:tab w:val="right" w:pos="9360"/>
              </w:tabs>
              <w:contextualSpacing/>
              <w:jc w:val="both"/>
              <w:rPr>
                <w:rFonts w:ascii="Arial" w:hAnsi="Arial" w:cs="Arial"/>
                <w:bCs/>
                <w:sz w:val="22"/>
                <w:szCs w:val="22"/>
              </w:rPr>
            </w:pPr>
            <w:r w:rsidRPr="00920C20">
              <w:rPr>
                <w:rFonts w:ascii="Arial" w:hAnsi="Arial" w:cs="Arial"/>
                <w:bCs/>
                <w:color w:val="000000" w:themeColor="text1"/>
                <w:sz w:val="22"/>
                <w:szCs w:val="22"/>
              </w:rPr>
              <w:t>Golden rule</w:t>
            </w:r>
            <w:r w:rsidRPr="00EB54EF">
              <w:rPr>
                <w:rFonts w:ascii="Arial" w:hAnsi="Arial" w:cs="Arial"/>
                <w:bCs/>
                <w:i/>
                <w:iCs/>
                <w:color w:val="000000" w:themeColor="text1"/>
                <w:sz w:val="22"/>
                <w:szCs w:val="22"/>
              </w:rPr>
              <w:t xml:space="preserve"> </w:t>
            </w:r>
            <w:r w:rsidR="000D758C">
              <w:rPr>
                <w:rFonts w:ascii="Arial" w:hAnsi="Arial" w:cs="Arial"/>
                <w:bCs/>
                <w:i/>
                <w:iCs/>
                <w:color w:val="000000" w:themeColor="text1"/>
                <w:sz w:val="22"/>
                <w:szCs w:val="22"/>
              </w:rPr>
              <w:t>–</w:t>
            </w:r>
            <w:r w:rsidRPr="00EB54EF">
              <w:rPr>
                <w:rFonts w:ascii="Arial" w:hAnsi="Arial" w:cs="Arial"/>
                <w:bCs/>
                <w:i/>
                <w:iCs/>
                <w:color w:val="000000" w:themeColor="text1"/>
                <w:sz w:val="22"/>
                <w:szCs w:val="22"/>
              </w:rPr>
              <w:t xml:space="preserve"> </w:t>
            </w:r>
          </w:p>
          <w:p w14:paraId="24FB8C0E" w14:textId="7661A614" w:rsidR="00EB54EF" w:rsidRPr="00EB54EF" w:rsidRDefault="00EB54EF" w:rsidP="000D758C">
            <w:pPr>
              <w:pStyle w:val="ListParagraph"/>
              <w:tabs>
                <w:tab w:val="right" w:pos="9360"/>
              </w:tabs>
              <w:contextualSpacing/>
              <w:jc w:val="both"/>
              <w:rPr>
                <w:rFonts w:ascii="Arial" w:hAnsi="Arial" w:cs="Arial"/>
                <w:bCs/>
                <w:sz w:val="22"/>
                <w:szCs w:val="22"/>
              </w:rPr>
            </w:pPr>
            <w:r w:rsidRPr="00EB54EF">
              <w:rPr>
                <w:rFonts w:ascii="Arial" w:hAnsi="Arial" w:cs="Arial"/>
                <w:bCs/>
                <w:sz w:val="22"/>
                <w:szCs w:val="22"/>
              </w:rPr>
              <w:t xml:space="preserve">Occasionally a literal reading can result in an unjust or nonsense interpretation. More likely to occur with older Acts. ‘Taxicab’ once meant ‘a one horse vehicle for hire’. If courts used a literal interpretation of this word, there would be no taxis or Ubers on our roads despite there being thousands of motorised vehicles for hire. This definition is no longer relevant. Courts interpret a word or phrase using the golden rule in order to prevent an unjust/absurd outcome. </w:t>
            </w:r>
          </w:p>
          <w:p w14:paraId="66E946DD" w14:textId="0F59150E" w:rsidR="000D758C" w:rsidRDefault="00EB54EF" w:rsidP="002045DA">
            <w:pPr>
              <w:pStyle w:val="ListParagraph"/>
              <w:numPr>
                <w:ilvl w:val="0"/>
                <w:numId w:val="26"/>
              </w:numPr>
              <w:tabs>
                <w:tab w:val="right" w:pos="9360"/>
              </w:tabs>
              <w:contextualSpacing/>
              <w:jc w:val="both"/>
              <w:rPr>
                <w:rFonts w:ascii="Arial" w:hAnsi="Arial" w:cs="Arial"/>
                <w:bCs/>
                <w:sz w:val="22"/>
                <w:szCs w:val="22"/>
              </w:rPr>
            </w:pPr>
            <w:r w:rsidRPr="00920C20">
              <w:rPr>
                <w:rFonts w:ascii="Arial" w:hAnsi="Arial" w:cs="Arial"/>
                <w:bCs/>
                <w:color w:val="000000" w:themeColor="text1"/>
                <w:sz w:val="22"/>
                <w:szCs w:val="22"/>
              </w:rPr>
              <w:t>Purpose rule (</w:t>
            </w:r>
            <w:r w:rsidR="000D758C">
              <w:rPr>
                <w:rFonts w:ascii="Arial" w:hAnsi="Arial" w:cs="Arial"/>
                <w:bCs/>
                <w:color w:val="000000" w:themeColor="text1"/>
                <w:sz w:val="22"/>
                <w:szCs w:val="22"/>
              </w:rPr>
              <w:t>m</w:t>
            </w:r>
            <w:r w:rsidRPr="00920C20">
              <w:rPr>
                <w:rFonts w:ascii="Arial" w:hAnsi="Arial" w:cs="Arial"/>
                <w:bCs/>
                <w:color w:val="000000" w:themeColor="text1"/>
                <w:sz w:val="22"/>
                <w:szCs w:val="22"/>
              </w:rPr>
              <w:t>ischief rule)</w:t>
            </w:r>
            <w:r w:rsidRPr="00EB54EF">
              <w:rPr>
                <w:rFonts w:ascii="Arial" w:hAnsi="Arial" w:cs="Arial"/>
                <w:bCs/>
                <w:sz w:val="22"/>
                <w:szCs w:val="22"/>
              </w:rPr>
              <w:t xml:space="preserve"> </w:t>
            </w:r>
            <w:r w:rsidR="000D758C">
              <w:rPr>
                <w:rFonts w:ascii="Arial" w:hAnsi="Arial" w:cs="Arial"/>
                <w:bCs/>
                <w:sz w:val="22"/>
                <w:szCs w:val="22"/>
              </w:rPr>
              <w:t>–</w:t>
            </w:r>
            <w:r w:rsidRPr="00EB54EF">
              <w:rPr>
                <w:rFonts w:ascii="Arial" w:hAnsi="Arial" w:cs="Arial"/>
                <w:bCs/>
                <w:sz w:val="22"/>
                <w:szCs w:val="22"/>
              </w:rPr>
              <w:t xml:space="preserve"> </w:t>
            </w:r>
          </w:p>
          <w:p w14:paraId="6138A916" w14:textId="2837F795" w:rsidR="00EB54EF" w:rsidRPr="00EB54EF" w:rsidRDefault="00EB54EF" w:rsidP="000D758C">
            <w:pPr>
              <w:pStyle w:val="ListParagraph"/>
              <w:tabs>
                <w:tab w:val="right" w:pos="9360"/>
              </w:tabs>
              <w:contextualSpacing/>
              <w:jc w:val="both"/>
              <w:rPr>
                <w:rFonts w:ascii="Arial" w:hAnsi="Arial" w:cs="Arial"/>
                <w:bCs/>
                <w:sz w:val="22"/>
                <w:szCs w:val="22"/>
              </w:rPr>
            </w:pPr>
            <w:r w:rsidRPr="00EB54EF">
              <w:rPr>
                <w:rFonts w:ascii="Arial" w:hAnsi="Arial" w:cs="Arial"/>
                <w:bCs/>
                <w:sz w:val="22"/>
                <w:szCs w:val="22"/>
              </w:rPr>
              <w:t>If both previous rules fail to result in a just outcome or to prevent absurd interpretations, courts will seek the ‘purpose’ of the Act that is ‘what was parliament’s purpose in passing this Act?’ or ‘what mischief (wrong) was parliament intending to prevent by passing this Act?’ Courts may refer to sources</w:t>
            </w:r>
            <w:r w:rsidR="000D758C">
              <w:rPr>
                <w:rFonts w:ascii="Arial" w:hAnsi="Arial" w:cs="Arial"/>
                <w:bCs/>
                <w:sz w:val="22"/>
                <w:szCs w:val="22"/>
              </w:rPr>
              <w:t>, such as Hansard or second reading debates,</w:t>
            </w:r>
            <w:r w:rsidRPr="00EB54EF">
              <w:rPr>
                <w:rFonts w:ascii="Arial" w:hAnsi="Arial" w:cs="Arial"/>
                <w:bCs/>
                <w:sz w:val="22"/>
                <w:szCs w:val="22"/>
              </w:rPr>
              <w:t xml:space="preserve"> outside the Act itself for guidance.</w:t>
            </w:r>
          </w:p>
        </w:tc>
      </w:tr>
    </w:tbl>
    <w:p w14:paraId="59350612" w14:textId="77777777" w:rsidR="00EB54EF" w:rsidRDefault="00EB54EF" w:rsidP="00536DF8">
      <w:pPr>
        <w:tabs>
          <w:tab w:val="right" w:pos="9360"/>
        </w:tabs>
        <w:spacing w:line="276" w:lineRule="auto"/>
        <w:ind w:left="720" w:hanging="720"/>
        <w:rPr>
          <w:rFonts w:ascii="Arial" w:hAnsi="Arial" w:cs="Arial"/>
          <w:sz w:val="22"/>
          <w:szCs w:val="22"/>
        </w:rPr>
      </w:pPr>
    </w:p>
    <w:p w14:paraId="6A1A1B94" w14:textId="77777777" w:rsidR="00EB54EF" w:rsidRDefault="00EB54EF" w:rsidP="00536DF8">
      <w:pPr>
        <w:tabs>
          <w:tab w:val="right" w:pos="9360"/>
        </w:tabs>
        <w:spacing w:line="276" w:lineRule="auto"/>
        <w:ind w:left="720" w:hanging="720"/>
        <w:rPr>
          <w:rFonts w:ascii="Arial" w:hAnsi="Arial" w:cs="Arial"/>
          <w:sz w:val="22"/>
          <w:szCs w:val="22"/>
        </w:rPr>
      </w:pPr>
    </w:p>
    <w:p w14:paraId="66BFA2AA" w14:textId="77777777" w:rsidR="00EB54EF" w:rsidRDefault="00EB54EF" w:rsidP="00536DF8">
      <w:pPr>
        <w:tabs>
          <w:tab w:val="right" w:pos="9360"/>
        </w:tabs>
        <w:spacing w:line="276" w:lineRule="auto"/>
        <w:ind w:left="720" w:hanging="720"/>
        <w:rPr>
          <w:rFonts w:ascii="Arial" w:hAnsi="Arial" w:cs="Arial"/>
          <w:sz w:val="22"/>
          <w:szCs w:val="22"/>
        </w:rPr>
      </w:pPr>
    </w:p>
    <w:p w14:paraId="2F5AC245" w14:textId="1905896F" w:rsidR="00EB54EF" w:rsidRDefault="00EB54EF" w:rsidP="00536DF8">
      <w:pPr>
        <w:tabs>
          <w:tab w:val="right" w:pos="9360"/>
        </w:tabs>
        <w:spacing w:line="276" w:lineRule="auto"/>
        <w:ind w:left="720" w:hanging="720"/>
        <w:rPr>
          <w:rFonts w:ascii="Arial" w:hAnsi="Arial" w:cs="Arial"/>
          <w:sz w:val="22"/>
          <w:szCs w:val="22"/>
        </w:rPr>
      </w:pPr>
    </w:p>
    <w:p w14:paraId="047623CC" w14:textId="4347ECA0" w:rsidR="00883376" w:rsidRDefault="00883376" w:rsidP="00536DF8">
      <w:pPr>
        <w:tabs>
          <w:tab w:val="right" w:pos="9360"/>
        </w:tabs>
        <w:spacing w:line="276" w:lineRule="auto"/>
        <w:ind w:left="720" w:hanging="720"/>
        <w:rPr>
          <w:rFonts w:ascii="Arial" w:hAnsi="Arial" w:cs="Arial"/>
          <w:sz w:val="22"/>
          <w:szCs w:val="22"/>
        </w:rPr>
      </w:pPr>
    </w:p>
    <w:p w14:paraId="394D93B6" w14:textId="702881EF" w:rsidR="00883376" w:rsidRDefault="00883376" w:rsidP="00536DF8">
      <w:pPr>
        <w:tabs>
          <w:tab w:val="right" w:pos="9360"/>
        </w:tabs>
        <w:spacing w:line="276" w:lineRule="auto"/>
        <w:ind w:left="720" w:hanging="720"/>
        <w:rPr>
          <w:rFonts w:ascii="Arial" w:hAnsi="Arial" w:cs="Arial"/>
          <w:sz w:val="22"/>
          <w:szCs w:val="22"/>
        </w:rPr>
      </w:pPr>
    </w:p>
    <w:p w14:paraId="5D0D9F57" w14:textId="6EA6ADA3" w:rsidR="00883376" w:rsidRDefault="00883376" w:rsidP="00536DF8">
      <w:pPr>
        <w:tabs>
          <w:tab w:val="right" w:pos="9360"/>
        </w:tabs>
        <w:spacing w:line="276" w:lineRule="auto"/>
        <w:ind w:left="720" w:hanging="720"/>
        <w:rPr>
          <w:rFonts w:ascii="Arial" w:hAnsi="Arial" w:cs="Arial"/>
          <w:sz w:val="22"/>
          <w:szCs w:val="22"/>
        </w:rPr>
      </w:pPr>
    </w:p>
    <w:p w14:paraId="0B6028AD" w14:textId="03051C0A" w:rsidR="00883376" w:rsidRDefault="00883376" w:rsidP="00536DF8">
      <w:pPr>
        <w:tabs>
          <w:tab w:val="right" w:pos="9360"/>
        </w:tabs>
        <w:spacing w:line="276" w:lineRule="auto"/>
        <w:ind w:left="720" w:hanging="720"/>
        <w:rPr>
          <w:rFonts w:ascii="Arial" w:hAnsi="Arial" w:cs="Arial"/>
          <w:sz w:val="22"/>
          <w:szCs w:val="22"/>
        </w:rPr>
      </w:pPr>
    </w:p>
    <w:p w14:paraId="76115F08" w14:textId="1377A6FA" w:rsidR="00883376" w:rsidRDefault="00883376" w:rsidP="00536DF8">
      <w:pPr>
        <w:tabs>
          <w:tab w:val="right" w:pos="9360"/>
        </w:tabs>
        <w:spacing w:line="276" w:lineRule="auto"/>
        <w:ind w:left="720" w:hanging="720"/>
        <w:rPr>
          <w:rFonts w:ascii="Arial" w:hAnsi="Arial" w:cs="Arial"/>
          <w:sz w:val="22"/>
          <w:szCs w:val="22"/>
        </w:rPr>
      </w:pPr>
    </w:p>
    <w:p w14:paraId="50A2F40C" w14:textId="1848AD63" w:rsidR="003C38E6" w:rsidRDefault="003C38E6" w:rsidP="00536DF8">
      <w:pPr>
        <w:tabs>
          <w:tab w:val="right" w:pos="9360"/>
        </w:tabs>
        <w:spacing w:line="276" w:lineRule="auto"/>
        <w:ind w:left="720" w:hanging="720"/>
        <w:rPr>
          <w:rFonts w:ascii="Arial" w:hAnsi="Arial" w:cs="Arial"/>
          <w:sz w:val="22"/>
          <w:szCs w:val="22"/>
        </w:rPr>
      </w:pPr>
      <w:r w:rsidRPr="00CD3E7B">
        <w:rPr>
          <w:rFonts w:ascii="Arial" w:hAnsi="Arial" w:cs="Arial"/>
          <w:sz w:val="22"/>
          <w:szCs w:val="22"/>
        </w:rPr>
        <w:lastRenderedPageBreak/>
        <w:t>(c)</w:t>
      </w:r>
      <w:r w:rsidRPr="00CD3E7B">
        <w:rPr>
          <w:rFonts w:ascii="Arial" w:hAnsi="Arial" w:cs="Arial"/>
          <w:sz w:val="22"/>
          <w:szCs w:val="22"/>
        </w:rPr>
        <w:tab/>
      </w:r>
      <w:r w:rsidR="008D4F22">
        <w:rPr>
          <w:rFonts w:ascii="Arial" w:hAnsi="Arial" w:cs="Arial"/>
          <w:sz w:val="22"/>
          <w:szCs w:val="22"/>
        </w:rPr>
        <w:t xml:space="preserve">Discuss </w:t>
      </w:r>
      <w:r w:rsidR="002F2E70">
        <w:rPr>
          <w:rFonts w:ascii="Arial" w:hAnsi="Arial" w:cs="Arial"/>
          <w:sz w:val="22"/>
          <w:szCs w:val="22"/>
        </w:rPr>
        <w:t>the extent to which laws made in the parliament are s</w:t>
      </w:r>
      <w:r w:rsidR="00C32647">
        <w:rPr>
          <w:rFonts w:ascii="Arial" w:hAnsi="Arial" w:cs="Arial"/>
          <w:sz w:val="22"/>
          <w:szCs w:val="22"/>
        </w:rPr>
        <w:t>uperior</w:t>
      </w:r>
      <w:r w:rsidR="002F2E70">
        <w:rPr>
          <w:rFonts w:ascii="Arial" w:hAnsi="Arial" w:cs="Arial"/>
          <w:sz w:val="22"/>
          <w:szCs w:val="22"/>
        </w:rPr>
        <w:t xml:space="preserve"> to laws made </w:t>
      </w:r>
      <w:r w:rsidR="00792810">
        <w:rPr>
          <w:rFonts w:ascii="Arial" w:hAnsi="Arial" w:cs="Arial"/>
          <w:sz w:val="22"/>
          <w:szCs w:val="22"/>
        </w:rPr>
        <w:t>through</w:t>
      </w:r>
      <w:r w:rsidR="002F2E70">
        <w:rPr>
          <w:rFonts w:ascii="Arial" w:hAnsi="Arial" w:cs="Arial"/>
          <w:sz w:val="22"/>
          <w:szCs w:val="22"/>
        </w:rPr>
        <w:t xml:space="preserve"> the courts. </w:t>
      </w:r>
      <w:r w:rsidR="00DE25F9">
        <w:rPr>
          <w:rFonts w:ascii="Arial" w:hAnsi="Arial" w:cs="Arial"/>
          <w:sz w:val="22"/>
          <w:szCs w:val="22"/>
        </w:rPr>
        <w:t xml:space="preserve"> </w:t>
      </w:r>
      <w:r w:rsidR="00B66B84">
        <w:rPr>
          <w:rFonts w:ascii="Arial" w:hAnsi="Arial" w:cs="Arial"/>
          <w:sz w:val="22"/>
          <w:szCs w:val="22"/>
        </w:rPr>
        <w:tab/>
      </w:r>
      <w:r w:rsidRPr="00CD3E7B">
        <w:rPr>
          <w:rFonts w:ascii="Arial" w:hAnsi="Arial" w:cs="Arial"/>
          <w:sz w:val="22"/>
          <w:szCs w:val="22"/>
        </w:rPr>
        <w:t>(5 marks)</w:t>
      </w:r>
    </w:p>
    <w:p w14:paraId="18203935" w14:textId="46A8E542" w:rsidR="00EB54EF" w:rsidRDefault="00EB54EF" w:rsidP="00536DF8">
      <w:pPr>
        <w:tabs>
          <w:tab w:val="right" w:pos="9360"/>
        </w:tabs>
        <w:spacing w:line="276" w:lineRule="auto"/>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E02A9E" w14:paraId="1DCF1CB5" w14:textId="77777777" w:rsidTr="00AD39DE">
        <w:tc>
          <w:tcPr>
            <w:tcW w:w="8251" w:type="dxa"/>
          </w:tcPr>
          <w:p w14:paraId="5AE165CF"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40BA53F"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631EA502" w14:textId="77777777" w:rsidTr="00AD39DE">
        <w:tc>
          <w:tcPr>
            <w:tcW w:w="8251" w:type="dxa"/>
          </w:tcPr>
          <w:p w14:paraId="2D8D15C9" w14:textId="77777777" w:rsidR="00EB54EF" w:rsidRDefault="00EB54EF" w:rsidP="00AD39DE">
            <w:pPr>
              <w:tabs>
                <w:tab w:val="left" w:pos="720"/>
                <w:tab w:val="right" w:pos="9360"/>
              </w:tabs>
              <w:rPr>
                <w:rFonts w:ascii="Arial" w:hAnsi="Arial" w:cs="Arial"/>
                <w:sz w:val="22"/>
                <w:szCs w:val="22"/>
              </w:rPr>
            </w:pPr>
            <w:r>
              <w:rPr>
                <w:rFonts w:ascii="Arial" w:hAnsi="Arial" w:cs="Arial"/>
                <w:sz w:val="22"/>
                <w:szCs w:val="22"/>
              </w:rPr>
              <w:t>Defines sovereignty of parliament.</w:t>
            </w:r>
          </w:p>
          <w:p w14:paraId="1889852E" w14:textId="77777777" w:rsidR="00EB54EF" w:rsidRDefault="00EB54EF" w:rsidP="00AD39DE">
            <w:pPr>
              <w:tabs>
                <w:tab w:val="left" w:pos="720"/>
                <w:tab w:val="right" w:pos="9360"/>
              </w:tabs>
              <w:rPr>
                <w:rFonts w:ascii="Arial" w:hAnsi="Arial" w:cs="Arial"/>
                <w:sz w:val="22"/>
                <w:szCs w:val="22"/>
              </w:rPr>
            </w:pPr>
            <w:r>
              <w:rPr>
                <w:rFonts w:ascii="Arial" w:hAnsi="Arial" w:cs="Arial"/>
                <w:sz w:val="22"/>
                <w:szCs w:val="22"/>
              </w:rPr>
              <w:t xml:space="preserve">Discusses the extent to which laws made in the parliament are sovereign to laws made through the courts. </w:t>
            </w:r>
          </w:p>
          <w:p w14:paraId="6EC70249" w14:textId="77777777"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Refers to rich content and examples</w:t>
            </w:r>
            <w:r>
              <w:rPr>
                <w:rFonts w:ascii="Arial" w:hAnsi="Arial" w:cs="Arial"/>
                <w:sz w:val="22"/>
                <w:szCs w:val="22"/>
              </w:rPr>
              <w:t>.</w:t>
            </w:r>
          </w:p>
        </w:tc>
        <w:tc>
          <w:tcPr>
            <w:tcW w:w="919" w:type="dxa"/>
          </w:tcPr>
          <w:p w14:paraId="63AF9CC9"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5</w:t>
            </w:r>
          </w:p>
        </w:tc>
      </w:tr>
      <w:tr w:rsidR="00EB54EF" w:rsidRPr="00E02A9E" w14:paraId="1C266A4F" w14:textId="77777777" w:rsidTr="00AD39DE">
        <w:tc>
          <w:tcPr>
            <w:tcW w:w="8251" w:type="dxa"/>
            <w:vAlign w:val="center"/>
          </w:tcPr>
          <w:p w14:paraId="29AD1D56" w14:textId="77777777" w:rsidR="00EB54EF" w:rsidRDefault="00EB54EF" w:rsidP="00AD39DE">
            <w:pPr>
              <w:tabs>
                <w:tab w:val="left" w:pos="720"/>
                <w:tab w:val="right" w:pos="9360"/>
              </w:tabs>
              <w:rPr>
                <w:rFonts w:ascii="Arial" w:hAnsi="Arial" w:cs="Arial"/>
                <w:sz w:val="22"/>
                <w:szCs w:val="22"/>
              </w:rPr>
            </w:pPr>
            <w:r>
              <w:rPr>
                <w:rFonts w:ascii="Arial" w:hAnsi="Arial" w:cs="Arial"/>
                <w:sz w:val="22"/>
                <w:szCs w:val="22"/>
              </w:rPr>
              <w:t>Outlines sovereignty of parliament.</w:t>
            </w:r>
          </w:p>
          <w:p w14:paraId="714B3D63" w14:textId="77777777" w:rsidR="00EB54EF" w:rsidRDefault="00EB54EF" w:rsidP="00AD39DE">
            <w:pPr>
              <w:tabs>
                <w:tab w:val="left" w:pos="720"/>
                <w:tab w:val="right" w:pos="9360"/>
              </w:tabs>
              <w:rPr>
                <w:rFonts w:ascii="Arial" w:hAnsi="Arial" w:cs="Arial"/>
                <w:sz w:val="22"/>
                <w:szCs w:val="22"/>
              </w:rPr>
            </w:pPr>
            <w:r>
              <w:rPr>
                <w:rFonts w:ascii="Arial" w:hAnsi="Arial" w:cs="Arial"/>
                <w:sz w:val="22"/>
                <w:szCs w:val="22"/>
              </w:rPr>
              <w:t xml:space="preserve">Discusses how laws made in the parliament are sovereign to laws made through the courts. </w:t>
            </w:r>
          </w:p>
          <w:p w14:paraId="6E7EF44D" w14:textId="77777777"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Refers to examples</w:t>
            </w:r>
            <w:r>
              <w:rPr>
                <w:rFonts w:ascii="Arial" w:hAnsi="Arial" w:cs="Arial"/>
                <w:sz w:val="22"/>
                <w:szCs w:val="22"/>
              </w:rPr>
              <w:t>.</w:t>
            </w:r>
          </w:p>
        </w:tc>
        <w:tc>
          <w:tcPr>
            <w:tcW w:w="919" w:type="dxa"/>
          </w:tcPr>
          <w:p w14:paraId="176F1933"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3-4</w:t>
            </w:r>
          </w:p>
        </w:tc>
      </w:tr>
      <w:tr w:rsidR="00EB54EF" w:rsidRPr="00E02A9E" w14:paraId="552DDD52" w14:textId="77777777" w:rsidTr="00AD39DE">
        <w:tc>
          <w:tcPr>
            <w:tcW w:w="8251" w:type="dxa"/>
            <w:vAlign w:val="center"/>
          </w:tcPr>
          <w:p w14:paraId="08C915B2" w14:textId="77777777" w:rsidR="00EB54EF" w:rsidRPr="00E02A9E" w:rsidRDefault="00EB54EF" w:rsidP="00AD39DE">
            <w:pPr>
              <w:jc w:val="both"/>
              <w:rPr>
                <w:rFonts w:ascii="Arial" w:hAnsi="Arial" w:cs="Arial"/>
                <w:sz w:val="22"/>
                <w:szCs w:val="22"/>
              </w:rPr>
            </w:pPr>
            <w:r w:rsidRPr="00E02A9E">
              <w:rPr>
                <w:rFonts w:ascii="Arial" w:hAnsi="Arial" w:cs="Arial"/>
                <w:sz w:val="22"/>
                <w:szCs w:val="22"/>
              </w:rPr>
              <w:t xml:space="preserve">Makes general statements about the </w:t>
            </w:r>
            <w:r>
              <w:rPr>
                <w:rFonts w:ascii="Arial" w:hAnsi="Arial" w:cs="Arial"/>
                <w:sz w:val="22"/>
                <w:szCs w:val="22"/>
              </w:rPr>
              <w:t>way laws are made in parliament and through the courts.</w:t>
            </w:r>
          </w:p>
        </w:tc>
        <w:tc>
          <w:tcPr>
            <w:tcW w:w="919" w:type="dxa"/>
          </w:tcPr>
          <w:p w14:paraId="2551FB99"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1-2</w:t>
            </w:r>
          </w:p>
        </w:tc>
      </w:tr>
      <w:tr w:rsidR="00EB54EF" w:rsidRPr="00E02A9E" w14:paraId="42BE77C8" w14:textId="77777777" w:rsidTr="00AD39DE">
        <w:tc>
          <w:tcPr>
            <w:tcW w:w="8251" w:type="dxa"/>
          </w:tcPr>
          <w:p w14:paraId="5B906A3B"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4E48324C"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EB54EF" w:rsidRPr="00E02A9E" w14:paraId="34D9DF36" w14:textId="77777777" w:rsidTr="00AD39DE">
        <w:tc>
          <w:tcPr>
            <w:tcW w:w="9170" w:type="dxa"/>
            <w:gridSpan w:val="2"/>
            <w:vAlign w:val="center"/>
          </w:tcPr>
          <w:p w14:paraId="20061C42" w14:textId="77777777" w:rsidR="00EB54EF" w:rsidRPr="00D96DCC" w:rsidRDefault="00EB54EF" w:rsidP="00286F2C">
            <w:pPr>
              <w:jc w:val="both"/>
              <w:rPr>
                <w:rFonts w:ascii="Arial" w:hAnsi="Arial" w:cs="Arial"/>
                <w:b/>
                <w:bCs/>
                <w:sz w:val="22"/>
                <w:szCs w:val="22"/>
              </w:rPr>
            </w:pPr>
            <w:r w:rsidRPr="00D96DCC">
              <w:rPr>
                <w:rFonts w:ascii="Arial" w:hAnsi="Arial" w:cs="Arial"/>
                <w:b/>
                <w:bCs/>
                <w:sz w:val="22"/>
                <w:szCs w:val="22"/>
              </w:rPr>
              <w:t>Answers could include, but are not limited to:</w:t>
            </w:r>
          </w:p>
          <w:p w14:paraId="2576D955" w14:textId="42F4315B" w:rsidR="00EB54EF" w:rsidRPr="00D96DCC" w:rsidRDefault="00EB54EF" w:rsidP="002045DA">
            <w:pPr>
              <w:pStyle w:val="ListParagraph"/>
              <w:numPr>
                <w:ilvl w:val="0"/>
                <w:numId w:val="27"/>
              </w:numPr>
              <w:jc w:val="both"/>
              <w:rPr>
                <w:rFonts w:ascii="Arial" w:hAnsi="Arial" w:cs="Arial"/>
                <w:b/>
                <w:bCs/>
                <w:color w:val="000000" w:themeColor="text1"/>
                <w:sz w:val="22"/>
                <w:szCs w:val="22"/>
              </w:rPr>
            </w:pPr>
            <w:r w:rsidRPr="00EB54EF">
              <w:rPr>
                <w:rFonts w:ascii="Arial" w:hAnsi="Arial" w:cs="Arial"/>
                <w:bCs/>
                <w:color w:val="000000" w:themeColor="text1"/>
                <w:sz w:val="22"/>
                <w:szCs w:val="22"/>
              </w:rPr>
              <w:t xml:space="preserve">Sovereignty of </w:t>
            </w:r>
            <w:r w:rsidR="000D758C">
              <w:rPr>
                <w:rFonts w:ascii="Arial" w:hAnsi="Arial" w:cs="Arial"/>
                <w:bCs/>
                <w:color w:val="000000" w:themeColor="text1"/>
                <w:sz w:val="22"/>
                <w:szCs w:val="22"/>
              </w:rPr>
              <w:t>p</w:t>
            </w:r>
            <w:r w:rsidRPr="00EB54EF">
              <w:rPr>
                <w:rFonts w:ascii="Arial" w:hAnsi="Arial" w:cs="Arial"/>
                <w:bCs/>
                <w:color w:val="000000" w:themeColor="text1"/>
                <w:sz w:val="22"/>
                <w:szCs w:val="22"/>
              </w:rPr>
              <w:t>arliament</w:t>
            </w:r>
            <w:r w:rsidRPr="00D96DCC">
              <w:rPr>
                <w:rFonts w:ascii="Arial" w:hAnsi="Arial" w:cs="Arial"/>
                <w:color w:val="000000" w:themeColor="text1"/>
                <w:sz w:val="22"/>
                <w:szCs w:val="22"/>
              </w:rPr>
              <w:t xml:space="preserve"> </w:t>
            </w:r>
            <w:r>
              <w:rPr>
                <w:rFonts w:ascii="Arial" w:hAnsi="Arial" w:cs="Arial"/>
                <w:color w:val="000000" w:themeColor="text1"/>
                <w:sz w:val="22"/>
                <w:szCs w:val="22"/>
              </w:rPr>
              <w:t>refers to</w:t>
            </w:r>
            <w:r w:rsidRPr="00D96DCC">
              <w:rPr>
                <w:rFonts w:ascii="Arial" w:hAnsi="Arial" w:cs="Arial"/>
                <w:color w:val="000000" w:themeColor="text1"/>
                <w:sz w:val="22"/>
                <w:szCs w:val="22"/>
              </w:rPr>
              <w:t xml:space="preserve"> the principle that supreme authority lies with the parliament and that the laws made by our parliaments have sovereignty over all other laws, including common law. </w:t>
            </w:r>
          </w:p>
          <w:p w14:paraId="2CA64D85" w14:textId="5CFB9CDF" w:rsidR="00EB54EF" w:rsidRDefault="007418AE" w:rsidP="002045DA">
            <w:pPr>
              <w:pStyle w:val="ListParagraph"/>
              <w:numPr>
                <w:ilvl w:val="0"/>
                <w:numId w:val="27"/>
              </w:numPr>
              <w:jc w:val="both"/>
              <w:rPr>
                <w:rFonts w:ascii="Arial" w:hAnsi="Arial" w:cs="Arial"/>
                <w:color w:val="000000" w:themeColor="text1"/>
                <w:sz w:val="22"/>
                <w:szCs w:val="22"/>
              </w:rPr>
            </w:pPr>
            <w:r>
              <w:rPr>
                <w:rFonts w:ascii="Arial" w:hAnsi="Arial" w:cs="Arial"/>
                <w:color w:val="000000" w:themeColor="text1"/>
                <w:sz w:val="22"/>
                <w:szCs w:val="22"/>
              </w:rPr>
              <w:t xml:space="preserve">Statute law is superior as </w:t>
            </w:r>
            <w:r w:rsidR="00EB54EF" w:rsidRPr="00D96DCC">
              <w:rPr>
                <w:rFonts w:ascii="Arial" w:hAnsi="Arial" w:cs="Arial"/>
                <w:color w:val="000000" w:themeColor="text1"/>
                <w:sz w:val="22"/>
                <w:szCs w:val="22"/>
              </w:rPr>
              <w:t>the electoral process that compels all Australian citizens to cast a vote for members in either house of parliament</w:t>
            </w:r>
            <w:r>
              <w:rPr>
                <w:rFonts w:ascii="Arial" w:hAnsi="Arial" w:cs="Arial"/>
                <w:color w:val="000000" w:themeColor="text1"/>
                <w:sz w:val="22"/>
                <w:szCs w:val="22"/>
              </w:rPr>
              <w:t xml:space="preserve"> and thus are reflective of the ‘will of the people’</w:t>
            </w:r>
            <w:r w:rsidR="00EB54EF" w:rsidRPr="00D96DCC">
              <w:rPr>
                <w:rFonts w:ascii="Arial" w:hAnsi="Arial" w:cs="Arial"/>
                <w:color w:val="000000" w:themeColor="text1"/>
                <w:sz w:val="22"/>
                <w:szCs w:val="22"/>
              </w:rPr>
              <w:t xml:space="preserve">. Statute laws can be enforced through </w:t>
            </w:r>
            <w:r>
              <w:rPr>
                <w:rFonts w:ascii="Arial" w:hAnsi="Arial" w:cs="Arial"/>
                <w:color w:val="000000" w:themeColor="text1"/>
                <w:sz w:val="22"/>
                <w:szCs w:val="22"/>
              </w:rPr>
              <w:t>the</w:t>
            </w:r>
            <w:r w:rsidR="00EB54EF" w:rsidRPr="00D96DCC">
              <w:rPr>
                <w:rFonts w:ascii="Arial" w:hAnsi="Arial" w:cs="Arial"/>
                <w:color w:val="000000" w:themeColor="text1"/>
                <w:sz w:val="22"/>
                <w:szCs w:val="22"/>
              </w:rPr>
              <w:t xml:space="preserve"> police and the judiciary. </w:t>
            </w:r>
          </w:p>
          <w:p w14:paraId="43575E08" w14:textId="6A5D015E" w:rsidR="00325884" w:rsidRPr="00325884" w:rsidRDefault="00325884" w:rsidP="002045DA">
            <w:pPr>
              <w:pStyle w:val="ListParagraph"/>
              <w:numPr>
                <w:ilvl w:val="0"/>
                <w:numId w:val="27"/>
              </w:numPr>
              <w:jc w:val="both"/>
              <w:rPr>
                <w:rFonts w:ascii="Arial" w:hAnsi="Arial" w:cs="Arial"/>
                <w:color w:val="000000" w:themeColor="text1"/>
                <w:sz w:val="22"/>
                <w:szCs w:val="22"/>
              </w:rPr>
            </w:pPr>
            <w:r>
              <w:rPr>
                <w:rFonts w:ascii="Arial" w:hAnsi="Arial" w:cs="Arial"/>
                <w:color w:val="000000" w:themeColor="text1"/>
                <w:sz w:val="22"/>
                <w:szCs w:val="22"/>
              </w:rPr>
              <w:t xml:space="preserve">State and court made law (common law) are complementary in the sense that the judiciary is able to act as a check and balance on the parliament. Parliament makes statutes in broad terms and leaves the courts to interpret gaps as they become evident e.g. </w:t>
            </w:r>
            <w:proofErr w:type="spellStart"/>
            <w:r w:rsidRPr="00325884">
              <w:rPr>
                <w:rFonts w:ascii="Arial" w:hAnsi="Arial" w:cs="Arial"/>
                <w:i/>
                <w:iCs/>
                <w:color w:val="000000" w:themeColor="text1"/>
                <w:sz w:val="22"/>
                <w:szCs w:val="22"/>
              </w:rPr>
              <w:t>Thoms</w:t>
            </w:r>
            <w:proofErr w:type="spellEnd"/>
            <w:r w:rsidRPr="00325884">
              <w:rPr>
                <w:rFonts w:ascii="Arial" w:hAnsi="Arial" w:cs="Arial"/>
                <w:i/>
                <w:iCs/>
                <w:color w:val="000000" w:themeColor="text1"/>
                <w:sz w:val="22"/>
                <w:szCs w:val="22"/>
              </w:rPr>
              <w:t xml:space="preserve"> vs Commonwealth</w:t>
            </w:r>
            <w:r>
              <w:rPr>
                <w:rFonts w:ascii="Arial" w:hAnsi="Arial" w:cs="Arial"/>
                <w:color w:val="000000" w:themeColor="text1"/>
                <w:sz w:val="22"/>
                <w:szCs w:val="22"/>
              </w:rPr>
              <w:t xml:space="preserve"> </w:t>
            </w:r>
            <w:r w:rsidRPr="00325884">
              <w:rPr>
                <w:rFonts w:ascii="Arial" w:hAnsi="Arial" w:cs="Arial"/>
                <w:i/>
                <w:iCs/>
                <w:color w:val="000000" w:themeColor="text1"/>
                <w:sz w:val="22"/>
                <w:szCs w:val="22"/>
              </w:rPr>
              <w:t>(2020) HCA</w:t>
            </w:r>
            <w:r>
              <w:rPr>
                <w:rFonts w:ascii="Arial" w:hAnsi="Arial" w:cs="Arial"/>
                <w:i/>
                <w:iCs/>
                <w:color w:val="000000" w:themeColor="text1"/>
                <w:sz w:val="22"/>
                <w:szCs w:val="22"/>
              </w:rPr>
              <w:t xml:space="preserve"> 3 </w:t>
            </w:r>
            <w:r>
              <w:rPr>
                <w:rFonts w:ascii="Arial" w:hAnsi="Arial" w:cs="Arial"/>
                <w:color w:val="000000" w:themeColor="text1"/>
                <w:sz w:val="22"/>
                <w:szCs w:val="22"/>
              </w:rPr>
              <w:t xml:space="preserve"> in which the definition of ‘aliens’ </w:t>
            </w:r>
            <w:r w:rsidR="00882522">
              <w:rPr>
                <w:rFonts w:ascii="Arial" w:hAnsi="Arial" w:cs="Arial"/>
                <w:color w:val="000000" w:themeColor="text1"/>
                <w:sz w:val="22"/>
                <w:szCs w:val="22"/>
              </w:rPr>
              <w:t xml:space="preserve">(Section 51xix) </w:t>
            </w:r>
            <w:r>
              <w:rPr>
                <w:rFonts w:ascii="Arial" w:hAnsi="Arial" w:cs="Arial"/>
                <w:color w:val="000000" w:themeColor="text1"/>
                <w:sz w:val="22"/>
                <w:szCs w:val="22"/>
              </w:rPr>
              <w:t>under the Migration Act (1958) was determined to exclude people who meet the tripartite test for indigenous heritage set as per the Mabo decision (1992)</w:t>
            </w:r>
            <w:r w:rsidR="00882522">
              <w:rPr>
                <w:rFonts w:ascii="Arial" w:hAnsi="Arial" w:cs="Arial"/>
                <w:color w:val="000000" w:themeColor="text1"/>
                <w:sz w:val="22"/>
                <w:szCs w:val="22"/>
              </w:rPr>
              <w:t xml:space="preserve"> irrespective of whether or not an individual has Australian citizenship</w:t>
            </w:r>
            <w:r>
              <w:rPr>
                <w:rFonts w:ascii="Arial" w:hAnsi="Arial" w:cs="Arial"/>
                <w:color w:val="000000" w:themeColor="text1"/>
                <w:sz w:val="22"/>
                <w:szCs w:val="22"/>
              </w:rPr>
              <w:t>.</w:t>
            </w:r>
          </w:p>
          <w:p w14:paraId="43FE19BB" w14:textId="4DC70DBF" w:rsidR="00882522" w:rsidRDefault="00882522" w:rsidP="002045DA">
            <w:pPr>
              <w:pStyle w:val="ListParagraph"/>
              <w:numPr>
                <w:ilvl w:val="0"/>
                <w:numId w:val="27"/>
              </w:numPr>
              <w:jc w:val="both"/>
              <w:rPr>
                <w:rFonts w:ascii="Arial" w:hAnsi="Arial" w:cs="Arial"/>
                <w:color w:val="000000" w:themeColor="text1"/>
                <w:sz w:val="22"/>
                <w:szCs w:val="22"/>
              </w:rPr>
            </w:pPr>
            <w:r>
              <w:rPr>
                <w:rFonts w:ascii="Arial" w:hAnsi="Arial" w:cs="Arial"/>
                <w:color w:val="000000" w:themeColor="text1"/>
                <w:sz w:val="22"/>
                <w:szCs w:val="22"/>
              </w:rPr>
              <w:t>Despite the ability of the courts to interpret statutes, the parliament has the ultimate power to either codify or abrogate common law</w:t>
            </w:r>
            <w:r w:rsidR="009267B8">
              <w:rPr>
                <w:rFonts w:ascii="Arial" w:hAnsi="Arial" w:cs="Arial"/>
                <w:color w:val="000000" w:themeColor="text1"/>
                <w:sz w:val="22"/>
                <w:szCs w:val="22"/>
              </w:rPr>
              <w:t>, thus confirming the superiority of parliament made law</w:t>
            </w:r>
            <w:r>
              <w:rPr>
                <w:rFonts w:ascii="Arial" w:hAnsi="Arial" w:cs="Arial"/>
                <w:color w:val="000000" w:themeColor="text1"/>
                <w:sz w:val="22"/>
                <w:szCs w:val="22"/>
              </w:rPr>
              <w:t>.</w:t>
            </w:r>
          </w:p>
          <w:p w14:paraId="0FE7BF9C" w14:textId="77777777" w:rsidR="003E4E0A" w:rsidRPr="003E4E0A" w:rsidRDefault="00882522" w:rsidP="002045DA">
            <w:pPr>
              <w:pStyle w:val="ListParagraph"/>
              <w:numPr>
                <w:ilvl w:val="0"/>
                <w:numId w:val="27"/>
              </w:numPr>
              <w:jc w:val="both"/>
              <w:rPr>
                <w:rFonts w:ascii="Arial" w:hAnsi="Arial" w:cs="Arial"/>
                <w:color w:val="000000" w:themeColor="text1"/>
                <w:sz w:val="22"/>
                <w:szCs w:val="22"/>
              </w:rPr>
            </w:pPr>
            <w:r>
              <w:rPr>
                <w:rFonts w:ascii="Arial" w:hAnsi="Arial" w:cs="Arial"/>
                <w:color w:val="000000" w:themeColor="text1"/>
                <w:sz w:val="22"/>
                <w:szCs w:val="22"/>
              </w:rPr>
              <w:t xml:space="preserve">For example, the principle of native title discovered </w:t>
            </w:r>
            <w:r w:rsidR="009267B8">
              <w:rPr>
                <w:rFonts w:ascii="Arial" w:hAnsi="Arial" w:cs="Arial"/>
                <w:color w:val="000000" w:themeColor="text1"/>
                <w:sz w:val="22"/>
                <w:szCs w:val="22"/>
              </w:rPr>
              <w:t>in</w:t>
            </w:r>
            <w:r>
              <w:rPr>
                <w:rFonts w:ascii="Arial" w:hAnsi="Arial" w:cs="Arial"/>
                <w:color w:val="000000" w:themeColor="text1"/>
                <w:sz w:val="22"/>
                <w:szCs w:val="22"/>
              </w:rPr>
              <w:t xml:space="preserve"> </w:t>
            </w:r>
            <w:r w:rsidR="009267B8">
              <w:rPr>
                <w:rFonts w:ascii="Arial" w:hAnsi="Arial" w:cs="Arial"/>
                <w:color w:val="000000" w:themeColor="text1"/>
                <w:sz w:val="22"/>
                <w:szCs w:val="22"/>
              </w:rPr>
              <w:t>the HCA</w:t>
            </w:r>
            <w:r>
              <w:rPr>
                <w:rFonts w:ascii="Arial" w:hAnsi="Arial" w:cs="Arial"/>
                <w:color w:val="000000" w:themeColor="text1"/>
                <w:sz w:val="22"/>
                <w:szCs w:val="22"/>
              </w:rPr>
              <w:t xml:space="preserve"> decision </w:t>
            </w:r>
            <w:r w:rsidR="009267B8">
              <w:rPr>
                <w:rFonts w:ascii="Arial" w:hAnsi="Arial" w:cs="Arial"/>
                <w:color w:val="000000" w:themeColor="text1"/>
                <w:sz w:val="22"/>
                <w:szCs w:val="22"/>
              </w:rPr>
              <w:t>in Mabo</w:t>
            </w:r>
            <w:r>
              <w:rPr>
                <w:rFonts w:ascii="Arial" w:hAnsi="Arial" w:cs="Arial"/>
                <w:color w:val="000000" w:themeColor="text1"/>
                <w:sz w:val="22"/>
                <w:szCs w:val="22"/>
              </w:rPr>
              <w:t xml:space="preserve"> (1992) was codified in 1993 through the passage of the </w:t>
            </w:r>
            <w:r w:rsidRPr="00882522">
              <w:rPr>
                <w:rFonts w:ascii="Arial" w:hAnsi="Arial" w:cs="Arial"/>
                <w:i/>
                <w:iCs/>
                <w:color w:val="000000" w:themeColor="text1"/>
                <w:sz w:val="22"/>
                <w:szCs w:val="22"/>
              </w:rPr>
              <w:t>Native Title Act.</w:t>
            </w:r>
          </w:p>
          <w:p w14:paraId="7BEFAD57" w14:textId="72899A9F" w:rsidR="009267B8" w:rsidRPr="00F465CE" w:rsidRDefault="009267B8" w:rsidP="002045DA">
            <w:pPr>
              <w:pStyle w:val="ListParagraph"/>
              <w:numPr>
                <w:ilvl w:val="0"/>
                <w:numId w:val="27"/>
              </w:numPr>
              <w:jc w:val="both"/>
              <w:rPr>
                <w:rFonts w:ascii="Arial" w:hAnsi="Arial" w:cs="Arial"/>
                <w:color w:val="000000" w:themeColor="text1"/>
                <w:sz w:val="22"/>
                <w:szCs w:val="22"/>
              </w:rPr>
            </w:pPr>
            <w:r w:rsidRPr="003E4E0A">
              <w:rPr>
                <w:rFonts w:ascii="Arial" w:hAnsi="Arial" w:cs="Arial"/>
                <w:color w:val="000000" w:themeColor="text1"/>
                <w:sz w:val="22"/>
                <w:szCs w:val="22"/>
              </w:rPr>
              <w:t>For example,</w:t>
            </w:r>
            <w:r w:rsidR="003E4E0A">
              <w:rPr>
                <w:rFonts w:ascii="Arial" w:hAnsi="Arial" w:cs="Arial"/>
                <w:color w:val="000000" w:themeColor="text1"/>
                <w:sz w:val="22"/>
                <w:szCs w:val="22"/>
              </w:rPr>
              <w:t xml:space="preserve"> </w:t>
            </w:r>
            <w:r w:rsidR="003E4E0A" w:rsidRPr="00F465CE">
              <w:rPr>
                <w:rFonts w:ascii="Arial" w:hAnsi="Arial" w:cs="Arial"/>
                <w:sz w:val="22"/>
                <w:szCs w:val="22"/>
              </w:rPr>
              <w:t xml:space="preserve">following a review by the Law Reform Commission of Western Australia in 1980, the WA </w:t>
            </w:r>
            <w:r w:rsidR="00F465CE">
              <w:rPr>
                <w:rFonts w:ascii="Arial" w:hAnsi="Arial" w:cs="Arial"/>
                <w:sz w:val="22"/>
                <w:szCs w:val="22"/>
              </w:rPr>
              <w:t>P</w:t>
            </w:r>
            <w:r w:rsidR="003E4E0A" w:rsidRPr="00F465CE">
              <w:rPr>
                <w:rFonts w:ascii="Arial" w:hAnsi="Arial" w:cs="Arial"/>
                <w:sz w:val="22"/>
                <w:szCs w:val="22"/>
              </w:rPr>
              <w:t xml:space="preserve">arliament moved to abrogate the precedent of </w:t>
            </w:r>
            <w:r w:rsidR="003E4E0A" w:rsidRPr="00F465CE">
              <w:rPr>
                <w:rFonts w:ascii="Arial" w:hAnsi="Arial" w:cs="Arial"/>
                <w:i/>
                <w:iCs/>
                <w:sz w:val="22"/>
                <w:szCs w:val="22"/>
              </w:rPr>
              <w:t xml:space="preserve">Searle v </w:t>
            </w:r>
            <w:proofErr w:type="spellStart"/>
            <w:r w:rsidR="003E4E0A" w:rsidRPr="00F465CE">
              <w:rPr>
                <w:rFonts w:ascii="Arial" w:hAnsi="Arial" w:cs="Arial"/>
                <w:i/>
                <w:iCs/>
                <w:sz w:val="22"/>
                <w:szCs w:val="22"/>
              </w:rPr>
              <w:t>Wallbank</w:t>
            </w:r>
            <w:proofErr w:type="spellEnd"/>
            <w:r w:rsidR="003E4E0A" w:rsidRPr="00F465CE">
              <w:rPr>
                <w:rFonts w:ascii="Arial" w:hAnsi="Arial" w:cs="Arial"/>
                <w:i/>
                <w:iCs/>
                <w:sz w:val="22"/>
                <w:szCs w:val="22"/>
              </w:rPr>
              <w:t xml:space="preserve"> (1947) </w:t>
            </w:r>
            <w:r w:rsidR="00F465CE" w:rsidRPr="00F465CE">
              <w:rPr>
                <w:rFonts w:ascii="Arial" w:hAnsi="Arial" w:cs="Arial"/>
                <w:sz w:val="22"/>
                <w:szCs w:val="22"/>
              </w:rPr>
              <w:t xml:space="preserve">later </w:t>
            </w:r>
            <w:r w:rsidR="003E4E0A" w:rsidRPr="00F465CE">
              <w:rPr>
                <w:rFonts w:ascii="Arial" w:hAnsi="Arial" w:cs="Arial"/>
                <w:sz w:val="22"/>
                <w:szCs w:val="22"/>
              </w:rPr>
              <w:t xml:space="preserve">reinforced the judgment in </w:t>
            </w:r>
            <w:r w:rsidR="003E4E0A" w:rsidRPr="00F465CE">
              <w:rPr>
                <w:rFonts w:ascii="Arial" w:hAnsi="Arial" w:cs="Arial"/>
                <w:i/>
                <w:iCs/>
                <w:sz w:val="22"/>
                <w:szCs w:val="22"/>
              </w:rPr>
              <w:t xml:space="preserve">SGIC v </w:t>
            </w:r>
            <w:proofErr w:type="spellStart"/>
            <w:r w:rsidR="003E4E0A" w:rsidRPr="00F465CE">
              <w:rPr>
                <w:rFonts w:ascii="Arial" w:hAnsi="Arial" w:cs="Arial"/>
                <w:i/>
                <w:iCs/>
                <w:sz w:val="22"/>
                <w:szCs w:val="22"/>
              </w:rPr>
              <w:t>Trigwell</w:t>
            </w:r>
            <w:proofErr w:type="spellEnd"/>
            <w:r w:rsidR="003E4E0A" w:rsidRPr="00F465CE">
              <w:rPr>
                <w:rFonts w:ascii="Arial" w:hAnsi="Arial" w:cs="Arial"/>
                <w:i/>
                <w:iCs/>
                <w:sz w:val="22"/>
                <w:szCs w:val="22"/>
              </w:rPr>
              <w:t xml:space="preserve"> </w:t>
            </w:r>
            <w:r w:rsidR="00F465CE" w:rsidRPr="00F465CE">
              <w:rPr>
                <w:rFonts w:ascii="Arial" w:hAnsi="Arial" w:cs="Arial"/>
                <w:i/>
                <w:iCs/>
                <w:sz w:val="22"/>
                <w:szCs w:val="22"/>
              </w:rPr>
              <w:t xml:space="preserve">HCA </w:t>
            </w:r>
            <w:r w:rsidR="003E4E0A" w:rsidRPr="00F465CE">
              <w:rPr>
                <w:rFonts w:ascii="Arial" w:hAnsi="Arial" w:cs="Arial"/>
                <w:i/>
                <w:iCs/>
                <w:sz w:val="22"/>
                <w:szCs w:val="22"/>
              </w:rPr>
              <w:t>(1979</w:t>
            </w:r>
            <w:r w:rsidR="003E4E0A" w:rsidRPr="00F465CE">
              <w:rPr>
                <w:rFonts w:ascii="Arial" w:hAnsi="Arial" w:cs="Arial"/>
                <w:sz w:val="22"/>
                <w:szCs w:val="22"/>
              </w:rPr>
              <w:t xml:space="preserve">. </w:t>
            </w:r>
            <w:r w:rsidR="00F465CE">
              <w:rPr>
                <w:rFonts w:ascii="Arial" w:hAnsi="Arial" w:cs="Arial"/>
                <w:sz w:val="22"/>
                <w:szCs w:val="22"/>
              </w:rPr>
              <w:t>t</w:t>
            </w:r>
            <w:r w:rsidR="003E4E0A" w:rsidRPr="00F465CE">
              <w:rPr>
                <w:rFonts w:ascii="Arial" w:hAnsi="Arial" w:cs="Arial"/>
                <w:sz w:val="22"/>
                <w:szCs w:val="22"/>
              </w:rPr>
              <w:t xml:space="preserve">he Western Australian Parliament passed the </w:t>
            </w:r>
            <w:r w:rsidR="003E4E0A" w:rsidRPr="00F465CE">
              <w:rPr>
                <w:rFonts w:ascii="Arial" w:hAnsi="Arial" w:cs="Arial"/>
                <w:i/>
                <w:iCs/>
                <w:sz w:val="22"/>
                <w:szCs w:val="22"/>
              </w:rPr>
              <w:t xml:space="preserve">West Australian Highways (Liability for Straying Animals) Act 1983 </w:t>
            </w:r>
            <w:r w:rsidR="003E4E0A" w:rsidRPr="00F465CE">
              <w:rPr>
                <w:rFonts w:ascii="Arial" w:hAnsi="Arial" w:cs="Arial"/>
                <w:sz w:val="22"/>
                <w:szCs w:val="22"/>
              </w:rPr>
              <w:t xml:space="preserve">(WA) to ensure that farmers were liable for their animals straying onto highways, effectively allowing farmers to be sued for negligence. All other states in Australia passed similar legislation to overcome the precedent by the High Court. </w:t>
            </w:r>
          </w:p>
        </w:tc>
      </w:tr>
    </w:tbl>
    <w:p w14:paraId="586FFA47" w14:textId="77777777" w:rsidR="00EB54EF" w:rsidRDefault="00EB54EF" w:rsidP="00536DF8">
      <w:pPr>
        <w:tabs>
          <w:tab w:val="right" w:pos="9360"/>
        </w:tabs>
        <w:spacing w:line="276" w:lineRule="auto"/>
        <w:ind w:left="720" w:hanging="720"/>
        <w:rPr>
          <w:rFonts w:ascii="Arial" w:hAnsi="Arial" w:cs="Arial"/>
          <w:sz w:val="22"/>
          <w:szCs w:val="22"/>
        </w:rPr>
      </w:pPr>
    </w:p>
    <w:p w14:paraId="6962BCE6" w14:textId="0C34C1CE" w:rsidR="001261E4" w:rsidRDefault="001261E4" w:rsidP="00A30993">
      <w:pPr>
        <w:tabs>
          <w:tab w:val="right" w:pos="9360"/>
        </w:tabs>
        <w:ind w:left="720" w:hanging="720"/>
        <w:rPr>
          <w:rFonts w:ascii="Arial" w:hAnsi="Arial"/>
          <w:sz w:val="6"/>
          <w:szCs w:val="6"/>
        </w:rPr>
      </w:pPr>
    </w:p>
    <w:p w14:paraId="5EFBB12F" w14:textId="78C93E80" w:rsidR="00EB54EF" w:rsidRDefault="00EB54EF" w:rsidP="00A30993">
      <w:pPr>
        <w:tabs>
          <w:tab w:val="right" w:pos="9360"/>
        </w:tabs>
        <w:ind w:left="720" w:hanging="720"/>
        <w:rPr>
          <w:rFonts w:ascii="Arial" w:hAnsi="Arial"/>
          <w:sz w:val="6"/>
          <w:szCs w:val="6"/>
        </w:rPr>
      </w:pPr>
    </w:p>
    <w:p w14:paraId="5B6F99F4" w14:textId="6371FD61" w:rsidR="00EB54EF" w:rsidRDefault="00EB54EF" w:rsidP="00A30993">
      <w:pPr>
        <w:tabs>
          <w:tab w:val="right" w:pos="9360"/>
        </w:tabs>
        <w:ind w:left="720" w:hanging="720"/>
        <w:rPr>
          <w:rFonts w:ascii="Arial" w:hAnsi="Arial"/>
          <w:sz w:val="6"/>
          <w:szCs w:val="6"/>
        </w:rPr>
      </w:pPr>
    </w:p>
    <w:p w14:paraId="271266FA" w14:textId="08055E83" w:rsidR="00EB54EF" w:rsidRDefault="00EB54EF" w:rsidP="00A30993">
      <w:pPr>
        <w:tabs>
          <w:tab w:val="right" w:pos="9360"/>
        </w:tabs>
        <w:ind w:left="720" w:hanging="720"/>
        <w:rPr>
          <w:rFonts w:ascii="Arial" w:hAnsi="Arial"/>
          <w:sz w:val="6"/>
          <w:szCs w:val="6"/>
        </w:rPr>
      </w:pPr>
    </w:p>
    <w:p w14:paraId="51078B53" w14:textId="2978D0C9" w:rsidR="00EB54EF" w:rsidRDefault="00EB54EF" w:rsidP="00A30993">
      <w:pPr>
        <w:tabs>
          <w:tab w:val="right" w:pos="9360"/>
        </w:tabs>
        <w:ind w:left="720" w:hanging="720"/>
        <w:rPr>
          <w:rFonts w:ascii="Arial" w:hAnsi="Arial"/>
          <w:sz w:val="6"/>
          <w:szCs w:val="6"/>
        </w:rPr>
      </w:pPr>
    </w:p>
    <w:p w14:paraId="1AEE7C7F" w14:textId="4A2AE6EF" w:rsidR="00EB54EF" w:rsidRDefault="00EB54EF" w:rsidP="00A30993">
      <w:pPr>
        <w:tabs>
          <w:tab w:val="right" w:pos="9360"/>
        </w:tabs>
        <w:ind w:left="720" w:hanging="720"/>
        <w:rPr>
          <w:rFonts w:ascii="Arial" w:hAnsi="Arial"/>
          <w:sz w:val="6"/>
          <w:szCs w:val="6"/>
        </w:rPr>
      </w:pPr>
    </w:p>
    <w:p w14:paraId="6AEA2DA6" w14:textId="34E61671" w:rsidR="00EB54EF" w:rsidRDefault="00EB54EF" w:rsidP="00A30993">
      <w:pPr>
        <w:tabs>
          <w:tab w:val="right" w:pos="9360"/>
        </w:tabs>
        <w:ind w:left="720" w:hanging="720"/>
        <w:rPr>
          <w:rFonts w:ascii="Arial" w:hAnsi="Arial"/>
          <w:sz w:val="6"/>
          <w:szCs w:val="6"/>
        </w:rPr>
      </w:pPr>
    </w:p>
    <w:p w14:paraId="79F7BE7F" w14:textId="3053F8FC" w:rsidR="00EB54EF" w:rsidRDefault="00EB54EF" w:rsidP="00A30993">
      <w:pPr>
        <w:tabs>
          <w:tab w:val="right" w:pos="9360"/>
        </w:tabs>
        <w:ind w:left="720" w:hanging="720"/>
        <w:rPr>
          <w:rFonts w:ascii="Arial" w:hAnsi="Arial"/>
          <w:sz w:val="6"/>
          <w:szCs w:val="6"/>
        </w:rPr>
      </w:pPr>
    </w:p>
    <w:p w14:paraId="2083B64A" w14:textId="77F4E715" w:rsidR="00EB54EF" w:rsidRDefault="00EB54EF" w:rsidP="00A30993">
      <w:pPr>
        <w:tabs>
          <w:tab w:val="right" w:pos="9360"/>
        </w:tabs>
        <w:ind w:left="720" w:hanging="720"/>
        <w:rPr>
          <w:rFonts w:ascii="Arial" w:hAnsi="Arial"/>
          <w:sz w:val="6"/>
          <w:szCs w:val="6"/>
        </w:rPr>
      </w:pPr>
    </w:p>
    <w:p w14:paraId="0952054C" w14:textId="2AA1E10B" w:rsidR="00EB54EF" w:rsidRDefault="00EB54EF" w:rsidP="00A30993">
      <w:pPr>
        <w:tabs>
          <w:tab w:val="right" w:pos="9360"/>
        </w:tabs>
        <w:ind w:left="720" w:hanging="720"/>
        <w:rPr>
          <w:rFonts w:ascii="Arial" w:hAnsi="Arial"/>
          <w:sz w:val="6"/>
          <w:szCs w:val="6"/>
        </w:rPr>
      </w:pPr>
    </w:p>
    <w:p w14:paraId="1F4331D3" w14:textId="6FDB226C" w:rsidR="00EB54EF" w:rsidRDefault="00EB54EF" w:rsidP="00A30993">
      <w:pPr>
        <w:tabs>
          <w:tab w:val="right" w:pos="9360"/>
        </w:tabs>
        <w:ind w:left="720" w:hanging="720"/>
        <w:rPr>
          <w:rFonts w:ascii="Arial" w:hAnsi="Arial"/>
          <w:sz w:val="6"/>
          <w:szCs w:val="6"/>
        </w:rPr>
      </w:pPr>
    </w:p>
    <w:p w14:paraId="44C480F8" w14:textId="41948E20" w:rsidR="00EB54EF" w:rsidRDefault="00EB54EF" w:rsidP="00A30993">
      <w:pPr>
        <w:tabs>
          <w:tab w:val="right" w:pos="9360"/>
        </w:tabs>
        <w:ind w:left="720" w:hanging="720"/>
        <w:rPr>
          <w:rFonts w:ascii="Arial" w:hAnsi="Arial"/>
          <w:sz w:val="6"/>
          <w:szCs w:val="6"/>
        </w:rPr>
      </w:pPr>
    </w:p>
    <w:p w14:paraId="7B1D27E8" w14:textId="2890D7A8" w:rsidR="00EB54EF" w:rsidRDefault="00EB54EF" w:rsidP="00A30993">
      <w:pPr>
        <w:tabs>
          <w:tab w:val="right" w:pos="9360"/>
        </w:tabs>
        <w:ind w:left="720" w:hanging="720"/>
        <w:rPr>
          <w:rFonts w:ascii="Arial" w:hAnsi="Arial"/>
          <w:sz w:val="6"/>
          <w:szCs w:val="6"/>
        </w:rPr>
      </w:pPr>
    </w:p>
    <w:p w14:paraId="57AE22EB" w14:textId="4E7E77DF" w:rsidR="00EB54EF" w:rsidRDefault="00EB54EF" w:rsidP="00A30993">
      <w:pPr>
        <w:tabs>
          <w:tab w:val="right" w:pos="9360"/>
        </w:tabs>
        <w:ind w:left="720" w:hanging="720"/>
        <w:rPr>
          <w:rFonts w:ascii="Arial" w:hAnsi="Arial"/>
          <w:sz w:val="6"/>
          <w:szCs w:val="6"/>
        </w:rPr>
      </w:pPr>
    </w:p>
    <w:p w14:paraId="64C9926E" w14:textId="43C0A52D" w:rsidR="00EB54EF" w:rsidRDefault="00EB54EF" w:rsidP="00A30993">
      <w:pPr>
        <w:tabs>
          <w:tab w:val="right" w:pos="9360"/>
        </w:tabs>
        <w:ind w:left="720" w:hanging="720"/>
        <w:rPr>
          <w:rFonts w:ascii="Arial" w:hAnsi="Arial"/>
          <w:sz w:val="6"/>
          <w:szCs w:val="6"/>
        </w:rPr>
      </w:pPr>
    </w:p>
    <w:p w14:paraId="508D9493" w14:textId="6289B473" w:rsidR="00EB54EF" w:rsidRDefault="00EB54EF" w:rsidP="00A30993">
      <w:pPr>
        <w:tabs>
          <w:tab w:val="right" w:pos="9360"/>
        </w:tabs>
        <w:ind w:left="720" w:hanging="720"/>
        <w:rPr>
          <w:rFonts w:ascii="Arial" w:hAnsi="Arial"/>
          <w:sz w:val="6"/>
          <w:szCs w:val="6"/>
        </w:rPr>
      </w:pPr>
    </w:p>
    <w:p w14:paraId="57DC92F1" w14:textId="43FE085C" w:rsidR="00EB54EF" w:rsidRDefault="00EB54EF" w:rsidP="00A30993">
      <w:pPr>
        <w:tabs>
          <w:tab w:val="right" w:pos="9360"/>
        </w:tabs>
        <w:ind w:left="720" w:hanging="720"/>
        <w:rPr>
          <w:rFonts w:ascii="Arial" w:hAnsi="Arial"/>
          <w:sz w:val="6"/>
          <w:szCs w:val="6"/>
        </w:rPr>
      </w:pPr>
    </w:p>
    <w:p w14:paraId="03937EFA" w14:textId="4C7AF038" w:rsidR="00EB54EF" w:rsidRDefault="00EB54EF" w:rsidP="00A30993">
      <w:pPr>
        <w:tabs>
          <w:tab w:val="right" w:pos="9360"/>
        </w:tabs>
        <w:ind w:left="720" w:hanging="720"/>
        <w:rPr>
          <w:rFonts w:ascii="Arial" w:hAnsi="Arial"/>
          <w:sz w:val="6"/>
          <w:szCs w:val="6"/>
        </w:rPr>
      </w:pPr>
    </w:p>
    <w:p w14:paraId="235E856A" w14:textId="7C30EAA7" w:rsidR="00EB54EF" w:rsidRDefault="00EB54EF" w:rsidP="00A30993">
      <w:pPr>
        <w:tabs>
          <w:tab w:val="right" w:pos="9360"/>
        </w:tabs>
        <w:ind w:left="720" w:hanging="720"/>
        <w:rPr>
          <w:rFonts w:ascii="Arial" w:hAnsi="Arial"/>
          <w:sz w:val="6"/>
          <w:szCs w:val="6"/>
        </w:rPr>
      </w:pPr>
    </w:p>
    <w:p w14:paraId="7BA6FCE1" w14:textId="50403973" w:rsidR="00EB54EF" w:rsidRDefault="00EB54EF" w:rsidP="00A30993">
      <w:pPr>
        <w:tabs>
          <w:tab w:val="right" w:pos="9360"/>
        </w:tabs>
        <w:ind w:left="720" w:hanging="720"/>
        <w:rPr>
          <w:rFonts w:ascii="Arial" w:hAnsi="Arial"/>
          <w:sz w:val="6"/>
          <w:szCs w:val="6"/>
        </w:rPr>
      </w:pPr>
    </w:p>
    <w:p w14:paraId="4AE8D867" w14:textId="61C2C946" w:rsidR="00EB54EF" w:rsidRDefault="00EB54EF" w:rsidP="00A30993">
      <w:pPr>
        <w:tabs>
          <w:tab w:val="right" w:pos="9360"/>
        </w:tabs>
        <w:ind w:left="720" w:hanging="720"/>
        <w:rPr>
          <w:rFonts w:ascii="Arial" w:hAnsi="Arial"/>
          <w:sz w:val="6"/>
          <w:szCs w:val="6"/>
        </w:rPr>
      </w:pPr>
    </w:p>
    <w:p w14:paraId="08B064D0" w14:textId="721845FE" w:rsidR="00EB54EF" w:rsidRDefault="00EB54EF" w:rsidP="00A30993">
      <w:pPr>
        <w:tabs>
          <w:tab w:val="right" w:pos="9360"/>
        </w:tabs>
        <w:ind w:left="720" w:hanging="720"/>
        <w:rPr>
          <w:rFonts w:ascii="Arial" w:hAnsi="Arial"/>
          <w:sz w:val="6"/>
          <w:szCs w:val="6"/>
        </w:rPr>
      </w:pPr>
    </w:p>
    <w:p w14:paraId="28421796" w14:textId="0A8FA824" w:rsidR="00EB54EF" w:rsidRDefault="00EB54EF" w:rsidP="00A30993">
      <w:pPr>
        <w:tabs>
          <w:tab w:val="right" w:pos="9360"/>
        </w:tabs>
        <w:ind w:left="720" w:hanging="720"/>
        <w:rPr>
          <w:rFonts w:ascii="Arial" w:hAnsi="Arial"/>
          <w:sz w:val="6"/>
          <w:szCs w:val="6"/>
        </w:rPr>
      </w:pPr>
    </w:p>
    <w:p w14:paraId="44322DF7" w14:textId="541A421C" w:rsidR="00EB54EF" w:rsidRDefault="00EB54EF" w:rsidP="00A30993">
      <w:pPr>
        <w:tabs>
          <w:tab w:val="right" w:pos="9360"/>
        </w:tabs>
        <w:ind w:left="720" w:hanging="720"/>
        <w:rPr>
          <w:rFonts w:ascii="Arial" w:hAnsi="Arial"/>
          <w:sz w:val="6"/>
          <w:szCs w:val="6"/>
        </w:rPr>
      </w:pPr>
    </w:p>
    <w:p w14:paraId="0E66FCCC" w14:textId="1FFCE2AC" w:rsidR="00EB54EF" w:rsidRDefault="00EB54EF" w:rsidP="00A30993">
      <w:pPr>
        <w:tabs>
          <w:tab w:val="right" w:pos="9360"/>
        </w:tabs>
        <w:ind w:left="720" w:hanging="720"/>
        <w:rPr>
          <w:rFonts w:ascii="Arial" w:hAnsi="Arial"/>
          <w:sz w:val="6"/>
          <w:szCs w:val="6"/>
        </w:rPr>
      </w:pPr>
    </w:p>
    <w:p w14:paraId="43909BAE" w14:textId="1DB128B9" w:rsidR="00EB54EF" w:rsidRDefault="00EB54EF" w:rsidP="00A30993">
      <w:pPr>
        <w:tabs>
          <w:tab w:val="right" w:pos="9360"/>
        </w:tabs>
        <w:ind w:left="720" w:hanging="720"/>
        <w:rPr>
          <w:rFonts w:ascii="Arial" w:hAnsi="Arial"/>
          <w:sz w:val="6"/>
          <w:szCs w:val="6"/>
        </w:rPr>
      </w:pPr>
    </w:p>
    <w:p w14:paraId="3073F1C3" w14:textId="6B0E944A" w:rsidR="00EB54EF" w:rsidRDefault="00EB54EF" w:rsidP="00A30993">
      <w:pPr>
        <w:tabs>
          <w:tab w:val="right" w:pos="9360"/>
        </w:tabs>
        <w:ind w:left="720" w:hanging="720"/>
        <w:rPr>
          <w:rFonts w:ascii="Arial" w:hAnsi="Arial"/>
          <w:sz w:val="6"/>
          <w:szCs w:val="6"/>
        </w:rPr>
      </w:pPr>
    </w:p>
    <w:p w14:paraId="295BBB8B" w14:textId="3F368343" w:rsidR="00EB54EF" w:rsidRDefault="00EB54EF" w:rsidP="00A30993">
      <w:pPr>
        <w:tabs>
          <w:tab w:val="right" w:pos="9360"/>
        </w:tabs>
        <w:ind w:left="720" w:hanging="720"/>
        <w:rPr>
          <w:rFonts w:ascii="Arial" w:hAnsi="Arial"/>
          <w:sz w:val="6"/>
          <w:szCs w:val="6"/>
        </w:rPr>
      </w:pPr>
    </w:p>
    <w:p w14:paraId="29566AEC" w14:textId="7350A172" w:rsidR="00EB54EF" w:rsidRDefault="00EB54EF" w:rsidP="00A30993">
      <w:pPr>
        <w:tabs>
          <w:tab w:val="right" w:pos="9360"/>
        </w:tabs>
        <w:ind w:left="720" w:hanging="720"/>
        <w:rPr>
          <w:rFonts w:ascii="Arial" w:hAnsi="Arial"/>
          <w:sz w:val="6"/>
          <w:szCs w:val="6"/>
        </w:rPr>
      </w:pPr>
    </w:p>
    <w:p w14:paraId="774E77B7" w14:textId="18539780" w:rsidR="00EB54EF" w:rsidRDefault="00EB54EF" w:rsidP="00A30993">
      <w:pPr>
        <w:tabs>
          <w:tab w:val="right" w:pos="9360"/>
        </w:tabs>
        <w:ind w:left="720" w:hanging="720"/>
        <w:rPr>
          <w:rFonts w:ascii="Arial" w:hAnsi="Arial"/>
          <w:sz w:val="6"/>
          <w:szCs w:val="6"/>
        </w:rPr>
      </w:pPr>
    </w:p>
    <w:p w14:paraId="59E7D241" w14:textId="2D79EFC4" w:rsidR="00EB54EF" w:rsidRDefault="00EB54EF" w:rsidP="00A30993">
      <w:pPr>
        <w:tabs>
          <w:tab w:val="right" w:pos="9360"/>
        </w:tabs>
        <w:ind w:left="720" w:hanging="720"/>
        <w:rPr>
          <w:rFonts w:ascii="Arial" w:hAnsi="Arial"/>
          <w:sz w:val="6"/>
          <w:szCs w:val="6"/>
        </w:rPr>
      </w:pPr>
    </w:p>
    <w:p w14:paraId="39EFF81D" w14:textId="77777777" w:rsidR="00EB54EF" w:rsidRDefault="00EB54EF" w:rsidP="00A30993">
      <w:pPr>
        <w:tabs>
          <w:tab w:val="right" w:pos="9360"/>
        </w:tabs>
        <w:ind w:left="720" w:hanging="720"/>
        <w:rPr>
          <w:rFonts w:ascii="Arial" w:hAnsi="Arial"/>
          <w:sz w:val="6"/>
          <w:szCs w:val="6"/>
        </w:rPr>
      </w:pPr>
    </w:p>
    <w:p w14:paraId="354A75EC" w14:textId="049ABD26" w:rsidR="00EB54EF" w:rsidRDefault="00EB54EF" w:rsidP="00A30993">
      <w:pPr>
        <w:tabs>
          <w:tab w:val="right" w:pos="9360"/>
        </w:tabs>
        <w:ind w:left="720" w:hanging="720"/>
        <w:rPr>
          <w:rFonts w:ascii="Arial" w:hAnsi="Arial"/>
          <w:sz w:val="6"/>
          <w:szCs w:val="6"/>
        </w:rPr>
      </w:pPr>
    </w:p>
    <w:p w14:paraId="3F570930" w14:textId="09083AA0" w:rsidR="00EB54EF" w:rsidRDefault="00EB54EF" w:rsidP="00A30993">
      <w:pPr>
        <w:tabs>
          <w:tab w:val="right" w:pos="9360"/>
        </w:tabs>
        <w:ind w:left="720" w:hanging="720"/>
        <w:rPr>
          <w:rFonts w:ascii="Arial" w:hAnsi="Arial"/>
          <w:sz w:val="6"/>
          <w:szCs w:val="6"/>
        </w:rPr>
      </w:pPr>
    </w:p>
    <w:p w14:paraId="1BBDCAD8" w14:textId="5B1B7538" w:rsidR="00EB54EF" w:rsidRDefault="00EB54EF" w:rsidP="00A30993">
      <w:pPr>
        <w:tabs>
          <w:tab w:val="right" w:pos="9360"/>
        </w:tabs>
        <w:ind w:left="720" w:hanging="720"/>
        <w:rPr>
          <w:rFonts w:ascii="Arial" w:hAnsi="Arial"/>
          <w:sz w:val="6"/>
          <w:szCs w:val="6"/>
        </w:rPr>
      </w:pPr>
    </w:p>
    <w:p w14:paraId="476CBA63" w14:textId="31374806" w:rsidR="00EB54EF" w:rsidRDefault="00EB54EF" w:rsidP="00A30993">
      <w:pPr>
        <w:tabs>
          <w:tab w:val="right" w:pos="9360"/>
        </w:tabs>
        <w:ind w:left="720" w:hanging="720"/>
        <w:rPr>
          <w:rFonts w:ascii="Arial" w:hAnsi="Arial"/>
          <w:sz w:val="6"/>
          <w:szCs w:val="6"/>
        </w:rPr>
      </w:pPr>
    </w:p>
    <w:p w14:paraId="30D2E2C6" w14:textId="2552A28B" w:rsidR="00EB54EF" w:rsidRDefault="00EB54EF" w:rsidP="00A30993">
      <w:pPr>
        <w:tabs>
          <w:tab w:val="right" w:pos="9360"/>
        </w:tabs>
        <w:ind w:left="720" w:hanging="720"/>
        <w:rPr>
          <w:rFonts w:ascii="Arial" w:hAnsi="Arial"/>
          <w:sz w:val="6"/>
          <w:szCs w:val="6"/>
        </w:rPr>
      </w:pPr>
    </w:p>
    <w:p w14:paraId="6E327573" w14:textId="20D0BD82" w:rsidR="00EB54EF" w:rsidRDefault="00EB54EF" w:rsidP="00A30993">
      <w:pPr>
        <w:tabs>
          <w:tab w:val="right" w:pos="9360"/>
        </w:tabs>
        <w:ind w:left="720" w:hanging="720"/>
        <w:rPr>
          <w:rFonts w:ascii="Arial" w:hAnsi="Arial"/>
          <w:sz w:val="6"/>
          <w:szCs w:val="6"/>
        </w:rPr>
      </w:pPr>
    </w:p>
    <w:p w14:paraId="0302DA1B" w14:textId="1F75E1ED" w:rsidR="00EB54EF" w:rsidRDefault="00EB54EF" w:rsidP="00A30993">
      <w:pPr>
        <w:tabs>
          <w:tab w:val="right" w:pos="9360"/>
        </w:tabs>
        <w:ind w:left="720" w:hanging="720"/>
        <w:rPr>
          <w:rFonts w:ascii="Arial" w:hAnsi="Arial"/>
          <w:sz w:val="6"/>
          <w:szCs w:val="6"/>
        </w:rPr>
      </w:pPr>
    </w:p>
    <w:p w14:paraId="086909B6" w14:textId="40A62F9C" w:rsidR="00EB54EF" w:rsidRDefault="00EB54EF" w:rsidP="00A30993">
      <w:pPr>
        <w:tabs>
          <w:tab w:val="right" w:pos="9360"/>
        </w:tabs>
        <w:ind w:left="720" w:hanging="720"/>
        <w:rPr>
          <w:rFonts w:ascii="Arial" w:hAnsi="Arial"/>
          <w:sz w:val="6"/>
          <w:szCs w:val="6"/>
        </w:rPr>
      </w:pPr>
    </w:p>
    <w:p w14:paraId="427D38C2" w14:textId="58F73015" w:rsidR="00EB54EF" w:rsidRDefault="00EB54EF" w:rsidP="00A30993">
      <w:pPr>
        <w:tabs>
          <w:tab w:val="right" w:pos="9360"/>
        </w:tabs>
        <w:ind w:left="720" w:hanging="720"/>
        <w:rPr>
          <w:rFonts w:ascii="Arial" w:hAnsi="Arial"/>
          <w:sz w:val="6"/>
          <w:szCs w:val="6"/>
        </w:rPr>
      </w:pPr>
    </w:p>
    <w:p w14:paraId="1DFC8C05" w14:textId="7C944EFD" w:rsidR="00EB54EF" w:rsidRDefault="00EB54EF" w:rsidP="00A30993">
      <w:pPr>
        <w:tabs>
          <w:tab w:val="right" w:pos="9360"/>
        </w:tabs>
        <w:ind w:left="720" w:hanging="720"/>
        <w:rPr>
          <w:rFonts w:ascii="Arial" w:hAnsi="Arial"/>
          <w:sz w:val="6"/>
          <w:szCs w:val="6"/>
        </w:rPr>
      </w:pPr>
    </w:p>
    <w:p w14:paraId="60A7426F" w14:textId="0BAC865A" w:rsidR="00EB54EF" w:rsidRDefault="00EB54EF" w:rsidP="00A30993">
      <w:pPr>
        <w:tabs>
          <w:tab w:val="right" w:pos="9360"/>
        </w:tabs>
        <w:ind w:left="720" w:hanging="720"/>
        <w:rPr>
          <w:rFonts w:ascii="Arial" w:hAnsi="Arial"/>
          <w:sz w:val="6"/>
          <w:szCs w:val="6"/>
        </w:rPr>
      </w:pPr>
    </w:p>
    <w:p w14:paraId="74AADEFE" w14:textId="5A39AE3B" w:rsidR="00EB54EF" w:rsidRDefault="00EB54EF" w:rsidP="00A30993">
      <w:pPr>
        <w:tabs>
          <w:tab w:val="right" w:pos="9360"/>
        </w:tabs>
        <w:ind w:left="720" w:hanging="720"/>
        <w:rPr>
          <w:rFonts w:ascii="Arial" w:hAnsi="Arial"/>
          <w:sz w:val="6"/>
          <w:szCs w:val="6"/>
        </w:rPr>
      </w:pPr>
    </w:p>
    <w:p w14:paraId="71DE064A" w14:textId="6DA4448F" w:rsidR="00EB54EF" w:rsidRDefault="00EB54EF" w:rsidP="00A30993">
      <w:pPr>
        <w:tabs>
          <w:tab w:val="right" w:pos="9360"/>
        </w:tabs>
        <w:ind w:left="720" w:hanging="720"/>
        <w:rPr>
          <w:rFonts w:ascii="Arial" w:hAnsi="Arial"/>
          <w:sz w:val="6"/>
          <w:szCs w:val="6"/>
        </w:rPr>
      </w:pPr>
    </w:p>
    <w:p w14:paraId="51E70F92" w14:textId="284D23FD" w:rsidR="00EB54EF" w:rsidRDefault="00EB54EF" w:rsidP="00A30993">
      <w:pPr>
        <w:tabs>
          <w:tab w:val="right" w:pos="9360"/>
        </w:tabs>
        <w:ind w:left="720" w:hanging="720"/>
        <w:rPr>
          <w:rFonts w:ascii="Arial" w:hAnsi="Arial"/>
          <w:sz w:val="6"/>
          <w:szCs w:val="6"/>
        </w:rPr>
      </w:pPr>
    </w:p>
    <w:p w14:paraId="1BB2E924" w14:textId="77777777" w:rsidR="003E0E7F" w:rsidRDefault="003E0E7F" w:rsidP="00A30993">
      <w:pPr>
        <w:tabs>
          <w:tab w:val="right" w:pos="9360"/>
        </w:tabs>
        <w:ind w:left="720" w:hanging="720"/>
        <w:rPr>
          <w:rFonts w:ascii="Arial" w:hAnsi="Arial" w:cs="Arial"/>
          <w:b/>
          <w:sz w:val="22"/>
          <w:szCs w:val="22"/>
        </w:rPr>
      </w:pPr>
    </w:p>
    <w:p w14:paraId="614675D5" w14:textId="39A6C220" w:rsidR="00C97C5B" w:rsidRPr="00A30993" w:rsidRDefault="00C97C5B" w:rsidP="00A30993">
      <w:pPr>
        <w:tabs>
          <w:tab w:val="right" w:pos="9360"/>
        </w:tabs>
        <w:ind w:left="720" w:hanging="720"/>
        <w:rPr>
          <w:rFonts w:ascii="Arial" w:hAnsi="Arial" w:cs="Arial"/>
          <w:b/>
          <w:sz w:val="22"/>
          <w:szCs w:val="22"/>
        </w:rPr>
      </w:pPr>
      <w:r w:rsidRPr="00443865">
        <w:rPr>
          <w:rFonts w:ascii="Arial" w:hAnsi="Arial" w:cs="Arial"/>
          <w:b/>
          <w:sz w:val="22"/>
          <w:szCs w:val="22"/>
        </w:rPr>
        <w:lastRenderedPageBreak/>
        <w:t>Question 4</w:t>
      </w:r>
      <w:r w:rsidR="00B66B84">
        <w:rPr>
          <w:rFonts w:ascii="Arial" w:hAnsi="Arial" w:cs="Arial"/>
          <w:b/>
          <w:sz w:val="22"/>
          <w:szCs w:val="22"/>
        </w:rPr>
        <w:tab/>
      </w:r>
      <w:r w:rsidR="00A30993">
        <w:rPr>
          <w:rFonts w:ascii="Arial" w:hAnsi="Arial" w:cs="Arial"/>
          <w:b/>
          <w:sz w:val="22"/>
          <w:szCs w:val="22"/>
        </w:rPr>
        <w:t xml:space="preserve">  </w:t>
      </w:r>
      <w:r w:rsidR="002A48DA">
        <w:rPr>
          <w:rFonts w:ascii="Arial" w:hAnsi="Arial" w:cs="Arial"/>
          <w:b/>
          <w:sz w:val="22"/>
          <w:szCs w:val="22"/>
        </w:rPr>
        <w:t>(10 marks)</w:t>
      </w:r>
    </w:p>
    <w:p w14:paraId="08D1C101" w14:textId="00CCF92B" w:rsidR="00EB54EF" w:rsidRDefault="00792810" w:rsidP="00EB54EF">
      <w:pPr>
        <w:pStyle w:val="paragraph"/>
        <w:numPr>
          <w:ilvl w:val="0"/>
          <w:numId w:val="6"/>
        </w:numPr>
        <w:tabs>
          <w:tab w:val="left" w:pos="720"/>
          <w:tab w:val="right" w:pos="9360"/>
        </w:tabs>
        <w:textAlignment w:val="baseline"/>
        <w:rPr>
          <w:rFonts w:ascii="Arial" w:hAnsi="Arial" w:cs="Arial"/>
          <w:sz w:val="22"/>
          <w:szCs w:val="22"/>
        </w:rPr>
      </w:pPr>
      <w:r>
        <w:rPr>
          <w:rFonts w:ascii="Arial" w:hAnsi="Arial" w:cs="Arial"/>
          <w:sz w:val="22"/>
          <w:szCs w:val="22"/>
        </w:rPr>
        <w:t>What is meant by the concept of ‘rule of law’?</w:t>
      </w:r>
      <w:r w:rsidR="006C5640">
        <w:rPr>
          <w:rFonts w:ascii="Arial" w:hAnsi="Arial" w:cs="Arial"/>
          <w:sz w:val="22"/>
          <w:szCs w:val="22"/>
        </w:rPr>
        <w:t xml:space="preserve"> </w:t>
      </w:r>
      <w:r w:rsidR="006C5640" w:rsidRPr="00560ABF">
        <w:rPr>
          <w:rFonts w:ascii="Arial" w:hAnsi="Arial" w:cs="Arial"/>
          <w:sz w:val="22"/>
          <w:szCs w:val="22"/>
        </w:rPr>
        <w:tab/>
        <w:t>(2 marks)</w:t>
      </w:r>
    </w:p>
    <w:tbl>
      <w:tblPr>
        <w:tblStyle w:val="TableGrid"/>
        <w:tblW w:w="0" w:type="auto"/>
        <w:tblInd w:w="137" w:type="dxa"/>
        <w:tblLook w:val="04A0" w:firstRow="1" w:lastRow="0" w:firstColumn="1" w:lastColumn="0" w:noHBand="0" w:noVBand="1"/>
      </w:tblPr>
      <w:tblGrid>
        <w:gridCol w:w="8244"/>
        <w:gridCol w:w="919"/>
      </w:tblGrid>
      <w:tr w:rsidR="00EB54EF" w:rsidRPr="00E02A9E" w14:paraId="088A5364" w14:textId="77777777" w:rsidTr="00AD39DE">
        <w:tc>
          <w:tcPr>
            <w:tcW w:w="8251" w:type="dxa"/>
          </w:tcPr>
          <w:p w14:paraId="66639C10"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667007C"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7634C39E" w14:textId="77777777" w:rsidTr="00AD39DE">
        <w:tc>
          <w:tcPr>
            <w:tcW w:w="8251" w:type="dxa"/>
          </w:tcPr>
          <w:p w14:paraId="3DADDB9A" w14:textId="4ED9BC4E"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Explains</w:t>
            </w:r>
            <w:r w:rsidR="00F465CE">
              <w:rPr>
                <w:rFonts w:ascii="Arial" w:hAnsi="Arial" w:cs="Arial"/>
                <w:sz w:val="22"/>
                <w:szCs w:val="22"/>
              </w:rPr>
              <w:t xml:space="preserve"> what is meant by the</w:t>
            </w:r>
            <w:r>
              <w:rPr>
                <w:rFonts w:ascii="Arial" w:hAnsi="Arial" w:cs="Arial"/>
                <w:sz w:val="22"/>
                <w:szCs w:val="22"/>
              </w:rPr>
              <w:t xml:space="preserve"> ‘rule of law’.</w:t>
            </w:r>
          </w:p>
        </w:tc>
        <w:tc>
          <w:tcPr>
            <w:tcW w:w="919" w:type="dxa"/>
          </w:tcPr>
          <w:p w14:paraId="51CE663B"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EB54EF" w:rsidRPr="00E02A9E" w14:paraId="089FD3BB" w14:textId="77777777" w:rsidTr="00AD39DE">
        <w:tc>
          <w:tcPr>
            <w:tcW w:w="8251" w:type="dxa"/>
          </w:tcPr>
          <w:p w14:paraId="61416A99" w14:textId="07F05121"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sidR="00F465CE">
              <w:rPr>
                <w:rFonts w:ascii="Arial" w:hAnsi="Arial" w:cs="Arial"/>
                <w:sz w:val="22"/>
                <w:szCs w:val="22"/>
              </w:rPr>
              <w:t xml:space="preserve">the </w:t>
            </w:r>
            <w:r w:rsidRPr="00E02A9E">
              <w:rPr>
                <w:rFonts w:ascii="Arial" w:hAnsi="Arial" w:cs="Arial"/>
                <w:sz w:val="22"/>
                <w:szCs w:val="22"/>
              </w:rPr>
              <w:t>‘</w:t>
            </w:r>
            <w:r>
              <w:rPr>
                <w:rFonts w:ascii="Arial" w:hAnsi="Arial" w:cs="Arial"/>
                <w:sz w:val="22"/>
                <w:szCs w:val="22"/>
              </w:rPr>
              <w:t>rule of law’.</w:t>
            </w:r>
          </w:p>
        </w:tc>
        <w:tc>
          <w:tcPr>
            <w:tcW w:w="919" w:type="dxa"/>
          </w:tcPr>
          <w:p w14:paraId="25A3667F"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EB54EF" w:rsidRPr="00E02A9E" w14:paraId="1C741F0B" w14:textId="77777777" w:rsidTr="00AD39DE">
        <w:tc>
          <w:tcPr>
            <w:tcW w:w="8251" w:type="dxa"/>
          </w:tcPr>
          <w:p w14:paraId="768A6C3F"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7679962"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2</w:t>
            </w:r>
          </w:p>
        </w:tc>
      </w:tr>
      <w:tr w:rsidR="00EB54EF" w:rsidRPr="00E02A9E" w14:paraId="705DB927" w14:textId="77777777" w:rsidTr="00AD39DE">
        <w:tc>
          <w:tcPr>
            <w:tcW w:w="9170" w:type="dxa"/>
            <w:gridSpan w:val="2"/>
          </w:tcPr>
          <w:p w14:paraId="2DD7A5B0" w14:textId="77777777" w:rsidR="00EB54EF" w:rsidRPr="00D96DCC" w:rsidRDefault="00EB54EF" w:rsidP="00AD39DE">
            <w:pPr>
              <w:tabs>
                <w:tab w:val="left" w:pos="720"/>
                <w:tab w:val="right" w:pos="9360"/>
              </w:tabs>
              <w:jc w:val="both"/>
              <w:rPr>
                <w:rFonts w:ascii="Arial" w:hAnsi="Arial" w:cs="Arial"/>
                <w:b/>
                <w:sz w:val="22"/>
                <w:szCs w:val="22"/>
              </w:rPr>
            </w:pPr>
            <w:r w:rsidRPr="00D96DCC">
              <w:rPr>
                <w:rFonts w:ascii="Arial" w:hAnsi="Arial" w:cs="Arial"/>
                <w:b/>
                <w:sz w:val="22"/>
                <w:szCs w:val="22"/>
              </w:rPr>
              <w:t>Answers could include information such as this:</w:t>
            </w:r>
          </w:p>
          <w:p w14:paraId="44FC2FB9" w14:textId="2190D92F" w:rsidR="00EB54EF" w:rsidRPr="00D96DCC" w:rsidRDefault="00EB54EF" w:rsidP="002045DA">
            <w:pPr>
              <w:pStyle w:val="ListParagraph"/>
              <w:numPr>
                <w:ilvl w:val="0"/>
                <w:numId w:val="28"/>
              </w:numPr>
              <w:tabs>
                <w:tab w:val="left" w:pos="720"/>
                <w:tab w:val="right" w:pos="9360"/>
              </w:tabs>
              <w:contextualSpacing/>
              <w:jc w:val="both"/>
              <w:rPr>
                <w:rFonts w:ascii="Arial" w:hAnsi="Arial" w:cs="Arial"/>
                <w:color w:val="000000" w:themeColor="text1"/>
                <w:sz w:val="22"/>
                <w:szCs w:val="22"/>
              </w:rPr>
            </w:pPr>
            <w:r w:rsidRPr="00EB54EF">
              <w:rPr>
                <w:rFonts w:ascii="Arial" w:hAnsi="Arial" w:cs="Arial"/>
                <w:color w:val="000000" w:themeColor="text1"/>
                <w:sz w:val="22"/>
                <w:szCs w:val="22"/>
              </w:rPr>
              <w:t>Rule of law</w:t>
            </w:r>
            <w:r w:rsidRPr="00D96DCC">
              <w:rPr>
                <w:rFonts w:ascii="Arial" w:hAnsi="Arial" w:cs="Arial"/>
                <w:color w:val="000000" w:themeColor="text1"/>
                <w:sz w:val="22"/>
                <w:szCs w:val="22"/>
              </w:rPr>
              <w:t xml:space="preserve"> </w:t>
            </w:r>
            <w:r>
              <w:rPr>
                <w:rFonts w:ascii="Arial" w:hAnsi="Arial" w:cs="Arial"/>
                <w:color w:val="000000" w:themeColor="text1"/>
                <w:sz w:val="22"/>
                <w:szCs w:val="22"/>
              </w:rPr>
              <w:t xml:space="preserve">refers to </w:t>
            </w:r>
            <w:r w:rsidRPr="00D96DCC">
              <w:rPr>
                <w:rFonts w:ascii="Arial" w:hAnsi="Arial" w:cs="Arial"/>
                <w:color w:val="000000" w:themeColor="text1"/>
                <w:sz w:val="22"/>
                <w:szCs w:val="22"/>
              </w:rPr>
              <w:t>“the rule of laws, not of men”, i</w:t>
            </w:r>
            <w:r>
              <w:rPr>
                <w:rFonts w:ascii="Arial" w:hAnsi="Arial" w:cs="Arial"/>
                <w:color w:val="000000" w:themeColor="text1"/>
                <w:sz w:val="22"/>
                <w:szCs w:val="22"/>
              </w:rPr>
              <w:t>.</w:t>
            </w:r>
            <w:r w:rsidRPr="00D96DCC">
              <w:rPr>
                <w:rFonts w:ascii="Arial" w:hAnsi="Arial" w:cs="Arial"/>
                <w:color w:val="000000" w:themeColor="text1"/>
                <w:sz w:val="22"/>
                <w:szCs w:val="22"/>
              </w:rPr>
              <w:t xml:space="preserve">e. an action is allowed or not allowed because of the law, not because of the whim or power of </w:t>
            </w:r>
            <w:proofErr w:type="spellStart"/>
            <w:r w:rsidRPr="00D96DCC">
              <w:rPr>
                <w:rFonts w:ascii="Arial" w:hAnsi="Arial" w:cs="Arial"/>
                <w:color w:val="000000" w:themeColor="text1"/>
                <w:sz w:val="22"/>
                <w:szCs w:val="22"/>
              </w:rPr>
              <w:t>gov</w:t>
            </w:r>
            <w:r>
              <w:rPr>
                <w:rFonts w:ascii="Arial" w:hAnsi="Arial" w:cs="Arial"/>
                <w:color w:val="000000" w:themeColor="text1"/>
                <w:sz w:val="22"/>
                <w:szCs w:val="22"/>
              </w:rPr>
              <w:t>ermen</w:t>
            </w:r>
            <w:r w:rsidRPr="00D96DCC">
              <w:rPr>
                <w:rFonts w:ascii="Arial" w:hAnsi="Arial" w:cs="Arial"/>
                <w:color w:val="000000" w:themeColor="text1"/>
                <w:sz w:val="22"/>
                <w:szCs w:val="22"/>
              </w:rPr>
              <w:t>ts</w:t>
            </w:r>
            <w:proofErr w:type="spellEnd"/>
            <w:r w:rsidRPr="00D96DCC">
              <w:rPr>
                <w:rFonts w:ascii="Arial" w:hAnsi="Arial" w:cs="Arial"/>
                <w:color w:val="000000" w:themeColor="text1"/>
                <w:sz w:val="22"/>
                <w:szCs w:val="22"/>
              </w:rPr>
              <w:t xml:space="preserve">, large </w:t>
            </w:r>
            <w:proofErr w:type="spellStart"/>
            <w:r w:rsidRPr="00D96DCC">
              <w:rPr>
                <w:rFonts w:ascii="Arial" w:hAnsi="Arial" w:cs="Arial"/>
                <w:color w:val="000000" w:themeColor="text1"/>
                <w:sz w:val="22"/>
                <w:szCs w:val="22"/>
              </w:rPr>
              <w:t>corporataions</w:t>
            </w:r>
            <w:proofErr w:type="spellEnd"/>
            <w:r w:rsidRPr="00D96DCC">
              <w:rPr>
                <w:rFonts w:ascii="Arial" w:hAnsi="Arial" w:cs="Arial"/>
                <w:color w:val="000000" w:themeColor="text1"/>
                <w:sz w:val="22"/>
                <w:szCs w:val="22"/>
              </w:rPr>
              <w:t xml:space="preserve"> or powerful individuals. The law binds all arms of gov</w:t>
            </w:r>
            <w:r>
              <w:rPr>
                <w:rFonts w:ascii="Arial" w:hAnsi="Arial" w:cs="Arial"/>
                <w:color w:val="000000" w:themeColor="text1"/>
                <w:sz w:val="22"/>
                <w:szCs w:val="22"/>
              </w:rPr>
              <w:t>ernmen</w:t>
            </w:r>
            <w:r w:rsidRPr="00D96DCC">
              <w:rPr>
                <w:rFonts w:ascii="Arial" w:hAnsi="Arial" w:cs="Arial"/>
                <w:color w:val="000000" w:themeColor="text1"/>
                <w:sz w:val="22"/>
                <w:szCs w:val="22"/>
              </w:rPr>
              <w:t xml:space="preserve">t. </w:t>
            </w:r>
          </w:p>
          <w:p w14:paraId="19BF9D6F" w14:textId="77777777" w:rsidR="00EB54EF" w:rsidRPr="00D96DCC" w:rsidRDefault="00EB54EF" w:rsidP="002045DA">
            <w:pPr>
              <w:pStyle w:val="ListParagraph"/>
              <w:numPr>
                <w:ilvl w:val="0"/>
                <w:numId w:val="28"/>
              </w:numPr>
              <w:tabs>
                <w:tab w:val="left" w:pos="720"/>
                <w:tab w:val="right" w:pos="9360"/>
              </w:tabs>
              <w:contextualSpacing/>
              <w:jc w:val="both"/>
              <w:rPr>
                <w:rFonts w:ascii="Arial" w:hAnsi="Arial" w:cs="Arial"/>
                <w:color w:val="000000" w:themeColor="text1"/>
                <w:sz w:val="22"/>
                <w:szCs w:val="22"/>
              </w:rPr>
            </w:pPr>
            <w:r w:rsidRPr="00D96DCC">
              <w:rPr>
                <w:rFonts w:ascii="Arial" w:hAnsi="Arial" w:cs="Arial"/>
                <w:color w:val="000000" w:themeColor="text1"/>
                <w:sz w:val="22"/>
                <w:szCs w:val="22"/>
              </w:rPr>
              <w:t>Essential features include:</w:t>
            </w:r>
          </w:p>
          <w:p w14:paraId="67075AE7" w14:textId="4808DAD7" w:rsidR="00EB54EF" w:rsidRPr="00D96DCC" w:rsidRDefault="00F465CE" w:rsidP="002045DA">
            <w:pPr>
              <w:pStyle w:val="ListParagraph"/>
              <w:numPr>
                <w:ilvl w:val="0"/>
                <w:numId w:val="29"/>
              </w:numPr>
              <w:tabs>
                <w:tab w:val="left" w:pos="720"/>
                <w:tab w:val="right" w:pos="9360"/>
              </w:tabs>
              <w:contextualSpacing/>
              <w:jc w:val="both"/>
              <w:rPr>
                <w:rFonts w:ascii="Arial" w:hAnsi="Arial" w:cs="Arial"/>
                <w:color w:val="000000" w:themeColor="text1"/>
                <w:sz w:val="22"/>
                <w:szCs w:val="22"/>
              </w:rPr>
            </w:pPr>
            <w:r>
              <w:rPr>
                <w:rFonts w:ascii="Arial" w:hAnsi="Arial" w:cs="Arial"/>
                <w:color w:val="000000" w:themeColor="text1"/>
                <w:sz w:val="22"/>
                <w:szCs w:val="22"/>
              </w:rPr>
              <w:t>l</w:t>
            </w:r>
            <w:r w:rsidR="00EB54EF" w:rsidRPr="00D96DCC">
              <w:rPr>
                <w:rFonts w:ascii="Arial" w:hAnsi="Arial" w:cs="Arial"/>
                <w:color w:val="000000" w:themeColor="text1"/>
                <w:sz w:val="22"/>
                <w:szCs w:val="22"/>
              </w:rPr>
              <w:t>aw applies to all actions of all citizens regardless of their status or power, those who make the laws and those who enforce them</w:t>
            </w:r>
            <w:r>
              <w:rPr>
                <w:rFonts w:ascii="Arial" w:hAnsi="Arial" w:cs="Arial"/>
                <w:color w:val="000000" w:themeColor="text1"/>
                <w:sz w:val="22"/>
                <w:szCs w:val="22"/>
              </w:rPr>
              <w:t>;</w:t>
            </w:r>
          </w:p>
          <w:p w14:paraId="203736DF" w14:textId="7DF55B1E" w:rsidR="00EB54EF" w:rsidRPr="00D96DCC" w:rsidRDefault="00F465CE" w:rsidP="002045DA">
            <w:pPr>
              <w:pStyle w:val="ListParagraph"/>
              <w:numPr>
                <w:ilvl w:val="0"/>
                <w:numId w:val="29"/>
              </w:numPr>
              <w:tabs>
                <w:tab w:val="left" w:pos="720"/>
                <w:tab w:val="right" w:pos="9360"/>
              </w:tabs>
              <w:contextualSpacing/>
              <w:jc w:val="both"/>
              <w:rPr>
                <w:rFonts w:ascii="Arial" w:hAnsi="Arial" w:cs="Arial"/>
                <w:color w:val="000000" w:themeColor="text1"/>
                <w:sz w:val="22"/>
                <w:szCs w:val="22"/>
              </w:rPr>
            </w:pPr>
            <w:r>
              <w:rPr>
                <w:rFonts w:ascii="Arial" w:hAnsi="Arial" w:cs="Arial"/>
                <w:color w:val="000000" w:themeColor="text1"/>
                <w:sz w:val="22"/>
                <w:szCs w:val="22"/>
              </w:rPr>
              <w:t>t</w:t>
            </w:r>
            <w:r w:rsidR="00EB54EF" w:rsidRPr="00D96DCC">
              <w:rPr>
                <w:rFonts w:ascii="Arial" w:hAnsi="Arial" w:cs="Arial"/>
                <w:color w:val="000000" w:themeColor="text1"/>
                <w:sz w:val="22"/>
                <w:szCs w:val="22"/>
              </w:rPr>
              <w:t>here must be effective ways of holding gov</w:t>
            </w:r>
            <w:r>
              <w:rPr>
                <w:rFonts w:ascii="Arial" w:hAnsi="Arial" w:cs="Arial"/>
                <w:color w:val="000000" w:themeColor="text1"/>
                <w:sz w:val="22"/>
                <w:szCs w:val="22"/>
              </w:rPr>
              <w:t>ernment and</w:t>
            </w:r>
            <w:r w:rsidR="00EB54EF" w:rsidRPr="00D96DCC">
              <w:rPr>
                <w:rFonts w:ascii="Arial" w:hAnsi="Arial" w:cs="Arial"/>
                <w:color w:val="000000" w:themeColor="text1"/>
                <w:sz w:val="22"/>
                <w:szCs w:val="22"/>
              </w:rPr>
              <w:t xml:space="preserve"> officials accountabl</w:t>
            </w:r>
            <w:r>
              <w:rPr>
                <w:rFonts w:ascii="Arial" w:hAnsi="Arial" w:cs="Arial"/>
                <w:color w:val="000000" w:themeColor="text1"/>
                <w:sz w:val="22"/>
                <w:szCs w:val="22"/>
              </w:rPr>
              <w:t xml:space="preserve">e, </w:t>
            </w:r>
            <w:r w:rsidR="00EB54EF" w:rsidRPr="00D96DCC">
              <w:rPr>
                <w:rFonts w:ascii="Arial" w:hAnsi="Arial" w:cs="Arial"/>
                <w:color w:val="000000" w:themeColor="text1"/>
                <w:sz w:val="22"/>
                <w:szCs w:val="22"/>
              </w:rPr>
              <w:t>i</w:t>
            </w:r>
            <w:r w:rsidR="008D633F">
              <w:rPr>
                <w:rFonts w:ascii="Arial" w:hAnsi="Arial" w:cs="Arial"/>
                <w:color w:val="000000" w:themeColor="text1"/>
                <w:sz w:val="22"/>
                <w:szCs w:val="22"/>
              </w:rPr>
              <w:t>.</w:t>
            </w:r>
            <w:r w:rsidR="00EB54EF" w:rsidRPr="00D96DCC">
              <w:rPr>
                <w:rFonts w:ascii="Arial" w:hAnsi="Arial" w:cs="Arial"/>
                <w:color w:val="000000" w:themeColor="text1"/>
                <w:sz w:val="22"/>
                <w:szCs w:val="22"/>
              </w:rPr>
              <w:t xml:space="preserve">e. the separation of powers such that legislators don't have power to enforce </w:t>
            </w:r>
            <w:r w:rsidR="008460E6">
              <w:rPr>
                <w:rFonts w:ascii="Arial" w:hAnsi="Arial" w:cs="Arial"/>
                <w:color w:val="000000" w:themeColor="text1"/>
                <w:sz w:val="22"/>
                <w:szCs w:val="22"/>
              </w:rPr>
              <w:t>and</w:t>
            </w:r>
            <w:r w:rsidR="00EB54EF" w:rsidRPr="00D96DCC">
              <w:rPr>
                <w:rFonts w:ascii="Arial" w:hAnsi="Arial" w:cs="Arial"/>
                <w:color w:val="000000" w:themeColor="text1"/>
                <w:sz w:val="22"/>
                <w:szCs w:val="22"/>
              </w:rPr>
              <w:t xml:space="preserve"> </w:t>
            </w:r>
            <w:proofErr w:type="spellStart"/>
            <w:r w:rsidR="00EB54EF" w:rsidRPr="00D96DCC">
              <w:rPr>
                <w:rFonts w:ascii="Arial" w:hAnsi="Arial" w:cs="Arial"/>
                <w:color w:val="000000" w:themeColor="text1"/>
                <w:sz w:val="22"/>
                <w:szCs w:val="22"/>
              </w:rPr>
              <w:t>a</w:t>
            </w:r>
            <w:r w:rsidR="008D633F">
              <w:rPr>
                <w:rFonts w:ascii="Arial" w:hAnsi="Arial" w:cs="Arial"/>
                <w:color w:val="000000" w:themeColor="text1"/>
                <w:sz w:val="22"/>
                <w:szCs w:val="22"/>
              </w:rPr>
              <w:t>jd</w:t>
            </w:r>
            <w:r w:rsidR="00EB54EF" w:rsidRPr="00D96DCC">
              <w:rPr>
                <w:rFonts w:ascii="Arial" w:hAnsi="Arial" w:cs="Arial"/>
                <w:color w:val="000000" w:themeColor="text1"/>
                <w:sz w:val="22"/>
                <w:szCs w:val="22"/>
              </w:rPr>
              <w:t>udicate</w:t>
            </w:r>
            <w:proofErr w:type="spellEnd"/>
            <w:r w:rsidR="00EB54EF" w:rsidRPr="00D96DCC">
              <w:rPr>
                <w:rFonts w:ascii="Arial" w:hAnsi="Arial" w:cs="Arial"/>
                <w:color w:val="000000" w:themeColor="text1"/>
                <w:sz w:val="22"/>
                <w:szCs w:val="22"/>
              </w:rPr>
              <w:t xml:space="preserve"> the law, and the judiciary must be independent of both the legislature and the executive</w:t>
            </w:r>
            <w:r>
              <w:rPr>
                <w:rFonts w:ascii="Arial" w:hAnsi="Arial" w:cs="Arial"/>
                <w:color w:val="000000" w:themeColor="text1"/>
                <w:sz w:val="22"/>
                <w:szCs w:val="22"/>
              </w:rPr>
              <w:t>;</w:t>
            </w:r>
          </w:p>
          <w:p w14:paraId="0140D285" w14:textId="31DA9A1D" w:rsidR="00EB54EF" w:rsidRPr="00D96DCC" w:rsidRDefault="00F465CE" w:rsidP="002045DA">
            <w:pPr>
              <w:pStyle w:val="ListParagraph"/>
              <w:numPr>
                <w:ilvl w:val="0"/>
                <w:numId w:val="29"/>
              </w:numPr>
              <w:tabs>
                <w:tab w:val="left" w:pos="720"/>
                <w:tab w:val="right" w:pos="9360"/>
              </w:tabs>
              <w:contextualSpacing/>
              <w:jc w:val="both"/>
              <w:rPr>
                <w:rFonts w:ascii="Arial" w:hAnsi="Arial" w:cs="Arial"/>
                <w:color w:val="000000" w:themeColor="text1"/>
                <w:sz w:val="22"/>
                <w:szCs w:val="22"/>
              </w:rPr>
            </w:pPr>
            <w:r>
              <w:rPr>
                <w:rFonts w:ascii="Arial" w:hAnsi="Arial" w:cs="Arial"/>
                <w:color w:val="000000" w:themeColor="text1"/>
                <w:sz w:val="22"/>
                <w:szCs w:val="22"/>
              </w:rPr>
              <w:t>c</w:t>
            </w:r>
            <w:r w:rsidR="00EB54EF" w:rsidRPr="00D96DCC">
              <w:rPr>
                <w:rFonts w:ascii="Arial" w:hAnsi="Arial" w:cs="Arial"/>
                <w:color w:val="000000" w:themeColor="text1"/>
                <w:sz w:val="22"/>
                <w:szCs w:val="22"/>
              </w:rPr>
              <w:t>itizens are equal before the law.</w:t>
            </w:r>
          </w:p>
          <w:p w14:paraId="53F16FE0" w14:textId="74BAF3FD" w:rsidR="00EB54EF" w:rsidRPr="00EB54EF" w:rsidRDefault="00F465CE" w:rsidP="002045DA">
            <w:pPr>
              <w:pStyle w:val="ListParagraph"/>
              <w:numPr>
                <w:ilvl w:val="0"/>
                <w:numId w:val="29"/>
              </w:numPr>
              <w:tabs>
                <w:tab w:val="left" w:pos="720"/>
                <w:tab w:val="right" w:pos="9360"/>
              </w:tabs>
              <w:contextualSpacing/>
              <w:jc w:val="both"/>
              <w:rPr>
                <w:rFonts w:ascii="Arial" w:hAnsi="Arial" w:cs="Arial"/>
                <w:color w:val="000000" w:themeColor="text1"/>
                <w:sz w:val="22"/>
                <w:szCs w:val="22"/>
              </w:rPr>
            </w:pPr>
            <w:r>
              <w:rPr>
                <w:rFonts w:ascii="Arial" w:hAnsi="Arial" w:cs="Arial"/>
                <w:color w:val="000000" w:themeColor="text1"/>
                <w:sz w:val="22"/>
                <w:szCs w:val="22"/>
              </w:rPr>
              <w:t>t</w:t>
            </w:r>
            <w:r w:rsidR="00EB54EF" w:rsidRPr="00D96DCC">
              <w:rPr>
                <w:rFonts w:ascii="Arial" w:hAnsi="Arial" w:cs="Arial"/>
                <w:color w:val="000000" w:themeColor="text1"/>
                <w:sz w:val="22"/>
                <w:szCs w:val="22"/>
              </w:rPr>
              <w:t>he law must be clear</w:t>
            </w:r>
            <w:r w:rsidR="008460E6">
              <w:rPr>
                <w:rFonts w:ascii="Arial" w:hAnsi="Arial" w:cs="Arial"/>
                <w:color w:val="000000" w:themeColor="text1"/>
                <w:sz w:val="22"/>
                <w:szCs w:val="22"/>
              </w:rPr>
              <w:t>ly</w:t>
            </w:r>
            <w:r w:rsidR="00EB54EF" w:rsidRPr="00D96DCC">
              <w:rPr>
                <w:rFonts w:ascii="Arial" w:hAnsi="Arial" w:cs="Arial"/>
                <w:color w:val="000000" w:themeColor="text1"/>
                <w:sz w:val="22"/>
                <w:szCs w:val="22"/>
              </w:rPr>
              <w:t xml:space="preserve"> understandable so people can easily comply with it. It must not be retrospective: a new law should set standards for future actions </w:t>
            </w:r>
            <w:r w:rsidR="008D633F">
              <w:rPr>
                <w:rFonts w:ascii="Arial" w:hAnsi="Arial" w:cs="Arial"/>
                <w:color w:val="000000" w:themeColor="text1"/>
                <w:sz w:val="22"/>
                <w:szCs w:val="22"/>
              </w:rPr>
              <w:t>and</w:t>
            </w:r>
            <w:r w:rsidR="00EB54EF" w:rsidRPr="00D96DCC">
              <w:rPr>
                <w:rFonts w:ascii="Arial" w:hAnsi="Arial" w:cs="Arial"/>
                <w:color w:val="000000" w:themeColor="text1"/>
                <w:sz w:val="22"/>
                <w:szCs w:val="22"/>
              </w:rPr>
              <w:t xml:space="preserve"> not make illegal a past action that was within the law when it occurred</w:t>
            </w:r>
            <w:r w:rsidR="008D633F">
              <w:rPr>
                <w:rFonts w:ascii="Arial" w:hAnsi="Arial" w:cs="Arial"/>
                <w:color w:val="000000" w:themeColor="text1"/>
                <w:sz w:val="22"/>
                <w:szCs w:val="22"/>
              </w:rPr>
              <w:t>.</w:t>
            </w:r>
          </w:p>
        </w:tc>
      </w:tr>
    </w:tbl>
    <w:p w14:paraId="1DB5C918" w14:textId="77777777" w:rsidR="00EB54EF" w:rsidRDefault="00EB54EF" w:rsidP="00EB54EF">
      <w:pPr>
        <w:pStyle w:val="ListParagraph"/>
        <w:tabs>
          <w:tab w:val="right" w:pos="9360"/>
        </w:tabs>
        <w:rPr>
          <w:rFonts w:ascii="Arial" w:hAnsi="Arial" w:cs="Arial"/>
          <w:sz w:val="22"/>
          <w:szCs w:val="22"/>
        </w:rPr>
      </w:pPr>
    </w:p>
    <w:p w14:paraId="283372B4" w14:textId="6BDC10A6" w:rsidR="00C97C5B" w:rsidRDefault="00792810" w:rsidP="00A31F27">
      <w:pPr>
        <w:pStyle w:val="ListParagraph"/>
        <w:numPr>
          <w:ilvl w:val="0"/>
          <w:numId w:val="6"/>
        </w:numPr>
        <w:tabs>
          <w:tab w:val="right" w:pos="9360"/>
        </w:tabs>
        <w:rPr>
          <w:rFonts w:ascii="Arial" w:hAnsi="Arial" w:cs="Arial"/>
          <w:sz w:val="22"/>
          <w:szCs w:val="22"/>
        </w:rPr>
      </w:pPr>
      <w:r w:rsidRPr="00F10B05">
        <w:rPr>
          <w:rFonts w:ascii="Arial" w:hAnsi="Arial" w:cs="Arial"/>
          <w:sz w:val="22"/>
          <w:szCs w:val="22"/>
        </w:rPr>
        <w:t xml:space="preserve">Outline </w:t>
      </w:r>
      <w:r w:rsidRPr="00F10B05">
        <w:rPr>
          <w:rFonts w:ascii="Arial" w:hAnsi="Arial" w:cs="Arial"/>
          <w:b/>
          <w:bCs/>
          <w:sz w:val="22"/>
          <w:szCs w:val="22"/>
        </w:rPr>
        <w:t>three</w:t>
      </w:r>
      <w:r w:rsidRPr="00F10B05">
        <w:rPr>
          <w:rFonts w:ascii="Arial" w:hAnsi="Arial" w:cs="Arial"/>
          <w:sz w:val="22"/>
          <w:szCs w:val="22"/>
        </w:rPr>
        <w:t xml:space="preserve"> rules of evidence used with</w:t>
      </w:r>
      <w:r w:rsidR="00B25947" w:rsidRPr="00F10B05">
        <w:rPr>
          <w:rFonts w:ascii="Arial" w:hAnsi="Arial" w:cs="Arial"/>
          <w:sz w:val="22"/>
          <w:szCs w:val="22"/>
        </w:rPr>
        <w:t xml:space="preserve">in the </w:t>
      </w:r>
      <w:r w:rsidR="00536DF8" w:rsidRPr="00F10B05">
        <w:rPr>
          <w:rFonts w:ascii="Arial" w:hAnsi="Arial" w:cs="Arial"/>
          <w:sz w:val="22"/>
          <w:szCs w:val="22"/>
        </w:rPr>
        <w:t xml:space="preserve">Western Australian </w:t>
      </w:r>
      <w:r w:rsidR="00B25947" w:rsidRPr="00F10B05">
        <w:rPr>
          <w:rFonts w:ascii="Arial" w:hAnsi="Arial" w:cs="Arial"/>
          <w:sz w:val="22"/>
          <w:szCs w:val="22"/>
        </w:rPr>
        <w:t>trial process</w:t>
      </w:r>
      <w:r w:rsidR="00B85553" w:rsidRPr="00F10B05">
        <w:rPr>
          <w:rFonts w:ascii="Arial" w:hAnsi="Arial" w:cs="Arial"/>
          <w:sz w:val="22"/>
          <w:szCs w:val="22"/>
        </w:rPr>
        <w:t xml:space="preserve">. </w:t>
      </w:r>
      <w:r w:rsidR="00033B6C" w:rsidRPr="00F10B05">
        <w:rPr>
          <w:rFonts w:ascii="Arial" w:hAnsi="Arial" w:cs="Arial"/>
          <w:sz w:val="22"/>
          <w:szCs w:val="22"/>
        </w:rPr>
        <w:t xml:space="preserve">          </w:t>
      </w:r>
      <w:r w:rsidR="00033B6C" w:rsidRPr="00F10B05">
        <w:rPr>
          <w:rFonts w:ascii="Arial" w:hAnsi="Arial" w:cs="Arial"/>
          <w:sz w:val="22"/>
          <w:szCs w:val="22"/>
        </w:rPr>
        <w:tab/>
      </w:r>
      <w:r w:rsidR="00DE646C" w:rsidRPr="00F10B05">
        <w:rPr>
          <w:rFonts w:ascii="Arial" w:hAnsi="Arial" w:cs="Arial"/>
          <w:sz w:val="22"/>
          <w:szCs w:val="22"/>
        </w:rPr>
        <w:t>(3 marks)</w:t>
      </w:r>
    </w:p>
    <w:p w14:paraId="7477AF88" w14:textId="6DD6801D" w:rsidR="00EB54EF" w:rsidRDefault="00EB54EF" w:rsidP="00EB54EF">
      <w:pPr>
        <w:tabs>
          <w:tab w:val="right" w:pos="9360"/>
        </w:tabs>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EB54EF" w:rsidRPr="00E02A9E" w14:paraId="1F84344D" w14:textId="77777777" w:rsidTr="00AD39DE">
        <w:tc>
          <w:tcPr>
            <w:tcW w:w="8251" w:type="dxa"/>
          </w:tcPr>
          <w:p w14:paraId="08633CD1"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220CDCE" w14:textId="77777777" w:rsidR="00EB54EF" w:rsidRPr="00E02A9E" w:rsidRDefault="00EB54EF"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EB54EF" w:rsidRPr="00E02A9E" w14:paraId="3B975314" w14:textId="77777777" w:rsidTr="00AD39DE">
        <w:tc>
          <w:tcPr>
            <w:tcW w:w="8251" w:type="dxa"/>
          </w:tcPr>
          <w:p w14:paraId="2DD726FF" w14:textId="77777777" w:rsidR="00EB54EF" w:rsidRPr="00E02A9E" w:rsidRDefault="00EB54EF" w:rsidP="00AD39DE">
            <w:pPr>
              <w:tabs>
                <w:tab w:val="left" w:pos="720"/>
                <w:tab w:val="right" w:pos="9360"/>
              </w:tabs>
              <w:rPr>
                <w:rFonts w:ascii="Arial" w:hAnsi="Arial" w:cs="Arial"/>
                <w:sz w:val="22"/>
                <w:szCs w:val="22"/>
              </w:rPr>
            </w:pPr>
            <w:r w:rsidRPr="00F10B05">
              <w:rPr>
                <w:rFonts w:ascii="Arial" w:hAnsi="Arial" w:cs="Arial"/>
                <w:sz w:val="22"/>
                <w:szCs w:val="22"/>
              </w:rPr>
              <w:t>Outline</w:t>
            </w:r>
            <w:r>
              <w:rPr>
                <w:rFonts w:ascii="Arial" w:hAnsi="Arial" w:cs="Arial"/>
                <w:sz w:val="22"/>
                <w:szCs w:val="22"/>
              </w:rPr>
              <w:t>s</w:t>
            </w:r>
            <w:r w:rsidRPr="00F10B05">
              <w:rPr>
                <w:rFonts w:ascii="Arial" w:hAnsi="Arial" w:cs="Arial"/>
                <w:sz w:val="22"/>
                <w:szCs w:val="22"/>
              </w:rPr>
              <w:t xml:space="preserve"> </w:t>
            </w:r>
            <w:r w:rsidRPr="00F10B05">
              <w:rPr>
                <w:rFonts w:ascii="Arial" w:hAnsi="Arial" w:cs="Arial"/>
                <w:b/>
                <w:bCs/>
                <w:sz w:val="22"/>
                <w:szCs w:val="22"/>
              </w:rPr>
              <w:t>three</w:t>
            </w:r>
            <w:r w:rsidRPr="00F10B05">
              <w:rPr>
                <w:rFonts w:ascii="Arial" w:hAnsi="Arial" w:cs="Arial"/>
                <w:sz w:val="22"/>
                <w:szCs w:val="22"/>
              </w:rPr>
              <w:t xml:space="preserve"> rules of evidence used within the </w:t>
            </w:r>
            <w:r>
              <w:rPr>
                <w:rFonts w:ascii="Arial" w:hAnsi="Arial" w:cs="Arial"/>
                <w:sz w:val="22"/>
                <w:szCs w:val="22"/>
              </w:rPr>
              <w:t>WA</w:t>
            </w:r>
            <w:r w:rsidRPr="00F10B05">
              <w:rPr>
                <w:rFonts w:ascii="Arial" w:hAnsi="Arial" w:cs="Arial"/>
                <w:sz w:val="22"/>
                <w:szCs w:val="22"/>
              </w:rPr>
              <w:t xml:space="preserve"> trial process.</w:t>
            </w:r>
          </w:p>
        </w:tc>
        <w:tc>
          <w:tcPr>
            <w:tcW w:w="919" w:type="dxa"/>
          </w:tcPr>
          <w:p w14:paraId="31FFC0E1"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EB54EF" w:rsidRPr="00E02A9E" w14:paraId="26CFB78C" w14:textId="77777777" w:rsidTr="00AD39DE">
        <w:tc>
          <w:tcPr>
            <w:tcW w:w="8251" w:type="dxa"/>
          </w:tcPr>
          <w:p w14:paraId="375AE9DA" w14:textId="77777777" w:rsidR="00EB54EF" w:rsidRPr="00E02A9E" w:rsidRDefault="00EB54EF" w:rsidP="00AD39DE">
            <w:pPr>
              <w:tabs>
                <w:tab w:val="left" w:pos="720"/>
                <w:tab w:val="right" w:pos="9360"/>
              </w:tabs>
              <w:rPr>
                <w:rFonts w:ascii="Arial" w:hAnsi="Arial" w:cs="Arial"/>
                <w:sz w:val="22"/>
                <w:szCs w:val="22"/>
              </w:rPr>
            </w:pPr>
            <w:r w:rsidRPr="00F10B05">
              <w:rPr>
                <w:rFonts w:ascii="Arial" w:hAnsi="Arial" w:cs="Arial"/>
                <w:sz w:val="22"/>
                <w:szCs w:val="22"/>
              </w:rPr>
              <w:t>Outline</w:t>
            </w:r>
            <w:r>
              <w:rPr>
                <w:rFonts w:ascii="Arial" w:hAnsi="Arial" w:cs="Arial"/>
                <w:sz w:val="22"/>
                <w:szCs w:val="22"/>
              </w:rPr>
              <w:t>s</w:t>
            </w:r>
            <w:r w:rsidRPr="00F10B05">
              <w:rPr>
                <w:rFonts w:ascii="Arial" w:hAnsi="Arial" w:cs="Arial"/>
                <w:sz w:val="22"/>
                <w:szCs w:val="22"/>
              </w:rPr>
              <w:t xml:space="preserve"> </w:t>
            </w:r>
            <w:r>
              <w:rPr>
                <w:rFonts w:ascii="Arial" w:hAnsi="Arial" w:cs="Arial"/>
                <w:b/>
                <w:bCs/>
                <w:sz w:val="22"/>
                <w:szCs w:val="22"/>
              </w:rPr>
              <w:t>two</w:t>
            </w:r>
            <w:r w:rsidRPr="00F10B05">
              <w:rPr>
                <w:rFonts w:ascii="Arial" w:hAnsi="Arial" w:cs="Arial"/>
                <w:sz w:val="22"/>
                <w:szCs w:val="22"/>
              </w:rPr>
              <w:t xml:space="preserve"> rules of evidence used within the </w:t>
            </w:r>
            <w:r>
              <w:rPr>
                <w:rFonts w:ascii="Arial" w:hAnsi="Arial" w:cs="Arial"/>
                <w:sz w:val="22"/>
                <w:szCs w:val="22"/>
              </w:rPr>
              <w:t>WA</w:t>
            </w:r>
            <w:r w:rsidRPr="00F10B05">
              <w:rPr>
                <w:rFonts w:ascii="Arial" w:hAnsi="Arial" w:cs="Arial"/>
                <w:sz w:val="22"/>
                <w:szCs w:val="22"/>
              </w:rPr>
              <w:t xml:space="preserve"> trial process.</w:t>
            </w:r>
          </w:p>
        </w:tc>
        <w:tc>
          <w:tcPr>
            <w:tcW w:w="919" w:type="dxa"/>
          </w:tcPr>
          <w:p w14:paraId="35CA23E4"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EB54EF" w:rsidRPr="00E02A9E" w14:paraId="5F6542C9" w14:textId="77777777" w:rsidTr="00AD39DE">
        <w:tc>
          <w:tcPr>
            <w:tcW w:w="8251" w:type="dxa"/>
          </w:tcPr>
          <w:p w14:paraId="09C147E9" w14:textId="77777777" w:rsidR="00EB54EF" w:rsidRPr="00E02A9E" w:rsidRDefault="00EB54EF" w:rsidP="00AD39DE">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Pr>
                <w:rFonts w:ascii="Arial" w:hAnsi="Arial" w:cs="Arial"/>
                <w:sz w:val="22"/>
                <w:szCs w:val="22"/>
              </w:rPr>
              <w:t>rules of evidence used in the WA trial process.</w:t>
            </w:r>
          </w:p>
        </w:tc>
        <w:tc>
          <w:tcPr>
            <w:tcW w:w="919" w:type="dxa"/>
          </w:tcPr>
          <w:p w14:paraId="56F06526" w14:textId="77777777" w:rsidR="00EB54EF" w:rsidRPr="00E02A9E" w:rsidRDefault="00EB54EF" w:rsidP="00AD39DE">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EB54EF" w:rsidRPr="00E02A9E" w14:paraId="10F90374" w14:textId="77777777" w:rsidTr="00AD39DE">
        <w:tc>
          <w:tcPr>
            <w:tcW w:w="8251" w:type="dxa"/>
          </w:tcPr>
          <w:p w14:paraId="4AC00D02" w14:textId="77777777" w:rsidR="00EB54EF" w:rsidRPr="00E02A9E" w:rsidRDefault="00EB54EF"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44BFE676" w14:textId="77777777" w:rsidR="00EB54EF" w:rsidRPr="00E02A9E" w:rsidRDefault="00EB54EF" w:rsidP="00AD39DE">
            <w:pPr>
              <w:tabs>
                <w:tab w:val="left" w:pos="720"/>
                <w:tab w:val="right" w:pos="9360"/>
              </w:tabs>
              <w:jc w:val="center"/>
              <w:rPr>
                <w:rFonts w:ascii="Arial" w:hAnsi="Arial" w:cs="Arial"/>
                <w:b/>
                <w:sz w:val="22"/>
                <w:szCs w:val="22"/>
              </w:rPr>
            </w:pPr>
            <w:r w:rsidRPr="00E02A9E">
              <w:rPr>
                <w:rFonts w:ascii="Arial" w:hAnsi="Arial" w:cs="Arial"/>
                <w:b/>
                <w:sz w:val="22"/>
                <w:szCs w:val="22"/>
              </w:rPr>
              <w:t>3</w:t>
            </w:r>
          </w:p>
        </w:tc>
      </w:tr>
      <w:tr w:rsidR="00EB54EF" w:rsidRPr="00D96DCC" w14:paraId="19244C05" w14:textId="77777777" w:rsidTr="00AD39DE">
        <w:tc>
          <w:tcPr>
            <w:tcW w:w="9170" w:type="dxa"/>
            <w:gridSpan w:val="2"/>
          </w:tcPr>
          <w:p w14:paraId="3C0630AA" w14:textId="77777777" w:rsidR="00EB54EF" w:rsidRPr="00D96DCC" w:rsidRDefault="00EB54EF" w:rsidP="008D633F">
            <w:pPr>
              <w:tabs>
                <w:tab w:val="left" w:pos="720"/>
                <w:tab w:val="right" w:pos="9360"/>
              </w:tabs>
              <w:jc w:val="both"/>
              <w:rPr>
                <w:rFonts w:ascii="Arial" w:hAnsi="Arial" w:cs="Arial"/>
                <w:b/>
                <w:sz w:val="22"/>
                <w:szCs w:val="22"/>
              </w:rPr>
            </w:pPr>
            <w:r w:rsidRPr="00D96DCC">
              <w:rPr>
                <w:rFonts w:ascii="Arial" w:hAnsi="Arial" w:cs="Arial"/>
                <w:b/>
                <w:sz w:val="22"/>
                <w:szCs w:val="22"/>
              </w:rPr>
              <w:t>Answers could include but not limited to:</w:t>
            </w:r>
          </w:p>
          <w:p w14:paraId="77DD3709" w14:textId="77777777" w:rsidR="008D633F" w:rsidRDefault="00EB54EF" w:rsidP="002045DA">
            <w:pPr>
              <w:pStyle w:val="ListParagraph"/>
              <w:numPr>
                <w:ilvl w:val="0"/>
                <w:numId w:val="30"/>
              </w:numPr>
              <w:jc w:val="both"/>
              <w:rPr>
                <w:rFonts w:ascii="Arial" w:hAnsi="Arial" w:cs="Arial"/>
                <w:bCs/>
                <w:color w:val="000000" w:themeColor="text1"/>
                <w:sz w:val="22"/>
                <w:szCs w:val="22"/>
              </w:rPr>
            </w:pPr>
            <w:r w:rsidRPr="00EB54EF">
              <w:rPr>
                <w:rFonts w:ascii="Arial" w:hAnsi="Arial" w:cs="Arial"/>
                <w:bCs/>
                <w:color w:val="000000" w:themeColor="text1"/>
                <w:sz w:val="22"/>
                <w:szCs w:val="22"/>
              </w:rPr>
              <w:t xml:space="preserve">Relevance – </w:t>
            </w:r>
          </w:p>
          <w:p w14:paraId="5485B416" w14:textId="07F8F628" w:rsidR="00EB54EF" w:rsidRPr="00EB54EF" w:rsidRDefault="008D633F" w:rsidP="008D633F">
            <w:pPr>
              <w:pStyle w:val="ListParagraph"/>
              <w:ind w:left="360"/>
              <w:jc w:val="both"/>
              <w:rPr>
                <w:rFonts w:ascii="Arial" w:hAnsi="Arial" w:cs="Arial"/>
                <w:bCs/>
                <w:color w:val="000000" w:themeColor="text1"/>
                <w:sz w:val="22"/>
                <w:szCs w:val="22"/>
              </w:rPr>
            </w:pPr>
            <w:r>
              <w:rPr>
                <w:rFonts w:ascii="Arial" w:hAnsi="Arial" w:cs="Arial"/>
                <w:bCs/>
                <w:color w:val="000000" w:themeColor="text1"/>
                <w:sz w:val="22"/>
                <w:szCs w:val="22"/>
              </w:rPr>
              <w:t>E</w:t>
            </w:r>
            <w:r w:rsidR="00EB54EF" w:rsidRPr="00EB54EF">
              <w:rPr>
                <w:rFonts w:ascii="Arial" w:hAnsi="Arial" w:cs="Arial"/>
                <w:bCs/>
                <w:color w:val="000000" w:themeColor="text1"/>
                <w:sz w:val="22"/>
                <w:szCs w:val="22"/>
              </w:rPr>
              <w:t>vidence must be applicable to the case. It must bear relevance to establishing the act or inaction alleged and, in some cases, the intent to commit the act. All evidence presented must be able to be tested and relate to the matters of fact in contention. Irrelevant evidence is excluded. It has no value in finding the truth.</w:t>
            </w:r>
          </w:p>
          <w:p w14:paraId="50AE7628" w14:textId="77777777" w:rsidR="008D633F" w:rsidRDefault="00EB54EF" w:rsidP="002045DA">
            <w:pPr>
              <w:pStyle w:val="ListParagraph"/>
              <w:numPr>
                <w:ilvl w:val="0"/>
                <w:numId w:val="30"/>
              </w:numPr>
              <w:jc w:val="both"/>
              <w:rPr>
                <w:rFonts w:ascii="Arial" w:hAnsi="Arial" w:cs="Arial"/>
                <w:bCs/>
                <w:color w:val="000000" w:themeColor="text1"/>
                <w:sz w:val="22"/>
                <w:szCs w:val="22"/>
              </w:rPr>
            </w:pPr>
            <w:r w:rsidRPr="00EB54EF">
              <w:rPr>
                <w:rFonts w:ascii="Arial" w:hAnsi="Arial" w:cs="Arial"/>
                <w:bCs/>
                <w:color w:val="000000" w:themeColor="text1"/>
                <w:sz w:val="22"/>
                <w:szCs w:val="22"/>
              </w:rPr>
              <w:t xml:space="preserve">Hearsay – </w:t>
            </w:r>
          </w:p>
          <w:p w14:paraId="285A9107" w14:textId="6FA00F36" w:rsidR="00EB54EF" w:rsidRPr="00EB54EF" w:rsidRDefault="008D633F" w:rsidP="008D633F">
            <w:pPr>
              <w:pStyle w:val="ListParagraph"/>
              <w:ind w:left="360"/>
              <w:jc w:val="both"/>
              <w:rPr>
                <w:rFonts w:ascii="Arial" w:hAnsi="Arial" w:cs="Arial"/>
                <w:bCs/>
                <w:color w:val="000000" w:themeColor="text1"/>
                <w:sz w:val="22"/>
                <w:szCs w:val="22"/>
              </w:rPr>
            </w:pPr>
            <w:r>
              <w:rPr>
                <w:rFonts w:ascii="Arial" w:hAnsi="Arial" w:cs="Arial"/>
                <w:bCs/>
                <w:color w:val="000000" w:themeColor="text1"/>
                <w:sz w:val="22"/>
                <w:szCs w:val="22"/>
              </w:rPr>
              <w:t>W</w:t>
            </w:r>
            <w:r w:rsidR="00EB54EF" w:rsidRPr="00EB54EF">
              <w:rPr>
                <w:rFonts w:ascii="Arial" w:hAnsi="Arial" w:cs="Arial"/>
                <w:bCs/>
                <w:color w:val="000000" w:themeColor="text1"/>
                <w:sz w:val="22"/>
                <w:szCs w:val="22"/>
              </w:rPr>
              <w:t>itnesses can only give evidence on what they have witnessed themselves. What they saw, heard, etc. the evidence must be first hand.</w:t>
            </w:r>
          </w:p>
          <w:p w14:paraId="440FBDC8" w14:textId="77777777" w:rsidR="008D633F" w:rsidRDefault="00EB54EF" w:rsidP="002045DA">
            <w:pPr>
              <w:pStyle w:val="ListParagraph"/>
              <w:numPr>
                <w:ilvl w:val="0"/>
                <w:numId w:val="30"/>
              </w:numPr>
              <w:jc w:val="both"/>
              <w:rPr>
                <w:rFonts w:ascii="Arial" w:hAnsi="Arial" w:cs="Arial"/>
                <w:bCs/>
                <w:color w:val="000000" w:themeColor="text1"/>
                <w:sz w:val="22"/>
                <w:szCs w:val="22"/>
              </w:rPr>
            </w:pPr>
            <w:r w:rsidRPr="00EB54EF">
              <w:rPr>
                <w:rFonts w:ascii="Arial" w:hAnsi="Arial" w:cs="Arial"/>
                <w:bCs/>
                <w:color w:val="000000" w:themeColor="text1"/>
                <w:sz w:val="22"/>
                <w:szCs w:val="22"/>
              </w:rPr>
              <w:t xml:space="preserve">Opinion – </w:t>
            </w:r>
          </w:p>
          <w:p w14:paraId="357A75A3" w14:textId="2AF083E4" w:rsidR="00EB54EF" w:rsidRPr="00EB54EF" w:rsidRDefault="008D633F" w:rsidP="008D633F">
            <w:pPr>
              <w:pStyle w:val="ListParagraph"/>
              <w:ind w:left="360"/>
              <w:jc w:val="both"/>
              <w:rPr>
                <w:rFonts w:ascii="Arial" w:hAnsi="Arial" w:cs="Arial"/>
                <w:bCs/>
                <w:color w:val="000000" w:themeColor="text1"/>
                <w:sz w:val="22"/>
                <w:szCs w:val="22"/>
              </w:rPr>
            </w:pPr>
            <w:r>
              <w:rPr>
                <w:rFonts w:ascii="Arial" w:hAnsi="Arial" w:cs="Arial"/>
                <w:bCs/>
                <w:color w:val="000000" w:themeColor="text1"/>
                <w:sz w:val="22"/>
                <w:szCs w:val="22"/>
              </w:rPr>
              <w:t>W</w:t>
            </w:r>
            <w:r w:rsidR="00EB54EF" w:rsidRPr="00EB54EF">
              <w:rPr>
                <w:rFonts w:ascii="Arial" w:hAnsi="Arial" w:cs="Arial"/>
                <w:bCs/>
                <w:color w:val="000000" w:themeColor="text1"/>
                <w:sz w:val="22"/>
                <w:szCs w:val="22"/>
              </w:rPr>
              <w:t>itnesses can’t express their opinions. The exception is with ‘expert’ witnesses.</w:t>
            </w:r>
          </w:p>
          <w:p w14:paraId="6E1773B5" w14:textId="77777777" w:rsidR="008D633F" w:rsidRDefault="00EB54EF" w:rsidP="002045DA">
            <w:pPr>
              <w:pStyle w:val="ListParagraph"/>
              <w:numPr>
                <w:ilvl w:val="0"/>
                <w:numId w:val="30"/>
              </w:numPr>
              <w:jc w:val="both"/>
              <w:rPr>
                <w:rFonts w:ascii="Arial" w:hAnsi="Arial" w:cs="Arial"/>
                <w:bCs/>
                <w:color w:val="000000" w:themeColor="text1"/>
                <w:sz w:val="22"/>
                <w:szCs w:val="22"/>
              </w:rPr>
            </w:pPr>
            <w:r w:rsidRPr="00EB54EF">
              <w:rPr>
                <w:rFonts w:ascii="Arial" w:hAnsi="Arial" w:cs="Arial"/>
                <w:bCs/>
                <w:color w:val="000000" w:themeColor="text1"/>
                <w:sz w:val="22"/>
                <w:szCs w:val="22"/>
              </w:rPr>
              <w:t xml:space="preserve">Circumstantial – </w:t>
            </w:r>
          </w:p>
          <w:p w14:paraId="2ECD683A" w14:textId="3C6AF3CA" w:rsidR="00EB54EF" w:rsidRPr="00EB54EF" w:rsidRDefault="008D633F" w:rsidP="008D633F">
            <w:pPr>
              <w:pStyle w:val="ListParagraph"/>
              <w:ind w:left="360"/>
              <w:jc w:val="both"/>
              <w:rPr>
                <w:rFonts w:ascii="Arial" w:hAnsi="Arial" w:cs="Arial"/>
                <w:bCs/>
                <w:color w:val="000000" w:themeColor="text1"/>
                <w:sz w:val="22"/>
                <w:szCs w:val="22"/>
              </w:rPr>
            </w:pPr>
            <w:r>
              <w:rPr>
                <w:rFonts w:ascii="Arial" w:hAnsi="Arial" w:cs="Arial"/>
                <w:bCs/>
                <w:color w:val="000000" w:themeColor="text1"/>
                <w:sz w:val="22"/>
                <w:szCs w:val="22"/>
              </w:rPr>
              <w:t>C</w:t>
            </w:r>
            <w:r w:rsidR="00EB54EF" w:rsidRPr="00EB54EF">
              <w:rPr>
                <w:rFonts w:ascii="Arial" w:hAnsi="Arial" w:cs="Arial"/>
                <w:bCs/>
                <w:color w:val="000000" w:themeColor="text1"/>
                <w:sz w:val="22"/>
                <w:szCs w:val="22"/>
              </w:rPr>
              <w:t>ircumstances may allow a particular conclusion to be drawn by a reasonable person</w:t>
            </w:r>
            <w:r w:rsidR="00EB54EF">
              <w:rPr>
                <w:rFonts w:ascii="Arial" w:hAnsi="Arial" w:cs="Arial"/>
                <w:bCs/>
                <w:color w:val="000000" w:themeColor="text1"/>
                <w:sz w:val="22"/>
                <w:szCs w:val="22"/>
              </w:rPr>
              <w:t>.</w:t>
            </w:r>
          </w:p>
        </w:tc>
      </w:tr>
    </w:tbl>
    <w:p w14:paraId="58FDC15C" w14:textId="19EFC4C2" w:rsidR="00EB54EF" w:rsidRDefault="00EB54EF" w:rsidP="00EB54EF">
      <w:pPr>
        <w:tabs>
          <w:tab w:val="right" w:pos="9360"/>
        </w:tabs>
        <w:rPr>
          <w:rFonts w:ascii="Arial" w:hAnsi="Arial" w:cs="Arial"/>
          <w:sz w:val="22"/>
          <w:szCs w:val="22"/>
        </w:rPr>
      </w:pPr>
    </w:p>
    <w:p w14:paraId="1E5C1441" w14:textId="4D81C9EB" w:rsidR="00EB54EF" w:rsidRDefault="00EB54EF" w:rsidP="00EB54EF">
      <w:pPr>
        <w:tabs>
          <w:tab w:val="right" w:pos="9360"/>
        </w:tabs>
        <w:rPr>
          <w:rFonts w:ascii="Arial" w:hAnsi="Arial" w:cs="Arial"/>
          <w:sz w:val="22"/>
          <w:szCs w:val="22"/>
        </w:rPr>
      </w:pPr>
    </w:p>
    <w:p w14:paraId="0B1485AD" w14:textId="77777777" w:rsidR="00AD39DE" w:rsidRDefault="00AD39DE" w:rsidP="00536DF8">
      <w:pPr>
        <w:tabs>
          <w:tab w:val="right" w:pos="9360"/>
        </w:tabs>
        <w:spacing w:line="276" w:lineRule="auto"/>
        <w:ind w:left="720" w:hanging="720"/>
        <w:rPr>
          <w:rFonts w:ascii="Arial" w:hAnsi="Arial" w:cs="Arial"/>
          <w:sz w:val="22"/>
          <w:szCs w:val="22"/>
        </w:rPr>
      </w:pPr>
    </w:p>
    <w:p w14:paraId="45E18956" w14:textId="77777777" w:rsidR="00AD39DE" w:rsidRDefault="00AD39DE" w:rsidP="00536DF8">
      <w:pPr>
        <w:tabs>
          <w:tab w:val="right" w:pos="9360"/>
        </w:tabs>
        <w:spacing w:line="276" w:lineRule="auto"/>
        <w:ind w:left="720" w:hanging="720"/>
        <w:rPr>
          <w:rFonts w:ascii="Arial" w:hAnsi="Arial" w:cs="Arial"/>
          <w:sz w:val="22"/>
          <w:szCs w:val="22"/>
        </w:rPr>
      </w:pPr>
    </w:p>
    <w:p w14:paraId="5CBF90A7" w14:textId="77777777" w:rsidR="00AD39DE" w:rsidRDefault="00AD39DE" w:rsidP="00536DF8">
      <w:pPr>
        <w:tabs>
          <w:tab w:val="right" w:pos="9360"/>
        </w:tabs>
        <w:spacing w:line="276" w:lineRule="auto"/>
        <w:ind w:left="720" w:hanging="720"/>
        <w:rPr>
          <w:rFonts w:ascii="Arial" w:hAnsi="Arial" w:cs="Arial"/>
          <w:sz w:val="22"/>
          <w:szCs w:val="22"/>
        </w:rPr>
      </w:pPr>
    </w:p>
    <w:p w14:paraId="49759EE5" w14:textId="77777777" w:rsidR="00AD39DE" w:rsidRDefault="00AD39DE" w:rsidP="00536DF8">
      <w:pPr>
        <w:tabs>
          <w:tab w:val="right" w:pos="9360"/>
        </w:tabs>
        <w:spacing w:line="276" w:lineRule="auto"/>
        <w:ind w:left="720" w:hanging="720"/>
        <w:rPr>
          <w:rFonts w:ascii="Arial" w:hAnsi="Arial" w:cs="Arial"/>
          <w:sz w:val="22"/>
          <w:szCs w:val="22"/>
        </w:rPr>
      </w:pPr>
    </w:p>
    <w:p w14:paraId="60F36D2E" w14:textId="77777777" w:rsidR="00AD39DE" w:rsidRDefault="00AD39DE" w:rsidP="00536DF8">
      <w:pPr>
        <w:tabs>
          <w:tab w:val="right" w:pos="9360"/>
        </w:tabs>
        <w:spacing w:line="276" w:lineRule="auto"/>
        <w:ind w:left="720" w:hanging="720"/>
        <w:rPr>
          <w:rFonts w:ascii="Arial" w:hAnsi="Arial" w:cs="Arial"/>
          <w:sz w:val="22"/>
          <w:szCs w:val="22"/>
        </w:rPr>
      </w:pPr>
    </w:p>
    <w:p w14:paraId="0B09F7A7" w14:textId="77777777" w:rsidR="00AD39DE" w:rsidRDefault="00AD39DE" w:rsidP="00536DF8">
      <w:pPr>
        <w:tabs>
          <w:tab w:val="right" w:pos="9360"/>
        </w:tabs>
        <w:spacing w:line="276" w:lineRule="auto"/>
        <w:ind w:left="720" w:hanging="720"/>
        <w:rPr>
          <w:rFonts w:ascii="Arial" w:hAnsi="Arial" w:cs="Arial"/>
          <w:sz w:val="22"/>
          <w:szCs w:val="22"/>
        </w:rPr>
      </w:pPr>
    </w:p>
    <w:p w14:paraId="6387BBF8" w14:textId="77777777" w:rsidR="00AD39DE" w:rsidRDefault="00AD39DE" w:rsidP="00536DF8">
      <w:pPr>
        <w:tabs>
          <w:tab w:val="right" w:pos="9360"/>
        </w:tabs>
        <w:spacing w:line="276" w:lineRule="auto"/>
        <w:ind w:left="720" w:hanging="720"/>
        <w:rPr>
          <w:rFonts w:ascii="Arial" w:hAnsi="Arial" w:cs="Arial"/>
          <w:sz w:val="22"/>
          <w:szCs w:val="22"/>
        </w:rPr>
      </w:pPr>
    </w:p>
    <w:p w14:paraId="6C3AC8E3" w14:textId="08A1EE53" w:rsidR="00C97C5B" w:rsidRDefault="00EB54EF" w:rsidP="00536DF8">
      <w:pPr>
        <w:tabs>
          <w:tab w:val="right" w:pos="9360"/>
        </w:tabs>
        <w:spacing w:line="276" w:lineRule="auto"/>
        <w:ind w:left="720" w:hanging="720"/>
        <w:rPr>
          <w:rFonts w:ascii="Arial" w:hAnsi="Arial" w:cs="Arial"/>
          <w:sz w:val="22"/>
          <w:szCs w:val="22"/>
        </w:rPr>
      </w:pPr>
      <w:r w:rsidRPr="00BA32BA">
        <w:rPr>
          <w:rFonts w:ascii="Arial" w:hAnsi="Arial" w:cs="Arial"/>
          <w:sz w:val="22"/>
          <w:szCs w:val="22"/>
        </w:rPr>
        <w:lastRenderedPageBreak/>
        <w:t xml:space="preserve"> </w:t>
      </w:r>
      <w:r w:rsidR="00C97C5B" w:rsidRPr="00BA32BA">
        <w:rPr>
          <w:rFonts w:ascii="Arial" w:hAnsi="Arial" w:cs="Arial"/>
          <w:sz w:val="22"/>
          <w:szCs w:val="22"/>
        </w:rPr>
        <w:t>(c)</w:t>
      </w:r>
      <w:r w:rsidR="00C97C5B" w:rsidRPr="00BA32BA">
        <w:rPr>
          <w:rFonts w:ascii="Arial" w:hAnsi="Arial" w:cs="Arial"/>
          <w:sz w:val="22"/>
          <w:szCs w:val="22"/>
        </w:rPr>
        <w:tab/>
      </w:r>
      <w:r w:rsidR="00792810">
        <w:rPr>
          <w:rFonts w:ascii="Arial" w:hAnsi="Arial" w:cs="Arial"/>
          <w:sz w:val="22"/>
          <w:szCs w:val="22"/>
        </w:rPr>
        <w:t xml:space="preserve">For </w:t>
      </w:r>
      <w:r w:rsidR="00792810" w:rsidRPr="00033B6C">
        <w:rPr>
          <w:rFonts w:ascii="Arial" w:hAnsi="Arial" w:cs="Arial"/>
          <w:b/>
          <w:bCs/>
          <w:sz w:val="22"/>
          <w:szCs w:val="22"/>
        </w:rPr>
        <w:t>one</w:t>
      </w:r>
      <w:r w:rsidR="00792810">
        <w:rPr>
          <w:rFonts w:ascii="Arial" w:hAnsi="Arial" w:cs="Arial"/>
          <w:sz w:val="22"/>
          <w:szCs w:val="22"/>
        </w:rPr>
        <w:t xml:space="preserve"> specific court decision, discuss how precedent can be changed in the Australian legal system.</w:t>
      </w:r>
      <w:r w:rsidR="00F10ECF">
        <w:rPr>
          <w:rFonts w:ascii="Arial" w:hAnsi="Arial" w:cs="Arial"/>
          <w:sz w:val="22"/>
          <w:szCs w:val="22"/>
        </w:rPr>
        <w:tab/>
      </w:r>
      <w:r w:rsidR="00C97C5B" w:rsidRPr="00BA32BA">
        <w:rPr>
          <w:rFonts w:ascii="Arial" w:hAnsi="Arial" w:cs="Arial"/>
          <w:sz w:val="22"/>
          <w:szCs w:val="22"/>
        </w:rPr>
        <w:t>(5 marks)</w:t>
      </w:r>
    </w:p>
    <w:p w14:paraId="4740938F" w14:textId="1369B1A3" w:rsidR="00AD39DE" w:rsidRDefault="00AD39DE" w:rsidP="00536DF8">
      <w:pPr>
        <w:tabs>
          <w:tab w:val="right" w:pos="9360"/>
        </w:tabs>
        <w:spacing w:line="276" w:lineRule="auto"/>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AD39DE" w:rsidRPr="00E02A9E" w14:paraId="61251769" w14:textId="77777777" w:rsidTr="00AD39DE">
        <w:tc>
          <w:tcPr>
            <w:tcW w:w="8248" w:type="dxa"/>
          </w:tcPr>
          <w:p w14:paraId="3922561E" w14:textId="77777777" w:rsidR="00AD39DE" w:rsidRPr="00E02A9E" w:rsidRDefault="00AD39DE" w:rsidP="00AD39DE">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54E8A85" w14:textId="77777777" w:rsidR="00AD39DE" w:rsidRPr="00E02A9E" w:rsidRDefault="00AD39DE" w:rsidP="00AD39DE">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AD39DE" w:rsidRPr="00E02A9E" w14:paraId="0F94CEE6" w14:textId="77777777" w:rsidTr="00AD39DE">
        <w:tc>
          <w:tcPr>
            <w:tcW w:w="8248" w:type="dxa"/>
          </w:tcPr>
          <w:p w14:paraId="6700042A" w14:textId="77777777" w:rsidR="00AD39DE" w:rsidRDefault="00AD39DE" w:rsidP="00AD39DE">
            <w:pPr>
              <w:tabs>
                <w:tab w:val="left" w:pos="720"/>
                <w:tab w:val="right" w:pos="9360"/>
              </w:tabs>
              <w:rPr>
                <w:rFonts w:ascii="Arial" w:hAnsi="Arial" w:cs="Arial"/>
                <w:sz w:val="22"/>
                <w:szCs w:val="22"/>
              </w:rPr>
            </w:pPr>
            <w:r>
              <w:rPr>
                <w:rFonts w:ascii="Arial" w:hAnsi="Arial" w:cs="Arial"/>
                <w:sz w:val="22"/>
                <w:szCs w:val="22"/>
              </w:rPr>
              <w:t>Defines ‘precedent’.</w:t>
            </w:r>
          </w:p>
          <w:p w14:paraId="06ACA41D" w14:textId="77777777" w:rsidR="00AD39DE" w:rsidRDefault="00AD39DE" w:rsidP="00AD39DE">
            <w:pPr>
              <w:tabs>
                <w:tab w:val="left" w:pos="720"/>
                <w:tab w:val="right" w:pos="9360"/>
              </w:tabs>
              <w:rPr>
                <w:rFonts w:ascii="Arial" w:hAnsi="Arial" w:cs="Arial"/>
                <w:sz w:val="22"/>
                <w:szCs w:val="22"/>
              </w:rPr>
            </w:pPr>
            <w:r>
              <w:rPr>
                <w:rFonts w:ascii="Arial" w:hAnsi="Arial" w:cs="Arial"/>
                <w:sz w:val="22"/>
                <w:szCs w:val="22"/>
              </w:rPr>
              <w:t>Discusses how precedent can be changed in the Australian legal system.</w:t>
            </w:r>
          </w:p>
          <w:p w14:paraId="2820B2BF" w14:textId="77777777" w:rsidR="00AD39DE" w:rsidRPr="00E02A9E" w:rsidRDefault="00AD39DE" w:rsidP="00AD39DE">
            <w:pPr>
              <w:tabs>
                <w:tab w:val="left" w:pos="720"/>
                <w:tab w:val="right" w:pos="9360"/>
              </w:tabs>
              <w:rPr>
                <w:rFonts w:ascii="Arial" w:hAnsi="Arial" w:cs="Arial"/>
                <w:sz w:val="22"/>
                <w:szCs w:val="22"/>
              </w:rPr>
            </w:pPr>
            <w:r w:rsidRPr="00E02A9E">
              <w:rPr>
                <w:rFonts w:ascii="Arial" w:hAnsi="Arial" w:cs="Arial"/>
                <w:sz w:val="22"/>
                <w:szCs w:val="22"/>
              </w:rPr>
              <w:t>Refers to rich content and examples</w:t>
            </w:r>
            <w:r>
              <w:rPr>
                <w:rFonts w:ascii="Arial" w:hAnsi="Arial" w:cs="Arial"/>
                <w:sz w:val="22"/>
                <w:szCs w:val="22"/>
              </w:rPr>
              <w:t>.</w:t>
            </w:r>
          </w:p>
        </w:tc>
        <w:tc>
          <w:tcPr>
            <w:tcW w:w="919" w:type="dxa"/>
          </w:tcPr>
          <w:p w14:paraId="0976046F"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5</w:t>
            </w:r>
          </w:p>
        </w:tc>
      </w:tr>
      <w:tr w:rsidR="00AD39DE" w:rsidRPr="00E02A9E" w14:paraId="7FCD196D" w14:textId="77777777" w:rsidTr="00AD39DE">
        <w:tc>
          <w:tcPr>
            <w:tcW w:w="8248" w:type="dxa"/>
          </w:tcPr>
          <w:p w14:paraId="5AD20659" w14:textId="77777777" w:rsidR="00AD39DE" w:rsidRDefault="00AD39DE" w:rsidP="00AD39DE">
            <w:pPr>
              <w:tabs>
                <w:tab w:val="left" w:pos="720"/>
                <w:tab w:val="right" w:pos="9360"/>
              </w:tabs>
              <w:rPr>
                <w:rFonts w:ascii="Arial" w:hAnsi="Arial" w:cs="Arial"/>
                <w:sz w:val="22"/>
                <w:szCs w:val="22"/>
              </w:rPr>
            </w:pPr>
            <w:r>
              <w:rPr>
                <w:rFonts w:ascii="Arial" w:hAnsi="Arial" w:cs="Arial"/>
                <w:sz w:val="22"/>
                <w:szCs w:val="22"/>
              </w:rPr>
              <w:t>Outlines ‘precedent’.</w:t>
            </w:r>
          </w:p>
          <w:p w14:paraId="464A7865" w14:textId="77777777" w:rsidR="00AD39DE" w:rsidRDefault="00AD39DE" w:rsidP="00AD39DE">
            <w:pPr>
              <w:tabs>
                <w:tab w:val="left" w:pos="720"/>
                <w:tab w:val="right" w:pos="9360"/>
              </w:tabs>
              <w:rPr>
                <w:rFonts w:ascii="Arial" w:hAnsi="Arial" w:cs="Arial"/>
                <w:sz w:val="22"/>
                <w:szCs w:val="22"/>
              </w:rPr>
            </w:pPr>
            <w:r>
              <w:rPr>
                <w:rFonts w:ascii="Arial" w:hAnsi="Arial" w:cs="Arial"/>
                <w:sz w:val="22"/>
                <w:szCs w:val="22"/>
              </w:rPr>
              <w:t>Explains how precedent can be changed in the Australian legal system.</w:t>
            </w:r>
          </w:p>
          <w:p w14:paraId="31F9A265" w14:textId="77777777" w:rsidR="00AD39DE" w:rsidRPr="00E02A9E" w:rsidRDefault="00AD39DE" w:rsidP="00AD39DE">
            <w:pPr>
              <w:tabs>
                <w:tab w:val="left" w:pos="720"/>
                <w:tab w:val="right" w:pos="9360"/>
              </w:tabs>
              <w:rPr>
                <w:rFonts w:ascii="Arial" w:hAnsi="Arial" w:cs="Arial"/>
                <w:sz w:val="22"/>
                <w:szCs w:val="22"/>
              </w:rPr>
            </w:pPr>
            <w:r w:rsidRPr="00E02A9E">
              <w:rPr>
                <w:rFonts w:ascii="Arial" w:hAnsi="Arial" w:cs="Arial"/>
                <w:sz w:val="22"/>
                <w:szCs w:val="22"/>
              </w:rPr>
              <w:t>Refers to examples</w:t>
            </w:r>
            <w:r>
              <w:rPr>
                <w:rFonts w:ascii="Arial" w:hAnsi="Arial" w:cs="Arial"/>
                <w:sz w:val="22"/>
                <w:szCs w:val="22"/>
              </w:rPr>
              <w:t>.</w:t>
            </w:r>
          </w:p>
        </w:tc>
        <w:tc>
          <w:tcPr>
            <w:tcW w:w="919" w:type="dxa"/>
          </w:tcPr>
          <w:p w14:paraId="50D7BF27"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3-4</w:t>
            </w:r>
          </w:p>
        </w:tc>
      </w:tr>
      <w:tr w:rsidR="00AD39DE" w:rsidRPr="00E02A9E" w14:paraId="38D7908C" w14:textId="77777777" w:rsidTr="00AD39DE">
        <w:tc>
          <w:tcPr>
            <w:tcW w:w="8248" w:type="dxa"/>
            <w:vAlign w:val="center"/>
          </w:tcPr>
          <w:p w14:paraId="7A5557C4" w14:textId="77777777" w:rsidR="00AD39DE" w:rsidRPr="00E02A9E" w:rsidRDefault="00AD39DE" w:rsidP="00AD39DE">
            <w:pPr>
              <w:jc w:val="both"/>
              <w:rPr>
                <w:rFonts w:ascii="Arial" w:hAnsi="Arial" w:cs="Arial"/>
                <w:sz w:val="22"/>
                <w:szCs w:val="22"/>
              </w:rPr>
            </w:pPr>
            <w:r w:rsidRPr="00E02A9E">
              <w:rPr>
                <w:rFonts w:ascii="Arial" w:hAnsi="Arial" w:cs="Arial"/>
                <w:sz w:val="22"/>
                <w:szCs w:val="22"/>
              </w:rPr>
              <w:t xml:space="preserve">Makes general statements about </w:t>
            </w:r>
            <w:r>
              <w:rPr>
                <w:rFonts w:ascii="Arial" w:hAnsi="Arial" w:cs="Arial"/>
                <w:sz w:val="22"/>
                <w:szCs w:val="22"/>
              </w:rPr>
              <w:t>precedent in the Australian legal system</w:t>
            </w:r>
          </w:p>
        </w:tc>
        <w:tc>
          <w:tcPr>
            <w:tcW w:w="919" w:type="dxa"/>
          </w:tcPr>
          <w:p w14:paraId="3714ED12" w14:textId="77777777" w:rsidR="00AD39DE" w:rsidRPr="00E02A9E" w:rsidRDefault="00AD39DE" w:rsidP="00AD39DE">
            <w:pPr>
              <w:tabs>
                <w:tab w:val="left" w:pos="720"/>
                <w:tab w:val="right" w:pos="9360"/>
              </w:tabs>
              <w:jc w:val="center"/>
              <w:rPr>
                <w:rFonts w:ascii="Arial" w:hAnsi="Arial" w:cs="Arial"/>
                <w:sz w:val="22"/>
                <w:szCs w:val="22"/>
              </w:rPr>
            </w:pPr>
            <w:r w:rsidRPr="00E02A9E">
              <w:rPr>
                <w:rFonts w:ascii="Arial" w:hAnsi="Arial" w:cs="Arial"/>
                <w:sz w:val="22"/>
                <w:szCs w:val="22"/>
              </w:rPr>
              <w:t>1-2</w:t>
            </w:r>
          </w:p>
        </w:tc>
      </w:tr>
      <w:tr w:rsidR="00AD39DE" w:rsidRPr="00E02A9E" w14:paraId="31AB2620" w14:textId="77777777" w:rsidTr="00AD39DE">
        <w:tc>
          <w:tcPr>
            <w:tcW w:w="8248" w:type="dxa"/>
          </w:tcPr>
          <w:p w14:paraId="40D12FDD" w14:textId="77777777" w:rsidR="00AD39DE" w:rsidRPr="00E02A9E" w:rsidRDefault="00AD39DE" w:rsidP="00AD39DE">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426056E" w14:textId="77777777" w:rsidR="00AD39DE" w:rsidRPr="00E02A9E" w:rsidRDefault="00AD39DE" w:rsidP="00AD39DE">
            <w:pPr>
              <w:tabs>
                <w:tab w:val="left" w:pos="720"/>
                <w:tab w:val="right" w:pos="9360"/>
              </w:tabs>
              <w:jc w:val="center"/>
              <w:rPr>
                <w:rFonts w:ascii="Arial" w:hAnsi="Arial" w:cs="Arial"/>
                <w:b/>
                <w:sz w:val="22"/>
                <w:szCs w:val="22"/>
              </w:rPr>
            </w:pPr>
            <w:r w:rsidRPr="00E02A9E">
              <w:rPr>
                <w:rFonts w:ascii="Arial" w:hAnsi="Arial" w:cs="Arial"/>
                <w:b/>
                <w:sz w:val="22"/>
                <w:szCs w:val="22"/>
              </w:rPr>
              <w:t>5</w:t>
            </w:r>
          </w:p>
        </w:tc>
      </w:tr>
      <w:tr w:rsidR="00AD39DE" w:rsidRPr="003358F1" w14:paraId="766130AC" w14:textId="77777777" w:rsidTr="00AD39DE">
        <w:tc>
          <w:tcPr>
            <w:tcW w:w="9167" w:type="dxa"/>
            <w:gridSpan w:val="2"/>
            <w:vAlign w:val="center"/>
          </w:tcPr>
          <w:p w14:paraId="0DE27950" w14:textId="77777777" w:rsidR="00AD39DE" w:rsidRPr="00E449A6" w:rsidRDefault="00AD39DE" w:rsidP="00AD39DE">
            <w:pPr>
              <w:jc w:val="both"/>
              <w:rPr>
                <w:rFonts w:ascii="Arial" w:hAnsi="Arial" w:cs="Arial"/>
                <w:b/>
                <w:bCs/>
                <w:color w:val="000000" w:themeColor="text1"/>
                <w:sz w:val="22"/>
                <w:szCs w:val="22"/>
              </w:rPr>
            </w:pPr>
            <w:r w:rsidRPr="00E449A6">
              <w:rPr>
                <w:rFonts w:ascii="Arial" w:hAnsi="Arial" w:cs="Arial"/>
                <w:b/>
                <w:bCs/>
                <w:color w:val="000000" w:themeColor="text1"/>
                <w:sz w:val="22"/>
                <w:szCs w:val="22"/>
              </w:rPr>
              <w:t>Answers could include, but are not limited to:</w:t>
            </w:r>
          </w:p>
          <w:p w14:paraId="4454A3D1" w14:textId="77777777" w:rsidR="00AD39DE" w:rsidRPr="00AD39DE" w:rsidRDefault="00AD39DE" w:rsidP="002045DA">
            <w:pPr>
              <w:pStyle w:val="NormalWeb"/>
              <w:numPr>
                <w:ilvl w:val="0"/>
                <w:numId w:val="31"/>
              </w:numPr>
              <w:spacing w:before="0" w:beforeAutospacing="0" w:after="0" w:afterAutospacing="0"/>
              <w:rPr>
                <w:rFonts w:ascii="Arial" w:hAnsi="Arial" w:cs="Arial"/>
                <w:color w:val="000000" w:themeColor="text1"/>
                <w:sz w:val="22"/>
                <w:szCs w:val="22"/>
              </w:rPr>
            </w:pPr>
            <w:r w:rsidRPr="00AD39DE">
              <w:rPr>
                <w:rFonts w:ascii="Arial" w:hAnsi="Arial" w:cs="Arial"/>
                <w:color w:val="000000" w:themeColor="text1"/>
                <w:sz w:val="22"/>
                <w:szCs w:val="22"/>
              </w:rPr>
              <w:t>Precedent - A judge made decision that stands as an example or guide for future decisions in cases of similar factual circumstances. They can be ‘binding’ or ‘persuasive’.</w:t>
            </w:r>
          </w:p>
          <w:p w14:paraId="7E1D53C7" w14:textId="2FAEBAB9" w:rsidR="00AD39DE" w:rsidRPr="00AD39DE" w:rsidRDefault="00AD39DE" w:rsidP="002045DA">
            <w:pPr>
              <w:pStyle w:val="ListParagraph"/>
              <w:numPr>
                <w:ilvl w:val="0"/>
                <w:numId w:val="17"/>
              </w:numPr>
              <w:tabs>
                <w:tab w:val="right" w:leader="underscore" w:pos="9214"/>
              </w:tabs>
              <w:ind w:left="360"/>
              <w:contextualSpacing/>
              <w:rPr>
                <w:rFonts w:ascii="Arial" w:hAnsi="Arial" w:cs="Arial"/>
                <w:color w:val="000000" w:themeColor="text1"/>
                <w:sz w:val="22"/>
                <w:szCs w:val="22"/>
              </w:rPr>
            </w:pPr>
            <w:r w:rsidRPr="00AD39DE">
              <w:rPr>
                <w:rFonts w:ascii="Arial" w:hAnsi="Arial" w:cs="Arial"/>
                <w:color w:val="000000" w:themeColor="text1"/>
                <w:sz w:val="22"/>
                <w:szCs w:val="22"/>
              </w:rPr>
              <w:t>Precedents can be changed</w:t>
            </w:r>
            <w:r w:rsidR="008D633F">
              <w:rPr>
                <w:rFonts w:ascii="Arial" w:hAnsi="Arial" w:cs="Arial"/>
                <w:color w:val="000000" w:themeColor="text1"/>
                <w:sz w:val="22"/>
                <w:szCs w:val="22"/>
              </w:rPr>
              <w:t xml:space="preserve"> through</w:t>
            </w:r>
            <w:r w:rsidRPr="00AD39DE">
              <w:rPr>
                <w:rFonts w:ascii="Arial" w:hAnsi="Arial" w:cs="Arial"/>
                <w:color w:val="000000" w:themeColor="text1"/>
                <w:sz w:val="22"/>
                <w:szCs w:val="22"/>
              </w:rPr>
              <w:t xml:space="preserve">: </w:t>
            </w:r>
          </w:p>
          <w:p w14:paraId="4623E4BD" w14:textId="64A5A487" w:rsidR="00AD39DE" w:rsidRPr="00AD39DE" w:rsidRDefault="00AD39DE" w:rsidP="002045DA">
            <w:pPr>
              <w:pStyle w:val="ListParagraph"/>
              <w:numPr>
                <w:ilvl w:val="0"/>
                <w:numId w:val="32"/>
              </w:numPr>
              <w:tabs>
                <w:tab w:val="right" w:leader="underscore" w:pos="9214"/>
              </w:tabs>
              <w:contextualSpacing/>
              <w:rPr>
                <w:rFonts w:ascii="Arial" w:hAnsi="Arial" w:cs="Arial"/>
                <w:color w:val="000000" w:themeColor="text1"/>
                <w:sz w:val="22"/>
                <w:szCs w:val="22"/>
              </w:rPr>
            </w:pPr>
            <w:r w:rsidRPr="00AD39DE">
              <w:rPr>
                <w:rFonts w:ascii="Arial" w:hAnsi="Arial" w:cs="Arial"/>
                <w:color w:val="000000" w:themeColor="text1"/>
                <w:sz w:val="22"/>
                <w:szCs w:val="22"/>
              </w:rPr>
              <w:t>overruling previous legal principles</w:t>
            </w:r>
            <w:r>
              <w:rPr>
                <w:rFonts w:ascii="Arial" w:hAnsi="Arial" w:cs="Arial"/>
                <w:color w:val="000000" w:themeColor="text1"/>
                <w:sz w:val="22"/>
                <w:szCs w:val="22"/>
              </w:rPr>
              <w:t xml:space="preserve">, e.g. </w:t>
            </w:r>
            <w:r w:rsidRPr="00AD39DE">
              <w:rPr>
                <w:rFonts w:ascii="Arial" w:hAnsi="Arial" w:cs="Arial"/>
                <w:i/>
                <w:iCs/>
                <w:color w:val="000000" w:themeColor="text1"/>
                <w:sz w:val="22"/>
                <w:szCs w:val="22"/>
              </w:rPr>
              <w:t>Mabo 1992</w:t>
            </w:r>
            <w:r w:rsidRPr="00AD39DE">
              <w:rPr>
                <w:rFonts w:ascii="Arial" w:hAnsi="Arial" w:cs="Arial"/>
                <w:color w:val="000000" w:themeColor="text1"/>
                <w:sz w:val="22"/>
                <w:szCs w:val="22"/>
              </w:rPr>
              <w:t xml:space="preserve"> – Eddie Mabo seeking to claim his father’s land on the island of Mer in the Torres Straits. The Qld </w:t>
            </w:r>
            <w:r w:rsidR="008D633F">
              <w:rPr>
                <w:rFonts w:ascii="Arial" w:hAnsi="Arial" w:cs="Arial"/>
                <w:color w:val="000000" w:themeColor="text1"/>
                <w:sz w:val="22"/>
                <w:szCs w:val="22"/>
              </w:rPr>
              <w:t>G</w:t>
            </w:r>
            <w:r w:rsidRPr="00AD39DE">
              <w:rPr>
                <w:rFonts w:ascii="Arial" w:hAnsi="Arial" w:cs="Arial"/>
                <w:color w:val="000000" w:themeColor="text1"/>
                <w:sz w:val="22"/>
                <w:szCs w:val="22"/>
              </w:rPr>
              <w:t>ov</w:t>
            </w:r>
            <w:r w:rsidR="008D633F">
              <w:rPr>
                <w:rFonts w:ascii="Arial" w:hAnsi="Arial" w:cs="Arial"/>
                <w:color w:val="000000" w:themeColor="text1"/>
                <w:sz w:val="22"/>
                <w:szCs w:val="22"/>
              </w:rPr>
              <w:t>ernment</w:t>
            </w:r>
            <w:r w:rsidRPr="00AD39DE">
              <w:rPr>
                <w:rFonts w:ascii="Arial" w:hAnsi="Arial" w:cs="Arial"/>
                <w:color w:val="000000" w:themeColor="text1"/>
                <w:sz w:val="22"/>
                <w:szCs w:val="22"/>
              </w:rPr>
              <w:t xml:space="preserve"> said there was no such land claim. He appealed all the way to the HCA who eventually overturned the legal precedent of ‘terra nullius’ meaning ‘vacant land’ and created the new legal principle/precedent of ‘native title’. This then allowed indigenous peoples to claim land that they could prove they had a continuous spiritual or physical connection with.</w:t>
            </w:r>
          </w:p>
          <w:p w14:paraId="45DC609E" w14:textId="3BA8D5AE" w:rsidR="00AD39DE" w:rsidRPr="00AD39DE" w:rsidRDefault="00AD39DE" w:rsidP="002045DA">
            <w:pPr>
              <w:pStyle w:val="ListParagraph"/>
              <w:numPr>
                <w:ilvl w:val="0"/>
                <w:numId w:val="32"/>
              </w:numPr>
              <w:tabs>
                <w:tab w:val="right" w:leader="underscore" w:pos="9214"/>
              </w:tabs>
              <w:contextualSpacing/>
              <w:rPr>
                <w:rFonts w:ascii="Arial" w:hAnsi="Arial" w:cs="Arial"/>
                <w:color w:val="000000" w:themeColor="text1"/>
                <w:sz w:val="22"/>
                <w:szCs w:val="22"/>
              </w:rPr>
            </w:pPr>
            <w:r w:rsidRPr="00AD39DE">
              <w:rPr>
                <w:rFonts w:ascii="Arial" w:hAnsi="Arial" w:cs="Arial"/>
                <w:color w:val="000000" w:themeColor="text1"/>
                <w:sz w:val="22"/>
                <w:szCs w:val="22"/>
              </w:rPr>
              <w:t>distinguishing a case from previous cases</w:t>
            </w:r>
            <w:r>
              <w:rPr>
                <w:rFonts w:ascii="Arial" w:hAnsi="Arial" w:cs="Arial"/>
                <w:color w:val="000000" w:themeColor="text1"/>
                <w:sz w:val="22"/>
                <w:szCs w:val="22"/>
              </w:rPr>
              <w:t xml:space="preserve">, e.g. </w:t>
            </w:r>
            <w:r w:rsidRPr="00AD39DE">
              <w:rPr>
                <w:rFonts w:ascii="Arial" w:hAnsi="Arial" w:cs="Arial"/>
                <w:i/>
                <w:iCs/>
                <w:color w:val="000000" w:themeColor="text1"/>
                <w:sz w:val="22"/>
                <w:szCs w:val="22"/>
              </w:rPr>
              <w:t>Donoghue v Stevenson 1932</w:t>
            </w:r>
            <w:r w:rsidRPr="00AD39DE">
              <w:rPr>
                <w:rFonts w:ascii="Arial" w:hAnsi="Arial" w:cs="Arial"/>
                <w:color w:val="000000" w:themeColor="text1"/>
                <w:sz w:val="22"/>
                <w:szCs w:val="22"/>
              </w:rPr>
              <w:t xml:space="preserve"> – [UK - House of Lords] Donoghue had been out to a café for a drink, her friend purchased her a ginger beer in an opaque bottle, she drank some from the bottle, then poured some onto her ice cream. Upon doing this, a decomposed snail poured out of the contents. This made Donoghue sick, she took the manufacturer (Stevenson) to court. The judge found in favour of Donoghue creating the ‘</w:t>
            </w:r>
            <w:proofErr w:type="spellStart"/>
            <w:r w:rsidRPr="00AD39DE">
              <w:rPr>
                <w:rFonts w:ascii="Arial" w:hAnsi="Arial" w:cs="Arial"/>
                <w:color w:val="000000" w:themeColor="text1"/>
                <w:sz w:val="22"/>
                <w:szCs w:val="22"/>
              </w:rPr>
              <w:t>neighbor</w:t>
            </w:r>
            <w:proofErr w:type="spellEnd"/>
            <w:r w:rsidRPr="00AD39DE">
              <w:rPr>
                <w:rFonts w:ascii="Arial" w:hAnsi="Arial" w:cs="Arial"/>
                <w:color w:val="000000" w:themeColor="text1"/>
                <w:sz w:val="22"/>
                <w:szCs w:val="22"/>
              </w:rPr>
              <w:t xml:space="preserve"> principle’ which led to the tort of negligence.</w:t>
            </w:r>
            <w:r w:rsidR="008D633F">
              <w:rPr>
                <w:rFonts w:ascii="Arial" w:hAnsi="Arial" w:cs="Arial"/>
                <w:color w:val="000000" w:themeColor="text1"/>
                <w:sz w:val="22"/>
                <w:szCs w:val="22"/>
              </w:rPr>
              <w:t xml:space="preserve"> </w:t>
            </w:r>
            <w:r w:rsidRPr="00AD39DE">
              <w:rPr>
                <w:rFonts w:ascii="Arial" w:hAnsi="Arial" w:cs="Arial"/>
                <w:color w:val="000000" w:themeColor="text1"/>
                <w:sz w:val="22"/>
                <w:szCs w:val="22"/>
              </w:rPr>
              <w:t>Lord Atkin applied a new rule of law to this case:  ”The duty of care”.</w:t>
            </w:r>
          </w:p>
          <w:p w14:paraId="32735EB2" w14:textId="095FB859" w:rsidR="00AD39DE" w:rsidRPr="00AD39DE" w:rsidRDefault="00AD39DE" w:rsidP="002045DA">
            <w:pPr>
              <w:pStyle w:val="ListParagraph"/>
              <w:numPr>
                <w:ilvl w:val="0"/>
                <w:numId w:val="32"/>
              </w:numPr>
              <w:contextualSpacing/>
              <w:rPr>
                <w:rFonts w:ascii="Arial" w:hAnsi="Arial" w:cs="Arial"/>
                <w:color w:val="000000" w:themeColor="text1"/>
                <w:sz w:val="22"/>
                <w:szCs w:val="22"/>
              </w:rPr>
            </w:pPr>
            <w:r w:rsidRPr="00AD39DE">
              <w:rPr>
                <w:rFonts w:ascii="Arial" w:hAnsi="Arial" w:cs="Arial"/>
                <w:color w:val="000000" w:themeColor="text1"/>
                <w:sz w:val="22"/>
                <w:szCs w:val="22"/>
              </w:rPr>
              <w:t>through the interpretation of the Constitution</w:t>
            </w:r>
            <w:r>
              <w:rPr>
                <w:rFonts w:ascii="Arial" w:hAnsi="Arial" w:cs="Arial"/>
                <w:color w:val="000000" w:themeColor="text1"/>
                <w:sz w:val="22"/>
                <w:szCs w:val="22"/>
              </w:rPr>
              <w:t>, e.g.</w:t>
            </w:r>
            <w:r w:rsidRPr="00AD39DE">
              <w:rPr>
                <w:rFonts w:ascii="Arial" w:hAnsi="Arial" w:cs="Arial"/>
                <w:color w:val="000000" w:themeColor="text1"/>
                <w:sz w:val="22"/>
                <w:szCs w:val="22"/>
              </w:rPr>
              <w:t xml:space="preserve"> </w:t>
            </w:r>
            <w:r w:rsidRPr="00AD39DE">
              <w:rPr>
                <w:rFonts w:ascii="Arial" w:hAnsi="Arial" w:cs="Arial"/>
                <w:i/>
                <w:iCs/>
                <w:color w:val="000000" w:themeColor="text1"/>
                <w:sz w:val="22"/>
                <w:szCs w:val="22"/>
              </w:rPr>
              <w:t xml:space="preserve">Commonwealth of Australia &amp; Anor v. State of Tasmania &amp; </w:t>
            </w:r>
            <w:proofErr w:type="spellStart"/>
            <w:r w:rsidRPr="00AD39DE">
              <w:rPr>
                <w:rFonts w:ascii="Arial" w:hAnsi="Arial" w:cs="Arial"/>
                <w:i/>
                <w:iCs/>
                <w:color w:val="000000" w:themeColor="text1"/>
                <w:sz w:val="22"/>
                <w:szCs w:val="22"/>
              </w:rPr>
              <w:t>Ors</w:t>
            </w:r>
            <w:proofErr w:type="spellEnd"/>
            <w:r w:rsidRPr="00AD39DE">
              <w:rPr>
                <w:rFonts w:ascii="Arial" w:hAnsi="Arial" w:cs="Arial"/>
                <w:i/>
                <w:iCs/>
                <w:color w:val="000000" w:themeColor="text1"/>
                <w:sz w:val="22"/>
                <w:szCs w:val="22"/>
              </w:rPr>
              <w:t xml:space="preserve"> (1983)</w:t>
            </w:r>
            <w:r w:rsidRPr="00AD39DE">
              <w:rPr>
                <w:rFonts w:ascii="Arial" w:hAnsi="Arial" w:cs="Arial"/>
                <w:color w:val="000000" w:themeColor="text1"/>
                <w:sz w:val="22"/>
                <w:szCs w:val="22"/>
              </w:rPr>
              <w:t xml:space="preserve"> </w:t>
            </w:r>
            <w:r>
              <w:rPr>
                <w:rFonts w:ascii="Arial" w:hAnsi="Arial" w:cs="Arial"/>
                <w:color w:val="000000" w:themeColor="text1"/>
                <w:sz w:val="22"/>
                <w:szCs w:val="22"/>
              </w:rPr>
              <w:t xml:space="preserve">, </w:t>
            </w:r>
            <w:r w:rsidRPr="00AD39DE">
              <w:rPr>
                <w:rFonts w:ascii="Arial" w:hAnsi="Arial" w:cs="Arial"/>
                <w:color w:val="000000" w:themeColor="text1"/>
                <w:sz w:val="22"/>
                <w:szCs w:val="22"/>
              </w:rPr>
              <w:t>The Franklin Dam Case</w:t>
            </w:r>
            <w:r>
              <w:rPr>
                <w:rFonts w:ascii="Arial" w:hAnsi="Arial" w:cs="Arial"/>
                <w:color w:val="000000" w:themeColor="text1"/>
                <w:sz w:val="22"/>
                <w:szCs w:val="22"/>
              </w:rPr>
              <w:t>, o</w:t>
            </w:r>
            <w:r w:rsidRPr="00AD39DE">
              <w:rPr>
                <w:rFonts w:ascii="Arial" w:hAnsi="Arial" w:cs="Arial"/>
                <w:color w:val="000000" w:themeColor="text1"/>
                <w:sz w:val="22"/>
                <w:szCs w:val="22"/>
              </w:rPr>
              <w:t>ften referred to as the ‘Dams Case’. In this ca</w:t>
            </w:r>
            <w:r w:rsidR="00CF3CCE">
              <w:rPr>
                <w:rFonts w:ascii="Arial" w:hAnsi="Arial" w:cs="Arial"/>
                <w:color w:val="000000" w:themeColor="text1"/>
                <w:sz w:val="22"/>
                <w:szCs w:val="22"/>
              </w:rPr>
              <w:t>se the HCA had to interpret</w:t>
            </w:r>
            <w:r w:rsidRPr="00AD39DE">
              <w:rPr>
                <w:rFonts w:ascii="Arial" w:hAnsi="Arial" w:cs="Arial"/>
                <w:color w:val="000000" w:themeColor="text1"/>
                <w:sz w:val="22"/>
                <w:szCs w:val="22"/>
              </w:rPr>
              <w:t xml:space="preserve"> the words ‘external affairs’ in s51</w:t>
            </w:r>
            <w:r w:rsidR="008D633F">
              <w:rPr>
                <w:rFonts w:ascii="Arial" w:hAnsi="Arial" w:cs="Arial"/>
                <w:color w:val="000000" w:themeColor="text1"/>
                <w:sz w:val="22"/>
                <w:szCs w:val="22"/>
              </w:rPr>
              <w:t>(</w:t>
            </w:r>
            <w:r w:rsidRPr="00AD39DE">
              <w:rPr>
                <w:rFonts w:ascii="Arial" w:hAnsi="Arial" w:cs="Arial"/>
                <w:color w:val="000000" w:themeColor="text1"/>
                <w:sz w:val="22"/>
                <w:szCs w:val="22"/>
              </w:rPr>
              <w:t>xxix</w:t>
            </w:r>
            <w:r w:rsidR="008D633F">
              <w:rPr>
                <w:rFonts w:ascii="Arial" w:hAnsi="Arial" w:cs="Arial"/>
                <w:color w:val="000000" w:themeColor="text1"/>
                <w:sz w:val="22"/>
                <w:szCs w:val="22"/>
              </w:rPr>
              <w:t>)</w:t>
            </w:r>
            <w:r w:rsidRPr="00AD39DE">
              <w:rPr>
                <w:rFonts w:ascii="Arial" w:hAnsi="Arial" w:cs="Arial"/>
                <w:color w:val="000000" w:themeColor="text1"/>
                <w:sz w:val="22"/>
                <w:szCs w:val="22"/>
              </w:rPr>
              <w:t xml:space="preserve"> of the Constitution. The Tasmanian gov</w:t>
            </w:r>
            <w:r>
              <w:rPr>
                <w:rFonts w:ascii="Arial" w:hAnsi="Arial" w:cs="Arial"/>
                <w:color w:val="000000" w:themeColor="text1"/>
                <w:sz w:val="22"/>
                <w:szCs w:val="22"/>
              </w:rPr>
              <w:t>ernmen</w:t>
            </w:r>
            <w:r w:rsidRPr="00AD39DE">
              <w:rPr>
                <w:rFonts w:ascii="Arial" w:hAnsi="Arial" w:cs="Arial"/>
                <w:color w:val="000000" w:themeColor="text1"/>
                <w:sz w:val="22"/>
                <w:szCs w:val="22"/>
              </w:rPr>
              <w:t>t wanted to build a hydro-</w:t>
            </w:r>
            <w:proofErr w:type="spellStart"/>
            <w:r w:rsidRPr="00AD39DE">
              <w:rPr>
                <w:rFonts w:ascii="Arial" w:hAnsi="Arial" w:cs="Arial"/>
                <w:color w:val="000000" w:themeColor="text1"/>
                <w:sz w:val="22"/>
                <w:szCs w:val="22"/>
              </w:rPr>
              <w:t>electricty</w:t>
            </w:r>
            <w:proofErr w:type="spellEnd"/>
            <w:r w:rsidRPr="00AD39DE">
              <w:rPr>
                <w:rFonts w:ascii="Arial" w:hAnsi="Arial" w:cs="Arial"/>
                <w:color w:val="000000" w:themeColor="text1"/>
                <w:sz w:val="22"/>
                <w:szCs w:val="22"/>
              </w:rPr>
              <w:t xml:space="preserve"> station on the Gordon below Franklin river, this would provide much needed jobs </w:t>
            </w:r>
            <w:r>
              <w:rPr>
                <w:rFonts w:ascii="Arial" w:hAnsi="Arial" w:cs="Arial"/>
                <w:color w:val="000000" w:themeColor="text1"/>
                <w:sz w:val="22"/>
                <w:szCs w:val="22"/>
              </w:rPr>
              <w:t>and</w:t>
            </w:r>
            <w:r w:rsidRPr="00AD39DE">
              <w:rPr>
                <w:rFonts w:ascii="Arial" w:hAnsi="Arial" w:cs="Arial"/>
                <w:color w:val="000000" w:themeColor="text1"/>
                <w:sz w:val="22"/>
                <w:szCs w:val="22"/>
              </w:rPr>
              <w:t xml:space="preserve"> a source of power. The C</w:t>
            </w:r>
            <w:r w:rsidR="008D633F">
              <w:rPr>
                <w:rFonts w:ascii="Arial" w:hAnsi="Arial" w:cs="Arial"/>
                <w:color w:val="000000" w:themeColor="text1"/>
                <w:sz w:val="22"/>
                <w:szCs w:val="22"/>
              </w:rPr>
              <w:t>ommonwealth</w:t>
            </w:r>
            <w:r w:rsidRPr="00AD39DE">
              <w:rPr>
                <w:rFonts w:ascii="Arial" w:hAnsi="Arial" w:cs="Arial"/>
                <w:color w:val="000000" w:themeColor="text1"/>
                <w:sz w:val="22"/>
                <w:szCs w:val="22"/>
              </w:rPr>
              <w:t xml:space="preserve"> gov</w:t>
            </w:r>
            <w:r w:rsidR="008D633F">
              <w:rPr>
                <w:rFonts w:ascii="Arial" w:hAnsi="Arial" w:cs="Arial"/>
                <w:color w:val="000000" w:themeColor="text1"/>
                <w:sz w:val="22"/>
                <w:szCs w:val="22"/>
              </w:rPr>
              <w:t>ernmen</w:t>
            </w:r>
            <w:r w:rsidRPr="00AD39DE">
              <w:rPr>
                <w:rFonts w:ascii="Arial" w:hAnsi="Arial" w:cs="Arial"/>
                <w:color w:val="000000" w:themeColor="text1"/>
                <w:sz w:val="22"/>
                <w:szCs w:val="22"/>
              </w:rPr>
              <w:t>t didn’t wish for this to go ahead and so signed a treaty where it could nominate lands as ‘World Heritage’ listed. The Commonwealth Parliament was, therefore, able to pass a law that stopped the damming of the Franklin River in Tasmania because the area was covered by an international convention. The HCA interpreted s51</w:t>
            </w:r>
            <w:r w:rsidR="008D633F">
              <w:rPr>
                <w:rFonts w:ascii="Arial" w:hAnsi="Arial" w:cs="Arial"/>
                <w:color w:val="000000" w:themeColor="text1"/>
                <w:sz w:val="22"/>
                <w:szCs w:val="22"/>
              </w:rPr>
              <w:t>(</w:t>
            </w:r>
            <w:r w:rsidRPr="00AD39DE">
              <w:rPr>
                <w:rFonts w:ascii="Arial" w:hAnsi="Arial" w:cs="Arial"/>
                <w:color w:val="000000" w:themeColor="text1"/>
                <w:sz w:val="22"/>
                <w:szCs w:val="22"/>
              </w:rPr>
              <w:t>xxix</w:t>
            </w:r>
            <w:r w:rsidR="008D633F">
              <w:rPr>
                <w:rFonts w:ascii="Arial" w:hAnsi="Arial" w:cs="Arial"/>
                <w:color w:val="000000" w:themeColor="text1"/>
                <w:sz w:val="22"/>
                <w:szCs w:val="22"/>
              </w:rPr>
              <w:t>)</w:t>
            </w:r>
            <w:r w:rsidRPr="00AD39DE">
              <w:rPr>
                <w:rFonts w:ascii="Arial" w:hAnsi="Arial" w:cs="Arial"/>
                <w:color w:val="000000" w:themeColor="text1"/>
                <w:sz w:val="22"/>
                <w:szCs w:val="22"/>
              </w:rPr>
              <w:t>, to mean, that if the C</w:t>
            </w:r>
            <w:r w:rsidR="008D633F">
              <w:rPr>
                <w:rFonts w:ascii="Arial" w:hAnsi="Arial" w:cs="Arial"/>
                <w:color w:val="000000" w:themeColor="text1"/>
                <w:sz w:val="22"/>
                <w:szCs w:val="22"/>
              </w:rPr>
              <w:t>ommonwealth</w:t>
            </w:r>
            <w:r w:rsidRPr="00AD39DE">
              <w:rPr>
                <w:rFonts w:ascii="Arial" w:hAnsi="Arial" w:cs="Arial"/>
                <w:color w:val="000000" w:themeColor="text1"/>
                <w:sz w:val="22"/>
                <w:szCs w:val="22"/>
              </w:rPr>
              <w:t xml:space="preserve"> signed a treaty on ‘anything’, this would give it the power to legislate on that ‘anything’, this virtually gave the C</w:t>
            </w:r>
            <w:r w:rsidR="004D1B7B">
              <w:rPr>
                <w:rFonts w:ascii="Arial" w:hAnsi="Arial" w:cs="Arial"/>
                <w:color w:val="000000" w:themeColor="text1"/>
                <w:sz w:val="22"/>
                <w:szCs w:val="22"/>
              </w:rPr>
              <w:t>ommonwealth the power</w:t>
            </w:r>
            <w:r w:rsidRPr="00AD39DE">
              <w:rPr>
                <w:rFonts w:ascii="Arial" w:hAnsi="Arial" w:cs="Arial"/>
                <w:color w:val="000000" w:themeColor="text1"/>
                <w:sz w:val="22"/>
                <w:szCs w:val="22"/>
              </w:rPr>
              <w:t xml:space="preserve"> to sign treaties just so it could legislate in areas that might be residual powers of the states.</w:t>
            </w:r>
          </w:p>
          <w:p w14:paraId="41D07D3C" w14:textId="7998273C" w:rsidR="00AD39DE" w:rsidRPr="00AD39DE" w:rsidRDefault="00AD39DE" w:rsidP="002045DA">
            <w:pPr>
              <w:pStyle w:val="ListParagraph"/>
              <w:numPr>
                <w:ilvl w:val="0"/>
                <w:numId w:val="32"/>
              </w:numPr>
              <w:contextualSpacing/>
              <w:rPr>
                <w:rFonts w:ascii="Arial" w:hAnsi="Arial" w:cs="Arial"/>
                <w:color w:val="000000" w:themeColor="text1"/>
                <w:sz w:val="22"/>
                <w:szCs w:val="22"/>
              </w:rPr>
            </w:pPr>
            <w:r w:rsidRPr="00AD39DE">
              <w:rPr>
                <w:rFonts w:ascii="Arial" w:hAnsi="Arial" w:cs="Arial"/>
                <w:color w:val="000000" w:themeColor="text1"/>
                <w:sz w:val="22"/>
                <w:szCs w:val="22"/>
              </w:rPr>
              <w:t>reversing precedent</w:t>
            </w:r>
            <w:r w:rsidR="004D1B7B">
              <w:rPr>
                <w:rFonts w:ascii="Arial" w:hAnsi="Arial" w:cs="Arial"/>
                <w:color w:val="000000" w:themeColor="text1"/>
                <w:sz w:val="22"/>
                <w:szCs w:val="22"/>
              </w:rPr>
              <w:t xml:space="preserve">. </w:t>
            </w:r>
            <w:r w:rsidRPr="00AD39DE">
              <w:rPr>
                <w:rFonts w:ascii="Arial" w:hAnsi="Arial" w:cs="Arial"/>
                <w:sz w:val="22"/>
                <w:szCs w:val="22"/>
              </w:rPr>
              <w:t xml:space="preserve">The result of a higher court substituting its </w:t>
            </w:r>
            <w:r w:rsidRPr="00AD39DE">
              <w:rPr>
                <w:rFonts w:ascii="Arial" w:hAnsi="Arial" w:cs="Arial"/>
                <w:i/>
                <w:iCs/>
                <w:sz w:val="22"/>
                <w:szCs w:val="22"/>
              </w:rPr>
              <w:t xml:space="preserve">ratio </w:t>
            </w:r>
            <w:r w:rsidRPr="00AD39DE">
              <w:rPr>
                <w:rFonts w:ascii="Arial" w:hAnsi="Arial" w:cs="Arial"/>
                <w:sz w:val="22"/>
                <w:szCs w:val="22"/>
              </w:rPr>
              <w:t xml:space="preserve">in place of a lower court’s </w:t>
            </w:r>
            <w:r w:rsidRPr="00AD39DE">
              <w:rPr>
                <w:rFonts w:ascii="Arial" w:hAnsi="Arial" w:cs="Arial"/>
                <w:i/>
                <w:iCs/>
                <w:sz w:val="22"/>
                <w:szCs w:val="22"/>
              </w:rPr>
              <w:t xml:space="preserve">ratio </w:t>
            </w:r>
            <w:r w:rsidRPr="00AD39DE">
              <w:rPr>
                <w:rFonts w:ascii="Arial" w:hAnsi="Arial" w:cs="Arial"/>
                <w:sz w:val="22"/>
                <w:szCs w:val="22"/>
              </w:rPr>
              <w:t xml:space="preserve">is to reverse the original decision. The effect of reversing a </w:t>
            </w:r>
            <w:r w:rsidRPr="00AD39DE">
              <w:rPr>
                <w:rFonts w:ascii="Arial" w:hAnsi="Arial" w:cs="Arial"/>
                <w:i/>
                <w:iCs/>
                <w:sz w:val="22"/>
                <w:szCs w:val="22"/>
              </w:rPr>
              <w:t xml:space="preserve">ratio </w:t>
            </w:r>
            <w:r w:rsidRPr="00AD39DE">
              <w:rPr>
                <w:rFonts w:ascii="Arial" w:hAnsi="Arial" w:cs="Arial"/>
                <w:sz w:val="22"/>
                <w:szCs w:val="22"/>
              </w:rPr>
              <w:t xml:space="preserve">is to abolish the original </w:t>
            </w:r>
            <w:r w:rsidRPr="00AD39DE">
              <w:rPr>
                <w:rFonts w:ascii="Arial" w:hAnsi="Arial" w:cs="Arial"/>
                <w:i/>
                <w:iCs/>
                <w:sz w:val="22"/>
                <w:szCs w:val="22"/>
              </w:rPr>
              <w:t xml:space="preserve">ratio </w:t>
            </w:r>
            <w:r w:rsidRPr="00AD39DE">
              <w:rPr>
                <w:rFonts w:ascii="Arial" w:hAnsi="Arial" w:cs="Arial"/>
                <w:sz w:val="22"/>
                <w:szCs w:val="22"/>
              </w:rPr>
              <w:t xml:space="preserve">and remove it from any further consideration in future similar cases. Therefore, reversing a </w:t>
            </w:r>
            <w:r w:rsidRPr="00AD39DE">
              <w:rPr>
                <w:rFonts w:ascii="Arial" w:hAnsi="Arial" w:cs="Arial"/>
                <w:i/>
                <w:iCs/>
                <w:sz w:val="22"/>
                <w:szCs w:val="22"/>
              </w:rPr>
              <w:t xml:space="preserve">ratio </w:t>
            </w:r>
            <w:r w:rsidRPr="00AD39DE">
              <w:rPr>
                <w:rFonts w:ascii="Arial" w:hAnsi="Arial" w:cs="Arial"/>
                <w:sz w:val="22"/>
                <w:szCs w:val="22"/>
              </w:rPr>
              <w:t>changes the common law by preventing a future court from standing by the original incorrect decision. It is as if the original decision never existed</w:t>
            </w:r>
            <w:r>
              <w:rPr>
                <w:rFonts w:ascii="Arial" w:hAnsi="Arial" w:cs="Arial"/>
                <w:sz w:val="22"/>
                <w:szCs w:val="22"/>
              </w:rPr>
              <w:t>, e</w:t>
            </w:r>
            <w:r w:rsidRPr="00AD39DE">
              <w:rPr>
                <w:rFonts w:ascii="Arial" w:hAnsi="Arial" w:cs="Arial"/>
                <w:i/>
                <w:iCs/>
                <w:sz w:val="22"/>
                <w:szCs w:val="22"/>
              </w:rPr>
              <w:t xml:space="preserve">.g. </w:t>
            </w:r>
            <w:r w:rsidRPr="00AD39DE">
              <w:rPr>
                <w:rFonts w:ascii="Arial" w:hAnsi="Arial" w:cs="Arial"/>
                <w:i/>
                <w:iCs/>
                <w:color w:val="000000" w:themeColor="text1"/>
                <w:sz w:val="22"/>
                <w:szCs w:val="22"/>
                <w:u w:val="single"/>
              </w:rPr>
              <w:t xml:space="preserve">Wilson v Bauer Media Pty Ltd &amp; Anor (2017 VSC521 </w:t>
            </w:r>
            <w:r w:rsidRPr="00AD39DE">
              <w:rPr>
                <w:rFonts w:ascii="Arial" w:hAnsi="Arial" w:cs="Arial"/>
                <w:i/>
                <w:iCs/>
                <w:color w:val="000000" w:themeColor="text1"/>
                <w:sz w:val="22"/>
                <w:szCs w:val="22"/>
              </w:rPr>
              <w:t xml:space="preserve">and Bauer Media Aust Pty Leg v Rebel Melanie </w:t>
            </w:r>
            <w:proofErr w:type="spellStart"/>
            <w:r w:rsidRPr="00AD39DE">
              <w:rPr>
                <w:rFonts w:ascii="Arial" w:hAnsi="Arial" w:cs="Arial"/>
                <w:i/>
                <w:iCs/>
                <w:color w:val="000000" w:themeColor="text1"/>
                <w:sz w:val="22"/>
                <w:szCs w:val="22"/>
              </w:rPr>
              <w:t>Elizabeht</w:t>
            </w:r>
            <w:proofErr w:type="spellEnd"/>
            <w:r w:rsidRPr="00AD39DE">
              <w:rPr>
                <w:rFonts w:ascii="Arial" w:hAnsi="Arial" w:cs="Arial"/>
                <w:i/>
                <w:iCs/>
                <w:color w:val="000000" w:themeColor="text1"/>
                <w:sz w:val="22"/>
                <w:szCs w:val="22"/>
              </w:rPr>
              <w:t xml:space="preserve"> Wilson (No2) (2018) VSCA 154</w:t>
            </w:r>
            <w:r w:rsidR="004D1B7B">
              <w:rPr>
                <w:rFonts w:ascii="Arial" w:hAnsi="Arial" w:cs="Arial"/>
                <w:i/>
                <w:iCs/>
                <w:color w:val="000000" w:themeColor="text1"/>
                <w:sz w:val="22"/>
                <w:szCs w:val="22"/>
              </w:rPr>
              <w:t>.</w:t>
            </w:r>
            <w:r w:rsidRPr="00AD39DE">
              <w:rPr>
                <w:rFonts w:ascii="Arial" w:hAnsi="Arial" w:cs="Arial"/>
                <w:sz w:val="22"/>
                <w:szCs w:val="22"/>
              </w:rPr>
              <w:t xml:space="preserve"> </w:t>
            </w:r>
          </w:p>
        </w:tc>
      </w:tr>
    </w:tbl>
    <w:p w14:paraId="5C9A4A66" w14:textId="77777777" w:rsidR="00D254B4" w:rsidRDefault="00D254B4" w:rsidP="004F606A">
      <w:pPr>
        <w:jc w:val="center"/>
        <w:rPr>
          <w:rFonts w:ascii="Arial" w:hAnsi="Arial" w:cs="Arial"/>
          <w:b/>
          <w:sz w:val="22"/>
          <w:szCs w:val="22"/>
          <w:lang w:val="en-US"/>
        </w:rPr>
      </w:pPr>
    </w:p>
    <w:p w14:paraId="2625093E" w14:textId="77777777" w:rsidR="004F606A" w:rsidRPr="00C77C32" w:rsidRDefault="004F606A" w:rsidP="004F606A">
      <w:pPr>
        <w:jc w:val="center"/>
        <w:rPr>
          <w:rFonts w:ascii="Arial" w:hAnsi="Arial" w:cs="Arial"/>
          <w:b/>
          <w:sz w:val="22"/>
          <w:szCs w:val="22"/>
          <w:lang w:val="en-US"/>
        </w:rPr>
      </w:pPr>
      <w:r>
        <w:rPr>
          <w:rFonts w:ascii="Arial" w:hAnsi="Arial" w:cs="Arial"/>
          <w:b/>
          <w:sz w:val="22"/>
          <w:szCs w:val="22"/>
          <w:lang w:val="en-US"/>
        </w:rPr>
        <w:t>End of Section One</w:t>
      </w:r>
    </w:p>
    <w:p w14:paraId="75E04F5C" w14:textId="1BC475A5" w:rsidR="00FE175C" w:rsidRDefault="00300B90" w:rsidP="00FE175C">
      <w:pPr>
        <w:tabs>
          <w:tab w:val="left" w:pos="2160"/>
          <w:tab w:val="right" w:pos="9360"/>
        </w:tabs>
        <w:rPr>
          <w:rFonts w:ascii="Arial" w:hAnsi="Arial" w:cs="Arial"/>
          <w:b/>
          <w:bCs/>
          <w:sz w:val="22"/>
          <w:szCs w:val="22"/>
        </w:rPr>
      </w:pPr>
      <w:r>
        <w:rPr>
          <w:rFonts w:ascii="Arial" w:hAnsi="Arial" w:cs="Arial"/>
          <w:sz w:val="22"/>
          <w:szCs w:val="22"/>
        </w:rPr>
        <w:br w:type="page"/>
      </w:r>
      <w:r w:rsidR="00FE175C" w:rsidRPr="0048293E">
        <w:rPr>
          <w:rFonts w:ascii="Arial" w:hAnsi="Arial" w:cs="Arial"/>
          <w:b/>
          <w:bCs/>
          <w:sz w:val="22"/>
          <w:szCs w:val="22"/>
        </w:rPr>
        <w:lastRenderedPageBreak/>
        <w:t>S</w:t>
      </w:r>
      <w:r w:rsidR="00FE175C">
        <w:rPr>
          <w:rFonts w:ascii="Arial" w:hAnsi="Arial" w:cs="Arial"/>
          <w:b/>
          <w:bCs/>
          <w:sz w:val="22"/>
          <w:szCs w:val="22"/>
        </w:rPr>
        <w:t xml:space="preserve">ection Two:  </w:t>
      </w:r>
      <w:r w:rsidR="000F7B88">
        <w:rPr>
          <w:rFonts w:ascii="Arial" w:hAnsi="Arial" w:cs="Arial"/>
          <w:b/>
          <w:bCs/>
          <w:sz w:val="22"/>
          <w:szCs w:val="22"/>
        </w:rPr>
        <w:t xml:space="preserve">Source </w:t>
      </w:r>
      <w:r w:rsidR="000C56C5">
        <w:rPr>
          <w:rFonts w:ascii="Arial" w:hAnsi="Arial" w:cs="Arial"/>
          <w:b/>
          <w:bCs/>
          <w:sz w:val="22"/>
          <w:szCs w:val="22"/>
        </w:rPr>
        <w:t>a</w:t>
      </w:r>
      <w:r w:rsidR="000F7B88">
        <w:rPr>
          <w:rFonts w:ascii="Arial" w:hAnsi="Arial" w:cs="Arial"/>
          <w:b/>
          <w:bCs/>
          <w:sz w:val="22"/>
          <w:szCs w:val="22"/>
        </w:rPr>
        <w:t>nalysis</w:t>
      </w:r>
      <w:r w:rsidR="00FE175C">
        <w:rPr>
          <w:rFonts w:ascii="Arial" w:hAnsi="Arial" w:cs="Arial"/>
          <w:b/>
          <w:bCs/>
          <w:sz w:val="22"/>
          <w:szCs w:val="22"/>
        </w:rPr>
        <w:tab/>
      </w:r>
      <w:r w:rsidR="00155F84">
        <w:rPr>
          <w:rFonts w:ascii="Arial" w:hAnsi="Arial" w:cs="Arial"/>
          <w:b/>
          <w:bCs/>
          <w:sz w:val="22"/>
          <w:szCs w:val="22"/>
        </w:rPr>
        <w:t>2</w:t>
      </w:r>
      <w:r w:rsidR="00B95D34">
        <w:rPr>
          <w:rFonts w:ascii="Arial" w:hAnsi="Arial" w:cs="Arial"/>
          <w:b/>
          <w:bCs/>
          <w:sz w:val="22"/>
          <w:szCs w:val="22"/>
        </w:rPr>
        <w:t>0</w:t>
      </w:r>
      <w:r w:rsidR="001740D4">
        <w:rPr>
          <w:rFonts w:ascii="Arial" w:hAnsi="Arial" w:cs="Arial"/>
          <w:b/>
          <w:bCs/>
          <w:sz w:val="22"/>
          <w:szCs w:val="22"/>
        </w:rPr>
        <w:t>% (</w:t>
      </w:r>
      <w:r w:rsidR="00155F84">
        <w:rPr>
          <w:rFonts w:ascii="Arial" w:hAnsi="Arial" w:cs="Arial"/>
          <w:b/>
          <w:bCs/>
          <w:sz w:val="22"/>
          <w:szCs w:val="22"/>
        </w:rPr>
        <w:t>2</w:t>
      </w:r>
      <w:r w:rsidR="000F7B88">
        <w:rPr>
          <w:rFonts w:ascii="Arial" w:hAnsi="Arial" w:cs="Arial"/>
          <w:b/>
          <w:bCs/>
          <w:sz w:val="22"/>
          <w:szCs w:val="22"/>
        </w:rPr>
        <w:t>0</w:t>
      </w:r>
      <w:r w:rsidR="002001FE">
        <w:rPr>
          <w:rFonts w:ascii="Arial" w:hAnsi="Arial" w:cs="Arial"/>
          <w:b/>
          <w:bCs/>
          <w:sz w:val="22"/>
          <w:szCs w:val="22"/>
        </w:rPr>
        <w:t xml:space="preserve"> </w:t>
      </w:r>
      <w:r w:rsidR="00FE175C">
        <w:rPr>
          <w:rFonts w:ascii="Arial" w:hAnsi="Arial" w:cs="Arial"/>
          <w:b/>
          <w:sz w:val="22"/>
          <w:szCs w:val="22"/>
        </w:rPr>
        <w:t>M</w:t>
      </w:r>
      <w:r w:rsidR="00FE175C" w:rsidRPr="006B0EB6">
        <w:rPr>
          <w:rFonts w:ascii="Arial" w:hAnsi="Arial" w:cs="Arial"/>
          <w:b/>
          <w:sz w:val="22"/>
          <w:szCs w:val="22"/>
        </w:rPr>
        <w:t>arks</w:t>
      </w:r>
      <w:r w:rsidR="001740D4">
        <w:rPr>
          <w:rFonts w:ascii="Arial" w:hAnsi="Arial" w:cs="Arial"/>
          <w:b/>
          <w:sz w:val="22"/>
          <w:szCs w:val="22"/>
        </w:rPr>
        <w:t>)</w:t>
      </w:r>
    </w:p>
    <w:p w14:paraId="39517355" w14:textId="77777777" w:rsidR="00FE175C" w:rsidRDefault="00FE175C" w:rsidP="00FE175C">
      <w:pPr>
        <w:tabs>
          <w:tab w:val="right" w:pos="9450"/>
        </w:tabs>
        <w:rPr>
          <w:rFonts w:ascii="Arial" w:hAnsi="Arial" w:cs="Arial"/>
          <w:sz w:val="22"/>
          <w:szCs w:val="22"/>
        </w:rPr>
      </w:pPr>
    </w:p>
    <w:p w14:paraId="49BBDC4F" w14:textId="0AAD571B" w:rsidR="00F4056D" w:rsidRDefault="00F4056D" w:rsidP="002E5007">
      <w:pPr>
        <w:tabs>
          <w:tab w:val="right" w:pos="9360"/>
        </w:tabs>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E02C7">
        <w:rPr>
          <w:rFonts w:ascii="Arial" w:hAnsi="Arial" w:cs="Arial"/>
          <w:sz w:val="22"/>
          <w:szCs w:val="22"/>
        </w:rPr>
        <w:t xml:space="preserve">What is meant by </w:t>
      </w:r>
      <w:r w:rsidR="007442E9">
        <w:rPr>
          <w:rFonts w:ascii="Arial" w:hAnsi="Arial" w:cs="Arial"/>
          <w:sz w:val="22"/>
          <w:szCs w:val="22"/>
        </w:rPr>
        <w:t xml:space="preserve">the term </w:t>
      </w:r>
      <w:r w:rsidR="007442E9" w:rsidRPr="00B25947">
        <w:rPr>
          <w:rFonts w:ascii="Arial" w:hAnsi="Arial" w:cs="Arial"/>
          <w:sz w:val="22"/>
          <w:szCs w:val="22"/>
        </w:rPr>
        <w:t>‘</w:t>
      </w:r>
      <w:r w:rsidR="002E5007">
        <w:rPr>
          <w:rFonts w:ascii="Arial" w:hAnsi="Arial" w:cs="Arial"/>
          <w:sz w:val="22"/>
          <w:szCs w:val="22"/>
        </w:rPr>
        <w:t>liberal democracy’</w:t>
      </w:r>
      <w:r w:rsidR="00B25947">
        <w:rPr>
          <w:rFonts w:ascii="Arial" w:hAnsi="Arial" w:cs="Arial"/>
          <w:sz w:val="22"/>
          <w:szCs w:val="22"/>
        </w:rPr>
        <w:t>?</w:t>
      </w:r>
      <w:r w:rsidR="008472DB">
        <w:rPr>
          <w:rFonts w:ascii="Arial" w:hAnsi="Arial" w:cs="Arial"/>
          <w:sz w:val="22"/>
          <w:szCs w:val="22"/>
        </w:rPr>
        <w:tab/>
      </w:r>
      <w:r w:rsidR="000B5CE0">
        <w:rPr>
          <w:rFonts w:ascii="Arial" w:hAnsi="Arial" w:cs="Arial"/>
          <w:sz w:val="22"/>
          <w:szCs w:val="22"/>
        </w:rPr>
        <w:t>(2</w:t>
      </w:r>
      <w:r w:rsidR="000B5CE0" w:rsidRPr="00DE646C">
        <w:rPr>
          <w:rFonts w:ascii="Arial" w:hAnsi="Arial" w:cs="Arial"/>
          <w:sz w:val="22"/>
          <w:szCs w:val="22"/>
        </w:rPr>
        <w:t xml:space="preserve"> marks)</w:t>
      </w:r>
    </w:p>
    <w:p w14:paraId="36F35BEF" w14:textId="77777777" w:rsidR="00575822" w:rsidRDefault="00575822" w:rsidP="002E5007">
      <w:pPr>
        <w:tabs>
          <w:tab w:val="right" w:pos="9360"/>
        </w:tabs>
        <w:ind w:left="720" w:hanging="720"/>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311B9E" w:rsidRPr="00575822" w14:paraId="6DE1EBF0" w14:textId="77777777" w:rsidTr="004C48DB">
        <w:tc>
          <w:tcPr>
            <w:tcW w:w="8251" w:type="dxa"/>
          </w:tcPr>
          <w:p w14:paraId="2384BBE8" w14:textId="77777777" w:rsidR="00311B9E" w:rsidRPr="00575822" w:rsidRDefault="00311B9E" w:rsidP="004C48DB">
            <w:pPr>
              <w:tabs>
                <w:tab w:val="left" w:pos="720"/>
                <w:tab w:val="right" w:pos="9360"/>
              </w:tabs>
              <w:rPr>
                <w:rFonts w:ascii="Arial" w:hAnsi="Arial" w:cs="Arial"/>
                <w:b/>
                <w:sz w:val="22"/>
                <w:szCs w:val="22"/>
              </w:rPr>
            </w:pPr>
            <w:r w:rsidRPr="00575822">
              <w:rPr>
                <w:rFonts w:ascii="Arial" w:hAnsi="Arial" w:cs="Arial"/>
                <w:b/>
                <w:sz w:val="22"/>
                <w:szCs w:val="22"/>
              </w:rPr>
              <w:t>Description</w:t>
            </w:r>
          </w:p>
        </w:tc>
        <w:tc>
          <w:tcPr>
            <w:tcW w:w="919" w:type="dxa"/>
          </w:tcPr>
          <w:p w14:paraId="36296A5B" w14:textId="77777777" w:rsidR="00311B9E" w:rsidRPr="00575822" w:rsidRDefault="00311B9E" w:rsidP="004C48DB">
            <w:pPr>
              <w:tabs>
                <w:tab w:val="left" w:pos="720"/>
                <w:tab w:val="right" w:pos="9360"/>
              </w:tabs>
              <w:rPr>
                <w:rFonts w:ascii="Arial" w:hAnsi="Arial" w:cs="Arial"/>
                <w:b/>
                <w:sz w:val="22"/>
                <w:szCs w:val="22"/>
              </w:rPr>
            </w:pPr>
            <w:r w:rsidRPr="00575822">
              <w:rPr>
                <w:rFonts w:ascii="Arial" w:hAnsi="Arial" w:cs="Arial"/>
                <w:b/>
                <w:sz w:val="22"/>
                <w:szCs w:val="22"/>
              </w:rPr>
              <w:t>Marks</w:t>
            </w:r>
          </w:p>
        </w:tc>
      </w:tr>
      <w:tr w:rsidR="00311B9E" w:rsidRPr="00575822" w14:paraId="27E482AA" w14:textId="77777777" w:rsidTr="004C48DB">
        <w:tc>
          <w:tcPr>
            <w:tcW w:w="8251" w:type="dxa"/>
          </w:tcPr>
          <w:p w14:paraId="0F254FF3" w14:textId="75C90507" w:rsidR="00311B9E" w:rsidRPr="00575822" w:rsidRDefault="00311B9E" w:rsidP="004C48DB">
            <w:pPr>
              <w:tabs>
                <w:tab w:val="left" w:pos="720"/>
                <w:tab w:val="right" w:pos="9360"/>
              </w:tabs>
              <w:rPr>
                <w:rFonts w:ascii="Arial" w:hAnsi="Arial" w:cs="Arial"/>
                <w:sz w:val="22"/>
                <w:szCs w:val="22"/>
              </w:rPr>
            </w:pPr>
            <w:r w:rsidRPr="00575822">
              <w:rPr>
                <w:rFonts w:ascii="Arial" w:hAnsi="Arial" w:cs="Arial"/>
                <w:sz w:val="22"/>
                <w:szCs w:val="22"/>
              </w:rPr>
              <w:t xml:space="preserve">Explains </w:t>
            </w:r>
            <w:r w:rsidR="009C09AB">
              <w:rPr>
                <w:rFonts w:ascii="Arial" w:hAnsi="Arial" w:cs="Arial"/>
                <w:sz w:val="22"/>
                <w:szCs w:val="22"/>
              </w:rPr>
              <w:t xml:space="preserve">what is meant by the term </w:t>
            </w:r>
            <w:r w:rsidRPr="00575822">
              <w:rPr>
                <w:rFonts w:ascii="Arial" w:hAnsi="Arial" w:cs="Arial"/>
                <w:sz w:val="22"/>
                <w:szCs w:val="22"/>
              </w:rPr>
              <w:t>‘</w:t>
            </w:r>
            <w:r w:rsidR="00575822">
              <w:rPr>
                <w:rFonts w:ascii="Arial" w:hAnsi="Arial" w:cs="Arial"/>
                <w:sz w:val="22"/>
                <w:szCs w:val="22"/>
              </w:rPr>
              <w:t>liberal democracy’.</w:t>
            </w:r>
          </w:p>
        </w:tc>
        <w:tc>
          <w:tcPr>
            <w:tcW w:w="919" w:type="dxa"/>
          </w:tcPr>
          <w:p w14:paraId="2578D733" w14:textId="77777777" w:rsidR="00311B9E" w:rsidRPr="00575822" w:rsidRDefault="00311B9E" w:rsidP="004C48DB">
            <w:pPr>
              <w:tabs>
                <w:tab w:val="left" w:pos="720"/>
                <w:tab w:val="right" w:pos="9360"/>
              </w:tabs>
              <w:jc w:val="center"/>
              <w:rPr>
                <w:rFonts w:ascii="Arial" w:hAnsi="Arial" w:cs="Arial"/>
                <w:sz w:val="22"/>
                <w:szCs w:val="22"/>
              </w:rPr>
            </w:pPr>
            <w:r w:rsidRPr="00575822">
              <w:rPr>
                <w:rFonts w:ascii="Arial" w:hAnsi="Arial" w:cs="Arial"/>
                <w:sz w:val="22"/>
                <w:szCs w:val="22"/>
              </w:rPr>
              <w:t>2</w:t>
            </w:r>
          </w:p>
        </w:tc>
      </w:tr>
      <w:tr w:rsidR="00311B9E" w:rsidRPr="00575822" w14:paraId="1E9CBD00" w14:textId="77777777" w:rsidTr="004C48DB">
        <w:tc>
          <w:tcPr>
            <w:tcW w:w="8251" w:type="dxa"/>
          </w:tcPr>
          <w:p w14:paraId="04758403" w14:textId="3E3C3349" w:rsidR="00311B9E" w:rsidRPr="00575822" w:rsidRDefault="00311B9E" w:rsidP="004C48DB">
            <w:pPr>
              <w:tabs>
                <w:tab w:val="left" w:pos="720"/>
                <w:tab w:val="right" w:pos="9360"/>
              </w:tabs>
              <w:rPr>
                <w:rFonts w:ascii="Arial" w:hAnsi="Arial" w:cs="Arial"/>
                <w:sz w:val="22"/>
                <w:szCs w:val="22"/>
              </w:rPr>
            </w:pPr>
            <w:r w:rsidRPr="00575822">
              <w:rPr>
                <w:rFonts w:ascii="Arial" w:hAnsi="Arial" w:cs="Arial"/>
                <w:sz w:val="22"/>
                <w:szCs w:val="22"/>
              </w:rPr>
              <w:t>Makes a general statement about ‘</w:t>
            </w:r>
            <w:r w:rsidR="00575822">
              <w:rPr>
                <w:rFonts w:ascii="Arial" w:hAnsi="Arial" w:cs="Arial"/>
                <w:sz w:val="22"/>
                <w:szCs w:val="22"/>
              </w:rPr>
              <w:t>liberal democracy</w:t>
            </w:r>
            <w:r w:rsidRPr="00575822">
              <w:rPr>
                <w:rFonts w:ascii="Arial" w:hAnsi="Arial" w:cs="Arial"/>
                <w:sz w:val="22"/>
                <w:szCs w:val="22"/>
              </w:rPr>
              <w:t>’.</w:t>
            </w:r>
          </w:p>
        </w:tc>
        <w:tc>
          <w:tcPr>
            <w:tcW w:w="919" w:type="dxa"/>
          </w:tcPr>
          <w:p w14:paraId="2B5608CF" w14:textId="77777777" w:rsidR="00311B9E" w:rsidRPr="00575822" w:rsidRDefault="00311B9E" w:rsidP="004C48DB">
            <w:pPr>
              <w:tabs>
                <w:tab w:val="left" w:pos="720"/>
                <w:tab w:val="right" w:pos="9360"/>
              </w:tabs>
              <w:jc w:val="center"/>
              <w:rPr>
                <w:rFonts w:ascii="Arial" w:hAnsi="Arial" w:cs="Arial"/>
                <w:sz w:val="22"/>
                <w:szCs w:val="22"/>
              </w:rPr>
            </w:pPr>
            <w:r w:rsidRPr="00575822">
              <w:rPr>
                <w:rFonts w:ascii="Arial" w:hAnsi="Arial" w:cs="Arial"/>
                <w:sz w:val="22"/>
                <w:szCs w:val="22"/>
              </w:rPr>
              <w:t>1</w:t>
            </w:r>
          </w:p>
        </w:tc>
      </w:tr>
      <w:tr w:rsidR="00311B9E" w:rsidRPr="00575822" w14:paraId="3608F3B3" w14:textId="77777777" w:rsidTr="004C48DB">
        <w:tc>
          <w:tcPr>
            <w:tcW w:w="8251" w:type="dxa"/>
          </w:tcPr>
          <w:p w14:paraId="7E0B6DA1" w14:textId="77777777" w:rsidR="00311B9E" w:rsidRPr="00575822" w:rsidRDefault="00311B9E" w:rsidP="004C48DB">
            <w:pPr>
              <w:tabs>
                <w:tab w:val="left" w:pos="720"/>
                <w:tab w:val="right" w:pos="9360"/>
              </w:tabs>
              <w:jc w:val="right"/>
              <w:rPr>
                <w:rFonts w:ascii="Arial" w:hAnsi="Arial" w:cs="Arial"/>
                <w:b/>
                <w:sz w:val="22"/>
                <w:szCs w:val="22"/>
              </w:rPr>
            </w:pPr>
            <w:r w:rsidRPr="00575822">
              <w:rPr>
                <w:rFonts w:ascii="Arial" w:hAnsi="Arial" w:cs="Arial"/>
                <w:b/>
                <w:sz w:val="22"/>
                <w:szCs w:val="22"/>
              </w:rPr>
              <w:t>Total</w:t>
            </w:r>
          </w:p>
        </w:tc>
        <w:tc>
          <w:tcPr>
            <w:tcW w:w="919" w:type="dxa"/>
          </w:tcPr>
          <w:p w14:paraId="1779C861" w14:textId="77777777" w:rsidR="00311B9E" w:rsidRPr="00575822" w:rsidRDefault="00311B9E" w:rsidP="004C48DB">
            <w:pPr>
              <w:tabs>
                <w:tab w:val="left" w:pos="720"/>
                <w:tab w:val="right" w:pos="9360"/>
              </w:tabs>
              <w:jc w:val="center"/>
              <w:rPr>
                <w:rFonts w:ascii="Arial" w:hAnsi="Arial" w:cs="Arial"/>
                <w:b/>
                <w:sz w:val="22"/>
                <w:szCs w:val="22"/>
              </w:rPr>
            </w:pPr>
            <w:r w:rsidRPr="00575822">
              <w:rPr>
                <w:rFonts w:ascii="Arial" w:hAnsi="Arial" w:cs="Arial"/>
                <w:b/>
                <w:sz w:val="22"/>
                <w:szCs w:val="22"/>
              </w:rPr>
              <w:t>2</w:t>
            </w:r>
          </w:p>
        </w:tc>
      </w:tr>
      <w:tr w:rsidR="00311B9E" w:rsidRPr="00575822" w14:paraId="66D45BB6" w14:textId="77777777" w:rsidTr="004C48DB">
        <w:tc>
          <w:tcPr>
            <w:tcW w:w="9170" w:type="dxa"/>
            <w:gridSpan w:val="2"/>
          </w:tcPr>
          <w:p w14:paraId="1079F84A" w14:textId="77777777" w:rsidR="00311B9E" w:rsidRPr="00575822" w:rsidRDefault="00311B9E" w:rsidP="004C48DB">
            <w:pPr>
              <w:tabs>
                <w:tab w:val="left" w:pos="720"/>
                <w:tab w:val="right" w:pos="9360"/>
              </w:tabs>
              <w:jc w:val="both"/>
              <w:rPr>
                <w:rFonts w:ascii="Arial" w:hAnsi="Arial" w:cs="Arial"/>
                <w:b/>
                <w:sz w:val="22"/>
                <w:szCs w:val="22"/>
              </w:rPr>
            </w:pPr>
            <w:r w:rsidRPr="00575822">
              <w:rPr>
                <w:rFonts w:ascii="Arial" w:hAnsi="Arial" w:cs="Arial"/>
                <w:b/>
                <w:sz w:val="22"/>
                <w:szCs w:val="22"/>
              </w:rPr>
              <w:t>Answers could include information such as this:</w:t>
            </w:r>
          </w:p>
          <w:p w14:paraId="40A67B9B" w14:textId="1F1D2845" w:rsidR="00521E58" w:rsidRPr="00521E58" w:rsidRDefault="00521E58" w:rsidP="002045DA">
            <w:pPr>
              <w:pStyle w:val="ListParagraph"/>
              <w:numPr>
                <w:ilvl w:val="0"/>
                <w:numId w:val="18"/>
              </w:numPr>
              <w:tabs>
                <w:tab w:val="left" w:pos="720"/>
                <w:tab w:val="right" w:pos="9360"/>
              </w:tabs>
              <w:contextualSpacing/>
              <w:jc w:val="both"/>
              <w:rPr>
                <w:rFonts w:ascii="Arial" w:hAnsi="Arial" w:cs="Arial"/>
                <w:sz w:val="22"/>
                <w:szCs w:val="22"/>
              </w:rPr>
            </w:pPr>
            <w:r>
              <w:rPr>
                <w:rFonts w:ascii="Arial" w:hAnsi="Arial" w:cs="Arial"/>
                <w:color w:val="222222"/>
                <w:sz w:val="22"/>
                <w:szCs w:val="22"/>
                <w:shd w:val="clear" w:color="auto" w:fill="FFFFFF"/>
              </w:rPr>
              <w:t>Liberal democracy refers to a system of government characterised by respect for the will of the majority and respect for human rights.</w:t>
            </w:r>
          </w:p>
          <w:p w14:paraId="19A4EAE7" w14:textId="24D0CBDB" w:rsidR="00311B9E" w:rsidRPr="000C75E1" w:rsidRDefault="00521E58" w:rsidP="002045DA">
            <w:pPr>
              <w:pStyle w:val="ListParagraph"/>
              <w:numPr>
                <w:ilvl w:val="0"/>
                <w:numId w:val="18"/>
              </w:numPr>
              <w:tabs>
                <w:tab w:val="left" w:pos="720"/>
                <w:tab w:val="right" w:pos="9360"/>
              </w:tabs>
              <w:contextualSpacing/>
              <w:jc w:val="both"/>
              <w:rPr>
                <w:rFonts w:ascii="Arial" w:hAnsi="Arial" w:cs="Arial"/>
                <w:sz w:val="22"/>
                <w:szCs w:val="22"/>
              </w:rPr>
            </w:pPr>
            <w:r>
              <w:rPr>
                <w:rFonts w:ascii="Arial" w:hAnsi="Arial" w:cs="Arial"/>
                <w:color w:val="222222"/>
                <w:sz w:val="22"/>
                <w:szCs w:val="22"/>
                <w:shd w:val="clear" w:color="auto" w:fill="FFFFFF"/>
              </w:rPr>
              <w:t>Within such systems the exercise of political power is lim</w:t>
            </w:r>
            <w:r w:rsidR="009C09AB">
              <w:rPr>
                <w:rFonts w:ascii="Arial" w:hAnsi="Arial" w:cs="Arial"/>
                <w:color w:val="222222"/>
                <w:sz w:val="22"/>
                <w:szCs w:val="22"/>
                <w:shd w:val="clear" w:color="auto" w:fill="FFFFFF"/>
              </w:rPr>
              <w:t>i</w:t>
            </w:r>
            <w:r>
              <w:rPr>
                <w:rFonts w:ascii="Arial" w:hAnsi="Arial" w:cs="Arial"/>
                <w:color w:val="222222"/>
                <w:sz w:val="22"/>
                <w:szCs w:val="22"/>
                <w:shd w:val="clear" w:color="auto" w:fill="FFFFFF"/>
              </w:rPr>
              <w:t>ted by the rule of law.</w:t>
            </w:r>
          </w:p>
        </w:tc>
      </w:tr>
    </w:tbl>
    <w:p w14:paraId="298D5434" w14:textId="270C196C" w:rsidR="003B2D4C" w:rsidRPr="00F10B05" w:rsidRDefault="003B2D4C" w:rsidP="00F10B05">
      <w:pPr>
        <w:tabs>
          <w:tab w:val="right" w:leader="underscore" w:pos="9360"/>
        </w:tabs>
        <w:spacing w:before="420"/>
        <w:rPr>
          <w:rFonts w:ascii="Arial" w:hAnsi="Arial"/>
          <w:sz w:val="6"/>
          <w:szCs w:val="6"/>
        </w:rPr>
      </w:pPr>
    </w:p>
    <w:p w14:paraId="2BC062DA" w14:textId="77777777" w:rsidR="003B2D4C" w:rsidRDefault="003B2D4C" w:rsidP="00155F84">
      <w:pPr>
        <w:rPr>
          <w:rFonts w:ascii="Arial" w:hAnsi="Arial" w:cs="Arial"/>
          <w:sz w:val="22"/>
          <w:szCs w:val="22"/>
        </w:rPr>
      </w:pPr>
    </w:p>
    <w:p w14:paraId="230A15FB" w14:textId="01754B25" w:rsidR="004D6EF8" w:rsidRDefault="00155F84" w:rsidP="007442E9">
      <w:pPr>
        <w:tabs>
          <w:tab w:val="right" w:pos="9360"/>
        </w:tabs>
        <w:ind w:left="720" w:hanging="720"/>
        <w:rPr>
          <w:rFonts w:ascii="Arial" w:hAnsi="Arial" w:cs="Arial"/>
          <w:sz w:val="22"/>
          <w:szCs w:val="22"/>
        </w:rPr>
      </w:pPr>
      <w:r>
        <w:rPr>
          <w:rFonts w:ascii="Arial" w:hAnsi="Arial" w:cs="Arial"/>
          <w:sz w:val="22"/>
          <w:szCs w:val="22"/>
        </w:rPr>
        <w:t>(b</w:t>
      </w:r>
      <w:r w:rsidR="004D6EF8" w:rsidRPr="004D6EF8">
        <w:rPr>
          <w:rFonts w:ascii="Arial" w:hAnsi="Arial" w:cs="Arial"/>
          <w:sz w:val="22"/>
          <w:szCs w:val="22"/>
        </w:rPr>
        <w:t>)</w:t>
      </w:r>
      <w:r w:rsidR="004D6EF8" w:rsidRPr="004D6EF8">
        <w:rPr>
          <w:rFonts w:ascii="Arial" w:hAnsi="Arial" w:cs="Arial"/>
          <w:sz w:val="22"/>
          <w:szCs w:val="22"/>
        </w:rPr>
        <w:tab/>
      </w:r>
      <w:r w:rsidR="001E02C7">
        <w:rPr>
          <w:rFonts w:ascii="Arial" w:hAnsi="Arial" w:cs="Arial"/>
          <w:sz w:val="22"/>
          <w:szCs w:val="22"/>
        </w:rPr>
        <w:t xml:space="preserve">With reference to </w:t>
      </w:r>
      <w:r w:rsidR="007442E9" w:rsidRPr="007442E9">
        <w:rPr>
          <w:rFonts w:ascii="Arial" w:hAnsi="Arial" w:cs="Arial"/>
          <w:b/>
          <w:bCs/>
          <w:sz w:val="22"/>
          <w:szCs w:val="22"/>
        </w:rPr>
        <w:t>Source 1</w:t>
      </w:r>
      <w:r w:rsidR="001E02C7">
        <w:rPr>
          <w:rFonts w:ascii="Arial" w:hAnsi="Arial" w:cs="Arial"/>
          <w:sz w:val="22"/>
          <w:szCs w:val="22"/>
        </w:rPr>
        <w:t xml:space="preserve">, </w:t>
      </w:r>
      <w:r w:rsidR="00C86391">
        <w:rPr>
          <w:rFonts w:ascii="Arial" w:hAnsi="Arial" w:cs="Arial"/>
          <w:sz w:val="22"/>
          <w:szCs w:val="22"/>
        </w:rPr>
        <w:t xml:space="preserve">explain </w:t>
      </w:r>
      <w:r w:rsidR="007442E9">
        <w:rPr>
          <w:rFonts w:ascii="Arial" w:hAnsi="Arial" w:cs="Arial"/>
          <w:sz w:val="22"/>
          <w:szCs w:val="22"/>
        </w:rPr>
        <w:t xml:space="preserve">in your own words, </w:t>
      </w:r>
      <w:r w:rsidR="00C86391" w:rsidRPr="00033B6C">
        <w:rPr>
          <w:rFonts w:ascii="Arial" w:hAnsi="Arial" w:cs="Arial"/>
          <w:b/>
          <w:bCs/>
          <w:sz w:val="22"/>
          <w:szCs w:val="22"/>
        </w:rPr>
        <w:t>two</w:t>
      </w:r>
      <w:r w:rsidR="00C86391">
        <w:rPr>
          <w:rFonts w:ascii="Arial" w:hAnsi="Arial" w:cs="Arial"/>
          <w:sz w:val="22"/>
          <w:szCs w:val="22"/>
        </w:rPr>
        <w:t xml:space="preserve"> </w:t>
      </w:r>
      <w:r w:rsidR="00D20BF0">
        <w:rPr>
          <w:rFonts w:ascii="Arial" w:hAnsi="Arial" w:cs="Arial"/>
          <w:sz w:val="22"/>
          <w:szCs w:val="22"/>
        </w:rPr>
        <w:t>arguments</w:t>
      </w:r>
      <w:r w:rsidR="007442E9">
        <w:rPr>
          <w:rFonts w:ascii="Arial" w:hAnsi="Arial" w:cs="Arial"/>
          <w:sz w:val="22"/>
          <w:szCs w:val="22"/>
        </w:rPr>
        <w:t xml:space="preserve"> </w:t>
      </w:r>
      <w:r w:rsidR="00D20BF0">
        <w:rPr>
          <w:rFonts w:ascii="Arial" w:hAnsi="Arial" w:cs="Arial"/>
          <w:sz w:val="22"/>
          <w:szCs w:val="22"/>
        </w:rPr>
        <w:t xml:space="preserve">against the idea that </w:t>
      </w:r>
      <w:r w:rsidR="007442E9">
        <w:rPr>
          <w:rFonts w:ascii="Arial" w:hAnsi="Arial" w:cs="Arial"/>
          <w:sz w:val="22"/>
          <w:szCs w:val="22"/>
        </w:rPr>
        <w:t xml:space="preserve"> </w:t>
      </w:r>
      <w:r w:rsidR="00D20BF0">
        <w:rPr>
          <w:rFonts w:ascii="Arial" w:hAnsi="Arial" w:cs="Arial"/>
          <w:sz w:val="22"/>
          <w:szCs w:val="22"/>
        </w:rPr>
        <w:t xml:space="preserve">‘liberal democracies and free societies cannot cope’ with challenges such as COVID-19.                                                                                                          </w:t>
      </w:r>
      <w:r w:rsidR="007442E9">
        <w:rPr>
          <w:rFonts w:ascii="Arial" w:hAnsi="Arial" w:cs="Arial"/>
          <w:i/>
        </w:rPr>
        <w:t xml:space="preserve"> </w:t>
      </w:r>
      <w:r w:rsidR="004D6EF8" w:rsidRPr="004D6EF8">
        <w:rPr>
          <w:rFonts w:ascii="Arial" w:hAnsi="Arial" w:cs="Arial"/>
          <w:sz w:val="22"/>
          <w:szCs w:val="22"/>
        </w:rPr>
        <w:t>(4 marks)</w:t>
      </w:r>
    </w:p>
    <w:p w14:paraId="0BD07E85" w14:textId="77777777" w:rsidR="00521E58" w:rsidRDefault="00521E58" w:rsidP="007442E9">
      <w:pPr>
        <w:tabs>
          <w:tab w:val="right" w:pos="9360"/>
        </w:tabs>
        <w:ind w:left="720" w:hanging="720"/>
        <w:rPr>
          <w:rFonts w:ascii="Arial" w:hAnsi="Arial" w:cs="Arial"/>
          <w:sz w:val="22"/>
          <w:szCs w:val="22"/>
        </w:rPr>
      </w:pPr>
    </w:p>
    <w:tbl>
      <w:tblPr>
        <w:tblStyle w:val="TableGrid"/>
        <w:tblW w:w="0" w:type="auto"/>
        <w:tblInd w:w="-5" w:type="dxa"/>
        <w:tblLook w:val="04A0" w:firstRow="1" w:lastRow="0" w:firstColumn="1" w:lastColumn="0" w:noHBand="0" w:noVBand="1"/>
      </w:tblPr>
      <w:tblGrid>
        <w:gridCol w:w="8386"/>
        <w:gridCol w:w="919"/>
      </w:tblGrid>
      <w:tr w:rsidR="00F10B05" w:rsidRPr="00521E58" w14:paraId="2E3E782A" w14:textId="77777777" w:rsidTr="004C48DB">
        <w:tc>
          <w:tcPr>
            <w:tcW w:w="8393" w:type="dxa"/>
          </w:tcPr>
          <w:p w14:paraId="41C3AB1E" w14:textId="77777777" w:rsidR="00F10B05" w:rsidRPr="00521E58" w:rsidRDefault="00F10B05" w:rsidP="004C48DB">
            <w:pPr>
              <w:tabs>
                <w:tab w:val="left" w:pos="720"/>
                <w:tab w:val="right" w:pos="9360"/>
              </w:tabs>
              <w:rPr>
                <w:rFonts w:ascii="Arial" w:hAnsi="Arial" w:cs="Arial"/>
                <w:b/>
                <w:sz w:val="22"/>
                <w:szCs w:val="22"/>
              </w:rPr>
            </w:pPr>
            <w:r w:rsidRPr="00521E58">
              <w:rPr>
                <w:rFonts w:ascii="Arial" w:hAnsi="Arial" w:cs="Arial"/>
                <w:b/>
                <w:sz w:val="22"/>
                <w:szCs w:val="22"/>
              </w:rPr>
              <w:t>Description</w:t>
            </w:r>
          </w:p>
        </w:tc>
        <w:tc>
          <w:tcPr>
            <w:tcW w:w="919" w:type="dxa"/>
          </w:tcPr>
          <w:p w14:paraId="0A88695B" w14:textId="77777777" w:rsidR="00F10B05" w:rsidRPr="00521E58" w:rsidRDefault="00F10B05" w:rsidP="004C48DB">
            <w:pPr>
              <w:tabs>
                <w:tab w:val="left" w:pos="720"/>
                <w:tab w:val="right" w:pos="9360"/>
              </w:tabs>
              <w:rPr>
                <w:rFonts w:ascii="Arial" w:hAnsi="Arial" w:cs="Arial"/>
                <w:b/>
                <w:sz w:val="22"/>
                <w:szCs w:val="22"/>
              </w:rPr>
            </w:pPr>
            <w:r w:rsidRPr="00521E58">
              <w:rPr>
                <w:rFonts w:ascii="Arial" w:hAnsi="Arial" w:cs="Arial"/>
                <w:b/>
                <w:sz w:val="22"/>
                <w:szCs w:val="22"/>
              </w:rPr>
              <w:t>Marks</w:t>
            </w:r>
          </w:p>
        </w:tc>
      </w:tr>
      <w:tr w:rsidR="00F10B05" w:rsidRPr="00521E58" w14:paraId="68656CF0" w14:textId="77777777" w:rsidTr="004C48DB">
        <w:tc>
          <w:tcPr>
            <w:tcW w:w="8393" w:type="dxa"/>
          </w:tcPr>
          <w:p w14:paraId="2D94AE43" w14:textId="25ADD136" w:rsidR="00F10B05" w:rsidRP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 xml:space="preserve">Explains </w:t>
            </w:r>
            <w:r w:rsidRPr="009C09AB">
              <w:rPr>
                <w:rFonts w:ascii="Arial" w:hAnsi="Arial" w:cs="Arial"/>
                <w:b/>
                <w:bCs/>
                <w:sz w:val="22"/>
                <w:szCs w:val="22"/>
              </w:rPr>
              <w:t>two</w:t>
            </w:r>
            <w:r w:rsidRPr="00521E58">
              <w:rPr>
                <w:rFonts w:ascii="Arial" w:hAnsi="Arial" w:cs="Arial"/>
                <w:sz w:val="22"/>
                <w:szCs w:val="22"/>
              </w:rPr>
              <w:t xml:space="preserve"> </w:t>
            </w:r>
            <w:r w:rsidR="00521E58">
              <w:rPr>
                <w:rFonts w:ascii="Arial" w:hAnsi="Arial" w:cs="Arial"/>
                <w:sz w:val="22"/>
                <w:szCs w:val="22"/>
              </w:rPr>
              <w:t>arguments against the idea that ‘liberal democracies and free societies cannot cope’ with challenges such as COVID-19.</w:t>
            </w:r>
            <w:r w:rsidRPr="00521E58">
              <w:rPr>
                <w:rFonts w:ascii="Arial" w:hAnsi="Arial" w:cs="Arial"/>
                <w:sz w:val="22"/>
                <w:szCs w:val="22"/>
              </w:rPr>
              <w:t xml:space="preserve"> </w:t>
            </w:r>
          </w:p>
          <w:p w14:paraId="3BEE135C" w14:textId="77777777" w:rsidR="00F10B05" w:rsidRP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Explains in their own words with direct reference to the source</w:t>
            </w:r>
          </w:p>
        </w:tc>
        <w:tc>
          <w:tcPr>
            <w:tcW w:w="919" w:type="dxa"/>
            <w:vAlign w:val="center"/>
          </w:tcPr>
          <w:p w14:paraId="37699427" w14:textId="77777777" w:rsidR="00F10B05" w:rsidRPr="00521E58" w:rsidRDefault="00F10B05" w:rsidP="004C48DB">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F10B05" w:rsidRPr="00521E58" w14:paraId="04FA0D55" w14:textId="77777777" w:rsidTr="004C48DB">
        <w:tc>
          <w:tcPr>
            <w:tcW w:w="8393" w:type="dxa"/>
          </w:tcPr>
          <w:p w14:paraId="5189F57B" w14:textId="5EAD3BDA" w:rsid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 xml:space="preserve">Explains </w:t>
            </w:r>
            <w:r w:rsidRPr="009C09AB">
              <w:rPr>
                <w:rFonts w:ascii="Arial" w:hAnsi="Arial" w:cs="Arial"/>
                <w:b/>
                <w:bCs/>
                <w:sz w:val="22"/>
                <w:szCs w:val="22"/>
              </w:rPr>
              <w:t>one</w:t>
            </w:r>
            <w:r w:rsidRPr="00521E58">
              <w:rPr>
                <w:rFonts w:ascii="Arial" w:hAnsi="Arial" w:cs="Arial"/>
                <w:sz w:val="22"/>
                <w:szCs w:val="22"/>
              </w:rPr>
              <w:t xml:space="preserve"> </w:t>
            </w:r>
            <w:r w:rsidR="00521E58">
              <w:rPr>
                <w:rFonts w:ascii="Arial" w:hAnsi="Arial" w:cs="Arial"/>
                <w:sz w:val="22"/>
                <w:szCs w:val="22"/>
              </w:rPr>
              <w:t>argument and identifies another against the idea that ‘liberal democracies and free societies cannot cope’ with challenges such as COVID-19.</w:t>
            </w:r>
            <w:r w:rsidR="00521E58" w:rsidRPr="00521E58">
              <w:rPr>
                <w:rFonts w:ascii="Arial" w:hAnsi="Arial" w:cs="Arial"/>
                <w:sz w:val="22"/>
                <w:szCs w:val="22"/>
              </w:rPr>
              <w:t xml:space="preserve"> </w:t>
            </w:r>
          </w:p>
          <w:p w14:paraId="70EE311A" w14:textId="349B5C7B" w:rsidR="00F10B05" w:rsidRP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Attempts to answer in their own words with some reference to the source</w:t>
            </w:r>
            <w:r w:rsidR="00521E58">
              <w:rPr>
                <w:rFonts w:ascii="Arial" w:hAnsi="Arial" w:cs="Arial"/>
                <w:sz w:val="22"/>
                <w:szCs w:val="22"/>
              </w:rPr>
              <w:t>.</w:t>
            </w:r>
          </w:p>
        </w:tc>
        <w:tc>
          <w:tcPr>
            <w:tcW w:w="919" w:type="dxa"/>
            <w:vAlign w:val="center"/>
          </w:tcPr>
          <w:p w14:paraId="7CDEA8AE" w14:textId="77777777" w:rsidR="00F10B05" w:rsidRPr="00521E58" w:rsidRDefault="00F10B05" w:rsidP="004C48DB">
            <w:pPr>
              <w:tabs>
                <w:tab w:val="left" w:pos="720"/>
                <w:tab w:val="right" w:pos="9360"/>
              </w:tabs>
              <w:jc w:val="center"/>
              <w:rPr>
                <w:rFonts w:ascii="Arial" w:hAnsi="Arial" w:cs="Arial"/>
                <w:sz w:val="22"/>
                <w:szCs w:val="22"/>
              </w:rPr>
            </w:pPr>
            <w:r w:rsidRPr="00521E58">
              <w:rPr>
                <w:rFonts w:ascii="Arial" w:hAnsi="Arial" w:cs="Arial"/>
                <w:sz w:val="22"/>
                <w:szCs w:val="22"/>
              </w:rPr>
              <w:t>3</w:t>
            </w:r>
          </w:p>
        </w:tc>
      </w:tr>
      <w:tr w:rsidR="00F10B05" w:rsidRPr="00521E58" w14:paraId="6807655B" w14:textId="77777777" w:rsidTr="004C48DB">
        <w:tc>
          <w:tcPr>
            <w:tcW w:w="8393" w:type="dxa"/>
          </w:tcPr>
          <w:p w14:paraId="44E8C32F" w14:textId="263347B0" w:rsid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 xml:space="preserve">Identifies </w:t>
            </w:r>
            <w:r w:rsidRPr="009C09AB">
              <w:rPr>
                <w:rFonts w:ascii="Arial" w:hAnsi="Arial" w:cs="Arial"/>
                <w:b/>
                <w:bCs/>
                <w:sz w:val="22"/>
                <w:szCs w:val="22"/>
              </w:rPr>
              <w:t>two</w:t>
            </w:r>
            <w:r w:rsidRPr="00521E58">
              <w:rPr>
                <w:rFonts w:ascii="Arial" w:hAnsi="Arial" w:cs="Arial"/>
                <w:sz w:val="22"/>
                <w:szCs w:val="22"/>
              </w:rPr>
              <w:t xml:space="preserve"> </w:t>
            </w:r>
            <w:r w:rsidR="00521E58">
              <w:rPr>
                <w:rFonts w:ascii="Arial" w:hAnsi="Arial" w:cs="Arial"/>
                <w:sz w:val="22"/>
                <w:szCs w:val="22"/>
              </w:rPr>
              <w:t>arguments against the idea that ‘liberal democracies and free societies cannot cope’ with challenges such as COVID-1</w:t>
            </w:r>
            <w:r w:rsidR="00C85337">
              <w:rPr>
                <w:rFonts w:ascii="Arial" w:hAnsi="Arial" w:cs="Arial"/>
                <w:sz w:val="22"/>
                <w:szCs w:val="22"/>
              </w:rPr>
              <w:t>9</w:t>
            </w:r>
            <w:r w:rsidR="00521E58">
              <w:rPr>
                <w:rFonts w:ascii="Arial" w:hAnsi="Arial" w:cs="Arial"/>
                <w:sz w:val="22"/>
                <w:szCs w:val="22"/>
              </w:rPr>
              <w:t>;.</w:t>
            </w:r>
            <w:r w:rsidR="00521E58" w:rsidRPr="00521E58">
              <w:rPr>
                <w:rFonts w:ascii="Arial" w:hAnsi="Arial" w:cs="Arial"/>
                <w:sz w:val="22"/>
                <w:szCs w:val="22"/>
              </w:rPr>
              <w:t xml:space="preserve"> </w:t>
            </w:r>
          </w:p>
          <w:p w14:paraId="6ED47186" w14:textId="7EEC28DE" w:rsidR="00F10B05" w:rsidRPr="00521E58" w:rsidRDefault="00F10B05" w:rsidP="00521E58">
            <w:pPr>
              <w:tabs>
                <w:tab w:val="left" w:pos="720"/>
                <w:tab w:val="right" w:pos="9360"/>
              </w:tabs>
              <w:jc w:val="both"/>
              <w:rPr>
                <w:rFonts w:ascii="Arial" w:hAnsi="Arial" w:cs="Arial"/>
                <w:b/>
                <w:bCs/>
                <w:sz w:val="22"/>
                <w:szCs w:val="22"/>
              </w:rPr>
            </w:pPr>
            <w:r w:rsidRPr="00521E58">
              <w:rPr>
                <w:rFonts w:ascii="Arial" w:hAnsi="Arial" w:cs="Arial"/>
                <w:b/>
                <w:bCs/>
                <w:sz w:val="22"/>
                <w:szCs w:val="22"/>
              </w:rPr>
              <w:t>or</w:t>
            </w:r>
          </w:p>
          <w:p w14:paraId="08FA7D26" w14:textId="5E303651" w:rsidR="00F10B05" w:rsidRP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 xml:space="preserve">Identifies and explains </w:t>
            </w:r>
            <w:r w:rsidRPr="009C09AB">
              <w:rPr>
                <w:rFonts w:ascii="Arial" w:hAnsi="Arial" w:cs="Arial"/>
                <w:b/>
                <w:bCs/>
                <w:sz w:val="22"/>
                <w:szCs w:val="22"/>
              </w:rPr>
              <w:t>one</w:t>
            </w:r>
            <w:r w:rsidRPr="00521E58">
              <w:rPr>
                <w:rFonts w:ascii="Arial" w:hAnsi="Arial" w:cs="Arial"/>
                <w:sz w:val="22"/>
                <w:szCs w:val="22"/>
              </w:rPr>
              <w:t xml:space="preserve"> </w:t>
            </w:r>
            <w:r w:rsidR="00521E58">
              <w:rPr>
                <w:rFonts w:ascii="Arial" w:hAnsi="Arial" w:cs="Arial"/>
                <w:sz w:val="22"/>
                <w:szCs w:val="22"/>
              </w:rPr>
              <w:t>argument against the idea that ‘liberal democracies and free societies cannot cope’ with challenges such as COVID-19.</w:t>
            </w:r>
            <w:r w:rsidR="00521E58" w:rsidRPr="00521E58">
              <w:rPr>
                <w:rFonts w:ascii="Arial" w:hAnsi="Arial" w:cs="Arial"/>
                <w:sz w:val="22"/>
                <w:szCs w:val="22"/>
              </w:rPr>
              <w:t xml:space="preserve"> </w:t>
            </w:r>
            <w:r w:rsidRPr="00521E58">
              <w:rPr>
                <w:rFonts w:ascii="Arial" w:hAnsi="Arial" w:cs="Arial"/>
                <w:sz w:val="22"/>
                <w:szCs w:val="22"/>
              </w:rPr>
              <w:t>Answer is mostly in their own words</w:t>
            </w:r>
            <w:r w:rsidR="00521E58">
              <w:rPr>
                <w:rFonts w:ascii="Arial" w:hAnsi="Arial" w:cs="Arial"/>
                <w:sz w:val="22"/>
                <w:szCs w:val="22"/>
              </w:rPr>
              <w:t>.</w:t>
            </w:r>
            <w:r w:rsidRPr="00521E58">
              <w:rPr>
                <w:rFonts w:ascii="Arial" w:hAnsi="Arial" w:cs="Arial"/>
                <w:sz w:val="22"/>
                <w:szCs w:val="22"/>
              </w:rPr>
              <w:t xml:space="preserve"> </w:t>
            </w:r>
          </w:p>
        </w:tc>
        <w:tc>
          <w:tcPr>
            <w:tcW w:w="919" w:type="dxa"/>
            <w:vAlign w:val="center"/>
          </w:tcPr>
          <w:p w14:paraId="0C9FC2F8" w14:textId="77777777" w:rsidR="00F10B05" w:rsidRPr="00521E58" w:rsidRDefault="00F10B05" w:rsidP="004C48DB">
            <w:pPr>
              <w:tabs>
                <w:tab w:val="left" w:pos="720"/>
                <w:tab w:val="right" w:pos="9360"/>
              </w:tabs>
              <w:jc w:val="center"/>
              <w:rPr>
                <w:rFonts w:ascii="Arial" w:hAnsi="Arial" w:cs="Arial"/>
                <w:sz w:val="22"/>
                <w:szCs w:val="22"/>
              </w:rPr>
            </w:pPr>
            <w:r w:rsidRPr="00521E58">
              <w:rPr>
                <w:rFonts w:ascii="Arial" w:hAnsi="Arial" w:cs="Arial"/>
                <w:sz w:val="22"/>
                <w:szCs w:val="22"/>
              </w:rPr>
              <w:t>2</w:t>
            </w:r>
          </w:p>
        </w:tc>
      </w:tr>
      <w:tr w:rsidR="00F10B05" w:rsidRPr="00521E58" w14:paraId="7EEBA6D5" w14:textId="77777777" w:rsidTr="004C48DB">
        <w:tc>
          <w:tcPr>
            <w:tcW w:w="8393" w:type="dxa"/>
          </w:tcPr>
          <w:p w14:paraId="7EC835E9" w14:textId="57B529AC" w:rsidR="00F10B05" w:rsidRPr="00521E58" w:rsidRDefault="00F10B05" w:rsidP="00521E58">
            <w:pPr>
              <w:tabs>
                <w:tab w:val="left" w:pos="720"/>
                <w:tab w:val="right" w:pos="9360"/>
              </w:tabs>
              <w:jc w:val="both"/>
              <w:rPr>
                <w:rFonts w:ascii="Arial" w:hAnsi="Arial" w:cs="Arial"/>
                <w:sz w:val="22"/>
                <w:szCs w:val="22"/>
              </w:rPr>
            </w:pPr>
            <w:r w:rsidRPr="00521E58">
              <w:rPr>
                <w:rFonts w:ascii="Arial" w:hAnsi="Arial" w:cs="Arial"/>
                <w:sz w:val="22"/>
                <w:szCs w:val="22"/>
              </w:rPr>
              <w:t xml:space="preserve">One or two </w:t>
            </w:r>
            <w:r w:rsidR="00521E58">
              <w:rPr>
                <w:rFonts w:ascii="Arial" w:hAnsi="Arial" w:cs="Arial"/>
                <w:sz w:val="22"/>
                <w:szCs w:val="22"/>
              </w:rPr>
              <w:t>arguments</w:t>
            </w:r>
            <w:r w:rsidRPr="00521E58">
              <w:rPr>
                <w:rFonts w:ascii="Arial" w:hAnsi="Arial" w:cs="Arial"/>
                <w:sz w:val="22"/>
                <w:szCs w:val="22"/>
              </w:rPr>
              <w:t xml:space="preserve"> are cited verbatim from the source</w:t>
            </w:r>
            <w:r w:rsidR="00521E58">
              <w:rPr>
                <w:rFonts w:ascii="Arial" w:hAnsi="Arial" w:cs="Arial"/>
                <w:sz w:val="22"/>
                <w:szCs w:val="22"/>
              </w:rPr>
              <w:t>.</w:t>
            </w:r>
          </w:p>
        </w:tc>
        <w:tc>
          <w:tcPr>
            <w:tcW w:w="919" w:type="dxa"/>
            <w:vAlign w:val="center"/>
          </w:tcPr>
          <w:p w14:paraId="61C93463" w14:textId="77777777" w:rsidR="00F10B05" w:rsidRPr="00521E58" w:rsidRDefault="00F10B05" w:rsidP="004C48DB">
            <w:pPr>
              <w:tabs>
                <w:tab w:val="left" w:pos="720"/>
                <w:tab w:val="right" w:pos="9360"/>
              </w:tabs>
              <w:jc w:val="center"/>
              <w:rPr>
                <w:rFonts w:ascii="Arial" w:hAnsi="Arial" w:cs="Arial"/>
                <w:sz w:val="22"/>
                <w:szCs w:val="22"/>
              </w:rPr>
            </w:pPr>
            <w:r w:rsidRPr="00521E58">
              <w:rPr>
                <w:rFonts w:ascii="Arial" w:hAnsi="Arial" w:cs="Arial"/>
                <w:sz w:val="22"/>
                <w:szCs w:val="22"/>
              </w:rPr>
              <w:t>1</w:t>
            </w:r>
          </w:p>
        </w:tc>
      </w:tr>
      <w:tr w:rsidR="00F10B05" w:rsidRPr="00521E58" w14:paraId="1CC1A221" w14:textId="77777777" w:rsidTr="004C48DB">
        <w:tc>
          <w:tcPr>
            <w:tcW w:w="8393" w:type="dxa"/>
          </w:tcPr>
          <w:p w14:paraId="316C36A9" w14:textId="77777777" w:rsidR="00F10B05" w:rsidRPr="00521E58" w:rsidRDefault="00F10B05" w:rsidP="004C48DB">
            <w:pPr>
              <w:tabs>
                <w:tab w:val="left" w:pos="720"/>
                <w:tab w:val="right" w:pos="9360"/>
              </w:tabs>
              <w:jc w:val="right"/>
              <w:rPr>
                <w:rFonts w:ascii="Arial" w:hAnsi="Arial" w:cs="Arial"/>
                <w:b/>
                <w:sz w:val="22"/>
                <w:szCs w:val="22"/>
              </w:rPr>
            </w:pPr>
            <w:r w:rsidRPr="00521E58">
              <w:rPr>
                <w:rFonts w:ascii="Arial" w:hAnsi="Arial" w:cs="Arial"/>
                <w:b/>
                <w:sz w:val="22"/>
                <w:szCs w:val="22"/>
              </w:rPr>
              <w:t>Total</w:t>
            </w:r>
          </w:p>
        </w:tc>
        <w:tc>
          <w:tcPr>
            <w:tcW w:w="919" w:type="dxa"/>
            <w:vAlign w:val="center"/>
          </w:tcPr>
          <w:p w14:paraId="1F79BFD9" w14:textId="77777777" w:rsidR="00F10B05" w:rsidRPr="00521E58" w:rsidRDefault="00F10B05" w:rsidP="004C48DB">
            <w:pPr>
              <w:tabs>
                <w:tab w:val="left" w:pos="720"/>
                <w:tab w:val="right" w:pos="9360"/>
              </w:tabs>
              <w:jc w:val="center"/>
              <w:rPr>
                <w:rFonts w:ascii="Arial" w:hAnsi="Arial" w:cs="Arial"/>
                <w:sz w:val="22"/>
                <w:szCs w:val="22"/>
              </w:rPr>
            </w:pPr>
            <w:r w:rsidRPr="00521E58">
              <w:rPr>
                <w:rFonts w:ascii="Arial" w:hAnsi="Arial" w:cs="Arial"/>
                <w:sz w:val="22"/>
                <w:szCs w:val="22"/>
              </w:rPr>
              <w:t>4</w:t>
            </w:r>
          </w:p>
        </w:tc>
      </w:tr>
      <w:tr w:rsidR="00F10B05" w:rsidRPr="00521E58" w14:paraId="32978FB1" w14:textId="77777777" w:rsidTr="004C48DB">
        <w:tc>
          <w:tcPr>
            <w:tcW w:w="9312" w:type="dxa"/>
            <w:gridSpan w:val="2"/>
          </w:tcPr>
          <w:p w14:paraId="4B758B9A" w14:textId="77777777" w:rsidR="00F10B05" w:rsidRPr="00521E58" w:rsidRDefault="00F10B05" w:rsidP="008C424E">
            <w:pPr>
              <w:tabs>
                <w:tab w:val="left" w:pos="720"/>
                <w:tab w:val="right" w:pos="9360"/>
              </w:tabs>
              <w:jc w:val="both"/>
              <w:rPr>
                <w:rFonts w:ascii="Arial" w:hAnsi="Arial" w:cs="Arial"/>
                <w:b/>
                <w:sz w:val="22"/>
                <w:szCs w:val="22"/>
              </w:rPr>
            </w:pPr>
            <w:r w:rsidRPr="00521E58">
              <w:rPr>
                <w:rFonts w:ascii="Arial" w:hAnsi="Arial" w:cs="Arial"/>
                <w:b/>
                <w:sz w:val="22"/>
                <w:szCs w:val="22"/>
              </w:rPr>
              <w:t>Answers could include but not limited to:</w:t>
            </w:r>
          </w:p>
          <w:p w14:paraId="44F6AD82" w14:textId="1B614093" w:rsidR="00F10B05" w:rsidRDefault="008C424E" w:rsidP="002045DA">
            <w:pPr>
              <w:pStyle w:val="ListParagraph"/>
              <w:numPr>
                <w:ilvl w:val="0"/>
                <w:numId w:val="21"/>
              </w:numPr>
              <w:tabs>
                <w:tab w:val="left" w:pos="720"/>
                <w:tab w:val="right" w:pos="9360"/>
              </w:tabs>
              <w:contextualSpacing/>
              <w:jc w:val="both"/>
              <w:rPr>
                <w:rFonts w:ascii="Arial" w:hAnsi="Arial" w:cs="Arial"/>
                <w:sz w:val="22"/>
                <w:szCs w:val="22"/>
              </w:rPr>
            </w:pPr>
            <w:r>
              <w:rPr>
                <w:rFonts w:ascii="Arial" w:hAnsi="Arial" w:cs="Arial"/>
                <w:sz w:val="22"/>
                <w:szCs w:val="22"/>
              </w:rPr>
              <w:t>At this point it is difficult to determine the long term effects of COVID-19 on liberal democ</w:t>
            </w:r>
            <w:r w:rsidR="0055399B">
              <w:rPr>
                <w:rFonts w:ascii="Arial" w:hAnsi="Arial" w:cs="Arial"/>
                <w:sz w:val="22"/>
                <w:szCs w:val="22"/>
              </w:rPr>
              <w:t>racies as it is still too early</w:t>
            </w:r>
            <w:r>
              <w:rPr>
                <w:rFonts w:ascii="Arial" w:hAnsi="Arial" w:cs="Arial"/>
                <w:sz w:val="22"/>
                <w:szCs w:val="22"/>
              </w:rPr>
              <w:t xml:space="preserve"> in the pandemic.</w:t>
            </w:r>
          </w:p>
          <w:p w14:paraId="329577D2" w14:textId="555B703D" w:rsidR="008C424E" w:rsidRPr="008C424E" w:rsidRDefault="008C424E" w:rsidP="002045DA">
            <w:pPr>
              <w:pStyle w:val="ListParagraph"/>
              <w:numPr>
                <w:ilvl w:val="0"/>
                <w:numId w:val="21"/>
              </w:numPr>
              <w:tabs>
                <w:tab w:val="left" w:pos="720"/>
                <w:tab w:val="right" w:pos="9360"/>
              </w:tabs>
              <w:contextualSpacing/>
              <w:jc w:val="both"/>
              <w:rPr>
                <w:rFonts w:ascii="Arial" w:hAnsi="Arial" w:cs="Arial"/>
                <w:sz w:val="22"/>
                <w:szCs w:val="22"/>
              </w:rPr>
            </w:pPr>
            <w:r>
              <w:rPr>
                <w:rFonts w:ascii="Arial" w:hAnsi="Arial" w:cs="Arial"/>
                <w:sz w:val="22"/>
                <w:szCs w:val="22"/>
              </w:rPr>
              <w:t>Liberal democracies such as Australia have been amongst the most successful</w:t>
            </w:r>
            <w:r w:rsidRPr="00C85DE1">
              <w:rPr>
                <w:rFonts w:ascii="Arial" w:hAnsi="Arial" w:cs="Arial"/>
                <w:color w:val="000000" w:themeColor="text1"/>
                <w:sz w:val="22"/>
                <w:szCs w:val="22"/>
              </w:rPr>
              <w:t xml:space="preserve"> </w:t>
            </w:r>
            <w:r>
              <w:rPr>
                <w:rFonts w:ascii="Arial" w:hAnsi="Arial" w:cs="Arial"/>
                <w:color w:val="000000" w:themeColor="text1"/>
                <w:sz w:val="22"/>
                <w:szCs w:val="22"/>
              </w:rPr>
              <w:t>“</w:t>
            </w:r>
            <w:r w:rsidRPr="00C85DE1">
              <w:rPr>
                <w:rFonts w:ascii="Arial" w:hAnsi="Arial" w:cs="Arial"/>
                <w:color w:val="000000" w:themeColor="text1"/>
                <w:sz w:val="22"/>
                <w:szCs w:val="22"/>
              </w:rPr>
              <w:t>in containing and nearly eliminating COVID-19</w:t>
            </w:r>
            <w:r>
              <w:rPr>
                <w:rFonts w:ascii="Arial" w:hAnsi="Arial" w:cs="Arial"/>
                <w:color w:val="000000" w:themeColor="text1"/>
                <w:sz w:val="22"/>
                <w:szCs w:val="22"/>
              </w:rPr>
              <w:t>”.</w:t>
            </w:r>
          </w:p>
          <w:p w14:paraId="1F4EF19B" w14:textId="7AA0BA35" w:rsidR="008C424E" w:rsidRPr="008C424E" w:rsidRDefault="008C424E" w:rsidP="002045DA">
            <w:pPr>
              <w:pStyle w:val="ListParagraph"/>
              <w:numPr>
                <w:ilvl w:val="0"/>
                <w:numId w:val="21"/>
              </w:numPr>
              <w:tabs>
                <w:tab w:val="left" w:pos="720"/>
                <w:tab w:val="right" w:pos="9360"/>
              </w:tabs>
              <w:contextualSpacing/>
              <w:jc w:val="both"/>
              <w:rPr>
                <w:rFonts w:ascii="Arial" w:hAnsi="Arial" w:cs="Arial"/>
                <w:sz w:val="22"/>
                <w:szCs w:val="22"/>
              </w:rPr>
            </w:pPr>
            <w:r>
              <w:rPr>
                <w:rFonts w:ascii="Arial" w:hAnsi="Arial" w:cs="Arial"/>
                <w:sz w:val="22"/>
                <w:szCs w:val="22"/>
              </w:rPr>
              <w:t>The argument that liberal democracies have been unsuccessful in coping with the challenge presented by COVID-19 “</w:t>
            </w:r>
            <w:r w:rsidRPr="00C85DE1">
              <w:rPr>
                <w:rFonts w:ascii="Arial" w:hAnsi="Arial" w:cs="Arial"/>
                <w:color w:val="000000" w:themeColor="text1"/>
                <w:sz w:val="22"/>
                <w:szCs w:val="22"/>
              </w:rPr>
              <w:t>depends upon the reliability of reported case numbers</w:t>
            </w:r>
            <w:r>
              <w:rPr>
                <w:rFonts w:ascii="Arial" w:hAnsi="Arial" w:cs="Arial"/>
                <w:color w:val="000000" w:themeColor="text1"/>
                <w:sz w:val="22"/>
                <w:szCs w:val="22"/>
              </w:rPr>
              <w:t>” which are not necessarily accurately reported by all governments.</w:t>
            </w:r>
          </w:p>
        </w:tc>
      </w:tr>
    </w:tbl>
    <w:p w14:paraId="2CF8F262" w14:textId="39CC3505" w:rsidR="00EF3FB1" w:rsidRPr="00F10B05" w:rsidRDefault="004D6EF8" w:rsidP="00F10B05">
      <w:pPr>
        <w:tabs>
          <w:tab w:val="right" w:leader="underscore" w:pos="9360"/>
        </w:tabs>
        <w:spacing w:before="420"/>
        <w:rPr>
          <w:rFonts w:ascii="Arial" w:hAnsi="Arial"/>
          <w:sz w:val="6"/>
          <w:szCs w:val="6"/>
        </w:rPr>
      </w:pPr>
      <w:r w:rsidRPr="00F10B05">
        <w:rPr>
          <w:rFonts w:ascii="Arial" w:hAnsi="Arial" w:cs="Arial"/>
          <w:sz w:val="22"/>
          <w:szCs w:val="22"/>
        </w:rPr>
        <w:br w:type="page"/>
      </w:r>
    </w:p>
    <w:p w14:paraId="22E13A81" w14:textId="13D0DA54" w:rsidR="00BC0D30" w:rsidRDefault="007442E9" w:rsidP="008C424E">
      <w:pPr>
        <w:pStyle w:val="ListParagraph"/>
        <w:numPr>
          <w:ilvl w:val="0"/>
          <w:numId w:val="8"/>
        </w:numPr>
        <w:tabs>
          <w:tab w:val="right" w:pos="9360"/>
        </w:tabs>
        <w:ind w:left="709" w:hanging="709"/>
        <w:rPr>
          <w:rFonts w:ascii="Arial" w:hAnsi="Arial" w:cs="Arial"/>
          <w:sz w:val="22"/>
          <w:szCs w:val="22"/>
        </w:rPr>
      </w:pPr>
      <w:r w:rsidRPr="00D20BF0">
        <w:rPr>
          <w:rFonts w:ascii="Arial" w:hAnsi="Arial" w:cs="Arial"/>
          <w:sz w:val="22"/>
          <w:szCs w:val="22"/>
        </w:rPr>
        <w:lastRenderedPageBreak/>
        <w:t>Discuss</w:t>
      </w:r>
      <w:r w:rsidR="00D20BF0" w:rsidRPr="00D20BF0">
        <w:rPr>
          <w:rFonts w:ascii="Arial" w:hAnsi="Arial" w:cs="Arial"/>
          <w:sz w:val="22"/>
          <w:szCs w:val="22"/>
        </w:rPr>
        <w:t xml:space="preserve"> how liberal democratic nations, such as Australia, are protected through the </w:t>
      </w:r>
      <w:r w:rsidR="00C85DE1">
        <w:rPr>
          <w:rFonts w:ascii="Arial" w:hAnsi="Arial" w:cs="Arial"/>
          <w:sz w:val="22"/>
          <w:szCs w:val="22"/>
        </w:rPr>
        <w:t xml:space="preserve"> </w:t>
      </w:r>
      <w:r w:rsidR="00D20BF0" w:rsidRPr="00D20BF0">
        <w:rPr>
          <w:rFonts w:ascii="Arial" w:hAnsi="Arial" w:cs="Arial"/>
          <w:sz w:val="22"/>
          <w:szCs w:val="22"/>
        </w:rPr>
        <w:t>separation of powers</w:t>
      </w:r>
      <w:r w:rsidRPr="00D20BF0">
        <w:rPr>
          <w:rFonts w:ascii="Arial" w:hAnsi="Arial" w:cs="Arial"/>
          <w:sz w:val="22"/>
          <w:szCs w:val="22"/>
        </w:rPr>
        <w:t>.</w:t>
      </w:r>
      <w:r w:rsidR="00CA45D8" w:rsidRPr="00D20BF0">
        <w:rPr>
          <w:rFonts w:ascii="Arial" w:hAnsi="Arial" w:cs="Arial"/>
          <w:sz w:val="22"/>
          <w:szCs w:val="22"/>
        </w:rPr>
        <w:t xml:space="preserve">    </w:t>
      </w:r>
      <w:r w:rsidR="006358CE">
        <w:rPr>
          <w:rFonts w:ascii="Arial" w:hAnsi="Arial" w:cs="Arial"/>
          <w:sz w:val="22"/>
          <w:szCs w:val="22"/>
        </w:rPr>
        <w:t xml:space="preserve">                                                                                       </w:t>
      </w:r>
      <w:r w:rsidR="006B0D09" w:rsidRPr="00D20BF0">
        <w:rPr>
          <w:rFonts w:ascii="Arial" w:hAnsi="Arial" w:cs="Arial"/>
          <w:sz w:val="22"/>
          <w:szCs w:val="22"/>
        </w:rPr>
        <w:t>(6 marks)</w:t>
      </w:r>
    </w:p>
    <w:p w14:paraId="318F902A" w14:textId="77777777" w:rsidR="008C424E" w:rsidRDefault="008C424E" w:rsidP="008C424E">
      <w:pPr>
        <w:pStyle w:val="ListParagraph"/>
        <w:tabs>
          <w:tab w:val="right" w:pos="9360"/>
        </w:tabs>
        <w:ind w:left="709"/>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F10B05" w:rsidRPr="00E02A9E" w14:paraId="1E7F41E6" w14:textId="77777777" w:rsidTr="0071065B">
        <w:tc>
          <w:tcPr>
            <w:tcW w:w="8244" w:type="dxa"/>
          </w:tcPr>
          <w:p w14:paraId="363BF8C4"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35C3401C"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08E4FF56" w14:textId="77777777" w:rsidTr="0071065B">
        <w:tc>
          <w:tcPr>
            <w:tcW w:w="8244" w:type="dxa"/>
          </w:tcPr>
          <w:p w14:paraId="130FD239" w14:textId="096A547C" w:rsidR="00F10B05" w:rsidRPr="00E02A9E" w:rsidRDefault="00F10B05" w:rsidP="0071065B">
            <w:pPr>
              <w:tabs>
                <w:tab w:val="left" w:pos="720"/>
                <w:tab w:val="right" w:pos="9360"/>
              </w:tabs>
              <w:jc w:val="both"/>
              <w:rPr>
                <w:rFonts w:ascii="Arial" w:hAnsi="Arial" w:cs="Arial"/>
                <w:sz w:val="22"/>
                <w:szCs w:val="22"/>
              </w:rPr>
            </w:pPr>
            <w:r w:rsidRPr="00E02A9E">
              <w:rPr>
                <w:rFonts w:ascii="Arial" w:hAnsi="Arial" w:cs="Arial"/>
                <w:sz w:val="22"/>
                <w:szCs w:val="22"/>
              </w:rPr>
              <w:t xml:space="preserve">Discusses </w:t>
            </w:r>
            <w:r w:rsidR="008C424E" w:rsidRPr="00D20BF0">
              <w:rPr>
                <w:rFonts w:ascii="Arial" w:hAnsi="Arial" w:cs="Arial"/>
                <w:sz w:val="22"/>
                <w:szCs w:val="22"/>
              </w:rPr>
              <w:t>how liberal democratic nations, such as Australia, are protected through the</w:t>
            </w:r>
            <w:r w:rsidR="008C424E">
              <w:rPr>
                <w:rFonts w:ascii="Arial" w:hAnsi="Arial" w:cs="Arial"/>
                <w:sz w:val="22"/>
                <w:szCs w:val="22"/>
              </w:rPr>
              <w:t xml:space="preserve"> </w:t>
            </w:r>
            <w:r w:rsidR="008C424E" w:rsidRPr="00D20BF0">
              <w:rPr>
                <w:rFonts w:ascii="Arial" w:hAnsi="Arial" w:cs="Arial"/>
                <w:sz w:val="22"/>
                <w:szCs w:val="22"/>
              </w:rPr>
              <w:t>separation of powers.</w:t>
            </w:r>
          </w:p>
          <w:p w14:paraId="61009AFD" w14:textId="16225A73" w:rsidR="00F10B05" w:rsidRPr="00E02A9E" w:rsidRDefault="0071065B" w:rsidP="0071065B">
            <w:pPr>
              <w:tabs>
                <w:tab w:val="left" w:pos="720"/>
                <w:tab w:val="right" w:pos="9360"/>
              </w:tabs>
              <w:jc w:val="both"/>
              <w:rPr>
                <w:rFonts w:ascii="Arial" w:hAnsi="Arial" w:cs="Arial"/>
                <w:sz w:val="22"/>
                <w:szCs w:val="22"/>
              </w:rPr>
            </w:pPr>
            <w:r>
              <w:rPr>
                <w:rFonts w:ascii="Arial" w:hAnsi="Arial" w:cs="Arial"/>
                <w:sz w:val="22"/>
                <w:szCs w:val="22"/>
              </w:rPr>
              <w:t>Reference made to detailed examples</w:t>
            </w:r>
            <w:r w:rsidR="00F10B05" w:rsidRPr="00E02A9E">
              <w:rPr>
                <w:rFonts w:ascii="Arial" w:hAnsi="Arial" w:cs="Arial"/>
                <w:sz w:val="22"/>
                <w:szCs w:val="22"/>
              </w:rPr>
              <w:t xml:space="preserve">.               </w:t>
            </w:r>
          </w:p>
        </w:tc>
        <w:tc>
          <w:tcPr>
            <w:tcW w:w="919" w:type="dxa"/>
            <w:vAlign w:val="center"/>
          </w:tcPr>
          <w:p w14:paraId="6F46C448"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71065B" w:rsidRPr="00E02A9E" w14:paraId="7549EB9A" w14:textId="77777777" w:rsidTr="0071065B">
        <w:tc>
          <w:tcPr>
            <w:tcW w:w="8244" w:type="dxa"/>
          </w:tcPr>
          <w:p w14:paraId="3FC8BF51" w14:textId="40F9541D" w:rsidR="0071065B" w:rsidRPr="00E02A9E" w:rsidRDefault="0071065B" w:rsidP="0071065B">
            <w:pPr>
              <w:tabs>
                <w:tab w:val="left" w:pos="720"/>
                <w:tab w:val="right" w:pos="9360"/>
              </w:tabs>
              <w:jc w:val="both"/>
              <w:rPr>
                <w:rFonts w:ascii="Arial" w:hAnsi="Arial" w:cs="Arial"/>
                <w:sz w:val="22"/>
                <w:szCs w:val="22"/>
              </w:rPr>
            </w:pPr>
            <w:r>
              <w:rPr>
                <w:rFonts w:ascii="Arial" w:hAnsi="Arial" w:cs="Arial"/>
                <w:sz w:val="22"/>
                <w:szCs w:val="22"/>
              </w:rPr>
              <w:t>Describes</w:t>
            </w:r>
            <w:r w:rsidRPr="00E02A9E">
              <w:rPr>
                <w:rFonts w:ascii="Arial" w:hAnsi="Arial" w:cs="Arial"/>
                <w:sz w:val="22"/>
                <w:szCs w:val="22"/>
              </w:rPr>
              <w:t xml:space="preserve"> </w:t>
            </w:r>
            <w:r w:rsidRPr="00D20BF0">
              <w:rPr>
                <w:rFonts w:ascii="Arial" w:hAnsi="Arial" w:cs="Arial"/>
                <w:sz w:val="22"/>
                <w:szCs w:val="22"/>
              </w:rPr>
              <w:t>how liberal democratic nations, such as Australia, are protected through the</w:t>
            </w:r>
            <w:r>
              <w:rPr>
                <w:rFonts w:ascii="Arial" w:hAnsi="Arial" w:cs="Arial"/>
                <w:sz w:val="22"/>
                <w:szCs w:val="22"/>
              </w:rPr>
              <w:t xml:space="preserve"> </w:t>
            </w:r>
            <w:r w:rsidRPr="00D20BF0">
              <w:rPr>
                <w:rFonts w:ascii="Arial" w:hAnsi="Arial" w:cs="Arial"/>
                <w:sz w:val="22"/>
                <w:szCs w:val="22"/>
              </w:rPr>
              <w:t>separation of powers.</w:t>
            </w:r>
          </w:p>
          <w:p w14:paraId="0DA18FB1" w14:textId="03147BF8" w:rsidR="0071065B" w:rsidRPr="00E02A9E" w:rsidRDefault="0071065B" w:rsidP="0071065B">
            <w:pPr>
              <w:tabs>
                <w:tab w:val="left" w:pos="720"/>
                <w:tab w:val="right" w:pos="9360"/>
              </w:tabs>
              <w:jc w:val="both"/>
              <w:rPr>
                <w:rFonts w:ascii="Arial" w:hAnsi="Arial" w:cs="Arial"/>
                <w:sz w:val="22"/>
                <w:szCs w:val="22"/>
              </w:rPr>
            </w:pPr>
            <w:r>
              <w:rPr>
                <w:rFonts w:ascii="Arial" w:hAnsi="Arial" w:cs="Arial"/>
                <w:sz w:val="22"/>
                <w:szCs w:val="22"/>
              </w:rPr>
              <w:t>Reference made to examples</w:t>
            </w:r>
            <w:r w:rsidRPr="00E02A9E">
              <w:rPr>
                <w:rFonts w:ascii="Arial" w:hAnsi="Arial" w:cs="Arial"/>
                <w:sz w:val="22"/>
                <w:szCs w:val="22"/>
              </w:rPr>
              <w:t xml:space="preserve">.               </w:t>
            </w:r>
          </w:p>
        </w:tc>
        <w:tc>
          <w:tcPr>
            <w:tcW w:w="919" w:type="dxa"/>
            <w:vAlign w:val="center"/>
          </w:tcPr>
          <w:p w14:paraId="0A122609" w14:textId="77777777" w:rsidR="0071065B" w:rsidRPr="00E02A9E" w:rsidRDefault="0071065B" w:rsidP="0071065B">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F10B05" w:rsidRPr="00E02A9E" w14:paraId="79A6718B" w14:textId="77777777" w:rsidTr="0071065B">
        <w:tc>
          <w:tcPr>
            <w:tcW w:w="8244" w:type="dxa"/>
          </w:tcPr>
          <w:p w14:paraId="2FE065F6" w14:textId="12462FAE" w:rsidR="00F10B05" w:rsidRPr="00E02A9E" w:rsidRDefault="00F10B05" w:rsidP="0071065B">
            <w:pPr>
              <w:tabs>
                <w:tab w:val="left" w:pos="720"/>
                <w:tab w:val="right" w:pos="9360"/>
              </w:tabs>
              <w:jc w:val="both"/>
              <w:rPr>
                <w:rFonts w:ascii="Arial" w:hAnsi="Arial" w:cs="Arial"/>
                <w:sz w:val="22"/>
                <w:szCs w:val="22"/>
              </w:rPr>
            </w:pPr>
            <w:r w:rsidRPr="00E02A9E">
              <w:rPr>
                <w:rFonts w:ascii="Arial" w:hAnsi="Arial" w:cs="Arial"/>
                <w:sz w:val="22"/>
                <w:szCs w:val="22"/>
              </w:rPr>
              <w:t xml:space="preserve">Makes general statements about </w:t>
            </w:r>
            <w:r w:rsidR="0071065B" w:rsidRPr="00D20BF0">
              <w:rPr>
                <w:rFonts w:ascii="Arial" w:hAnsi="Arial" w:cs="Arial"/>
                <w:sz w:val="22"/>
                <w:szCs w:val="22"/>
              </w:rPr>
              <w:t>how liberal democratic nations, such as Australia, are protected through the</w:t>
            </w:r>
            <w:r w:rsidR="0071065B">
              <w:rPr>
                <w:rFonts w:ascii="Arial" w:hAnsi="Arial" w:cs="Arial"/>
                <w:sz w:val="22"/>
                <w:szCs w:val="22"/>
              </w:rPr>
              <w:t xml:space="preserve"> </w:t>
            </w:r>
            <w:r w:rsidR="0071065B" w:rsidRPr="00D20BF0">
              <w:rPr>
                <w:rFonts w:ascii="Arial" w:hAnsi="Arial" w:cs="Arial"/>
                <w:sz w:val="22"/>
                <w:szCs w:val="22"/>
              </w:rPr>
              <w:t>separation of powers.</w:t>
            </w:r>
          </w:p>
          <w:p w14:paraId="4EB46150" w14:textId="028D4AE0" w:rsidR="00F10B05" w:rsidRPr="00E02A9E" w:rsidRDefault="00F10B05" w:rsidP="0071065B">
            <w:pPr>
              <w:tabs>
                <w:tab w:val="left" w:pos="720"/>
                <w:tab w:val="right" w:pos="9360"/>
              </w:tabs>
              <w:jc w:val="both"/>
              <w:rPr>
                <w:rFonts w:ascii="Arial" w:hAnsi="Arial" w:cs="Arial"/>
                <w:sz w:val="22"/>
                <w:szCs w:val="22"/>
              </w:rPr>
            </w:pPr>
            <w:r w:rsidRPr="00E02A9E">
              <w:rPr>
                <w:rFonts w:ascii="Arial" w:hAnsi="Arial" w:cs="Arial"/>
                <w:sz w:val="22"/>
                <w:szCs w:val="22"/>
              </w:rPr>
              <w:t xml:space="preserve">Limited reference </w:t>
            </w:r>
            <w:r w:rsidR="009C09AB">
              <w:rPr>
                <w:rFonts w:ascii="Arial" w:hAnsi="Arial" w:cs="Arial"/>
                <w:sz w:val="22"/>
                <w:szCs w:val="22"/>
              </w:rPr>
              <w:t xml:space="preserve">made </w:t>
            </w:r>
            <w:r w:rsidRPr="00E02A9E">
              <w:rPr>
                <w:rFonts w:ascii="Arial" w:hAnsi="Arial" w:cs="Arial"/>
                <w:sz w:val="22"/>
                <w:szCs w:val="22"/>
              </w:rPr>
              <w:t>to example</w:t>
            </w:r>
            <w:r w:rsidR="009C09AB">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790616D2"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F10B05" w:rsidRPr="00E02A9E" w14:paraId="69769870" w14:textId="77777777" w:rsidTr="0071065B">
        <w:tc>
          <w:tcPr>
            <w:tcW w:w="8244" w:type="dxa"/>
          </w:tcPr>
          <w:p w14:paraId="015EDA0F"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2EE02EF7"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6</w:t>
            </w:r>
          </w:p>
        </w:tc>
      </w:tr>
      <w:tr w:rsidR="00F10B05" w:rsidRPr="00E02A9E" w14:paraId="19333706" w14:textId="77777777" w:rsidTr="0071065B">
        <w:tc>
          <w:tcPr>
            <w:tcW w:w="9163" w:type="dxa"/>
            <w:gridSpan w:val="2"/>
          </w:tcPr>
          <w:p w14:paraId="05C2FCCF" w14:textId="77777777" w:rsidR="00F10B05" w:rsidRPr="009C09AB" w:rsidRDefault="00F10B05" w:rsidP="004C48DB">
            <w:pPr>
              <w:tabs>
                <w:tab w:val="left" w:pos="720"/>
                <w:tab w:val="right" w:pos="9360"/>
              </w:tabs>
              <w:rPr>
                <w:rFonts w:ascii="Arial" w:hAnsi="Arial" w:cs="Arial"/>
                <w:b/>
                <w:sz w:val="22"/>
                <w:szCs w:val="22"/>
              </w:rPr>
            </w:pPr>
            <w:r w:rsidRPr="009C09AB">
              <w:rPr>
                <w:rFonts w:ascii="Arial" w:hAnsi="Arial" w:cs="Arial"/>
                <w:b/>
                <w:sz w:val="22"/>
                <w:szCs w:val="22"/>
              </w:rPr>
              <w:t>Answers could include but not limited to:</w:t>
            </w:r>
          </w:p>
          <w:p w14:paraId="71BC6B5F" w14:textId="60A3201D" w:rsidR="0071065B" w:rsidRDefault="0071065B" w:rsidP="002045DA">
            <w:pPr>
              <w:pStyle w:val="ListParagraph"/>
              <w:numPr>
                <w:ilvl w:val="0"/>
                <w:numId w:val="42"/>
              </w:numPr>
              <w:tabs>
                <w:tab w:val="left" w:pos="720"/>
                <w:tab w:val="right" w:pos="9360"/>
              </w:tabs>
              <w:ind w:left="360"/>
              <w:jc w:val="both"/>
              <w:rPr>
                <w:rFonts w:ascii="Arial" w:hAnsi="Arial" w:cs="Arial"/>
                <w:bCs/>
                <w:sz w:val="22"/>
                <w:szCs w:val="22"/>
              </w:rPr>
            </w:pPr>
            <w:r w:rsidRPr="0071065B">
              <w:rPr>
                <w:rFonts w:ascii="Arial" w:hAnsi="Arial" w:cs="Arial"/>
                <w:bCs/>
                <w:sz w:val="22"/>
                <w:szCs w:val="22"/>
              </w:rPr>
              <w:t xml:space="preserve">The principle of the separation of powers originated from French philosopher Charles </w:t>
            </w:r>
            <w:proofErr w:type="spellStart"/>
            <w:r w:rsidRPr="0071065B">
              <w:rPr>
                <w:rFonts w:ascii="Arial" w:hAnsi="Arial" w:cs="Arial"/>
                <w:bCs/>
                <w:sz w:val="22"/>
                <w:szCs w:val="22"/>
              </w:rPr>
              <w:t>D’Montesquieu</w:t>
            </w:r>
            <w:proofErr w:type="spellEnd"/>
            <w:r w:rsidRPr="0071065B">
              <w:rPr>
                <w:rFonts w:ascii="Arial" w:hAnsi="Arial" w:cs="Arial"/>
                <w:bCs/>
                <w:sz w:val="22"/>
                <w:szCs w:val="22"/>
              </w:rPr>
              <w:t xml:space="preserve"> who determined that for good government there needed to be a separation of power between </w:t>
            </w:r>
            <w:r w:rsidR="009C09AB">
              <w:rPr>
                <w:rFonts w:ascii="Arial" w:hAnsi="Arial" w:cs="Arial"/>
                <w:bCs/>
                <w:sz w:val="22"/>
                <w:szCs w:val="22"/>
              </w:rPr>
              <w:t xml:space="preserve">the </w:t>
            </w:r>
            <w:r>
              <w:rPr>
                <w:rFonts w:ascii="Arial" w:hAnsi="Arial" w:cs="Arial"/>
                <w:bCs/>
                <w:sz w:val="22"/>
                <w:szCs w:val="22"/>
              </w:rPr>
              <w:t>three</w:t>
            </w:r>
            <w:r w:rsidRPr="0071065B">
              <w:rPr>
                <w:rFonts w:ascii="Arial" w:hAnsi="Arial" w:cs="Arial"/>
                <w:bCs/>
                <w:sz w:val="22"/>
                <w:szCs w:val="22"/>
              </w:rPr>
              <w:t xml:space="preserve"> arms so that gov</w:t>
            </w:r>
            <w:r>
              <w:rPr>
                <w:rFonts w:ascii="Arial" w:hAnsi="Arial" w:cs="Arial"/>
                <w:bCs/>
                <w:sz w:val="22"/>
                <w:szCs w:val="22"/>
              </w:rPr>
              <w:t>ernmen</w:t>
            </w:r>
            <w:r w:rsidRPr="0071065B">
              <w:rPr>
                <w:rFonts w:ascii="Arial" w:hAnsi="Arial" w:cs="Arial"/>
                <w:bCs/>
                <w:sz w:val="22"/>
                <w:szCs w:val="22"/>
              </w:rPr>
              <w:t xml:space="preserve">t was not arbitrary. </w:t>
            </w:r>
          </w:p>
          <w:p w14:paraId="112F168E" w14:textId="29CE7DCA" w:rsidR="0071065B" w:rsidRPr="0071065B" w:rsidRDefault="0071065B" w:rsidP="002045DA">
            <w:pPr>
              <w:pStyle w:val="ListParagraph"/>
              <w:numPr>
                <w:ilvl w:val="0"/>
                <w:numId w:val="42"/>
              </w:numPr>
              <w:tabs>
                <w:tab w:val="left" w:pos="720"/>
                <w:tab w:val="right" w:pos="9360"/>
              </w:tabs>
              <w:ind w:left="360"/>
              <w:jc w:val="both"/>
              <w:rPr>
                <w:rFonts w:ascii="Arial" w:hAnsi="Arial" w:cs="Arial"/>
                <w:bCs/>
                <w:sz w:val="22"/>
                <w:szCs w:val="22"/>
              </w:rPr>
            </w:pPr>
            <w:r w:rsidRPr="0071065B">
              <w:rPr>
                <w:rFonts w:ascii="Arial" w:hAnsi="Arial" w:cs="Arial"/>
                <w:bCs/>
                <w:sz w:val="22"/>
                <w:szCs w:val="22"/>
              </w:rPr>
              <w:t>These 3 arms include:</w:t>
            </w:r>
          </w:p>
          <w:p w14:paraId="00C5AE17" w14:textId="77777777" w:rsidR="0071065B" w:rsidRDefault="0071065B" w:rsidP="002045DA">
            <w:pPr>
              <w:pStyle w:val="ListParagraph"/>
              <w:numPr>
                <w:ilvl w:val="0"/>
                <w:numId w:val="43"/>
              </w:numPr>
              <w:tabs>
                <w:tab w:val="left" w:pos="720"/>
                <w:tab w:val="right" w:pos="9360"/>
              </w:tabs>
              <w:jc w:val="both"/>
              <w:rPr>
                <w:rFonts w:ascii="Arial" w:hAnsi="Arial" w:cs="Arial"/>
                <w:bCs/>
                <w:sz w:val="22"/>
                <w:szCs w:val="22"/>
              </w:rPr>
            </w:pPr>
            <w:r w:rsidRPr="0071065B">
              <w:rPr>
                <w:rFonts w:ascii="Arial" w:hAnsi="Arial" w:cs="Arial"/>
                <w:bCs/>
                <w:sz w:val="22"/>
                <w:szCs w:val="22"/>
              </w:rPr>
              <w:t xml:space="preserve">Legislature </w:t>
            </w:r>
            <w:r>
              <w:rPr>
                <w:rFonts w:ascii="Arial" w:hAnsi="Arial" w:cs="Arial"/>
                <w:bCs/>
                <w:sz w:val="22"/>
                <w:szCs w:val="22"/>
              </w:rPr>
              <w:t>(</w:t>
            </w:r>
            <w:r w:rsidRPr="0071065B">
              <w:rPr>
                <w:rFonts w:ascii="Arial" w:hAnsi="Arial" w:cs="Arial"/>
                <w:bCs/>
                <w:sz w:val="22"/>
                <w:szCs w:val="22"/>
              </w:rPr>
              <w:t>parliament</w:t>
            </w:r>
            <w:r>
              <w:rPr>
                <w:rFonts w:ascii="Arial" w:hAnsi="Arial" w:cs="Arial"/>
                <w:bCs/>
                <w:sz w:val="22"/>
                <w:szCs w:val="22"/>
              </w:rPr>
              <w:t>)</w:t>
            </w:r>
            <w:r w:rsidRPr="0071065B">
              <w:rPr>
                <w:rFonts w:ascii="Arial" w:hAnsi="Arial" w:cs="Arial"/>
                <w:bCs/>
                <w:sz w:val="22"/>
                <w:szCs w:val="22"/>
              </w:rPr>
              <w:t xml:space="preserve"> – </w:t>
            </w:r>
          </w:p>
          <w:p w14:paraId="56810220" w14:textId="7DEE5D15" w:rsidR="0071065B" w:rsidRPr="00601255" w:rsidRDefault="0071065B" w:rsidP="002045DA">
            <w:pPr>
              <w:pStyle w:val="ListParagraph"/>
              <w:numPr>
                <w:ilvl w:val="1"/>
                <w:numId w:val="43"/>
              </w:numPr>
              <w:tabs>
                <w:tab w:val="left" w:pos="720"/>
                <w:tab w:val="right" w:pos="9360"/>
              </w:tabs>
              <w:jc w:val="both"/>
              <w:rPr>
                <w:rFonts w:ascii="Arial" w:hAnsi="Arial" w:cs="Arial"/>
                <w:bCs/>
                <w:sz w:val="22"/>
                <w:szCs w:val="22"/>
              </w:rPr>
            </w:pPr>
            <w:r>
              <w:rPr>
                <w:rFonts w:ascii="Arial" w:hAnsi="Arial" w:cs="Arial"/>
                <w:bCs/>
                <w:sz w:val="22"/>
                <w:szCs w:val="22"/>
              </w:rPr>
              <w:t xml:space="preserve">Consists of </w:t>
            </w:r>
            <w:r w:rsidRPr="0071065B">
              <w:rPr>
                <w:rFonts w:ascii="Arial" w:hAnsi="Arial" w:cs="Arial"/>
                <w:bCs/>
                <w:sz w:val="22"/>
                <w:szCs w:val="22"/>
              </w:rPr>
              <w:t>House of Rep</w:t>
            </w:r>
            <w:r>
              <w:rPr>
                <w:rFonts w:ascii="Arial" w:hAnsi="Arial" w:cs="Arial"/>
                <w:bCs/>
                <w:sz w:val="22"/>
                <w:szCs w:val="22"/>
              </w:rPr>
              <w:t>resentative</w:t>
            </w:r>
            <w:r w:rsidRPr="0071065B">
              <w:rPr>
                <w:rFonts w:ascii="Arial" w:hAnsi="Arial" w:cs="Arial"/>
                <w:bCs/>
                <w:sz w:val="22"/>
                <w:szCs w:val="22"/>
              </w:rPr>
              <w:t xml:space="preserve">s and Senate at federal level; Legislative Assembly and Legislative Council at </w:t>
            </w:r>
            <w:r w:rsidR="00601255">
              <w:rPr>
                <w:rFonts w:ascii="Arial" w:hAnsi="Arial" w:cs="Arial"/>
                <w:bCs/>
                <w:sz w:val="22"/>
                <w:szCs w:val="22"/>
              </w:rPr>
              <w:t>s</w:t>
            </w:r>
            <w:r w:rsidRPr="0071065B">
              <w:rPr>
                <w:rFonts w:ascii="Arial" w:hAnsi="Arial" w:cs="Arial"/>
                <w:bCs/>
                <w:sz w:val="22"/>
                <w:szCs w:val="22"/>
              </w:rPr>
              <w:t xml:space="preserve">tate level. </w:t>
            </w:r>
            <w:r w:rsidRPr="00601255">
              <w:rPr>
                <w:rFonts w:ascii="Arial" w:hAnsi="Arial" w:cs="Arial"/>
                <w:bCs/>
                <w:sz w:val="22"/>
                <w:szCs w:val="22"/>
              </w:rPr>
              <w:t xml:space="preserve"> </w:t>
            </w:r>
          </w:p>
          <w:p w14:paraId="195F159E" w14:textId="77777777" w:rsidR="0071065B" w:rsidRDefault="0071065B" w:rsidP="002045DA">
            <w:pPr>
              <w:pStyle w:val="ListParagraph"/>
              <w:numPr>
                <w:ilvl w:val="0"/>
                <w:numId w:val="43"/>
              </w:numPr>
              <w:tabs>
                <w:tab w:val="left" w:pos="720"/>
                <w:tab w:val="right" w:pos="9360"/>
              </w:tabs>
              <w:jc w:val="both"/>
              <w:rPr>
                <w:rFonts w:ascii="Arial" w:hAnsi="Arial" w:cs="Arial"/>
                <w:bCs/>
                <w:sz w:val="22"/>
                <w:szCs w:val="22"/>
              </w:rPr>
            </w:pPr>
            <w:r w:rsidRPr="0071065B">
              <w:rPr>
                <w:rFonts w:ascii="Arial" w:hAnsi="Arial" w:cs="Arial"/>
                <w:bCs/>
                <w:sz w:val="22"/>
                <w:szCs w:val="22"/>
              </w:rPr>
              <w:t xml:space="preserve">Executive – </w:t>
            </w:r>
          </w:p>
          <w:p w14:paraId="6F5C66EF" w14:textId="2502F588" w:rsidR="0071065B" w:rsidRDefault="0071065B" w:rsidP="002045DA">
            <w:pPr>
              <w:pStyle w:val="ListParagraph"/>
              <w:numPr>
                <w:ilvl w:val="1"/>
                <w:numId w:val="43"/>
              </w:numPr>
              <w:tabs>
                <w:tab w:val="left" w:pos="720"/>
                <w:tab w:val="right" w:pos="9360"/>
              </w:tabs>
              <w:jc w:val="both"/>
              <w:rPr>
                <w:rFonts w:ascii="Arial" w:hAnsi="Arial" w:cs="Arial"/>
                <w:bCs/>
                <w:sz w:val="22"/>
                <w:szCs w:val="22"/>
              </w:rPr>
            </w:pPr>
            <w:r>
              <w:rPr>
                <w:rFonts w:ascii="Arial" w:hAnsi="Arial" w:cs="Arial"/>
                <w:bCs/>
                <w:sz w:val="22"/>
                <w:szCs w:val="22"/>
              </w:rPr>
              <w:t xml:space="preserve">Consists of </w:t>
            </w:r>
            <w:r w:rsidRPr="0071065B">
              <w:rPr>
                <w:rFonts w:ascii="Arial" w:hAnsi="Arial" w:cs="Arial"/>
                <w:bCs/>
                <w:sz w:val="22"/>
                <w:szCs w:val="22"/>
              </w:rPr>
              <w:t xml:space="preserve">the Prime Minister (currently </w:t>
            </w:r>
            <w:r>
              <w:rPr>
                <w:rFonts w:ascii="Arial" w:hAnsi="Arial" w:cs="Arial"/>
                <w:bCs/>
                <w:sz w:val="22"/>
                <w:szCs w:val="22"/>
              </w:rPr>
              <w:t>Scott Morrison</w:t>
            </w:r>
            <w:r w:rsidRPr="0071065B">
              <w:rPr>
                <w:rFonts w:ascii="Arial" w:hAnsi="Arial" w:cs="Arial"/>
                <w:bCs/>
                <w:sz w:val="22"/>
                <w:szCs w:val="22"/>
              </w:rPr>
              <w:t xml:space="preserve">) and key ministers (e.g. Peter Dutton, Minister for </w:t>
            </w:r>
            <w:r>
              <w:rPr>
                <w:rFonts w:ascii="Arial" w:hAnsi="Arial" w:cs="Arial"/>
                <w:bCs/>
                <w:sz w:val="22"/>
                <w:szCs w:val="22"/>
              </w:rPr>
              <w:t>Home Affairs</w:t>
            </w:r>
            <w:r w:rsidRPr="0071065B">
              <w:rPr>
                <w:rFonts w:ascii="Arial" w:hAnsi="Arial" w:cs="Arial"/>
                <w:bCs/>
                <w:sz w:val="22"/>
                <w:szCs w:val="22"/>
              </w:rPr>
              <w:t>) make up the political exec</w:t>
            </w:r>
            <w:r>
              <w:rPr>
                <w:rFonts w:ascii="Arial" w:hAnsi="Arial" w:cs="Arial"/>
                <w:bCs/>
                <w:sz w:val="22"/>
                <w:szCs w:val="22"/>
              </w:rPr>
              <w:t>utive.</w:t>
            </w:r>
          </w:p>
          <w:p w14:paraId="1F169BFC" w14:textId="77777777" w:rsidR="0071065B" w:rsidRPr="0071065B" w:rsidRDefault="0071065B" w:rsidP="002045DA">
            <w:pPr>
              <w:pStyle w:val="ListParagraph"/>
              <w:numPr>
                <w:ilvl w:val="0"/>
                <w:numId w:val="43"/>
              </w:numPr>
              <w:tabs>
                <w:tab w:val="left" w:pos="720"/>
                <w:tab w:val="right" w:pos="9360"/>
              </w:tabs>
              <w:jc w:val="both"/>
              <w:rPr>
                <w:rFonts w:ascii="Arial" w:hAnsi="Arial" w:cs="Arial"/>
                <w:sz w:val="22"/>
                <w:szCs w:val="22"/>
              </w:rPr>
            </w:pPr>
            <w:r w:rsidRPr="0071065B">
              <w:rPr>
                <w:rFonts w:ascii="Arial" w:hAnsi="Arial" w:cs="Arial"/>
                <w:bCs/>
                <w:sz w:val="22"/>
                <w:szCs w:val="22"/>
              </w:rPr>
              <w:t xml:space="preserve">Judiciary </w:t>
            </w:r>
            <w:r>
              <w:rPr>
                <w:rFonts w:ascii="Arial" w:hAnsi="Arial" w:cs="Arial"/>
                <w:bCs/>
                <w:sz w:val="22"/>
                <w:szCs w:val="22"/>
              </w:rPr>
              <w:t>(</w:t>
            </w:r>
            <w:r w:rsidRPr="0071065B">
              <w:rPr>
                <w:rFonts w:ascii="Arial" w:hAnsi="Arial" w:cs="Arial"/>
                <w:bCs/>
                <w:sz w:val="22"/>
                <w:szCs w:val="22"/>
              </w:rPr>
              <w:t>the courts</w:t>
            </w:r>
            <w:r>
              <w:rPr>
                <w:rFonts w:ascii="Arial" w:hAnsi="Arial" w:cs="Arial"/>
                <w:bCs/>
                <w:sz w:val="22"/>
                <w:szCs w:val="22"/>
              </w:rPr>
              <w:t>)</w:t>
            </w:r>
            <w:r w:rsidRPr="0071065B">
              <w:rPr>
                <w:rFonts w:ascii="Arial" w:hAnsi="Arial" w:cs="Arial"/>
                <w:bCs/>
                <w:sz w:val="22"/>
                <w:szCs w:val="22"/>
              </w:rPr>
              <w:t xml:space="preserve"> – </w:t>
            </w:r>
          </w:p>
          <w:p w14:paraId="5ADC8B75" w14:textId="1ADAAB9B" w:rsidR="0071065B" w:rsidRPr="0071065B" w:rsidRDefault="0071065B" w:rsidP="002045DA">
            <w:pPr>
              <w:pStyle w:val="ListParagraph"/>
              <w:numPr>
                <w:ilvl w:val="1"/>
                <w:numId w:val="43"/>
              </w:numPr>
              <w:tabs>
                <w:tab w:val="left" w:pos="720"/>
                <w:tab w:val="right" w:pos="9360"/>
              </w:tabs>
              <w:jc w:val="both"/>
              <w:rPr>
                <w:rFonts w:ascii="Arial" w:hAnsi="Arial" w:cs="Arial"/>
                <w:sz w:val="22"/>
                <w:szCs w:val="22"/>
              </w:rPr>
            </w:pPr>
            <w:r w:rsidRPr="0071065B">
              <w:rPr>
                <w:rFonts w:ascii="Arial" w:hAnsi="Arial" w:cs="Arial"/>
                <w:bCs/>
                <w:sz w:val="22"/>
                <w:szCs w:val="22"/>
              </w:rPr>
              <w:t xml:space="preserve">High Court of Australia is the highest court in Australia and deals with constitutional matters and also acts </w:t>
            </w:r>
            <w:r w:rsidR="00C51343">
              <w:rPr>
                <w:rFonts w:ascii="Arial" w:hAnsi="Arial" w:cs="Arial"/>
                <w:bCs/>
                <w:sz w:val="22"/>
                <w:szCs w:val="22"/>
              </w:rPr>
              <w:t xml:space="preserve">as </w:t>
            </w:r>
            <w:r w:rsidR="00601255">
              <w:rPr>
                <w:rFonts w:ascii="Arial" w:hAnsi="Arial" w:cs="Arial"/>
                <w:bCs/>
                <w:sz w:val="22"/>
                <w:szCs w:val="22"/>
              </w:rPr>
              <w:t>the final</w:t>
            </w:r>
            <w:r w:rsidRPr="0071065B">
              <w:rPr>
                <w:rFonts w:ascii="Arial" w:hAnsi="Arial" w:cs="Arial"/>
                <w:bCs/>
                <w:sz w:val="22"/>
                <w:szCs w:val="22"/>
              </w:rPr>
              <w:t xml:space="preserve"> court of appeal. </w:t>
            </w:r>
          </w:p>
          <w:p w14:paraId="6FDAE068" w14:textId="2104655A" w:rsidR="0071065B" w:rsidRPr="0071065B" w:rsidRDefault="0071065B" w:rsidP="0071065B">
            <w:pPr>
              <w:tabs>
                <w:tab w:val="left" w:pos="720"/>
                <w:tab w:val="right" w:pos="9360"/>
              </w:tabs>
              <w:jc w:val="both"/>
              <w:rPr>
                <w:rFonts w:ascii="Arial" w:hAnsi="Arial" w:cs="Arial"/>
                <w:b/>
                <w:sz w:val="22"/>
                <w:szCs w:val="22"/>
              </w:rPr>
            </w:pPr>
            <w:r>
              <w:rPr>
                <w:rFonts w:ascii="Arial" w:hAnsi="Arial" w:cs="Arial"/>
                <w:b/>
                <w:sz w:val="22"/>
                <w:szCs w:val="22"/>
              </w:rPr>
              <w:t>Liberal democratic nations</w:t>
            </w:r>
            <w:r w:rsidR="005E604D">
              <w:rPr>
                <w:rFonts w:ascii="Arial" w:hAnsi="Arial" w:cs="Arial"/>
                <w:b/>
                <w:sz w:val="22"/>
                <w:szCs w:val="22"/>
              </w:rPr>
              <w:t xml:space="preserve">, such as Australia, </w:t>
            </w:r>
            <w:r>
              <w:rPr>
                <w:rFonts w:ascii="Arial" w:hAnsi="Arial" w:cs="Arial"/>
                <w:b/>
                <w:sz w:val="22"/>
                <w:szCs w:val="22"/>
              </w:rPr>
              <w:t xml:space="preserve"> are protected </w:t>
            </w:r>
            <w:r w:rsidR="00601255">
              <w:rPr>
                <w:rFonts w:ascii="Arial" w:hAnsi="Arial" w:cs="Arial"/>
                <w:b/>
                <w:sz w:val="22"/>
                <w:szCs w:val="22"/>
              </w:rPr>
              <w:t xml:space="preserve">through </w:t>
            </w:r>
            <w:r>
              <w:rPr>
                <w:rFonts w:ascii="Arial" w:hAnsi="Arial" w:cs="Arial"/>
                <w:b/>
                <w:sz w:val="22"/>
                <w:szCs w:val="22"/>
              </w:rPr>
              <w:t>the SOP by:</w:t>
            </w:r>
          </w:p>
          <w:p w14:paraId="2C48C81D" w14:textId="77777777" w:rsidR="005E604D" w:rsidRDefault="005E604D" w:rsidP="002045DA">
            <w:pPr>
              <w:pStyle w:val="ListParagraph"/>
              <w:numPr>
                <w:ilvl w:val="0"/>
                <w:numId w:val="42"/>
              </w:numPr>
              <w:tabs>
                <w:tab w:val="left" w:pos="720"/>
                <w:tab w:val="right" w:pos="9360"/>
              </w:tabs>
              <w:ind w:left="360"/>
              <w:jc w:val="both"/>
              <w:rPr>
                <w:rFonts w:ascii="Arial" w:hAnsi="Arial" w:cs="Arial"/>
                <w:sz w:val="22"/>
                <w:szCs w:val="22"/>
              </w:rPr>
            </w:pPr>
            <w:r>
              <w:rPr>
                <w:rFonts w:ascii="Arial" w:hAnsi="Arial" w:cs="Arial"/>
                <w:sz w:val="22"/>
                <w:szCs w:val="22"/>
              </w:rPr>
              <w:t>The operation of responsible government within Australia means that there is a fusion between the executive and judiciary in Australia.</w:t>
            </w:r>
          </w:p>
          <w:p w14:paraId="011FC0CC" w14:textId="1EA5D57B" w:rsidR="005E604D" w:rsidRDefault="005E604D" w:rsidP="002045DA">
            <w:pPr>
              <w:pStyle w:val="ListParagraph"/>
              <w:numPr>
                <w:ilvl w:val="0"/>
                <w:numId w:val="42"/>
              </w:numPr>
              <w:tabs>
                <w:tab w:val="left" w:pos="720"/>
                <w:tab w:val="right" w:pos="9360"/>
              </w:tabs>
              <w:ind w:left="360"/>
              <w:jc w:val="both"/>
              <w:rPr>
                <w:rFonts w:ascii="Arial" w:hAnsi="Arial" w:cs="Arial"/>
                <w:sz w:val="22"/>
                <w:szCs w:val="22"/>
              </w:rPr>
            </w:pPr>
            <w:r>
              <w:rPr>
                <w:rFonts w:ascii="Arial" w:hAnsi="Arial" w:cs="Arial"/>
                <w:sz w:val="22"/>
                <w:szCs w:val="22"/>
              </w:rPr>
              <w:t>Within Australia the judiciary</w:t>
            </w:r>
            <w:r w:rsidR="0071065B" w:rsidRPr="0071065B">
              <w:rPr>
                <w:rFonts w:ascii="Arial" w:hAnsi="Arial" w:cs="Arial"/>
                <w:sz w:val="22"/>
                <w:szCs w:val="22"/>
              </w:rPr>
              <w:t xml:space="preserve"> is independent of the other two arms of gov</w:t>
            </w:r>
            <w:r>
              <w:rPr>
                <w:rFonts w:ascii="Arial" w:hAnsi="Arial" w:cs="Arial"/>
                <w:sz w:val="22"/>
                <w:szCs w:val="22"/>
              </w:rPr>
              <w:t>ernmen</w:t>
            </w:r>
            <w:r w:rsidR="0071065B" w:rsidRPr="0071065B">
              <w:rPr>
                <w:rFonts w:ascii="Arial" w:hAnsi="Arial" w:cs="Arial"/>
                <w:sz w:val="22"/>
                <w:szCs w:val="22"/>
              </w:rPr>
              <w:t xml:space="preserve">t so it is free from political interference and can operate under the rule of law and principle of natural justice. </w:t>
            </w:r>
          </w:p>
          <w:p w14:paraId="5D8346DF" w14:textId="2ABDB84C" w:rsidR="005E604D" w:rsidRDefault="005E604D" w:rsidP="002045DA">
            <w:pPr>
              <w:pStyle w:val="ListParagraph"/>
              <w:numPr>
                <w:ilvl w:val="0"/>
                <w:numId w:val="42"/>
              </w:numPr>
              <w:tabs>
                <w:tab w:val="left" w:pos="720"/>
                <w:tab w:val="right" w:pos="9360"/>
              </w:tabs>
              <w:ind w:left="360"/>
              <w:jc w:val="both"/>
              <w:rPr>
                <w:rFonts w:ascii="Arial" w:hAnsi="Arial" w:cs="Arial"/>
                <w:sz w:val="22"/>
                <w:szCs w:val="22"/>
              </w:rPr>
            </w:pPr>
            <w:r>
              <w:rPr>
                <w:rFonts w:ascii="Arial" w:hAnsi="Arial" w:cs="Arial"/>
                <w:sz w:val="22"/>
                <w:szCs w:val="22"/>
              </w:rPr>
              <w:t>The independence of the judiciary is ensured by Section 72 of the Constitution under which j</w:t>
            </w:r>
            <w:r w:rsidRPr="0071065B">
              <w:rPr>
                <w:rFonts w:ascii="Arial" w:hAnsi="Arial" w:cs="Arial"/>
                <w:sz w:val="22"/>
                <w:szCs w:val="22"/>
              </w:rPr>
              <w:t>udges have security of tenure to serve until the day they turn 70</w:t>
            </w:r>
            <w:r>
              <w:rPr>
                <w:rFonts w:ascii="Arial" w:hAnsi="Arial" w:cs="Arial"/>
                <w:sz w:val="22"/>
                <w:szCs w:val="22"/>
              </w:rPr>
              <w:t xml:space="preserve"> </w:t>
            </w:r>
            <w:proofErr w:type="spellStart"/>
            <w:r w:rsidRPr="0071065B">
              <w:rPr>
                <w:rFonts w:ascii="Arial" w:hAnsi="Arial" w:cs="Arial"/>
                <w:sz w:val="22"/>
                <w:szCs w:val="22"/>
              </w:rPr>
              <w:t>yrs</w:t>
            </w:r>
            <w:proofErr w:type="spellEnd"/>
            <w:r w:rsidRPr="0071065B">
              <w:rPr>
                <w:rFonts w:ascii="Arial" w:hAnsi="Arial" w:cs="Arial"/>
                <w:sz w:val="22"/>
                <w:szCs w:val="22"/>
              </w:rPr>
              <w:t xml:space="preserve"> and their pay </w:t>
            </w:r>
            <w:proofErr w:type="spellStart"/>
            <w:r w:rsidRPr="0071065B">
              <w:rPr>
                <w:rFonts w:ascii="Arial" w:hAnsi="Arial" w:cs="Arial"/>
                <w:sz w:val="22"/>
                <w:szCs w:val="22"/>
              </w:rPr>
              <w:t>can not</w:t>
            </w:r>
            <w:proofErr w:type="spellEnd"/>
            <w:r w:rsidRPr="0071065B">
              <w:rPr>
                <w:rFonts w:ascii="Arial" w:hAnsi="Arial" w:cs="Arial"/>
                <w:sz w:val="22"/>
                <w:szCs w:val="22"/>
              </w:rPr>
              <w:t xml:space="preserve"> be reduced by the go</w:t>
            </w:r>
            <w:r>
              <w:rPr>
                <w:rFonts w:ascii="Arial" w:hAnsi="Arial" w:cs="Arial"/>
                <w:sz w:val="22"/>
                <w:szCs w:val="22"/>
              </w:rPr>
              <w:t>vernmen</w:t>
            </w:r>
            <w:r w:rsidRPr="0071065B">
              <w:rPr>
                <w:rFonts w:ascii="Arial" w:hAnsi="Arial" w:cs="Arial"/>
                <w:sz w:val="22"/>
                <w:szCs w:val="22"/>
              </w:rPr>
              <w:t>t of the day.</w:t>
            </w:r>
          </w:p>
          <w:p w14:paraId="710D2DDF" w14:textId="0E58B37A" w:rsidR="005E604D" w:rsidRDefault="0071065B" w:rsidP="002045DA">
            <w:pPr>
              <w:pStyle w:val="ListParagraph"/>
              <w:numPr>
                <w:ilvl w:val="0"/>
                <w:numId w:val="42"/>
              </w:numPr>
              <w:tabs>
                <w:tab w:val="left" w:pos="720"/>
                <w:tab w:val="right" w:pos="9360"/>
              </w:tabs>
              <w:ind w:left="360"/>
              <w:jc w:val="both"/>
              <w:rPr>
                <w:rFonts w:ascii="Arial" w:hAnsi="Arial" w:cs="Arial"/>
                <w:sz w:val="22"/>
                <w:szCs w:val="22"/>
              </w:rPr>
            </w:pPr>
            <w:r w:rsidRPr="005E604D">
              <w:rPr>
                <w:rFonts w:ascii="Arial" w:hAnsi="Arial" w:cs="Arial"/>
                <w:sz w:val="22"/>
                <w:szCs w:val="22"/>
              </w:rPr>
              <w:t xml:space="preserve">Decisions made in courts are based solely on the evidence that is presented by the two parties to the case and is not clouded by political interference. </w:t>
            </w:r>
          </w:p>
          <w:p w14:paraId="7BE9F6F4" w14:textId="52AD5A22" w:rsidR="005E604D" w:rsidRDefault="005E604D" w:rsidP="002045DA">
            <w:pPr>
              <w:pStyle w:val="ListParagraph"/>
              <w:numPr>
                <w:ilvl w:val="0"/>
                <w:numId w:val="42"/>
              </w:numPr>
              <w:tabs>
                <w:tab w:val="left" w:pos="720"/>
                <w:tab w:val="right" w:pos="9360"/>
              </w:tabs>
              <w:ind w:left="360"/>
              <w:jc w:val="both"/>
              <w:rPr>
                <w:rFonts w:ascii="Arial" w:hAnsi="Arial" w:cs="Arial"/>
                <w:sz w:val="22"/>
                <w:szCs w:val="22"/>
              </w:rPr>
            </w:pPr>
            <w:r>
              <w:rPr>
                <w:rFonts w:ascii="Arial" w:hAnsi="Arial" w:cs="Arial"/>
                <w:sz w:val="22"/>
                <w:szCs w:val="22"/>
              </w:rPr>
              <w:t xml:space="preserve">Examples of decisions that have limited the power of the legislative arm of government; </w:t>
            </w:r>
            <w:r w:rsidR="0010328B">
              <w:rPr>
                <w:rFonts w:ascii="Arial" w:hAnsi="Arial" w:cs="Arial"/>
                <w:sz w:val="22"/>
                <w:szCs w:val="22"/>
              </w:rPr>
              <w:t>Williams (2011), Citizenship seven (2017)</w:t>
            </w:r>
          </w:p>
          <w:p w14:paraId="5F67A0D1" w14:textId="4E507B42" w:rsidR="0010328B" w:rsidRDefault="007F1066" w:rsidP="002045DA">
            <w:pPr>
              <w:pStyle w:val="ListParagraph"/>
              <w:numPr>
                <w:ilvl w:val="0"/>
                <w:numId w:val="42"/>
              </w:numPr>
              <w:tabs>
                <w:tab w:val="left" w:pos="720"/>
                <w:tab w:val="right" w:pos="9360"/>
              </w:tabs>
              <w:ind w:left="360"/>
              <w:jc w:val="both"/>
              <w:rPr>
                <w:rFonts w:ascii="Arial" w:hAnsi="Arial" w:cs="Arial"/>
                <w:sz w:val="22"/>
                <w:szCs w:val="22"/>
              </w:rPr>
            </w:pPr>
            <w:r>
              <w:rPr>
                <w:rFonts w:ascii="Arial" w:hAnsi="Arial" w:cs="Arial"/>
                <w:sz w:val="22"/>
                <w:szCs w:val="22"/>
              </w:rPr>
              <w:t>Examples of decision</w:t>
            </w:r>
            <w:r w:rsidR="0010328B">
              <w:rPr>
                <w:rFonts w:ascii="Arial" w:hAnsi="Arial" w:cs="Arial"/>
                <w:sz w:val="22"/>
                <w:szCs w:val="22"/>
              </w:rPr>
              <w:t xml:space="preserve">s that have limited the power of the executive arm of government; Williams (2014), </w:t>
            </w:r>
            <w:proofErr w:type="spellStart"/>
            <w:r w:rsidR="0010328B">
              <w:rPr>
                <w:rFonts w:ascii="Arial" w:hAnsi="Arial" w:cs="Arial"/>
                <w:sz w:val="22"/>
                <w:szCs w:val="22"/>
              </w:rPr>
              <w:t>Robodebt</w:t>
            </w:r>
            <w:proofErr w:type="spellEnd"/>
            <w:r w:rsidR="0010328B">
              <w:rPr>
                <w:rFonts w:ascii="Arial" w:hAnsi="Arial" w:cs="Arial"/>
                <w:sz w:val="22"/>
                <w:szCs w:val="22"/>
              </w:rPr>
              <w:t xml:space="preserve"> (2019)</w:t>
            </w:r>
          </w:p>
          <w:p w14:paraId="44A107F5" w14:textId="294974EF" w:rsidR="0010328B" w:rsidRPr="0010328B" w:rsidRDefault="0010328B" w:rsidP="0010328B">
            <w:pPr>
              <w:tabs>
                <w:tab w:val="left" w:pos="720"/>
                <w:tab w:val="right" w:pos="9360"/>
              </w:tabs>
              <w:jc w:val="both"/>
              <w:rPr>
                <w:rFonts w:ascii="Arial" w:hAnsi="Arial" w:cs="Arial"/>
                <w:b/>
                <w:bCs/>
                <w:sz w:val="22"/>
                <w:szCs w:val="22"/>
              </w:rPr>
            </w:pPr>
            <w:r>
              <w:rPr>
                <w:rFonts w:ascii="Arial" w:hAnsi="Arial" w:cs="Arial"/>
                <w:b/>
                <w:bCs/>
                <w:sz w:val="22"/>
                <w:szCs w:val="22"/>
              </w:rPr>
              <w:t>Limitations of the SOP</w:t>
            </w:r>
          </w:p>
          <w:p w14:paraId="617AD9D0" w14:textId="77777777" w:rsidR="0010328B" w:rsidRDefault="0071065B" w:rsidP="002045DA">
            <w:pPr>
              <w:pStyle w:val="ListParagraph"/>
              <w:numPr>
                <w:ilvl w:val="0"/>
                <w:numId w:val="42"/>
              </w:numPr>
              <w:tabs>
                <w:tab w:val="left" w:pos="720"/>
                <w:tab w:val="right" w:pos="9360"/>
              </w:tabs>
              <w:ind w:left="360"/>
              <w:jc w:val="both"/>
              <w:rPr>
                <w:rFonts w:ascii="Arial" w:hAnsi="Arial" w:cs="Arial"/>
                <w:sz w:val="22"/>
                <w:szCs w:val="22"/>
              </w:rPr>
            </w:pPr>
            <w:r w:rsidRPr="0071065B">
              <w:rPr>
                <w:rFonts w:ascii="Arial" w:hAnsi="Arial" w:cs="Arial"/>
                <w:sz w:val="22"/>
                <w:szCs w:val="22"/>
              </w:rPr>
              <w:t xml:space="preserve">The fact that the legislature and executive are fused is a clear indication that there is not a complete separation of powers in Australia. </w:t>
            </w:r>
          </w:p>
          <w:p w14:paraId="62B2745F" w14:textId="77777777" w:rsidR="0010328B" w:rsidRDefault="0071065B" w:rsidP="002045DA">
            <w:pPr>
              <w:pStyle w:val="ListParagraph"/>
              <w:numPr>
                <w:ilvl w:val="0"/>
                <w:numId w:val="42"/>
              </w:numPr>
              <w:tabs>
                <w:tab w:val="left" w:pos="720"/>
                <w:tab w:val="right" w:pos="9360"/>
              </w:tabs>
              <w:ind w:left="360"/>
              <w:jc w:val="both"/>
              <w:rPr>
                <w:rFonts w:ascii="Arial" w:hAnsi="Arial" w:cs="Arial"/>
                <w:sz w:val="22"/>
                <w:szCs w:val="22"/>
              </w:rPr>
            </w:pPr>
            <w:r w:rsidRPr="0071065B">
              <w:rPr>
                <w:rFonts w:ascii="Arial" w:hAnsi="Arial" w:cs="Arial"/>
                <w:sz w:val="22"/>
                <w:szCs w:val="22"/>
              </w:rPr>
              <w:t>The P</w:t>
            </w:r>
            <w:r w:rsidR="0010328B">
              <w:rPr>
                <w:rFonts w:ascii="Arial" w:hAnsi="Arial" w:cs="Arial"/>
                <w:sz w:val="22"/>
                <w:szCs w:val="22"/>
              </w:rPr>
              <w:t xml:space="preserve">rime </w:t>
            </w:r>
            <w:r w:rsidRPr="0071065B">
              <w:rPr>
                <w:rFonts w:ascii="Arial" w:hAnsi="Arial" w:cs="Arial"/>
                <w:sz w:val="22"/>
                <w:szCs w:val="22"/>
              </w:rPr>
              <w:t>M</w:t>
            </w:r>
            <w:r w:rsidR="0010328B">
              <w:rPr>
                <w:rFonts w:ascii="Arial" w:hAnsi="Arial" w:cs="Arial"/>
                <w:sz w:val="22"/>
                <w:szCs w:val="22"/>
              </w:rPr>
              <w:t>inister</w:t>
            </w:r>
            <w:r w:rsidRPr="0071065B">
              <w:rPr>
                <w:rFonts w:ascii="Arial" w:hAnsi="Arial" w:cs="Arial"/>
                <w:sz w:val="22"/>
                <w:szCs w:val="22"/>
              </w:rPr>
              <w:t xml:space="preserve"> and his executive members all must be elected into either house of parliament according to the Constitution and this results in executive dominance which it can be argued has its limitations on the delivery of democracy in our nation. </w:t>
            </w:r>
          </w:p>
          <w:p w14:paraId="36AE48FB" w14:textId="77777777" w:rsidR="0010328B" w:rsidRDefault="0071065B" w:rsidP="002045DA">
            <w:pPr>
              <w:pStyle w:val="ListParagraph"/>
              <w:numPr>
                <w:ilvl w:val="0"/>
                <w:numId w:val="42"/>
              </w:numPr>
              <w:tabs>
                <w:tab w:val="left" w:pos="720"/>
                <w:tab w:val="right" w:pos="9360"/>
              </w:tabs>
              <w:ind w:left="360"/>
              <w:jc w:val="both"/>
              <w:rPr>
                <w:rFonts w:ascii="Arial" w:hAnsi="Arial" w:cs="Arial"/>
                <w:sz w:val="22"/>
                <w:szCs w:val="22"/>
              </w:rPr>
            </w:pPr>
            <w:r w:rsidRPr="0071065B">
              <w:rPr>
                <w:rFonts w:ascii="Arial" w:hAnsi="Arial" w:cs="Arial"/>
                <w:sz w:val="22"/>
                <w:szCs w:val="22"/>
              </w:rPr>
              <w:t>Without this complete separation of powers the ‘checks and balances’ between the 3 arms are more limited than in a system where there is a complete separation.</w:t>
            </w:r>
          </w:p>
          <w:p w14:paraId="11CDA4AD" w14:textId="5970668D" w:rsidR="00F10B05" w:rsidRPr="0010328B" w:rsidRDefault="0071065B" w:rsidP="002045DA">
            <w:pPr>
              <w:pStyle w:val="ListParagraph"/>
              <w:numPr>
                <w:ilvl w:val="0"/>
                <w:numId w:val="42"/>
              </w:numPr>
              <w:tabs>
                <w:tab w:val="left" w:pos="720"/>
                <w:tab w:val="right" w:pos="9360"/>
              </w:tabs>
              <w:ind w:left="360"/>
              <w:jc w:val="both"/>
              <w:rPr>
                <w:rFonts w:ascii="Arial" w:hAnsi="Arial" w:cs="Arial"/>
                <w:sz w:val="22"/>
                <w:szCs w:val="22"/>
              </w:rPr>
            </w:pPr>
            <w:r w:rsidRPr="0010328B">
              <w:rPr>
                <w:rFonts w:ascii="Arial" w:hAnsi="Arial" w:cs="Arial"/>
                <w:sz w:val="22"/>
                <w:szCs w:val="22"/>
              </w:rPr>
              <w:t xml:space="preserve">The Judiciary is also </w:t>
            </w:r>
            <w:r w:rsidR="0010328B">
              <w:rPr>
                <w:rFonts w:ascii="Arial" w:hAnsi="Arial" w:cs="Arial"/>
                <w:sz w:val="22"/>
                <w:szCs w:val="22"/>
              </w:rPr>
              <w:t>not</w:t>
            </w:r>
            <w:r w:rsidRPr="0010328B">
              <w:rPr>
                <w:rFonts w:ascii="Arial" w:hAnsi="Arial" w:cs="Arial"/>
                <w:sz w:val="22"/>
                <w:szCs w:val="22"/>
              </w:rPr>
              <w:t xml:space="preserve"> completely separate due to the appointment process of the justices especially in the HCA, these are appointed by the G</w:t>
            </w:r>
            <w:r w:rsidR="0010328B">
              <w:rPr>
                <w:rFonts w:ascii="Arial" w:hAnsi="Arial" w:cs="Arial"/>
                <w:sz w:val="22"/>
                <w:szCs w:val="22"/>
              </w:rPr>
              <w:t>overnor-</w:t>
            </w:r>
            <w:r w:rsidRPr="0010328B">
              <w:rPr>
                <w:rFonts w:ascii="Arial" w:hAnsi="Arial" w:cs="Arial"/>
                <w:sz w:val="22"/>
                <w:szCs w:val="22"/>
              </w:rPr>
              <w:t>G</w:t>
            </w:r>
            <w:r w:rsidR="0010328B">
              <w:rPr>
                <w:rFonts w:ascii="Arial" w:hAnsi="Arial" w:cs="Arial"/>
                <w:sz w:val="22"/>
                <w:szCs w:val="22"/>
              </w:rPr>
              <w:t>eneral</w:t>
            </w:r>
            <w:r w:rsidRPr="0010328B">
              <w:rPr>
                <w:rFonts w:ascii="Arial" w:hAnsi="Arial" w:cs="Arial"/>
                <w:sz w:val="22"/>
                <w:szCs w:val="22"/>
              </w:rPr>
              <w:t xml:space="preserve"> on the advice of the P</w:t>
            </w:r>
            <w:r w:rsidR="0010328B">
              <w:rPr>
                <w:rFonts w:ascii="Arial" w:hAnsi="Arial" w:cs="Arial"/>
                <w:sz w:val="22"/>
                <w:szCs w:val="22"/>
              </w:rPr>
              <w:t xml:space="preserve">rime </w:t>
            </w:r>
            <w:r w:rsidRPr="0010328B">
              <w:rPr>
                <w:rFonts w:ascii="Arial" w:hAnsi="Arial" w:cs="Arial"/>
                <w:sz w:val="22"/>
                <w:szCs w:val="22"/>
              </w:rPr>
              <w:t>M</w:t>
            </w:r>
            <w:r w:rsidR="0010328B">
              <w:rPr>
                <w:rFonts w:ascii="Arial" w:hAnsi="Arial" w:cs="Arial"/>
                <w:sz w:val="22"/>
                <w:szCs w:val="22"/>
              </w:rPr>
              <w:t>inister</w:t>
            </w:r>
            <w:r w:rsidRPr="0010328B">
              <w:rPr>
                <w:rFonts w:ascii="Arial" w:hAnsi="Arial" w:cs="Arial"/>
                <w:sz w:val="22"/>
                <w:szCs w:val="22"/>
              </w:rPr>
              <w:t>, hence can be said to be political appointments.</w:t>
            </w:r>
          </w:p>
        </w:tc>
      </w:tr>
    </w:tbl>
    <w:p w14:paraId="24ED1499" w14:textId="77777777" w:rsidR="00F10B05" w:rsidRPr="00D20BF0" w:rsidRDefault="00F10B05" w:rsidP="00F10B05">
      <w:pPr>
        <w:pStyle w:val="ListParagraph"/>
        <w:tabs>
          <w:tab w:val="right" w:pos="9360"/>
        </w:tabs>
        <w:ind w:left="360"/>
        <w:rPr>
          <w:rFonts w:ascii="Arial" w:hAnsi="Arial" w:cs="Arial"/>
          <w:sz w:val="22"/>
          <w:szCs w:val="22"/>
        </w:rPr>
      </w:pPr>
    </w:p>
    <w:p w14:paraId="0336C874" w14:textId="774B443F" w:rsidR="006B0D09" w:rsidRDefault="006B0D09" w:rsidP="00462153">
      <w:pPr>
        <w:tabs>
          <w:tab w:val="left" w:pos="720"/>
          <w:tab w:val="right" w:pos="9360"/>
        </w:tabs>
        <w:spacing w:line="276" w:lineRule="auto"/>
        <w:ind w:left="720" w:hanging="720"/>
        <w:rPr>
          <w:rFonts w:ascii="Arial" w:hAnsi="Arial" w:cs="Arial"/>
          <w:sz w:val="22"/>
          <w:szCs w:val="22"/>
        </w:rPr>
      </w:pPr>
      <w:r w:rsidRPr="0049155C">
        <w:rPr>
          <w:rFonts w:ascii="Arial" w:hAnsi="Arial" w:cs="Arial"/>
          <w:sz w:val="22"/>
          <w:szCs w:val="22"/>
        </w:rPr>
        <w:lastRenderedPageBreak/>
        <w:t>(d)</w:t>
      </w:r>
      <w:r w:rsidRPr="0049155C">
        <w:rPr>
          <w:rFonts w:ascii="Arial" w:hAnsi="Arial" w:cs="Arial"/>
          <w:sz w:val="22"/>
          <w:szCs w:val="22"/>
        </w:rPr>
        <w:tab/>
      </w:r>
      <w:r w:rsidR="00984535" w:rsidRPr="00A30993">
        <w:rPr>
          <w:rFonts w:ascii="Arial" w:hAnsi="Arial" w:cs="Arial"/>
          <w:sz w:val="22"/>
          <w:szCs w:val="22"/>
        </w:rPr>
        <w:t xml:space="preserve">Evaluate the extent </w:t>
      </w:r>
      <w:r w:rsidR="006358CE">
        <w:rPr>
          <w:rFonts w:ascii="Arial" w:hAnsi="Arial" w:cs="Arial"/>
          <w:sz w:val="22"/>
          <w:szCs w:val="22"/>
        </w:rPr>
        <w:t>to which Au</w:t>
      </w:r>
      <w:r w:rsidR="0044341A">
        <w:rPr>
          <w:rFonts w:ascii="Arial" w:hAnsi="Arial" w:cs="Arial"/>
          <w:sz w:val="22"/>
          <w:szCs w:val="22"/>
        </w:rPr>
        <w:t>st</w:t>
      </w:r>
      <w:r w:rsidR="006358CE">
        <w:rPr>
          <w:rFonts w:ascii="Arial" w:hAnsi="Arial" w:cs="Arial"/>
          <w:sz w:val="22"/>
          <w:szCs w:val="22"/>
        </w:rPr>
        <w:t>ralian</w:t>
      </w:r>
      <w:r w:rsidR="00984535" w:rsidRPr="00A30993">
        <w:rPr>
          <w:rFonts w:ascii="Arial" w:hAnsi="Arial" w:cs="Arial"/>
          <w:sz w:val="22"/>
          <w:szCs w:val="22"/>
        </w:rPr>
        <w:t xml:space="preserve"> </w:t>
      </w:r>
      <w:r w:rsidR="0044341A">
        <w:rPr>
          <w:rFonts w:ascii="Arial" w:hAnsi="Arial" w:cs="Arial"/>
          <w:sz w:val="22"/>
          <w:szCs w:val="22"/>
        </w:rPr>
        <w:t>g</w:t>
      </w:r>
      <w:r w:rsidR="006358CE">
        <w:rPr>
          <w:rFonts w:ascii="Arial" w:hAnsi="Arial" w:cs="Arial"/>
          <w:sz w:val="22"/>
          <w:szCs w:val="22"/>
        </w:rPr>
        <w:t>overnment</w:t>
      </w:r>
      <w:r w:rsidR="0044341A">
        <w:rPr>
          <w:rFonts w:ascii="Arial" w:hAnsi="Arial" w:cs="Arial"/>
          <w:sz w:val="22"/>
          <w:szCs w:val="22"/>
        </w:rPr>
        <w:t>s</w:t>
      </w:r>
      <w:r w:rsidR="006358CE">
        <w:rPr>
          <w:rFonts w:ascii="Arial" w:hAnsi="Arial" w:cs="Arial"/>
          <w:sz w:val="22"/>
          <w:szCs w:val="22"/>
        </w:rPr>
        <w:t xml:space="preserve"> upheld </w:t>
      </w:r>
      <w:r w:rsidR="006358CE" w:rsidRPr="00033B6C">
        <w:rPr>
          <w:rFonts w:ascii="Arial" w:hAnsi="Arial" w:cs="Arial"/>
          <w:b/>
          <w:bCs/>
          <w:sz w:val="22"/>
          <w:szCs w:val="22"/>
        </w:rPr>
        <w:t>two</w:t>
      </w:r>
      <w:r w:rsidR="006358CE">
        <w:rPr>
          <w:rFonts w:ascii="Arial" w:hAnsi="Arial" w:cs="Arial"/>
          <w:sz w:val="22"/>
          <w:szCs w:val="22"/>
        </w:rPr>
        <w:t xml:space="preserve"> liberal democratic principles during the COVID-19 crisis.</w:t>
      </w:r>
      <w:r w:rsidRPr="00A30993">
        <w:rPr>
          <w:rFonts w:ascii="Arial" w:hAnsi="Arial" w:cs="Arial"/>
          <w:sz w:val="22"/>
          <w:szCs w:val="22"/>
        </w:rPr>
        <w:tab/>
        <w:t>(8 marks)</w:t>
      </w:r>
    </w:p>
    <w:p w14:paraId="53427970" w14:textId="77777777" w:rsidR="0010328B" w:rsidRDefault="0010328B" w:rsidP="00462153">
      <w:pPr>
        <w:tabs>
          <w:tab w:val="left" w:pos="720"/>
          <w:tab w:val="right" w:pos="9360"/>
        </w:tabs>
        <w:spacing w:line="276" w:lineRule="auto"/>
        <w:ind w:left="720" w:hanging="720"/>
        <w:rPr>
          <w:rFonts w:ascii="Arial" w:hAnsi="Arial" w:cs="Arial"/>
          <w:sz w:val="22"/>
          <w:szCs w:val="22"/>
        </w:rPr>
      </w:pPr>
    </w:p>
    <w:tbl>
      <w:tblPr>
        <w:tblStyle w:val="TableGrid"/>
        <w:tblW w:w="0" w:type="auto"/>
        <w:tblInd w:w="-5" w:type="dxa"/>
        <w:tblLook w:val="04A0" w:firstRow="1" w:lastRow="0" w:firstColumn="1" w:lastColumn="0" w:noHBand="0" w:noVBand="1"/>
      </w:tblPr>
      <w:tblGrid>
        <w:gridCol w:w="8386"/>
        <w:gridCol w:w="919"/>
      </w:tblGrid>
      <w:tr w:rsidR="00F10B05" w:rsidRPr="00E02A9E" w14:paraId="6E17549C" w14:textId="77777777" w:rsidTr="004C48DB">
        <w:tc>
          <w:tcPr>
            <w:tcW w:w="8393" w:type="dxa"/>
          </w:tcPr>
          <w:p w14:paraId="4E648FCD"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02ED8BC2" w14:textId="77777777" w:rsidR="00F10B05" w:rsidRPr="00E02A9E" w:rsidRDefault="00F10B05" w:rsidP="004C48DB">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F10B05" w:rsidRPr="00E02A9E" w14:paraId="4162C897" w14:textId="77777777" w:rsidTr="004C48DB">
        <w:tc>
          <w:tcPr>
            <w:tcW w:w="8393" w:type="dxa"/>
          </w:tcPr>
          <w:p w14:paraId="298BE9E2" w14:textId="77777777" w:rsidR="0010328B" w:rsidRDefault="0010328B" w:rsidP="0010328B">
            <w:pPr>
              <w:tabs>
                <w:tab w:val="left" w:pos="720"/>
                <w:tab w:val="right" w:pos="9360"/>
              </w:tabs>
              <w:rPr>
                <w:rFonts w:ascii="Arial" w:hAnsi="Arial" w:cs="Arial"/>
                <w:sz w:val="22"/>
                <w:szCs w:val="22"/>
              </w:rPr>
            </w:pPr>
            <w:r w:rsidRPr="00A30993">
              <w:rPr>
                <w:rFonts w:ascii="Arial" w:hAnsi="Arial" w:cs="Arial"/>
                <w:sz w:val="22"/>
                <w:szCs w:val="22"/>
              </w:rPr>
              <w:t xml:space="preserve">Evaluate the extent </w:t>
            </w:r>
            <w:r>
              <w:rPr>
                <w:rFonts w:ascii="Arial" w:hAnsi="Arial" w:cs="Arial"/>
                <w:sz w:val="22"/>
                <w:szCs w:val="22"/>
              </w:rPr>
              <w:t>to which the Australian</w:t>
            </w:r>
            <w:r w:rsidRPr="00A30993">
              <w:rPr>
                <w:rFonts w:ascii="Arial" w:hAnsi="Arial" w:cs="Arial"/>
                <w:sz w:val="22"/>
                <w:szCs w:val="22"/>
              </w:rPr>
              <w:t xml:space="preserve"> </w:t>
            </w:r>
            <w:r>
              <w:rPr>
                <w:rFonts w:ascii="Arial" w:hAnsi="Arial" w:cs="Arial"/>
                <w:sz w:val="22"/>
                <w:szCs w:val="22"/>
              </w:rPr>
              <w:t xml:space="preserve">Government upheld </w:t>
            </w:r>
            <w:r w:rsidRPr="00033B6C">
              <w:rPr>
                <w:rFonts w:ascii="Arial" w:hAnsi="Arial" w:cs="Arial"/>
                <w:b/>
                <w:bCs/>
                <w:sz w:val="22"/>
                <w:szCs w:val="22"/>
              </w:rPr>
              <w:t>two</w:t>
            </w:r>
            <w:r>
              <w:rPr>
                <w:rFonts w:ascii="Arial" w:hAnsi="Arial" w:cs="Arial"/>
                <w:sz w:val="22"/>
                <w:szCs w:val="22"/>
              </w:rPr>
              <w:t xml:space="preserve"> liberal democratic principles during the COVID-19 crisis.</w:t>
            </w:r>
            <w:r w:rsidRPr="00E02A9E">
              <w:rPr>
                <w:rFonts w:ascii="Arial" w:hAnsi="Arial" w:cs="Arial"/>
                <w:sz w:val="22"/>
                <w:szCs w:val="22"/>
              </w:rPr>
              <w:t xml:space="preserve"> </w:t>
            </w:r>
          </w:p>
          <w:p w14:paraId="245C270B" w14:textId="6E1B54AA" w:rsidR="00F10B05" w:rsidRPr="00E02A9E" w:rsidRDefault="00F10B05" w:rsidP="0010328B">
            <w:pPr>
              <w:tabs>
                <w:tab w:val="left" w:pos="720"/>
                <w:tab w:val="right" w:pos="9360"/>
              </w:tabs>
              <w:rPr>
                <w:rFonts w:ascii="Arial" w:hAnsi="Arial" w:cs="Arial"/>
                <w:sz w:val="22"/>
                <w:szCs w:val="22"/>
              </w:rPr>
            </w:pPr>
            <w:r w:rsidRPr="00E02A9E">
              <w:rPr>
                <w:rFonts w:ascii="Arial" w:hAnsi="Arial" w:cs="Arial"/>
                <w:sz w:val="22"/>
                <w:szCs w:val="22"/>
              </w:rPr>
              <w:t>Relevant and in-depth examples.</w:t>
            </w:r>
          </w:p>
        </w:tc>
        <w:tc>
          <w:tcPr>
            <w:tcW w:w="919" w:type="dxa"/>
            <w:vAlign w:val="center"/>
          </w:tcPr>
          <w:p w14:paraId="7E529673"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7 - 8</w:t>
            </w:r>
          </w:p>
        </w:tc>
      </w:tr>
      <w:tr w:rsidR="00F10B05" w:rsidRPr="00E02A9E" w14:paraId="3D171BDF" w14:textId="77777777" w:rsidTr="004C48DB">
        <w:tc>
          <w:tcPr>
            <w:tcW w:w="8393" w:type="dxa"/>
          </w:tcPr>
          <w:p w14:paraId="5875D51A" w14:textId="373777ED" w:rsidR="0010328B" w:rsidRDefault="0010328B" w:rsidP="004C48DB">
            <w:pPr>
              <w:tabs>
                <w:tab w:val="left" w:pos="720"/>
                <w:tab w:val="right" w:pos="9360"/>
              </w:tabs>
              <w:rPr>
                <w:rFonts w:ascii="Arial" w:hAnsi="Arial" w:cs="Arial"/>
                <w:sz w:val="22"/>
                <w:szCs w:val="22"/>
              </w:rPr>
            </w:pPr>
            <w:r>
              <w:rPr>
                <w:rFonts w:ascii="Arial" w:hAnsi="Arial" w:cs="Arial"/>
                <w:sz w:val="22"/>
                <w:szCs w:val="22"/>
              </w:rPr>
              <w:t>Discusses the extent to which the Australian</w:t>
            </w:r>
            <w:r w:rsidRPr="00A30993">
              <w:rPr>
                <w:rFonts w:ascii="Arial" w:hAnsi="Arial" w:cs="Arial"/>
                <w:sz w:val="22"/>
                <w:szCs w:val="22"/>
              </w:rPr>
              <w:t xml:space="preserve"> </w:t>
            </w:r>
            <w:r>
              <w:rPr>
                <w:rFonts w:ascii="Arial" w:hAnsi="Arial" w:cs="Arial"/>
                <w:sz w:val="22"/>
                <w:szCs w:val="22"/>
              </w:rPr>
              <w:t xml:space="preserve">Government upheld </w:t>
            </w:r>
            <w:r w:rsidRPr="00033B6C">
              <w:rPr>
                <w:rFonts w:ascii="Arial" w:hAnsi="Arial" w:cs="Arial"/>
                <w:b/>
                <w:bCs/>
                <w:sz w:val="22"/>
                <w:szCs w:val="22"/>
              </w:rPr>
              <w:t>two</w:t>
            </w:r>
            <w:r>
              <w:rPr>
                <w:rFonts w:ascii="Arial" w:hAnsi="Arial" w:cs="Arial"/>
                <w:sz w:val="22"/>
                <w:szCs w:val="22"/>
              </w:rPr>
              <w:t xml:space="preserve"> liberal democratic principles during the COVID-19 crisis.</w:t>
            </w:r>
          </w:p>
          <w:p w14:paraId="2BF5E0D3" w14:textId="26139632"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Relevant examples.</w:t>
            </w:r>
          </w:p>
        </w:tc>
        <w:tc>
          <w:tcPr>
            <w:tcW w:w="919" w:type="dxa"/>
            <w:vAlign w:val="center"/>
          </w:tcPr>
          <w:p w14:paraId="12BECEFB"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F10B05" w:rsidRPr="00E02A9E" w14:paraId="62874FED" w14:textId="77777777" w:rsidTr="004C48DB">
        <w:tc>
          <w:tcPr>
            <w:tcW w:w="8393" w:type="dxa"/>
          </w:tcPr>
          <w:p w14:paraId="2A1F325D" w14:textId="0E8C83A6" w:rsidR="0010328B" w:rsidRDefault="0010328B" w:rsidP="004C48DB">
            <w:pPr>
              <w:tabs>
                <w:tab w:val="left" w:pos="720"/>
                <w:tab w:val="right" w:pos="9360"/>
              </w:tabs>
              <w:rPr>
                <w:rFonts w:ascii="Arial" w:hAnsi="Arial" w:cs="Arial"/>
                <w:sz w:val="22"/>
                <w:szCs w:val="22"/>
              </w:rPr>
            </w:pPr>
            <w:r>
              <w:rPr>
                <w:rFonts w:ascii="Arial" w:hAnsi="Arial" w:cs="Arial"/>
                <w:sz w:val="22"/>
                <w:szCs w:val="22"/>
              </w:rPr>
              <w:t>Discusses the extent to which the Australian</w:t>
            </w:r>
            <w:r w:rsidRPr="00A30993">
              <w:rPr>
                <w:rFonts w:ascii="Arial" w:hAnsi="Arial" w:cs="Arial"/>
                <w:sz w:val="22"/>
                <w:szCs w:val="22"/>
              </w:rPr>
              <w:t xml:space="preserve"> </w:t>
            </w:r>
            <w:r>
              <w:rPr>
                <w:rFonts w:ascii="Arial" w:hAnsi="Arial" w:cs="Arial"/>
                <w:sz w:val="22"/>
                <w:szCs w:val="22"/>
              </w:rPr>
              <w:t xml:space="preserve">Government upheld </w:t>
            </w:r>
            <w:r>
              <w:rPr>
                <w:rFonts w:ascii="Arial" w:hAnsi="Arial" w:cs="Arial"/>
                <w:b/>
                <w:bCs/>
                <w:sz w:val="22"/>
                <w:szCs w:val="22"/>
              </w:rPr>
              <w:t>one</w:t>
            </w:r>
            <w:r>
              <w:rPr>
                <w:rFonts w:ascii="Arial" w:hAnsi="Arial" w:cs="Arial"/>
                <w:sz w:val="22"/>
                <w:szCs w:val="22"/>
              </w:rPr>
              <w:t xml:space="preserve"> liberal democratic principles during the COVID-19 crisis.</w:t>
            </w:r>
          </w:p>
          <w:p w14:paraId="0C32E7B5" w14:textId="73915963"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Limited if any examples.</w:t>
            </w:r>
          </w:p>
        </w:tc>
        <w:tc>
          <w:tcPr>
            <w:tcW w:w="919" w:type="dxa"/>
            <w:vAlign w:val="center"/>
          </w:tcPr>
          <w:p w14:paraId="17EFB88A"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F10B05" w:rsidRPr="00E02A9E" w14:paraId="479D4B5E" w14:textId="77777777" w:rsidTr="004C48DB">
        <w:tc>
          <w:tcPr>
            <w:tcW w:w="8393" w:type="dxa"/>
          </w:tcPr>
          <w:p w14:paraId="7C1224D4" w14:textId="6D20CE28" w:rsidR="00F10B05" w:rsidRPr="00E02A9E" w:rsidRDefault="00F10B05" w:rsidP="004C48DB">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sidR="0010328B">
              <w:rPr>
                <w:rFonts w:ascii="Arial" w:hAnsi="Arial" w:cs="Arial"/>
                <w:sz w:val="22"/>
                <w:szCs w:val="22"/>
              </w:rPr>
              <w:t>how the Australian Government upheld liberal democratic principles during the COVID-19 crisis</w:t>
            </w:r>
            <w:r w:rsidRPr="00E02A9E">
              <w:rPr>
                <w:rFonts w:ascii="Arial" w:hAnsi="Arial" w:cs="Arial"/>
                <w:sz w:val="22"/>
                <w:szCs w:val="22"/>
              </w:rPr>
              <w:t>.</w:t>
            </w:r>
          </w:p>
        </w:tc>
        <w:tc>
          <w:tcPr>
            <w:tcW w:w="919" w:type="dxa"/>
            <w:vAlign w:val="center"/>
          </w:tcPr>
          <w:p w14:paraId="5F1BC68F"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F10B05" w:rsidRPr="00E02A9E" w14:paraId="119D5305" w14:textId="77777777" w:rsidTr="004C48DB">
        <w:tc>
          <w:tcPr>
            <w:tcW w:w="8393" w:type="dxa"/>
          </w:tcPr>
          <w:p w14:paraId="786132CE" w14:textId="77777777" w:rsidR="00F10B05" w:rsidRPr="00E02A9E" w:rsidRDefault="00F10B05" w:rsidP="004C48DB">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43E70AFD" w14:textId="77777777" w:rsidR="00F10B05" w:rsidRPr="00E02A9E" w:rsidRDefault="00F10B05" w:rsidP="004C48DB">
            <w:pPr>
              <w:tabs>
                <w:tab w:val="left" w:pos="720"/>
                <w:tab w:val="right" w:pos="9360"/>
              </w:tabs>
              <w:jc w:val="center"/>
              <w:rPr>
                <w:rFonts w:ascii="Arial" w:hAnsi="Arial" w:cs="Arial"/>
                <w:sz w:val="22"/>
                <w:szCs w:val="22"/>
              </w:rPr>
            </w:pPr>
            <w:r w:rsidRPr="00E02A9E">
              <w:rPr>
                <w:rFonts w:ascii="Arial" w:hAnsi="Arial" w:cs="Arial"/>
                <w:sz w:val="22"/>
                <w:szCs w:val="22"/>
              </w:rPr>
              <w:t>8</w:t>
            </w:r>
          </w:p>
        </w:tc>
      </w:tr>
      <w:tr w:rsidR="00F10B05" w:rsidRPr="00E02A9E" w14:paraId="32BAF576" w14:textId="77777777" w:rsidTr="004C48DB">
        <w:tc>
          <w:tcPr>
            <w:tcW w:w="9312" w:type="dxa"/>
            <w:gridSpan w:val="2"/>
          </w:tcPr>
          <w:p w14:paraId="5B86A8C0" w14:textId="77777777" w:rsidR="00F10B05" w:rsidRPr="00802916" w:rsidRDefault="00F10B05" w:rsidP="004C48DB">
            <w:pPr>
              <w:tabs>
                <w:tab w:val="left" w:pos="720"/>
                <w:tab w:val="right" w:pos="9360"/>
              </w:tabs>
              <w:rPr>
                <w:rFonts w:ascii="Arial" w:hAnsi="Arial" w:cs="Arial"/>
                <w:b/>
                <w:sz w:val="22"/>
                <w:szCs w:val="22"/>
              </w:rPr>
            </w:pPr>
            <w:r w:rsidRPr="00802916">
              <w:rPr>
                <w:rFonts w:ascii="Arial" w:hAnsi="Arial" w:cs="Arial"/>
                <w:b/>
                <w:sz w:val="22"/>
                <w:szCs w:val="22"/>
              </w:rPr>
              <w:t>Answers could include, but are not limited to:</w:t>
            </w:r>
          </w:p>
          <w:p w14:paraId="145BB758" w14:textId="33C02653" w:rsidR="0010328B" w:rsidRPr="00802916" w:rsidRDefault="00E478C9" w:rsidP="002045DA">
            <w:pPr>
              <w:pStyle w:val="ListParagraph"/>
              <w:numPr>
                <w:ilvl w:val="0"/>
                <w:numId w:val="44"/>
              </w:numPr>
              <w:rPr>
                <w:rFonts w:ascii="Arial" w:hAnsi="Arial" w:cs="Arial"/>
                <w:bCs/>
                <w:sz w:val="22"/>
                <w:szCs w:val="22"/>
              </w:rPr>
            </w:pPr>
            <w:r w:rsidRPr="00802916">
              <w:rPr>
                <w:rFonts w:ascii="Arial" w:hAnsi="Arial" w:cs="Arial"/>
                <w:bCs/>
                <w:sz w:val="22"/>
                <w:szCs w:val="22"/>
              </w:rPr>
              <w:t>Liberal democratic p</w:t>
            </w:r>
            <w:r w:rsidR="0010328B" w:rsidRPr="00802916">
              <w:rPr>
                <w:rFonts w:ascii="Arial" w:hAnsi="Arial" w:cs="Arial"/>
                <w:bCs/>
                <w:sz w:val="22"/>
                <w:szCs w:val="22"/>
              </w:rPr>
              <w:t>rinciples include</w:t>
            </w:r>
            <w:r w:rsidR="00326CC7" w:rsidRPr="00802916">
              <w:rPr>
                <w:rFonts w:ascii="Arial" w:hAnsi="Arial" w:cs="Arial"/>
                <w:bCs/>
                <w:sz w:val="22"/>
                <w:szCs w:val="22"/>
              </w:rPr>
              <w:t xml:space="preserve"> (students choose two)</w:t>
            </w:r>
            <w:r w:rsidR="0010328B" w:rsidRPr="00802916">
              <w:rPr>
                <w:rFonts w:ascii="Arial" w:hAnsi="Arial" w:cs="Arial"/>
                <w:bCs/>
                <w:sz w:val="22"/>
                <w:szCs w:val="22"/>
              </w:rPr>
              <w:t>:</w:t>
            </w:r>
          </w:p>
          <w:p w14:paraId="0A0F6227" w14:textId="53271584" w:rsidR="0010328B" w:rsidRPr="00802916" w:rsidRDefault="0010328B" w:rsidP="002045DA">
            <w:pPr>
              <w:pStyle w:val="ListParagraph"/>
              <w:numPr>
                <w:ilvl w:val="0"/>
                <w:numId w:val="45"/>
              </w:numPr>
              <w:textAlignment w:val="center"/>
              <w:rPr>
                <w:rFonts w:ascii="Arial" w:hAnsi="Arial" w:cs="Arial"/>
                <w:bCs/>
                <w:sz w:val="22"/>
                <w:szCs w:val="22"/>
              </w:rPr>
            </w:pPr>
            <w:r w:rsidRPr="00802916">
              <w:rPr>
                <w:rFonts w:ascii="Arial" w:hAnsi="Arial" w:cs="Arial"/>
                <w:bCs/>
                <w:sz w:val="22"/>
                <w:szCs w:val="22"/>
              </w:rPr>
              <w:t>equality of political rights</w:t>
            </w:r>
          </w:p>
          <w:p w14:paraId="0B353216" w14:textId="190DD105" w:rsidR="0010328B" w:rsidRPr="00802916" w:rsidRDefault="0010328B" w:rsidP="002045DA">
            <w:pPr>
              <w:pStyle w:val="ListParagraph"/>
              <w:numPr>
                <w:ilvl w:val="0"/>
                <w:numId w:val="45"/>
              </w:numPr>
              <w:textAlignment w:val="center"/>
              <w:rPr>
                <w:rFonts w:ascii="Arial" w:hAnsi="Arial" w:cs="Arial"/>
                <w:bCs/>
                <w:sz w:val="22"/>
                <w:szCs w:val="22"/>
              </w:rPr>
            </w:pPr>
            <w:r w:rsidRPr="00802916">
              <w:rPr>
                <w:rFonts w:ascii="Arial" w:hAnsi="Arial" w:cs="Arial"/>
                <w:bCs/>
                <w:sz w:val="22"/>
                <w:szCs w:val="22"/>
              </w:rPr>
              <w:t>majority rule</w:t>
            </w:r>
          </w:p>
          <w:p w14:paraId="12CF2726" w14:textId="443CC5CE" w:rsidR="0010328B" w:rsidRPr="00802916" w:rsidRDefault="0010328B" w:rsidP="002045DA">
            <w:pPr>
              <w:pStyle w:val="ListParagraph"/>
              <w:numPr>
                <w:ilvl w:val="0"/>
                <w:numId w:val="45"/>
              </w:numPr>
              <w:textAlignment w:val="center"/>
              <w:rPr>
                <w:rFonts w:ascii="Arial" w:hAnsi="Arial" w:cs="Arial"/>
                <w:bCs/>
                <w:sz w:val="22"/>
                <w:szCs w:val="22"/>
              </w:rPr>
            </w:pPr>
            <w:r w:rsidRPr="00802916">
              <w:rPr>
                <w:rFonts w:ascii="Arial" w:hAnsi="Arial" w:cs="Arial"/>
                <w:bCs/>
                <w:sz w:val="22"/>
                <w:szCs w:val="22"/>
              </w:rPr>
              <w:t>political participation</w:t>
            </w:r>
          </w:p>
          <w:p w14:paraId="7E0383A7" w14:textId="58245BDF" w:rsidR="00326CC7" w:rsidRPr="00802916" w:rsidRDefault="0010328B" w:rsidP="002045DA">
            <w:pPr>
              <w:pStyle w:val="ListParagraph"/>
              <w:numPr>
                <w:ilvl w:val="0"/>
                <w:numId w:val="45"/>
              </w:numPr>
              <w:textAlignment w:val="center"/>
              <w:rPr>
                <w:rFonts w:ascii="Arial" w:hAnsi="Arial" w:cs="Arial"/>
                <w:bCs/>
                <w:sz w:val="22"/>
                <w:szCs w:val="22"/>
              </w:rPr>
            </w:pPr>
            <w:r w:rsidRPr="00802916">
              <w:rPr>
                <w:rFonts w:ascii="Arial" w:hAnsi="Arial" w:cs="Arial"/>
                <w:bCs/>
                <w:sz w:val="22"/>
                <w:szCs w:val="22"/>
              </w:rPr>
              <w:t>political freedom</w:t>
            </w:r>
          </w:p>
          <w:p w14:paraId="668703E2" w14:textId="09582C3F" w:rsidR="00326CC7" w:rsidRPr="00802916" w:rsidRDefault="00326CC7" w:rsidP="00326CC7">
            <w:pPr>
              <w:textAlignment w:val="center"/>
              <w:rPr>
                <w:rFonts w:ascii="Arial" w:hAnsi="Arial" w:cs="Arial"/>
                <w:b/>
                <w:sz w:val="22"/>
                <w:szCs w:val="22"/>
              </w:rPr>
            </w:pPr>
            <w:r w:rsidRPr="00802916">
              <w:rPr>
                <w:rFonts w:ascii="Arial" w:hAnsi="Arial" w:cs="Arial"/>
                <w:b/>
                <w:sz w:val="22"/>
                <w:szCs w:val="22"/>
              </w:rPr>
              <w:t>Operation of liberal democratic principles in Australia during COVID-19</w:t>
            </w:r>
          </w:p>
          <w:p w14:paraId="14EA8D92" w14:textId="77777777" w:rsidR="00326CC7" w:rsidRPr="00802916" w:rsidRDefault="0010328B" w:rsidP="002045DA">
            <w:pPr>
              <w:pStyle w:val="ListParagraph"/>
              <w:numPr>
                <w:ilvl w:val="0"/>
                <w:numId w:val="46"/>
              </w:numPr>
              <w:rPr>
                <w:rFonts w:ascii="Arial" w:hAnsi="Arial" w:cs="Arial"/>
                <w:bCs/>
                <w:sz w:val="22"/>
                <w:szCs w:val="22"/>
              </w:rPr>
            </w:pPr>
            <w:r w:rsidRPr="00802916">
              <w:rPr>
                <w:rFonts w:ascii="Arial" w:hAnsi="Arial" w:cs="Arial"/>
                <w:bCs/>
                <w:sz w:val="22"/>
                <w:szCs w:val="22"/>
              </w:rPr>
              <w:t xml:space="preserve">Equality of </w:t>
            </w:r>
            <w:r w:rsidR="00326CC7" w:rsidRPr="00802916">
              <w:rPr>
                <w:rFonts w:ascii="Arial" w:hAnsi="Arial" w:cs="Arial"/>
                <w:bCs/>
                <w:sz w:val="22"/>
                <w:szCs w:val="22"/>
              </w:rPr>
              <w:t>p</w:t>
            </w:r>
            <w:r w:rsidRPr="00802916">
              <w:rPr>
                <w:rFonts w:ascii="Arial" w:hAnsi="Arial" w:cs="Arial"/>
                <w:bCs/>
                <w:sz w:val="22"/>
                <w:szCs w:val="22"/>
              </w:rPr>
              <w:t>olitical rights</w:t>
            </w:r>
            <w:r w:rsidR="00326CC7" w:rsidRPr="00802916">
              <w:rPr>
                <w:rFonts w:ascii="Arial" w:hAnsi="Arial" w:cs="Arial"/>
                <w:bCs/>
                <w:sz w:val="22"/>
                <w:szCs w:val="22"/>
              </w:rPr>
              <w:t>:</w:t>
            </w:r>
          </w:p>
          <w:p w14:paraId="1DA3126D" w14:textId="15F1C8F5" w:rsidR="00326CC7" w:rsidRPr="00802916" w:rsidRDefault="00326CC7" w:rsidP="002045DA">
            <w:pPr>
              <w:pStyle w:val="ListParagraph"/>
              <w:numPr>
                <w:ilvl w:val="0"/>
                <w:numId w:val="47"/>
              </w:numPr>
              <w:rPr>
                <w:rFonts w:ascii="Arial" w:hAnsi="Arial" w:cs="Arial"/>
                <w:bCs/>
                <w:sz w:val="22"/>
                <w:szCs w:val="22"/>
              </w:rPr>
            </w:pPr>
            <w:r w:rsidRPr="00802916">
              <w:rPr>
                <w:rFonts w:ascii="Arial" w:hAnsi="Arial" w:cs="Arial"/>
                <w:bCs/>
                <w:sz w:val="22"/>
                <w:szCs w:val="22"/>
              </w:rPr>
              <w:t>N</w:t>
            </w:r>
            <w:r w:rsidR="0010328B" w:rsidRPr="00802916">
              <w:rPr>
                <w:rFonts w:ascii="Arial" w:hAnsi="Arial" w:cs="Arial"/>
                <w:bCs/>
                <w:sz w:val="22"/>
                <w:szCs w:val="22"/>
              </w:rPr>
              <w:t>o matter your race, age, ethnicity or gender</w:t>
            </w:r>
            <w:r w:rsidR="00BE11B7" w:rsidRPr="00802916">
              <w:rPr>
                <w:rFonts w:ascii="Arial" w:hAnsi="Arial" w:cs="Arial"/>
                <w:bCs/>
                <w:sz w:val="22"/>
                <w:szCs w:val="22"/>
              </w:rPr>
              <w:t xml:space="preserve"> a</w:t>
            </w:r>
            <w:r w:rsidRPr="00802916">
              <w:rPr>
                <w:rFonts w:ascii="Arial" w:hAnsi="Arial" w:cs="Arial"/>
                <w:bCs/>
                <w:sz w:val="22"/>
                <w:szCs w:val="22"/>
              </w:rPr>
              <w:t xml:space="preserve">ll </w:t>
            </w:r>
            <w:r w:rsidR="0010328B" w:rsidRPr="00802916">
              <w:rPr>
                <w:rFonts w:ascii="Arial" w:hAnsi="Arial" w:cs="Arial"/>
                <w:bCs/>
                <w:sz w:val="22"/>
                <w:szCs w:val="22"/>
              </w:rPr>
              <w:t>Aust</w:t>
            </w:r>
            <w:r w:rsidRPr="00802916">
              <w:rPr>
                <w:rFonts w:ascii="Arial" w:hAnsi="Arial" w:cs="Arial"/>
                <w:bCs/>
                <w:sz w:val="22"/>
                <w:szCs w:val="22"/>
              </w:rPr>
              <w:t>ralian</w:t>
            </w:r>
            <w:r w:rsidR="0010328B" w:rsidRPr="00802916">
              <w:rPr>
                <w:rFonts w:ascii="Arial" w:hAnsi="Arial" w:cs="Arial"/>
                <w:bCs/>
                <w:sz w:val="22"/>
                <w:szCs w:val="22"/>
              </w:rPr>
              <w:t xml:space="preserve"> citizens </w:t>
            </w:r>
            <w:r w:rsidR="00BE11B7" w:rsidRPr="00802916">
              <w:rPr>
                <w:rFonts w:ascii="Arial" w:hAnsi="Arial" w:cs="Arial"/>
                <w:bCs/>
                <w:sz w:val="22"/>
                <w:szCs w:val="22"/>
              </w:rPr>
              <w:t>(</w:t>
            </w:r>
            <w:r w:rsidR="0010328B" w:rsidRPr="00802916">
              <w:rPr>
                <w:rFonts w:ascii="Arial" w:hAnsi="Arial" w:cs="Arial"/>
                <w:bCs/>
                <w:sz w:val="22"/>
                <w:szCs w:val="22"/>
              </w:rPr>
              <w:t>&gt;18yrs</w:t>
            </w:r>
            <w:r w:rsidR="00BE11B7" w:rsidRPr="00802916">
              <w:rPr>
                <w:rFonts w:ascii="Arial" w:hAnsi="Arial" w:cs="Arial"/>
                <w:bCs/>
                <w:sz w:val="22"/>
                <w:szCs w:val="22"/>
              </w:rPr>
              <w:t>)</w:t>
            </w:r>
            <w:r w:rsidR="0010328B" w:rsidRPr="00802916">
              <w:rPr>
                <w:rFonts w:ascii="Arial" w:hAnsi="Arial" w:cs="Arial"/>
                <w:bCs/>
                <w:sz w:val="22"/>
                <w:szCs w:val="22"/>
              </w:rPr>
              <w:t xml:space="preserve"> have the right to vot</w:t>
            </w:r>
            <w:r w:rsidR="00BE11B7" w:rsidRPr="00802916">
              <w:rPr>
                <w:rFonts w:ascii="Arial" w:hAnsi="Arial" w:cs="Arial"/>
                <w:bCs/>
                <w:sz w:val="22"/>
                <w:szCs w:val="22"/>
              </w:rPr>
              <w:t xml:space="preserve">e and the </w:t>
            </w:r>
            <w:r w:rsidR="0010328B" w:rsidRPr="00802916">
              <w:rPr>
                <w:rFonts w:ascii="Arial" w:hAnsi="Arial" w:cs="Arial"/>
                <w:bCs/>
                <w:sz w:val="22"/>
                <w:szCs w:val="22"/>
              </w:rPr>
              <w:t>right to run for office (no du</w:t>
            </w:r>
            <w:r w:rsidR="00BE11B7" w:rsidRPr="00802916">
              <w:rPr>
                <w:rFonts w:ascii="Arial" w:hAnsi="Arial" w:cs="Arial"/>
                <w:bCs/>
                <w:sz w:val="22"/>
                <w:szCs w:val="22"/>
              </w:rPr>
              <w:t>a</w:t>
            </w:r>
            <w:r w:rsidR="0010328B" w:rsidRPr="00802916">
              <w:rPr>
                <w:rFonts w:ascii="Arial" w:hAnsi="Arial" w:cs="Arial"/>
                <w:bCs/>
                <w:sz w:val="22"/>
                <w:szCs w:val="22"/>
              </w:rPr>
              <w:t>l citizenship)</w:t>
            </w:r>
            <w:r w:rsidR="00BE11B7" w:rsidRPr="00802916">
              <w:rPr>
                <w:rFonts w:ascii="Arial" w:hAnsi="Arial" w:cs="Arial"/>
                <w:bCs/>
                <w:sz w:val="22"/>
                <w:szCs w:val="22"/>
              </w:rPr>
              <w:t>.</w:t>
            </w:r>
          </w:p>
          <w:p w14:paraId="475528EA" w14:textId="3878696E" w:rsidR="00326CC7" w:rsidRPr="00802916" w:rsidRDefault="00BE1C49" w:rsidP="002045DA">
            <w:pPr>
              <w:pStyle w:val="ListParagraph"/>
              <w:numPr>
                <w:ilvl w:val="0"/>
                <w:numId w:val="47"/>
              </w:numPr>
              <w:rPr>
                <w:rFonts w:ascii="Arial" w:hAnsi="Arial" w:cs="Arial"/>
                <w:bCs/>
                <w:sz w:val="22"/>
                <w:szCs w:val="22"/>
              </w:rPr>
            </w:pPr>
            <w:r w:rsidRPr="00802916">
              <w:rPr>
                <w:rFonts w:ascii="Arial" w:hAnsi="Arial" w:cs="Arial"/>
                <w:bCs/>
                <w:sz w:val="22"/>
                <w:szCs w:val="22"/>
              </w:rPr>
              <w:t>At the federal level by-electio</w:t>
            </w:r>
            <w:r w:rsidR="00802916">
              <w:rPr>
                <w:rFonts w:ascii="Arial" w:hAnsi="Arial" w:cs="Arial"/>
                <w:bCs/>
                <w:sz w:val="22"/>
                <w:szCs w:val="22"/>
              </w:rPr>
              <w:t>ns</w:t>
            </w:r>
            <w:r w:rsidRPr="00802916">
              <w:rPr>
                <w:rFonts w:ascii="Arial" w:hAnsi="Arial" w:cs="Arial"/>
                <w:bCs/>
                <w:sz w:val="22"/>
                <w:szCs w:val="22"/>
              </w:rPr>
              <w:t xml:space="preserve"> were held for the el</w:t>
            </w:r>
            <w:r w:rsidR="00F068E9">
              <w:rPr>
                <w:rFonts w:ascii="Arial" w:hAnsi="Arial" w:cs="Arial"/>
                <w:bCs/>
                <w:sz w:val="22"/>
                <w:szCs w:val="22"/>
              </w:rPr>
              <w:t>e</w:t>
            </w:r>
            <w:r w:rsidRPr="00802916">
              <w:rPr>
                <w:rFonts w:ascii="Arial" w:hAnsi="Arial" w:cs="Arial"/>
                <w:bCs/>
                <w:sz w:val="22"/>
                <w:szCs w:val="22"/>
              </w:rPr>
              <w:t>ctorates of Eden-Monaro and Groom whereby citizens were able to run as candidates and voters were able to exercise their franchise either in person or by postal vote.</w:t>
            </w:r>
          </w:p>
          <w:p w14:paraId="39E70F0E" w14:textId="5B92AF53" w:rsidR="00326CC7" w:rsidRPr="00802916" w:rsidRDefault="0010328B" w:rsidP="002045DA">
            <w:pPr>
              <w:pStyle w:val="ListParagraph"/>
              <w:numPr>
                <w:ilvl w:val="0"/>
                <w:numId w:val="46"/>
              </w:numPr>
              <w:rPr>
                <w:rFonts w:ascii="Arial" w:hAnsi="Arial" w:cs="Arial"/>
                <w:bCs/>
                <w:sz w:val="22"/>
                <w:szCs w:val="22"/>
              </w:rPr>
            </w:pPr>
            <w:r w:rsidRPr="00802916">
              <w:rPr>
                <w:rFonts w:ascii="Arial" w:hAnsi="Arial" w:cs="Arial"/>
                <w:bCs/>
                <w:sz w:val="22"/>
                <w:szCs w:val="22"/>
              </w:rPr>
              <w:t xml:space="preserve">Majority </w:t>
            </w:r>
            <w:r w:rsidR="00326CC7" w:rsidRPr="00802916">
              <w:rPr>
                <w:rFonts w:ascii="Arial" w:hAnsi="Arial" w:cs="Arial"/>
                <w:bCs/>
                <w:sz w:val="22"/>
                <w:szCs w:val="22"/>
              </w:rPr>
              <w:t>r</w:t>
            </w:r>
            <w:r w:rsidRPr="00802916">
              <w:rPr>
                <w:rFonts w:ascii="Arial" w:hAnsi="Arial" w:cs="Arial"/>
                <w:bCs/>
                <w:sz w:val="22"/>
                <w:szCs w:val="22"/>
              </w:rPr>
              <w:t>ule</w:t>
            </w:r>
            <w:r w:rsidR="00CE216A" w:rsidRPr="00802916">
              <w:rPr>
                <w:rFonts w:ascii="Arial" w:hAnsi="Arial" w:cs="Arial"/>
                <w:bCs/>
                <w:sz w:val="22"/>
                <w:szCs w:val="22"/>
              </w:rPr>
              <w:t>:</w:t>
            </w:r>
          </w:p>
          <w:p w14:paraId="3FC108B7" w14:textId="77777777" w:rsidR="00BE1C49" w:rsidRPr="00802916" w:rsidRDefault="00BE1C49" w:rsidP="002045DA">
            <w:pPr>
              <w:pStyle w:val="ListParagraph"/>
              <w:numPr>
                <w:ilvl w:val="0"/>
                <w:numId w:val="48"/>
              </w:numPr>
              <w:rPr>
                <w:rFonts w:ascii="Arial" w:hAnsi="Arial" w:cs="Arial"/>
                <w:bCs/>
                <w:sz w:val="22"/>
                <w:szCs w:val="22"/>
              </w:rPr>
            </w:pPr>
            <w:r w:rsidRPr="00802916">
              <w:rPr>
                <w:rFonts w:ascii="Arial" w:hAnsi="Arial" w:cs="Arial"/>
                <w:bCs/>
                <w:sz w:val="22"/>
                <w:szCs w:val="22"/>
              </w:rPr>
              <w:t>Based on the idea of popular sovereignty and the expression of the will of the majority in government and lawmaking.</w:t>
            </w:r>
          </w:p>
          <w:p w14:paraId="024ED931" w14:textId="388E92EF" w:rsidR="008C08E4" w:rsidRPr="00802916" w:rsidRDefault="004D7AF1" w:rsidP="002045DA">
            <w:pPr>
              <w:pStyle w:val="ListParagraph"/>
              <w:numPr>
                <w:ilvl w:val="0"/>
                <w:numId w:val="48"/>
              </w:numPr>
              <w:rPr>
                <w:rFonts w:ascii="Arial" w:hAnsi="Arial" w:cs="Arial"/>
                <w:bCs/>
                <w:sz w:val="22"/>
                <w:szCs w:val="22"/>
              </w:rPr>
            </w:pPr>
            <w:r>
              <w:rPr>
                <w:rFonts w:ascii="Arial" w:hAnsi="Arial" w:cs="Arial"/>
                <w:bCs/>
                <w:sz w:val="22"/>
                <w:szCs w:val="22"/>
              </w:rPr>
              <w:t>Limitations to p</w:t>
            </w:r>
            <w:r w:rsidR="00BE1C49" w:rsidRPr="00802916">
              <w:rPr>
                <w:rFonts w:ascii="Arial" w:hAnsi="Arial" w:cs="Arial"/>
                <w:bCs/>
                <w:sz w:val="22"/>
                <w:szCs w:val="22"/>
              </w:rPr>
              <w:t xml:space="preserve">arliamentary sessions </w:t>
            </w:r>
            <w:r w:rsidR="008C08E4" w:rsidRPr="00802916">
              <w:rPr>
                <w:rFonts w:ascii="Arial" w:hAnsi="Arial" w:cs="Arial"/>
                <w:bCs/>
                <w:sz w:val="22"/>
                <w:szCs w:val="22"/>
              </w:rPr>
              <w:t>reduced the number sitting days for both Houses to 46</w:t>
            </w:r>
            <w:r>
              <w:rPr>
                <w:rFonts w:ascii="Arial" w:hAnsi="Arial" w:cs="Arial"/>
                <w:bCs/>
                <w:sz w:val="22"/>
                <w:szCs w:val="22"/>
              </w:rPr>
              <w:t xml:space="preserve"> days restricting the capacity for</w:t>
            </w:r>
            <w:r w:rsidR="008C08E4" w:rsidRPr="00802916">
              <w:rPr>
                <w:rFonts w:ascii="Arial" w:hAnsi="Arial" w:cs="Arial"/>
                <w:bCs/>
                <w:sz w:val="22"/>
                <w:szCs w:val="22"/>
              </w:rPr>
              <w:t xml:space="preserve"> debate on extraordinary measures relevant to the Government’s handling of COVID-1</w:t>
            </w:r>
            <w:r w:rsidR="00815154">
              <w:rPr>
                <w:rFonts w:ascii="Arial" w:hAnsi="Arial" w:cs="Arial"/>
                <w:bCs/>
                <w:sz w:val="22"/>
                <w:szCs w:val="22"/>
              </w:rPr>
              <w:t xml:space="preserve">9 such as the </w:t>
            </w:r>
            <w:proofErr w:type="spellStart"/>
            <w:r w:rsidR="00815154">
              <w:rPr>
                <w:rFonts w:ascii="Arial" w:hAnsi="Arial" w:cs="Arial"/>
                <w:bCs/>
                <w:sz w:val="22"/>
                <w:szCs w:val="22"/>
              </w:rPr>
              <w:t>JobKeeper</w:t>
            </w:r>
            <w:proofErr w:type="spellEnd"/>
            <w:r w:rsidR="00815154">
              <w:rPr>
                <w:rFonts w:ascii="Arial" w:hAnsi="Arial" w:cs="Arial"/>
                <w:bCs/>
                <w:sz w:val="22"/>
                <w:szCs w:val="22"/>
              </w:rPr>
              <w:t xml:space="preserve"> and </w:t>
            </w:r>
            <w:proofErr w:type="spellStart"/>
            <w:r w:rsidR="00815154">
              <w:rPr>
                <w:rFonts w:ascii="Arial" w:hAnsi="Arial" w:cs="Arial"/>
                <w:bCs/>
                <w:sz w:val="22"/>
                <w:szCs w:val="22"/>
              </w:rPr>
              <w:t>JobSeek</w:t>
            </w:r>
            <w:r w:rsidR="008C08E4" w:rsidRPr="00802916">
              <w:rPr>
                <w:rFonts w:ascii="Arial" w:hAnsi="Arial" w:cs="Arial"/>
                <w:bCs/>
                <w:sz w:val="22"/>
                <w:szCs w:val="22"/>
              </w:rPr>
              <w:t>er</w:t>
            </w:r>
            <w:proofErr w:type="spellEnd"/>
            <w:r w:rsidR="008C08E4" w:rsidRPr="00802916">
              <w:rPr>
                <w:rFonts w:ascii="Arial" w:hAnsi="Arial" w:cs="Arial"/>
                <w:bCs/>
                <w:sz w:val="22"/>
                <w:szCs w:val="22"/>
              </w:rPr>
              <w:t xml:space="preserve"> packages. </w:t>
            </w:r>
          </w:p>
          <w:p w14:paraId="4DD0B606" w14:textId="3F4E17CA" w:rsidR="00CE216A" w:rsidRPr="00802916" w:rsidRDefault="008C08E4" w:rsidP="002045DA">
            <w:pPr>
              <w:pStyle w:val="ListParagraph"/>
              <w:numPr>
                <w:ilvl w:val="0"/>
                <w:numId w:val="48"/>
              </w:numPr>
              <w:rPr>
                <w:rFonts w:ascii="Arial" w:hAnsi="Arial" w:cs="Arial"/>
                <w:bCs/>
                <w:sz w:val="22"/>
                <w:szCs w:val="22"/>
              </w:rPr>
            </w:pPr>
            <w:r w:rsidRPr="00802916">
              <w:rPr>
                <w:rFonts w:ascii="Arial" w:hAnsi="Arial" w:cs="Arial"/>
                <w:bCs/>
                <w:sz w:val="22"/>
                <w:szCs w:val="22"/>
              </w:rPr>
              <w:t>Measures taken by the Commonwealth Gover</w:t>
            </w:r>
            <w:r w:rsidR="00815154">
              <w:rPr>
                <w:rFonts w:ascii="Arial" w:hAnsi="Arial" w:cs="Arial"/>
                <w:bCs/>
                <w:sz w:val="22"/>
                <w:szCs w:val="22"/>
              </w:rPr>
              <w:t>nment and limited scrutiny of a bipartisan O</w:t>
            </w:r>
            <w:r w:rsidRPr="00802916">
              <w:rPr>
                <w:rFonts w:ascii="Arial" w:hAnsi="Arial" w:cs="Arial"/>
                <w:bCs/>
                <w:sz w:val="22"/>
                <w:szCs w:val="22"/>
              </w:rPr>
              <w:t>pposition resulted in a lack of effective expression of the majority will by the Australian people.</w:t>
            </w:r>
            <w:r w:rsidR="00BE1C49" w:rsidRPr="00802916">
              <w:rPr>
                <w:rFonts w:ascii="Arial" w:hAnsi="Arial" w:cs="Arial"/>
                <w:bCs/>
                <w:sz w:val="22"/>
                <w:szCs w:val="22"/>
              </w:rPr>
              <w:t xml:space="preserve"> </w:t>
            </w:r>
          </w:p>
          <w:p w14:paraId="22476C94" w14:textId="77777777" w:rsidR="00326CC7" w:rsidRPr="00802916" w:rsidRDefault="0010328B" w:rsidP="002045DA">
            <w:pPr>
              <w:pStyle w:val="ListParagraph"/>
              <w:numPr>
                <w:ilvl w:val="0"/>
                <w:numId w:val="46"/>
              </w:numPr>
              <w:contextualSpacing/>
              <w:rPr>
                <w:rFonts w:ascii="Arial" w:hAnsi="Arial" w:cs="Arial"/>
                <w:bCs/>
                <w:sz w:val="22"/>
                <w:szCs w:val="22"/>
              </w:rPr>
            </w:pPr>
            <w:r w:rsidRPr="00802916">
              <w:rPr>
                <w:rFonts w:ascii="Arial" w:hAnsi="Arial" w:cs="Arial"/>
                <w:bCs/>
                <w:sz w:val="22"/>
                <w:szCs w:val="22"/>
              </w:rPr>
              <w:t>Political participation</w:t>
            </w:r>
            <w:r w:rsidR="00326CC7" w:rsidRPr="00802916">
              <w:rPr>
                <w:rFonts w:ascii="Arial" w:hAnsi="Arial" w:cs="Arial"/>
                <w:bCs/>
                <w:sz w:val="22"/>
                <w:szCs w:val="22"/>
              </w:rPr>
              <w:t>:</w:t>
            </w:r>
          </w:p>
          <w:p w14:paraId="7B66072C" w14:textId="21D9CD28" w:rsidR="008C08E4" w:rsidRPr="00802916" w:rsidRDefault="0010328B" w:rsidP="002045DA">
            <w:pPr>
              <w:pStyle w:val="ListParagraph"/>
              <w:numPr>
                <w:ilvl w:val="0"/>
                <w:numId w:val="48"/>
              </w:numPr>
              <w:contextualSpacing/>
              <w:rPr>
                <w:rFonts w:ascii="Arial" w:hAnsi="Arial" w:cs="Arial"/>
                <w:bCs/>
                <w:sz w:val="22"/>
                <w:szCs w:val="22"/>
              </w:rPr>
            </w:pPr>
            <w:r w:rsidRPr="00802916">
              <w:rPr>
                <w:rFonts w:ascii="Arial" w:hAnsi="Arial" w:cs="Arial"/>
                <w:bCs/>
                <w:sz w:val="22"/>
                <w:szCs w:val="22"/>
              </w:rPr>
              <w:t>refers to the right of citizens to openly participate/be involved in the political decision</w:t>
            </w:r>
            <w:r w:rsidR="008C08E4" w:rsidRPr="00802916">
              <w:rPr>
                <w:rFonts w:ascii="Arial" w:hAnsi="Arial" w:cs="Arial"/>
                <w:bCs/>
                <w:sz w:val="22"/>
                <w:szCs w:val="22"/>
              </w:rPr>
              <w:t xml:space="preserve"> making process through:</w:t>
            </w:r>
          </w:p>
          <w:p w14:paraId="3371A26D" w14:textId="738A0A4F" w:rsidR="0044341A" w:rsidRPr="00802916" w:rsidRDefault="0044341A" w:rsidP="002045DA">
            <w:pPr>
              <w:pStyle w:val="ListParagraph"/>
              <w:numPr>
                <w:ilvl w:val="0"/>
                <w:numId w:val="49"/>
              </w:numPr>
              <w:contextualSpacing/>
              <w:rPr>
                <w:rFonts w:ascii="Arial" w:hAnsi="Arial" w:cs="Arial"/>
                <w:bCs/>
                <w:sz w:val="22"/>
                <w:szCs w:val="22"/>
              </w:rPr>
            </w:pPr>
            <w:r w:rsidRPr="00802916">
              <w:rPr>
                <w:rFonts w:ascii="Arial" w:hAnsi="Arial" w:cs="Arial"/>
                <w:bCs/>
                <w:sz w:val="22"/>
                <w:szCs w:val="22"/>
              </w:rPr>
              <w:t>voting;</w:t>
            </w:r>
          </w:p>
          <w:p w14:paraId="216765BB" w14:textId="778B3B5F" w:rsidR="0010328B" w:rsidRPr="00802916" w:rsidRDefault="00CE216A" w:rsidP="002045DA">
            <w:pPr>
              <w:pStyle w:val="ListParagraph"/>
              <w:numPr>
                <w:ilvl w:val="0"/>
                <w:numId w:val="49"/>
              </w:numPr>
              <w:contextualSpacing/>
              <w:rPr>
                <w:rFonts w:ascii="Arial" w:hAnsi="Arial" w:cs="Arial"/>
                <w:bCs/>
                <w:sz w:val="22"/>
                <w:szCs w:val="22"/>
              </w:rPr>
            </w:pPr>
            <w:r w:rsidRPr="00802916">
              <w:rPr>
                <w:rFonts w:ascii="Arial" w:hAnsi="Arial" w:cs="Arial"/>
                <w:bCs/>
                <w:sz w:val="22"/>
                <w:szCs w:val="22"/>
              </w:rPr>
              <w:t>p</w:t>
            </w:r>
            <w:r w:rsidR="0010328B" w:rsidRPr="00802916">
              <w:rPr>
                <w:rFonts w:ascii="Arial" w:hAnsi="Arial" w:cs="Arial"/>
                <w:bCs/>
                <w:sz w:val="22"/>
                <w:szCs w:val="22"/>
              </w:rPr>
              <w:t>eaceful protest</w:t>
            </w:r>
            <w:r w:rsidR="00326CC7" w:rsidRPr="00802916">
              <w:rPr>
                <w:rFonts w:ascii="Arial" w:hAnsi="Arial" w:cs="Arial"/>
                <w:bCs/>
                <w:sz w:val="22"/>
                <w:szCs w:val="22"/>
              </w:rPr>
              <w:t>;</w:t>
            </w:r>
            <w:r w:rsidR="0010328B" w:rsidRPr="00802916">
              <w:rPr>
                <w:rFonts w:ascii="Arial" w:hAnsi="Arial" w:cs="Arial"/>
                <w:bCs/>
                <w:sz w:val="22"/>
                <w:szCs w:val="22"/>
              </w:rPr>
              <w:t xml:space="preserve"> </w:t>
            </w:r>
          </w:p>
          <w:p w14:paraId="4AED201D" w14:textId="25B94F5E" w:rsidR="00CE216A" w:rsidRPr="00802916" w:rsidRDefault="00CE216A" w:rsidP="002045DA">
            <w:pPr>
              <w:pStyle w:val="ListParagraph"/>
              <w:numPr>
                <w:ilvl w:val="0"/>
                <w:numId w:val="49"/>
              </w:numPr>
              <w:contextualSpacing/>
              <w:rPr>
                <w:rFonts w:ascii="Arial" w:hAnsi="Arial" w:cs="Arial"/>
                <w:bCs/>
                <w:sz w:val="22"/>
                <w:szCs w:val="22"/>
              </w:rPr>
            </w:pPr>
            <w:r w:rsidRPr="00802916">
              <w:rPr>
                <w:rFonts w:ascii="Arial" w:hAnsi="Arial" w:cs="Arial"/>
                <w:bCs/>
                <w:sz w:val="22"/>
                <w:szCs w:val="22"/>
              </w:rPr>
              <w:t>s</w:t>
            </w:r>
            <w:r w:rsidR="0010328B" w:rsidRPr="00802916">
              <w:rPr>
                <w:rFonts w:ascii="Arial" w:hAnsi="Arial" w:cs="Arial"/>
                <w:bCs/>
                <w:sz w:val="22"/>
                <w:szCs w:val="22"/>
              </w:rPr>
              <w:t xml:space="preserve">igning petitions </w:t>
            </w:r>
            <w:r w:rsidRPr="00802916">
              <w:rPr>
                <w:rFonts w:ascii="Arial" w:hAnsi="Arial" w:cs="Arial"/>
                <w:bCs/>
                <w:sz w:val="22"/>
                <w:szCs w:val="22"/>
              </w:rPr>
              <w:t>;</w:t>
            </w:r>
          </w:p>
          <w:p w14:paraId="6F762BCE" w14:textId="2FC3827A" w:rsidR="0010328B" w:rsidRPr="00802916" w:rsidRDefault="00CE216A" w:rsidP="002045DA">
            <w:pPr>
              <w:pStyle w:val="ListParagraph"/>
              <w:numPr>
                <w:ilvl w:val="0"/>
                <w:numId w:val="49"/>
              </w:numPr>
              <w:contextualSpacing/>
              <w:rPr>
                <w:rFonts w:ascii="Arial" w:hAnsi="Arial" w:cs="Arial"/>
                <w:bCs/>
                <w:sz w:val="22"/>
                <w:szCs w:val="22"/>
              </w:rPr>
            </w:pPr>
            <w:r w:rsidRPr="00802916">
              <w:rPr>
                <w:rFonts w:ascii="Arial" w:hAnsi="Arial" w:cs="Arial"/>
                <w:bCs/>
                <w:sz w:val="22"/>
                <w:szCs w:val="22"/>
              </w:rPr>
              <w:t>j</w:t>
            </w:r>
            <w:r w:rsidR="0010328B" w:rsidRPr="00802916">
              <w:rPr>
                <w:rFonts w:ascii="Arial" w:hAnsi="Arial" w:cs="Arial"/>
                <w:bCs/>
                <w:sz w:val="22"/>
                <w:szCs w:val="22"/>
              </w:rPr>
              <w:t xml:space="preserve">oining pressure groups, which represent minority interests (e.g. Greenpeace Australia, Getup) or political parties (e.g. Greens). </w:t>
            </w:r>
          </w:p>
          <w:p w14:paraId="08D7D961" w14:textId="0F59F898" w:rsidR="00491B9F" w:rsidRPr="00802916" w:rsidRDefault="00491B9F" w:rsidP="002045DA">
            <w:pPr>
              <w:pStyle w:val="ListParagraph"/>
              <w:numPr>
                <w:ilvl w:val="0"/>
                <w:numId w:val="47"/>
              </w:numPr>
              <w:rPr>
                <w:rFonts w:ascii="Arial" w:hAnsi="Arial" w:cs="Arial"/>
                <w:bCs/>
                <w:sz w:val="22"/>
                <w:szCs w:val="22"/>
              </w:rPr>
            </w:pPr>
            <w:r w:rsidRPr="00802916">
              <w:rPr>
                <w:rFonts w:ascii="Arial" w:hAnsi="Arial" w:cs="Arial"/>
                <w:bCs/>
                <w:sz w:val="22"/>
                <w:szCs w:val="22"/>
              </w:rPr>
              <w:t>The enforcement of lock downs and social distancing regulations by Commonwealth and state governments have limited the right</w:t>
            </w:r>
            <w:r w:rsidR="0044341A" w:rsidRPr="00802916">
              <w:rPr>
                <w:rFonts w:ascii="Arial" w:hAnsi="Arial" w:cs="Arial"/>
                <w:bCs/>
                <w:sz w:val="22"/>
                <w:szCs w:val="22"/>
              </w:rPr>
              <w:t xml:space="preserve"> of the Australian people</w:t>
            </w:r>
            <w:r w:rsidRPr="00802916">
              <w:rPr>
                <w:rFonts w:ascii="Arial" w:hAnsi="Arial" w:cs="Arial"/>
                <w:bCs/>
                <w:sz w:val="22"/>
                <w:szCs w:val="22"/>
              </w:rPr>
              <w:t xml:space="preserve"> to engage in various forms of political participation in </w:t>
            </w:r>
            <w:r w:rsidR="0044341A" w:rsidRPr="00802916">
              <w:rPr>
                <w:rFonts w:ascii="Arial" w:hAnsi="Arial" w:cs="Arial"/>
                <w:bCs/>
                <w:sz w:val="22"/>
                <w:szCs w:val="22"/>
              </w:rPr>
              <w:t>person</w:t>
            </w:r>
            <w:r w:rsidRPr="00802916">
              <w:rPr>
                <w:rFonts w:ascii="Arial" w:hAnsi="Arial" w:cs="Arial"/>
                <w:bCs/>
                <w:sz w:val="22"/>
                <w:szCs w:val="22"/>
              </w:rPr>
              <w:t xml:space="preserve">. </w:t>
            </w:r>
            <w:r w:rsidR="0044341A" w:rsidRPr="00802916">
              <w:rPr>
                <w:rFonts w:ascii="Arial" w:hAnsi="Arial" w:cs="Arial"/>
                <w:bCs/>
                <w:sz w:val="22"/>
                <w:szCs w:val="22"/>
              </w:rPr>
              <w:t>However, social media platforms such as Twitter and Instagram have provided an online mechanism for political participation such as the Black Lives Matter protest.</w:t>
            </w:r>
          </w:p>
          <w:p w14:paraId="5BBB0221" w14:textId="5E0DC124" w:rsidR="00491B9F" w:rsidRPr="00802916" w:rsidRDefault="0044341A" w:rsidP="002045DA">
            <w:pPr>
              <w:pStyle w:val="ListParagraph"/>
              <w:numPr>
                <w:ilvl w:val="0"/>
                <w:numId w:val="47"/>
              </w:numPr>
              <w:rPr>
                <w:rFonts w:ascii="Arial" w:hAnsi="Arial" w:cs="Arial"/>
                <w:bCs/>
                <w:sz w:val="22"/>
                <w:szCs w:val="22"/>
              </w:rPr>
            </w:pPr>
            <w:r w:rsidRPr="00802916">
              <w:rPr>
                <w:rFonts w:ascii="Arial" w:hAnsi="Arial" w:cs="Arial"/>
                <w:bCs/>
                <w:sz w:val="22"/>
                <w:szCs w:val="22"/>
              </w:rPr>
              <w:t>For example, p</w:t>
            </w:r>
            <w:r w:rsidR="00491B9F" w:rsidRPr="00802916">
              <w:rPr>
                <w:rFonts w:ascii="Arial" w:hAnsi="Arial" w:cs="Arial"/>
                <w:bCs/>
                <w:sz w:val="22"/>
                <w:szCs w:val="22"/>
              </w:rPr>
              <w:t>olice have been used to enforce lockdown measures e.g. over 400 people were arrested in Melbourne on 3/11/2020 at a rally to protest lock down measures.</w:t>
            </w:r>
          </w:p>
          <w:p w14:paraId="44C7F671" w14:textId="77777777" w:rsidR="00CE216A" w:rsidRPr="00802916" w:rsidRDefault="0010328B" w:rsidP="002045DA">
            <w:pPr>
              <w:pStyle w:val="ListParagraph"/>
              <w:numPr>
                <w:ilvl w:val="0"/>
                <w:numId w:val="46"/>
              </w:numPr>
              <w:rPr>
                <w:rFonts w:ascii="Arial" w:hAnsi="Arial" w:cs="Arial"/>
                <w:bCs/>
                <w:sz w:val="22"/>
                <w:szCs w:val="22"/>
              </w:rPr>
            </w:pPr>
            <w:r w:rsidRPr="00802916">
              <w:rPr>
                <w:rFonts w:ascii="Arial" w:hAnsi="Arial" w:cs="Arial"/>
                <w:bCs/>
                <w:sz w:val="22"/>
                <w:szCs w:val="22"/>
              </w:rPr>
              <w:lastRenderedPageBreak/>
              <w:t>Political Freedom</w:t>
            </w:r>
            <w:r w:rsidR="00CE216A" w:rsidRPr="00802916">
              <w:rPr>
                <w:rFonts w:ascii="Arial" w:hAnsi="Arial" w:cs="Arial"/>
                <w:bCs/>
                <w:sz w:val="22"/>
                <w:szCs w:val="22"/>
              </w:rPr>
              <w:t>:</w:t>
            </w:r>
          </w:p>
          <w:p w14:paraId="2A875210" w14:textId="446474F6" w:rsidR="00F10B05" w:rsidRPr="00802916" w:rsidRDefault="00802916" w:rsidP="002045DA">
            <w:pPr>
              <w:pStyle w:val="ListParagraph"/>
              <w:numPr>
                <w:ilvl w:val="0"/>
                <w:numId w:val="55"/>
              </w:numPr>
              <w:rPr>
                <w:rFonts w:ascii="Arial" w:hAnsi="Arial" w:cs="Arial"/>
                <w:bCs/>
                <w:sz w:val="22"/>
                <w:szCs w:val="22"/>
              </w:rPr>
            </w:pPr>
            <w:r w:rsidRPr="00802916">
              <w:rPr>
                <w:rFonts w:ascii="Arial" w:hAnsi="Arial" w:cs="Arial"/>
                <w:sz w:val="22"/>
                <w:szCs w:val="22"/>
              </w:rPr>
              <w:t>are entitlements enjoyed by all citizens that enable political participation</w:t>
            </w:r>
            <w:r>
              <w:rPr>
                <w:rFonts w:ascii="Arial" w:hAnsi="Arial" w:cs="Arial"/>
                <w:sz w:val="22"/>
                <w:szCs w:val="22"/>
              </w:rPr>
              <w:t>. These</w:t>
            </w:r>
            <w:r w:rsidRPr="00802916">
              <w:rPr>
                <w:rFonts w:ascii="Arial" w:hAnsi="Arial" w:cs="Arial"/>
                <w:sz w:val="22"/>
                <w:szCs w:val="22"/>
              </w:rPr>
              <w:t xml:space="preserve"> include the freedoms of conscience, speech, association and assembly, media and the press. </w:t>
            </w:r>
          </w:p>
          <w:p w14:paraId="1487A468" w14:textId="00A412BA" w:rsidR="00802916" w:rsidRPr="00802916" w:rsidRDefault="00802916" w:rsidP="002045DA">
            <w:pPr>
              <w:pStyle w:val="ListParagraph"/>
              <w:numPr>
                <w:ilvl w:val="0"/>
                <w:numId w:val="55"/>
              </w:numPr>
              <w:rPr>
                <w:rFonts w:ascii="Arial" w:hAnsi="Arial" w:cs="Arial"/>
                <w:bCs/>
                <w:sz w:val="22"/>
                <w:szCs w:val="22"/>
              </w:rPr>
            </w:pPr>
            <w:r>
              <w:rPr>
                <w:rFonts w:ascii="Arial" w:hAnsi="Arial" w:cs="Arial"/>
                <w:bCs/>
                <w:sz w:val="22"/>
                <w:szCs w:val="22"/>
              </w:rPr>
              <w:t xml:space="preserve">For example, restrictions on freedom of movement limited the ability of the media to report effectively on matters of public importance such as the Sports Rorts scandal, the purchase of the Leppington triangle by the Commonwealth and the </w:t>
            </w:r>
            <w:r w:rsidR="003D0812">
              <w:rPr>
                <w:rFonts w:ascii="Arial" w:hAnsi="Arial" w:cs="Arial"/>
                <w:bCs/>
                <w:sz w:val="22"/>
                <w:szCs w:val="22"/>
              </w:rPr>
              <w:t xml:space="preserve">overestimation of the of </w:t>
            </w:r>
            <w:proofErr w:type="spellStart"/>
            <w:r w:rsidR="003D0812">
              <w:rPr>
                <w:rFonts w:ascii="Arial" w:hAnsi="Arial" w:cs="Arial"/>
                <w:bCs/>
                <w:sz w:val="22"/>
                <w:szCs w:val="22"/>
              </w:rPr>
              <w:t>JobKeeper</w:t>
            </w:r>
            <w:proofErr w:type="spellEnd"/>
            <w:r w:rsidR="003D0812">
              <w:rPr>
                <w:rFonts w:ascii="Arial" w:hAnsi="Arial" w:cs="Arial"/>
                <w:bCs/>
                <w:sz w:val="22"/>
                <w:szCs w:val="22"/>
              </w:rPr>
              <w:t xml:space="preserve"> Scheme by $60m.</w:t>
            </w:r>
          </w:p>
        </w:tc>
      </w:tr>
    </w:tbl>
    <w:p w14:paraId="06144B2E" w14:textId="77777777" w:rsidR="00F10B05" w:rsidRDefault="00F10B05" w:rsidP="00462153">
      <w:pPr>
        <w:tabs>
          <w:tab w:val="left" w:pos="720"/>
          <w:tab w:val="right" w:pos="9360"/>
        </w:tabs>
        <w:spacing w:line="276" w:lineRule="auto"/>
        <w:ind w:left="720" w:hanging="720"/>
        <w:rPr>
          <w:rFonts w:ascii="Arial" w:hAnsi="Arial" w:cs="Arial"/>
          <w:sz w:val="22"/>
          <w:szCs w:val="22"/>
        </w:rPr>
      </w:pPr>
    </w:p>
    <w:p w14:paraId="167DB44C" w14:textId="57E82941" w:rsidR="0044245F" w:rsidRPr="003D0812" w:rsidRDefault="0044245F" w:rsidP="003D0812">
      <w:pPr>
        <w:tabs>
          <w:tab w:val="right" w:pos="9360"/>
        </w:tabs>
        <w:ind w:left="720" w:hanging="720"/>
        <w:rPr>
          <w:rFonts w:ascii="Arial" w:hAnsi="Arial"/>
          <w:sz w:val="6"/>
          <w:szCs w:val="6"/>
        </w:rPr>
      </w:pPr>
      <w:r w:rsidRPr="00C85DE1">
        <w:rPr>
          <w:rFonts w:ascii="Arial" w:hAnsi="Arial" w:cs="Arial"/>
          <w:b/>
          <w:color w:val="000000" w:themeColor="text1"/>
          <w:sz w:val="22"/>
          <w:szCs w:val="22"/>
        </w:rPr>
        <w:t xml:space="preserve">Question </w:t>
      </w:r>
      <w:r w:rsidR="00155F84" w:rsidRPr="00C85DE1">
        <w:rPr>
          <w:rFonts w:ascii="Arial" w:hAnsi="Arial" w:cs="Arial"/>
          <w:b/>
          <w:color w:val="000000" w:themeColor="text1"/>
          <w:sz w:val="22"/>
          <w:szCs w:val="22"/>
        </w:rPr>
        <w:t>6</w:t>
      </w:r>
      <w:r w:rsidR="008472DB" w:rsidRPr="00C85DE1">
        <w:rPr>
          <w:rFonts w:ascii="Arial" w:hAnsi="Arial" w:cs="Arial"/>
          <w:b/>
          <w:color w:val="000000" w:themeColor="text1"/>
          <w:sz w:val="22"/>
          <w:szCs w:val="22"/>
        </w:rPr>
        <w:tab/>
      </w:r>
      <w:r w:rsidRPr="00C85DE1">
        <w:rPr>
          <w:rFonts w:ascii="Arial" w:hAnsi="Arial" w:cs="Arial"/>
          <w:b/>
          <w:color w:val="000000" w:themeColor="text1"/>
          <w:sz w:val="22"/>
          <w:szCs w:val="22"/>
        </w:rPr>
        <w:t>(20 marks)</w:t>
      </w:r>
    </w:p>
    <w:p w14:paraId="6C8BA156" w14:textId="77777777" w:rsidR="006B0D09" w:rsidRPr="00C85DE1" w:rsidRDefault="006B0D09" w:rsidP="008472DB">
      <w:pPr>
        <w:tabs>
          <w:tab w:val="right" w:pos="9360"/>
        </w:tabs>
        <w:rPr>
          <w:rFonts w:ascii="Arial" w:hAnsi="Arial" w:cs="Arial"/>
          <w:color w:val="000000" w:themeColor="text1"/>
          <w:sz w:val="22"/>
          <w:szCs w:val="22"/>
        </w:rPr>
      </w:pPr>
    </w:p>
    <w:p w14:paraId="16257C8F" w14:textId="5801F4DA" w:rsidR="00155F84" w:rsidRDefault="00C85DE1" w:rsidP="00A31F27">
      <w:pPr>
        <w:pStyle w:val="ListParagraph"/>
        <w:numPr>
          <w:ilvl w:val="0"/>
          <w:numId w:val="7"/>
        </w:numPr>
        <w:tabs>
          <w:tab w:val="right" w:pos="9360"/>
        </w:tabs>
        <w:rPr>
          <w:rFonts w:ascii="Arial" w:hAnsi="Arial" w:cs="Arial"/>
          <w:sz w:val="22"/>
          <w:szCs w:val="22"/>
        </w:rPr>
      </w:pPr>
      <w:r>
        <w:rPr>
          <w:rFonts w:ascii="Arial" w:hAnsi="Arial" w:cs="Arial"/>
          <w:sz w:val="22"/>
          <w:szCs w:val="22"/>
        </w:rPr>
        <w:t xml:space="preserve">      </w:t>
      </w:r>
      <w:r w:rsidR="003301D2" w:rsidRPr="000351C1">
        <w:rPr>
          <w:rFonts w:ascii="Arial" w:hAnsi="Arial" w:cs="Arial"/>
          <w:sz w:val="22"/>
          <w:szCs w:val="22"/>
        </w:rPr>
        <w:t xml:space="preserve">What is meant by </w:t>
      </w:r>
      <w:r w:rsidR="00CA45D8" w:rsidRPr="000351C1">
        <w:rPr>
          <w:rFonts w:ascii="Arial" w:hAnsi="Arial" w:cs="Arial"/>
          <w:sz w:val="22"/>
          <w:szCs w:val="22"/>
        </w:rPr>
        <w:t>‘</w:t>
      </w:r>
      <w:r w:rsidR="00271534">
        <w:rPr>
          <w:rFonts w:ascii="Arial" w:hAnsi="Arial" w:cs="Arial"/>
          <w:sz w:val="22"/>
          <w:szCs w:val="22"/>
        </w:rPr>
        <w:t>judicial independence’</w:t>
      </w:r>
      <w:r w:rsidR="003301D2" w:rsidRPr="000351C1">
        <w:rPr>
          <w:rFonts w:ascii="Arial" w:hAnsi="Arial" w:cs="Arial"/>
          <w:sz w:val="22"/>
          <w:szCs w:val="22"/>
        </w:rPr>
        <w:t xml:space="preserve"> in the Australian </w:t>
      </w:r>
      <w:r w:rsidR="00271534">
        <w:rPr>
          <w:rFonts w:ascii="Arial" w:hAnsi="Arial" w:cs="Arial"/>
          <w:sz w:val="22"/>
          <w:szCs w:val="22"/>
        </w:rPr>
        <w:t>legal</w:t>
      </w:r>
      <w:r w:rsidR="00991AA0" w:rsidRPr="000351C1">
        <w:rPr>
          <w:rFonts w:ascii="Arial" w:hAnsi="Arial" w:cs="Arial"/>
          <w:sz w:val="22"/>
          <w:szCs w:val="22"/>
        </w:rPr>
        <w:t xml:space="preserve"> </w:t>
      </w:r>
      <w:r w:rsidR="00B76565">
        <w:rPr>
          <w:rFonts w:ascii="Arial" w:hAnsi="Arial" w:cs="Arial"/>
          <w:sz w:val="22"/>
          <w:szCs w:val="22"/>
        </w:rPr>
        <w:t>system</w:t>
      </w:r>
      <w:r w:rsidR="003301D2" w:rsidRPr="000351C1">
        <w:rPr>
          <w:rFonts w:ascii="Arial" w:hAnsi="Arial" w:cs="Arial"/>
          <w:sz w:val="22"/>
          <w:szCs w:val="22"/>
        </w:rPr>
        <w:t>?</w:t>
      </w:r>
      <w:r w:rsidR="000839A6" w:rsidRPr="000351C1">
        <w:rPr>
          <w:rFonts w:ascii="Arial" w:hAnsi="Arial" w:cs="Arial"/>
          <w:sz w:val="22"/>
          <w:szCs w:val="22"/>
        </w:rPr>
        <w:tab/>
      </w:r>
      <w:r w:rsidR="00155F84" w:rsidRPr="000351C1">
        <w:rPr>
          <w:rFonts w:ascii="Arial" w:hAnsi="Arial" w:cs="Arial"/>
          <w:sz w:val="22"/>
          <w:szCs w:val="22"/>
        </w:rPr>
        <w:t>(2 marks)</w:t>
      </w:r>
    </w:p>
    <w:p w14:paraId="5E1B426F" w14:textId="67F8D9FC" w:rsidR="00AD39DE" w:rsidRDefault="00AD39DE" w:rsidP="00AD39DE">
      <w:pPr>
        <w:tabs>
          <w:tab w:val="right" w:pos="9360"/>
        </w:tabs>
        <w:rPr>
          <w:rFonts w:ascii="Arial" w:hAnsi="Arial" w:cs="Arial"/>
          <w:sz w:val="22"/>
          <w:szCs w:val="22"/>
        </w:rPr>
      </w:pPr>
    </w:p>
    <w:tbl>
      <w:tblPr>
        <w:tblStyle w:val="TableGrid"/>
        <w:tblW w:w="0" w:type="auto"/>
        <w:tblInd w:w="137" w:type="dxa"/>
        <w:tblLook w:val="04A0" w:firstRow="1" w:lastRow="0" w:firstColumn="1" w:lastColumn="0" w:noHBand="0" w:noVBand="1"/>
      </w:tblPr>
      <w:tblGrid>
        <w:gridCol w:w="8244"/>
        <w:gridCol w:w="919"/>
      </w:tblGrid>
      <w:tr w:rsidR="00775236" w:rsidRPr="00E02A9E" w14:paraId="42BA2F8A" w14:textId="77777777" w:rsidTr="00775236">
        <w:tc>
          <w:tcPr>
            <w:tcW w:w="8244" w:type="dxa"/>
          </w:tcPr>
          <w:p w14:paraId="4EDF582A"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69462304"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775236" w:rsidRPr="00E02A9E" w14:paraId="5B899555" w14:textId="77777777" w:rsidTr="00775236">
        <w:tc>
          <w:tcPr>
            <w:tcW w:w="8244" w:type="dxa"/>
          </w:tcPr>
          <w:p w14:paraId="7BBE87DD" w14:textId="76CB9E20"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003D0812">
              <w:rPr>
                <w:rFonts w:ascii="Arial" w:hAnsi="Arial" w:cs="Arial"/>
                <w:sz w:val="22"/>
                <w:szCs w:val="22"/>
              </w:rPr>
              <w:t>what is meant by</w:t>
            </w:r>
            <w:r w:rsidRPr="000351C1">
              <w:rPr>
                <w:rFonts w:ascii="Arial" w:hAnsi="Arial" w:cs="Arial"/>
                <w:sz w:val="22"/>
                <w:szCs w:val="22"/>
              </w:rPr>
              <w:t xml:space="preserve"> ‘</w:t>
            </w:r>
            <w:r>
              <w:rPr>
                <w:rFonts w:ascii="Arial" w:hAnsi="Arial" w:cs="Arial"/>
                <w:sz w:val="22"/>
                <w:szCs w:val="22"/>
              </w:rPr>
              <w:t>judicial independence’</w:t>
            </w:r>
            <w:r w:rsidRPr="000351C1">
              <w:rPr>
                <w:rFonts w:ascii="Arial" w:hAnsi="Arial" w:cs="Arial"/>
                <w:sz w:val="22"/>
                <w:szCs w:val="22"/>
              </w:rPr>
              <w:t xml:space="preserve"> in the Australian </w:t>
            </w:r>
            <w:r>
              <w:rPr>
                <w:rFonts w:ascii="Arial" w:hAnsi="Arial" w:cs="Arial"/>
                <w:sz w:val="22"/>
                <w:szCs w:val="22"/>
              </w:rPr>
              <w:t>legal</w:t>
            </w:r>
            <w:r w:rsidRPr="000351C1">
              <w:rPr>
                <w:rFonts w:ascii="Arial" w:hAnsi="Arial" w:cs="Arial"/>
                <w:sz w:val="22"/>
                <w:szCs w:val="22"/>
              </w:rPr>
              <w:t xml:space="preserve"> </w:t>
            </w:r>
            <w:r>
              <w:rPr>
                <w:rFonts w:ascii="Arial" w:hAnsi="Arial" w:cs="Arial"/>
                <w:sz w:val="22"/>
                <w:szCs w:val="22"/>
              </w:rPr>
              <w:t>system.</w:t>
            </w:r>
          </w:p>
        </w:tc>
        <w:tc>
          <w:tcPr>
            <w:tcW w:w="919" w:type="dxa"/>
          </w:tcPr>
          <w:p w14:paraId="576F151B"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775236" w:rsidRPr="00E02A9E" w14:paraId="5A4DF495" w14:textId="77777777" w:rsidTr="00775236">
        <w:tc>
          <w:tcPr>
            <w:tcW w:w="8244" w:type="dxa"/>
          </w:tcPr>
          <w:p w14:paraId="4832C6A1"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Makes a general statement about</w:t>
            </w:r>
            <w:r w:rsidRPr="000351C1">
              <w:rPr>
                <w:rFonts w:ascii="Arial" w:hAnsi="Arial" w:cs="Arial"/>
                <w:sz w:val="22"/>
                <w:szCs w:val="22"/>
              </w:rPr>
              <w:t xml:space="preserve"> ‘</w:t>
            </w:r>
            <w:r>
              <w:rPr>
                <w:rFonts w:ascii="Arial" w:hAnsi="Arial" w:cs="Arial"/>
                <w:sz w:val="22"/>
                <w:szCs w:val="22"/>
              </w:rPr>
              <w:t>judicial independence’</w:t>
            </w:r>
            <w:r w:rsidRPr="000351C1">
              <w:rPr>
                <w:rFonts w:ascii="Arial" w:hAnsi="Arial" w:cs="Arial"/>
                <w:sz w:val="22"/>
                <w:szCs w:val="22"/>
              </w:rPr>
              <w:t xml:space="preserve"> in the Australian </w:t>
            </w:r>
            <w:r>
              <w:rPr>
                <w:rFonts w:ascii="Arial" w:hAnsi="Arial" w:cs="Arial"/>
                <w:sz w:val="22"/>
                <w:szCs w:val="22"/>
              </w:rPr>
              <w:t>legal</w:t>
            </w:r>
            <w:r w:rsidRPr="000351C1">
              <w:rPr>
                <w:rFonts w:ascii="Arial" w:hAnsi="Arial" w:cs="Arial"/>
                <w:sz w:val="22"/>
                <w:szCs w:val="22"/>
              </w:rPr>
              <w:t xml:space="preserve"> </w:t>
            </w:r>
            <w:r>
              <w:rPr>
                <w:rFonts w:ascii="Arial" w:hAnsi="Arial" w:cs="Arial"/>
                <w:sz w:val="22"/>
                <w:szCs w:val="22"/>
              </w:rPr>
              <w:t>system.</w:t>
            </w:r>
          </w:p>
        </w:tc>
        <w:tc>
          <w:tcPr>
            <w:tcW w:w="919" w:type="dxa"/>
          </w:tcPr>
          <w:p w14:paraId="5EFAE5C7"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775236" w:rsidRPr="00E02A9E" w14:paraId="51C92CE1" w14:textId="77777777" w:rsidTr="00775236">
        <w:tc>
          <w:tcPr>
            <w:tcW w:w="8244" w:type="dxa"/>
          </w:tcPr>
          <w:p w14:paraId="7BACEA8B" w14:textId="77777777" w:rsidR="00775236" w:rsidRPr="00E02A9E" w:rsidRDefault="00775236" w:rsidP="00775236">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tcPr>
          <w:p w14:paraId="33AEBE59" w14:textId="77777777" w:rsidR="00775236" w:rsidRPr="00E02A9E" w:rsidRDefault="00775236" w:rsidP="00775236">
            <w:pPr>
              <w:tabs>
                <w:tab w:val="left" w:pos="720"/>
                <w:tab w:val="right" w:pos="9360"/>
              </w:tabs>
              <w:jc w:val="center"/>
              <w:rPr>
                <w:rFonts w:ascii="Arial" w:hAnsi="Arial" w:cs="Arial"/>
                <w:b/>
                <w:sz w:val="22"/>
                <w:szCs w:val="22"/>
              </w:rPr>
            </w:pPr>
            <w:r w:rsidRPr="00E02A9E">
              <w:rPr>
                <w:rFonts w:ascii="Arial" w:hAnsi="Arial" w:cs="Arial"/>
                <w:b/>
                <w:sz w:val="22"/>
                <w:szCs w:val="22"/>
              </w:rPr>
              <w:t>2</w:t>
            </w:r>
          </w:p>
        </w:tc>
      </w:tr>
      <w:tr w:rsidR="00775236" w:rsidRPr="00E02A9E" w14:paraId="1FFCEADE" w14:textId="77777777" w:rsidTr="00775236">
        <w:tc>
          <w:tcPr>
            <w:tcW w:w="9163" w:type="dxa"/>
            <w:gridSpan w:val="2"/>
          </w:tcPr>
          <w:p w14:paraId="2DCB97B2" w14:textId="77777777" w:rsidR="00775236" w:rsidRDefault="00775236" w:rsidP="00775236">
            <w:pPr>
              <w:tabs>
                <w:tab w:val="left" w:pos="720"/>
                <w:tab w:val="right" w:pos="9360"/>
              </w:tabs>
              <w:jc w:val="both"/>
              <w:rPr>
                <w:rFonts w:ascii="Arial" w:hAnsi="Arial" w:cs="Arial"/>
                <w:b/>
                <w:sz w:val="22"/>
                <w:szCs w:val="22"/>
              </w:rPr>
            </w:pPr>
            <w:r w:rsidRPr="00041A4E">
              <w:rPr>
                <w:rFonts w:ascii="Arial" w:hAnsi="Arial" w:cs="Arial"/>
                <w:b/>
                <w:sz w:val="22"/>
                <w:szCs w:val="22"/>
              </w:rPr>
              <w:t>Answers could include information such as this:</w:t>
            </w:r>
          </w:p>
          <w:p w14:paraId="3EBAD151" w14:textId="79F97760" w:rsidR="00775236" w:rsidRPr="003D0812" w:rsidRDefault="00775236" w:rsidP="002045DA">
            <w:pPr>
              <w:pStyle w:val="ListParagraph"/>
              <w:numPr>
                <w:ilvl w:val="0"/>
                <w:numId w:val="33"/>
              </w:numPr>
              <w:tabs>
                <w:tab w:val="left" w:pos="720"/>
                <w:tab w:val="right" w:pos="9360"/>
              </w:tabs>
              <w:jc w:val="both"/>
              <w:rPr>
                <w:rFonts w:ascii="Arial" w:hAnsi="Arial" w:cs="Arial"/>
                <w:b/>
                <w:sz w:val="22"/>
                <w:szCs w:val="22"/>
              </w:rPr>
            </w:pPr>
            <w:r w:rsidRPr="00041A4E">
              <w:rPr>
                <w:rFonts w:ascii="Arial" w:hAnsi="Arial" w:cs="Arial"/>
                <w:sz w:val="22"/>
                <w:szCs w:val="22"/>
              </w:rPr>
              <w:t xml:space="preserve">A key democratic principle. The judiciary must be completely free from interference and influence from the parliament, the government or any other institution or person. It is a vital component of the rule of law. </w:t>
            </w:r>
          </w:p>
        </w:tc>
      </w:tr>
    </w:tbl>
    <w:p w14:paraId="6DB2DF8B" w14:textId="77777777" w:rsidR="002639D3" w:rsidRDefault="002639D3" w:rsidP="00155F84">
      <w:pPr>
        <w:rPr>
          <w:rFonts w:ascii="Arial" w:hAnsi="Arial" w:cs="Arial"/>
          <w:sz w:val="22"/>
          <w:szCs w:val="22"/>
        </w:rPr>
      </w:pPr>
    </w:p>
    <w:p w14:paraId="6992BA9F" w14:textId="2562C10F" w:rsidR="00F10B05" w:rsidRPr="009C3F30" w:rsidRDefault="009C3F30" w:rsidP="002045DA">
      <w:pPr>
        <w:pStyle w:val="ListParagraph"/>
        <w:numPr>
          <w:ilvl w:val="0"/>
          <w:numId w:val="56"/>
        </w:numPr>
        <w:spacing w:line="276" w:lineRule="auto"/>
        <w:rPr>
          <w:rFonts w:ascii="Arial" w:hAnsi="Arial" w:cs="Arial"/>
          <w:sz w:val="22"/>
          <w:szCs w:val="22"/>
        </w:rPr>
      </w:pPr>
      <w:r>
        <w:rPr>
          <w:rFonts w:ascii="Arial" w:hAnsi="Arial" w:cs="Arial"/>
          <w:sz w:val="22"/>
          <w:szCs w:val="22"/>
        </w:rPr>
        <w:t xml:space="preserve">      </w:t>
      </w:r>
      <w:r w:rsidR="003301D2" w:rsidRPr="009C3F30">
        <w:rPr>
          <w:rFonts w:ascii="Arial" w:hAnsi="Arial" w:cs="Arial"/>
          <w:sz w:val="22"/>
          <w:szCs w:val="22"/>
        </w:rPr>
        <w:t xml:space="preserve">With reference to </w:t>
      </w:r>
      <w:r w:rsidR="00991AA0" w:rsidRPr="009C3F30">
        <w:rPr>
          <w:rFonts w:ascii="Arial" w:hAnsi="Arial" w:cs="Arial"/>
          <w:b/>
          <w:bCs/>
          <w:sz w:val="22"/>
          <w:szCs w:val="22"/>
        </w:rPr>
        <w:t>Source 2</w:t>
      </w:r>
      <w:r w:rsidR="00991AA0" w:rsidRPr="009C3F30">
        <w:rPr>
          <w:rFonts w:ascii="Arial" w:hAnsi="Arial" w:cs="Arial"/>
          <w:sz w:val="22"/>
          <w:szCs w:val="22"/>
        </w:rPr>
        <w:t>, explain in your own words,</w:t>
      </w:r>
      <w:r w:rsidR="003301D2" w:rsidRPr="009C3F30">
        <w:rPr>
          <w:rFonts w:ascii="Arial" w:hAnsi="Arial" w:cs="Arial"/>
          <w:sz w:val="22"/>
          <w:szCs w:val="22"/>
        </w:rPr>
        <w:t xml:space="preserve"> </w:t>
      </w:r>
      <w:r w:rsidR="00E85FE3" w:rsidRPr="009C3F30">
        <w:rPr>
          <w:rFonts w:ascii="Arial" w:hAnsi="Arial" w:cs="Arial"/>
          <w:b/>
          <w:bCs/>
          <w:sz w:val="22"/>
          <w:szCs w:val="22"/>
        </w:rPr>
        <w:t>two</w:t>
      </w:r>
      <w:r w:rsidR="00E85FE3" w:rsidRPr="009C3F30">
        <w:rPr>
          <w:rFonts w:ascii="Arial" w:hAnsi="Arial" w:cs="Arial"/>
          <w:sz w:val="22"/>
          <w:szCs w:val="22"/>
        </w:rPr>
        <w:t xml:space="preserve"> challenges to the </w:t>
      </w:r>
      <w:r w:rsidR="00C85DE1" w:rsidRPr="009C3F30">
        <w:rPr>
          <w:rFonts w:ascii="Arial" w:hAnsi="Arial" w:cs="Arial"/>
          <w:sz w:val="22"/>
          <w:szCs w:val="22"/>
        </w:rPr>
        <w:t xml:space="preserve"> </w:t>
      </w:r>
      <w:r w:rsidR="00C85DE1" w:rsidRPr="009C3F30">
        <w:rPr>
          <w:rFonts w:ascii="Arial" w:hAnsi="Arial" w:cs="Arial"/>
          <w:sz w:val="22"/>
          <w:szCs w:val="22"/>
        </w:rPr>
        <w:tab/>
      </w:r>
      <w:r w:rsidR="00E85FE3" w:rsidRPr="009C3F30">
        <w:rPr>
          <w:rFonts w:ascii="Arial" w:hAnsi="Arial" w:cs="Arial"/>
          <w:sz w:val="22"/>
          <w:szCs w:val="22"/>
        </w:rPr>
        <w:t xml:space="preserve">achievement of open justice within Australia as a result of COVID-19.               </w:t>
      </w:r>
      <w:r w:rsidR="00462153" w:rsidRPr="009C3F30">
        <w:rPr>
          <w:rFonts w:ascii="Arial" w:hAnsi="Arial" w:cs="Arial"/>
          <w:sz w:val="22"/>
          <w:szCs w:val="22"/>
        </w:rPr>
        <w:t>(4 marks)</w:t>
      </w:r>
    </w:p>
    <w:p w14:paraId="3E6AB7E0" w14:textId="26245F68" w:rsidR="00F10B05" w:rsidRDefault="00F10B05" w:rsidP="00F10B05">
      <w:pPr>
        <w:tabs>
          <w:tab w:val="right" w:pos="9360"/>
        </w:tabs>
        <w:rPr>
          <w:rFonts w:ascii="Arial" w:hAnsi="Arial" w:cs="Arial"/>
          <w:sz w:val="22"/>
          <w:szCs w:val="22"/>
        </w:rPr>
      </w:pPr>
    </w:p>
    <w:tbl>
      <w:tblPr>
        <w:tblStyle w:val="TableGrid"/>
        <w:tblW w:w="0" w:type="auto"/>
        <w:tblInd w:w="-5" w:type="dxa"/>
        <w:tblLook w:val="04A0" w:firstRow="1" w:lastRow="0" w:firstColumn="1" w:lastColumn="0" w:noHBand="0" w:noVBand="1"/>
      </w:tblPr>
      <w:tblGrid>
        <w:gridCol w:w="8386"/>
        <w:gridCol w:w="919"/>
      </w:tblGrid>
      <w:tr w:rsidR="00775236" w:rsidRPr="00E02A9E" w14:paraId="010B46CC" w14:textId="77777777" w:rsidTr="00775236">
        <w:tc>
          <w:tcPr>
            <w:tcW w:w="8393" w:type="dxa"/>
          </w:tcPr>
          <w:p w14:paraId="70A134AE"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736EE9C6"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775236" w:rsidRPr="00E02A9E" w14:paraId="5FC7ACEC" w14:textId="77777777" w:rsidTr="00775236">
        <w:tc>
          <w:tcPr>
            <w:tcW w:w="8393" w:type="dxa"/>
          </w:tcPr>
          <w:p w14:paraId="28A7A8F2" w14:textId="77777777" w:rsidR="00775236"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Pr="003D0812">
              <w:rPr>
                <w:rFonts w:ascii="Arial" w:hAnsi="Arial" w:cs="Arial"/>
                <w:b/>
                <w:bCs/>
                <w:sz w:val="22"/>
                <w:szCs w:val="22"/>
              </w:rPr>
              <w:t>two</w:t>
            </w:r>
            <w:r w:rsidRPr="00E02A9E">
              <w:rPr>
                <w:rFonts w:ascii="Arial" w:hAnsi="Arial" w:cs="Arial"/>
                <w:sz w:val="22"/>
                <w:szCs w:val="22"/>
              </w:rPr>
              <w:t xml:space="preserve"> </w:t>
            </w:r>
            <w:r>
              <w:rPr>
                <w:rFonts w:ascii="Arial" w:hAnsi="Arial" w:cs="Arial"/>
                <w:sz w:val="22"/>
                <w:szCs w:val="22"/>
              </w:rPr>
              <w:t xml:space="preserve">challenges to the achievement of open justice within Australia as a result of COVID-19.               </w:t>
            </w:r>
          </w:p>
          <w:p w14:paraId="43092588"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Explains in their own words with direct reference to the source</w:t>
            </w:r>
            <w:r>
              <w:rPr>
                <w:rFonts w:ascii="Arial" w:hAnsi="Arial" w:cs="Arial"/>
                <w:sz w:val="22"/>
                <w:szCs w:val="22"/>
              </w:rPr>
              <w:t>.</w:t>
            </w:r>
          </w:p>
        </w:tc>
        <w:tc>
          <w:tcPr>
            <w:tcW w:w="919" w:type="dxa"/>
            <w:vAlign w:val="center"/>
          </w:tcPr>
          <w:p w14:paraId="50F19AAD"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4</w:t>
            </w:r>
          </w:p>
        </w:tc>
      </w:tr>
      <w:tr w:rsidR="00775236" w:rsidRPr="00E02A9E" w14:paraId="04193930" w14:textId="77777777" w:rsidTr="00775236">
        <w:tc>
          <w:tcPr>
            <w:tcW w:w="8393" w:type="dxa"/>
          </w:tcPr>
          <w:p w14:paraId="0A41BDEB" w14:textId="77777777" w:rsidR="00775236"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Identifies </w:t>
            </w:r>
            <w:r w:rsidRPr="003D0812">
              <w:rPr>
                <w:rFonts w:ascii="Arial" w:hAnsi="Arial" w:cs="Arial"/>
                <w:b/>
                <w:bCs/>
                <w:sz w:val="22"/>
                <w:szCs w:val="22"/>
              </w:rPr>
              <w:t>two</w:t>
            </w:r>
            <w:r w:rsidRPr="00E02A9E">
              <w:rPr>
                <w:rFonts w:ascii="Arial" w:hAnsi="Arial" w:cs="Arial"/>
                <w:sz w:val="22"/>
                <w:szCs w:val="22"/>
              </w:rPr>
              <w:t xml:space="preserve"> </w:t>
            </w:r>
            <w:r>
              <w:rPr>
                <w:rFonts w:ascii="Arial" w:hAnsi="Arial" w:cs="Arial"/>
                <w:sz w:val="22"/>
                <w:szCs w:val="22"/>
              </w:rPr>
              <w:t xml:space="preserve">challenges to the achievement of open justice within Australia as a result of COVID-19.               </w:t>
            </w:r>
          </w:p>
          <w:p w14:paraId="171F8E3B" w14:textId="5367C060" w:rsidR="00775236" w:rsidRPr="003D0812" w:rsidRDefault="003D0812" w:rsidP="00775236">
            <w:pPr>
              <w:tabs>
                <w:tab w:val="left" w:pos="720"/>
                <w:tab w:val="right" w:pos="9360"/>
              </w:tabs>
              <w:rPr>
                <w:rFonts w:ascii="Arial" w:hAnsi="Arial" w:cs="Arial"/>
                <w:b/>
                <w:bCs/>
                <w:sz w:val="22"/>
                <w:szCs w:val="22"/>
              </w:rPr>
            </w:pPr>
            <w:r w:rsidRPr="003D0812">
              <w:rPr>
                <w:rFonts w:ascii="Arial" w:hAnsi="Arial" w:cs="Arial"/>
                <w:b/>
                <w:bCs/>
                <w:sz w:val="22"/>
                <w:szCs w:val="22"/>
              </w:rPr>
              <w:t>o</w:t>
            </w:r>
            <w:r w:rsidR="00775236" w:rsidRPr="003D0812">
              <w:rPr>
                <w:rFonts w:ascii="Arial" w:hAnsi="Arial" w:cs="Arial"/>
                <w:b/>
                <w:bCs/>
                <w:sz w:val="22"/>
                <w:szCs w:val="22"/>
              </w:rPr>
              <w:t>r</w:t>
            </w:r>
          </w:p>
          <w:p w14:paraId="30A02734"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Explains </w:t>
            </w:r>
            <w:r w:rsidRPr="003D0812">
              <w:rPr>
                <w:rFonts w:ascii="Arial" w:hAnsi="Arial" w:cs="Arial"/>
                <w:b/>
                <w:bCs/>
                <w:sz w:val="22"/>
                <w:szCs w:val="22"/>
              </w:rPr>
              <w:t>one</w:t>
            </w:r>
            <w:r w:rsidRPr="00E02A9E">
              <w:rPr>
                <w:rFonts w:ascii="Arial" w:hAnsi="Arial" w:cs="Arial"/>
                <w:sz w:val="22"/>
                <w:szCs w:val="22"/>
              </w:rPr>
              <w:t xml:space="preserve"> </w:t>
            </w:r>
            <w:r>
              <w:rPr>
                <w:rFonts w:ascii="Arial" w:hAnsi="Arial" w:cs="Arial"/>
                <w:sz w:val="22"/>
                <w:szCs w:val="22"/>
              </w:rPr>
              <w:t>challenge</w:t>
            </w:r>
            <w:r w:rsidRPr="00E02A9E">
              <w:rPr>
                <w:rFonts w:ascii="Arial" w:hAnsi="Arial" w:cs="Arial"/>
                <w:sz w:val="22"/>
                <w:szCs w:val="22"/>
              </w:rPr>
              <w:t xml:space="preserve"> and outlines the other</w:t>
            </w:r>
            <w:r>
              <w:rPr>
                <w:rFonts w:ascii="Arial" w:hAnsi="Arial" w:cs="Arial"/>
                <w:sz w:val="22"/>
                <w:szCs w:val="22"/>
              </w:rPr>
              <w:t>.</w:t>
            </w:r>
            <w:r w:rsidRPr="00E02A9E">
              <w:rPr>
                <w:rFonts w:ascii="Arial" w:hAnsi="Arial" w:cs="Arial"/>
                <w:sz w:val="22"/>
                <w:szCs w:val="22"/>
              </w:rPr>
              <w:t xml:space="preserve"> </w:t>
            </w:r>
          </w:p>
          <w:p w14:paraId="0B0CD175"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Attempts to answer in their own words with some reference to the source</w:t>
            </w:r>
            <w:r>
              <w:rPr>
                <w:rFonts w:ascii="Arial" w:hAnsi="Arial" w:cs="Arial"/>
                <w:sz w:val="22"/>
                <w:szCs w:val="22"/>
              </w:rPr>
              <w:t>.</w:t>
            </w:r>
          </w:p>
        </w:tc>
        <w:tc>
          <w:tcPr>
            <w:tcW w:w="919" w:type="dxa"/>
            <w:vAlign w:val="center"/>
          </w:tcPr>
          <w:p w14:paraId="05CC27A3"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3</w:t>
            </w:r>
          </w:p>
        </w:tc>
      </w:tr>
      <w:tr w:rsidR="00775236" w:rsidRPr="00E02A9E" w14:paraId="3DBAD661" w14:textId="77777777" w:rsidTr="00775236">
        <w:tc>
          <w:tcPr>
            <w:tcW w:w="8393" w:type="dxa"/>
          </w:tcPr>
          <w:p w14:paraId="56B396EA" w14:textId="77777777" w:rsidR="00775236"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Identifies </w:t>
            </w:r>
            <w:r w:rsidRPr="003D0812">
              <w:rPr>
                <w:rFonts w:ascii="Arial" w:hAnsi="Arial" w:cs="Arial"/>
                <w:b/>
                <w:bCs/>
                <w:sz w:val="22"/>
                <w:szCs w:val="22"/>
              </w:rPr>
              <w:t>two</w:t>
            </w:r>
            <w:r w:rsidRPr="00E02A9E">
              <w:rPr>
                <w:rFonts w:ascii="Arial" w:hAnsi="Arial" w:cs="Arial"/>
                <w:sz w:val="22"/>
                <w:szCs w:val="22"/>
              </w:rPr>
              <w:t xml:space="preserve"> </w:t>
            </w:r>
            <w:r>
              <w:rPr>
                <w:rFonts w:ascii="Arial" w:hAnsi="Arial" w:cs="Arial"/>
                <w:sz w:val="22"/>
                <w:szCs w:val="22"/>
              </w:rPr>
              <w:t xml:space="preserve">challenges to the achievement of open justice within Australia as a result of COVID-19.               </w:t>
            </w:r>
          </w:p>
          <w:p w14:paraId="42B17CDA" w14:textId="77777777" w:rsidR="00775236" w:rsidRPr="003D0812" w:rsidRDefault="00775236" w:rsidP="00775236">
            <w:pPr>
              <w:tabs>
                <w:tab w:val="left" w:pos="720"/>
                <w:tab w:val="right" w:pos="9360"/>
              </w:tabs>
              <w:rPr>
                <w:rFonts w:ascii="Arial" w:hAnsi="Arial" w:cs="Arial"/>
                <w:b/>
                <w:bCs/>
                <w:sz w:val="22"/>
                <w:szCs w:val="22"/>
              </w:rPr>
            </w:pPr>
            <w:r w:rsidRPr="003D0812">
              <w:rPr>
                <w:rFonts w:ascii="Arial" w:hAnsi="Arial" w:cs="Arial"/>
                <w:b/>
                <w:bCs/>
                <w:sz w:val="22"/>
                <w:szCs w:val="22"/>
              </w:rPr>
              <w:t>or</w:t>
            </w:r>
          </w:p>
          <w:p w14:paraId="2E0F9BFA"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Identifies and explains one </w:t>
            </w:r>
            <w:r>
              <w:rPr>
                <w:rFonts w:ascii="Arial" w:hAnsi="Arial" w:cs="Arial"/>
                <w:sz w:val="22"/>
                <w:szCs w:val="22"/>
              </w:rPr>
              <w:t>challenge to the achievement of open justice within Australia as a result of COVID-19.</w:t>
            </w:r>
            <w:r w:rsidRPr="00E02A9E">
              <w:rPr>
                <w:rFonts w:ascii="Arial" w:hAnsi="Arial" w:cs="Arial"/>
                <w:sz w:val="22"/>
                <w:szCs w:val="22"/>
              </w:rPr>
              <w:t xml:space="preserve"> </w:t>
            </w:r>
          </w:p>
          <w:p w14:paraId="27DF8510"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Answer is mostly in their own words</w:t>
            </w:r>
            <w:r>
              <w:rPr>
                <w:rFonts w:ascii="Arial" w:hAnsi="Arial" w:cs="Arial"/>
                <w:sz w:val="22"/>
                <w:szCs w:val="22"/>
              </w:rPr>
              <w:t>.</w:t>
            </w:r>
          </w:p>
        </w:tc>
        <w:tc>
          <w:tcPr>
            <w:tcW w:w="919" w:type="dxa"/>
            <w:vAlign w:val="center"/>
          </w:tcPr>
          <w:p w14:paraId="450075FA"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2</w:t>
            </w:r>
          </w:p>
        </w:tc>
      </w:tr>
      <w:tr w:rsidR="00775236" w:rsidRPr="00E02A9E" w14:paraId="08B218AE" w14:textId="77777777" w:rsidTr="00775236">
        <w:tc>
          <w:tcPr>
            <w:tcW w:w="8393" w:type="dxa"/>
          </w:tcPr>
          <w:p w14:paraId="43BF29EB" w14:textId="77777777"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One or two </w:t>
            </w:r>
            <w:r>
              <w:rPr>
                <w:rFonts w:ascii="Arial" w:hAnsi="Arial" w:cs="Arial"/>
                <w:sz w:val="22"/>
                <w:szCs w:val="22"/>
              </w:rPr>
              <w:t>challenges</w:t>
            </w:r>
            <w:r w:rsidRPr="00E02A9E">
              <w:rPr>
                <w:rFonts w:ascii="Arial" w:hAnsi="Arial" w:cs="Arial"/>
                <w:sz w:val="22"/>
                <w:szCs w:val="22"/>
              </w:rPr>
              <w:t xml:space="preserve"> are cited verbatim from the source</w:t>
            </w:r>
          </w:p>
        </w:tc>
        <w:tc>
          <w:tcPr>
            <w:tcW w:w="919" w:type="dxa"/>
            <w:vAlign w:val="center"/>
          </w:tcPr>
          <w:p w14:paraId="17B7FEAE"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1</w:t>
            </w:r>
          </w:p>
        </w:tc>
      </w:tr>
      <w:tr w:rsidR="00775236" w:rsidRPr="00E02A9E" w14:paraId="60531B7B" w14:textId="77777777" w:rsidTr="00775236">
        <w:tc>
          <w:tcPr>
            <w:tcW w:w="8393" w:type="dxa"/>
          </w:tcPr>
          <w:p w14:paraId="336978EB" w14:textId="77777777" w:rsidR="00775236" w:rsidRPr="00E02A9E" w:rsidRDefault="00775236" w:rsidP="00775236">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7050A191"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4</w:t>
            </w:r>
          </w:p>
        </w:tc>
      </w:tr>
      <w:tr w:rsidR="00775236" w:rsidRPr="00E02A9E" w14:paraId="321E9279" w14:textId="77777777" w:rsidTr="00775236">
        <w:tc>
          <w:tcPr>
            <w:tcW w:w="9312" w:type="dxa"/>
            <w:gridSpan w:val="2"/>
          </w:tcPr>
          <w:p w14:paraId="6F52156C" w14:textId="77777777" w:rsidR="00775236" w:rsidRPr="00041A4E" w:rsidRDefault="00775236" w:rsidP="00775236">
            <w:pPr>
              <w:tabs>
                <w:tab w:val="left" w:pos="720"/>
                <w:tab w:val="right" w:pos="9360"/>
              </w:tabs>
              <w:rPr>
                <w:rFonts w:ascii="Arial" w:hAnsi="Arial" w:cs="Arial"/>
                <w:b/>
                <w:sz w:val="22"/>
                <w:szCs w:val="22"/>
              </w:rPr>
            </w:pPr>
            <w:r w:rsidRPr="00041A4E">
              <w:rPr>
                <w:rFonts w:ascii="Arial" w:hAnsi="Arial" w:cs="Arial"/>
                <w:b/>
                <w:sz w:val="22"/>
                <w:szCs w:val="22"/>
              </w:rPr>
              <w:t>Answers could include but not limited to:</w:t>
            </w:r>
          </w:p>
          <w:p w14:paraId="1497A90A" w14:textId="4658377F" w:rsidR="00223965" w:rsidRPr="00223965" w:rsidRDefault="003D0812" w:rsidP="002045DA">
            <w:pPr>
              <w:pStyle w:val="ListParagraph"/>
              <w:numPr>
                <w:ilvl w:val="0"/>
                <w:numId w:val="33"/>
              </w:numPr>
              <w:spacing w:line="276" w:lineRule="auto"/>
            </w:pPr>
            <w:r>
              <w:rPr>
                <w:rFonts w:ascii="Arial" w:hAnsi="Arial" w:cs="Arial"/>
                <w:sz w:val="22"/>
                <w:szCs w:val="22"/>
                <w:shd w:val="clear" w:color="auto" w:fill="FFFFFF"/>
              </w:rPr>
              <w:t xml:space="preserve">Physical distancing measures introduced due to </w:t>
            </w:r>
            <w:r w:rsidR="00775236" w:rsidRPr="003D0812">
              <w:rPr>
                <w:rFonts w:ascii="Arial" w:hAnsi="Arial" w:cs="Arial"/>
                <w:sz w:val="22"/>
                <w:szCs w:val="22"/>
                <w:shd w:val="clear" w:color="auto" w:fill="FFFFFF"/>
              </w:rPr>
              <w:t xml:space="preserve">COVID-19 </w:t>
            </w:r>
            <w:r>
              <w:rPr>
                <w:rFonts w:ascii="Arial" w:hAnsi="Arial" w:cs="Arial"/>
                <w:sz w:val="22"/>
                <w:szCs w:val="22"/>
                <w:shd w:val="clear" w:color="auto" w:fill="FFFFFF"/>
              </w:rPr>
              <w:t>resulted in a “</w:t>
            </w:r>
            <w:r w:rsidR="00775236" w:rsidRPr="003D0812">
              <w:rPr>
                <w:rFonts w:ascii="Arial" w:hAnsi="Arial" w:cs="Arial"/>
                <w:sz w:val="22"/>
                <w:szCs w:val="22"/>
                <w:shd w:val="clear" w:color="auto" w:fill="FFFFFF"/>
              </w:rPr>
              <w:t>rapid shift to online courts</w:t>
            </w:r>
            <w:r>
              <w:rPr>
                <w:rFonts w:ascii="Arial" w:hAnsi="Arial" w:cs="Arial"/>
                <w:sz w:val="22"/>
                <w:szCs w:val="22"/>
                <w:shd w:val="clear" w:color="auto" w:fill="FFFFFF"/>
              </w:rPr>
              <w:t>” which interfered with the openness of the judicial process</w:t>
            </w:r>
            <w:r w:rsidR="00775236" w:rsidRPr="003D0812">
              <w:rPr>
                <w:rFonts w:ascii="Arial" w:hAnsi="Arial" w:cs="Arial"/>
                <w:sz w:val="22"/>
                <w:szCs w:val="22"/>
                <w:shd w:val="clear" w:color="auto" w:fill="FFFFFF"/>
              </w:rPr>
              <w:t>.</w:t>
            </w:r>
          </w:p>
          <w:p w14:paraId="3B0CC4F9" w14:textId="18B97BF6" w:rsidR="00775236" w:rsidRPr="003D0812" w:rsidRDefault="00223965" w:rsidP="002045DA">
            <w:pPr>
              <w:pStyle w:val="ListParagraph"/>
              <w:numPr>
                <w:ilvl w:val="0"/>
                <w:numId w:val="33"/>
              </w:numPr>
              <w:spacing w:line="276" w:lineRule="auto"/>
            </w:pPr>
            <w:r>
              <w:rPr>
                <w:rFonts w:ascii="Arial" w:hAnsi="Arial" w:cs="Arial"/>
              </w:rPr>
              <w:t>Online court proceedings limited the exposure of the public to the public gallery and jury duty. While some Australian courts have the stated intention of maintaining open justice; however, “their statements have been sparse on detail”.</w:t>
            </w:r>
          </w:p>
          <w:p w14:paraId="7085B2B1" w14:textId="4D968C58" w:rsidR="00775236" w:rsidRPr="009C3F30" w:rsidRDefault="00223965" w:rsidP="002045DA">
            <w:pPr>
              <w:pStyle w:val="ListParagraph"/>
              <w:numPr>
                <w:ilvl w:val="0"/>
                <w:numId w:val="33"/>
              </w:numPr>
              <w:spacing w:line="276" w:lineRule="auto"/>
            </w:pPr>
            <w:r>
              <w:rPr>
                <w:rFonts w:ascii="Arial" w:hAnsi="Arial" w:cs="Arial"/>
                <w:sz w:val="22"/>
                <w:szCs w:val="22"/>
                <w:shd w:val="clear" w:color="auto" w:fill="FFFFFF"/>
              </w:rPr>
              <w:t>For example, t</w:t>
            </w:r>
            <w:r w:rsidR="00775236" w:rsidRPr="003D0812">
              <w:rPr>
                <w:rFonts w:ascii="Arial" w:hAnsi="Arial" w:cs="Arial"/>
                <w:sz w:val="22"/>
                <w:szCs w:val="22"/>
                <w:shd w:val="clear" w:color="auto" w:fill="FFFFFF"/>
              </w:rPr>
              <w:t>he Supreme Court of Victoria</w:t>
            </w:r>
            <w:r>
              <w:rPr>
                <w:rFonts w:ascii="Arial" w:hAnsi="Arial" w:cs="Arial"/>
                <w:sz w:val="22"/>
                <w:szCs w:val="22"/>
                <w:shd w:val="clear" w:color="auto" w:fill="FFFFFF"/>
              </w:rPr>
              <w:t xml:space="preserve"> has only committed to the achievement of open justice</w:t>
            </w:r>
            <w:r w:rsidR="00775236" w:rsidRPr="003D0812">
              <w:rPr>
                <w:rFonts w:ascii="Arial" w:hAnsi="Arial" w:cs="Arial"/>
                <w:sz w:val="22"/>
                <w:szCs w:val="22"/>
                <w:shd w:val="clear" w:color="auto" w:fill="FFFFFF"/>
              </w:rPr>
              <w:t xml:space="preserve"> </w:t>
            </w:r>
            <w:r>
              <w:rPr>
                <w:rFonts w:ascii="Arial" w:hAnsi="Arial" w:cs="Arial"/>
                <w:sz w:val="22"/>
                <w:szCs w:val="22"/>
                <w:shd w:val="clear" w:color="auto" w:fill="FFFFFF"/>
              </w:rPr>
              <w:t>“</w:t>
            </w:r>
            <w:r w:rsidR="00775236" w:rsidRPr="003D0812">
              <w:rPr>
                <w:rFonts w:ascii="Arial" w:hAnsi="Arial" w:cs="Arial"/>
                <w:sz w:val="22"/>
                <w:szCs w:val="22"/>
                <w:shd w:val="clear" w:color="auto" w:fill="FFFFFF"/>
              </w:rPr>
              <w:t>on a case by case basis</w:t>
            </w:r>
            <w:r>
              <w:rPr>
                <w:rFonts w:ascii="Arial" w:hAnsi="Arial" w:cs="Arial"/>
                <w:sz w:val="22"/>
                <w:szCs w:val="22"/>
                <w:shd w:val="clear" w:color="auto" w:fill="FFFFFF"/>
              </w:rPr>
              <w:t>”</w:t>
            </w:r>
            <w:r w:rsidR="00775236" w:rsidRPr="003D0812">
              <w:rPr>
                <w:rFonts w:ascii="Arial" w:hAnsi="Arial" w:cs="Arial"/>
                <w:sz w:val="22"/>
                <w:szCs w:val="22"/>
                <w:shd w:val="clear" w:color="auto" w:fill="FFFFFF"/>
              </w:rPr>
              <w:t>.</w:t>
            </w:r>
          </w:p>
          <w:p w14:paraId="2392DF71" w14:textId="77777777" w:rsidR="009C3F30" w:rsidRPr="003D0812" w:rsidRDefault="009C3F30" w:rsidP="009C3F30">
            <w:pPr>
              <w:pStyle w:val="ListParagraph"/>
              <w:spacing w:line="276" w:lineRule="auto"/>
              <w:ind w:left="360"/>
            </w:pPr>
          </w:p>
          <w:p w14:paraId="542532E6" w14:textId="77777777" w:rsidR="00775236" w:rsidRPr="00C64F3E" w:rsidRDefault="00775236" w:rsidP="00775236">
            <w:pPr>
              <w:tabs>
                <w:tab w:val="left" w:pos="720"/>
                <w:tab w:val="right" w:pos="9360"/>
              </w:tabs>
              <w:contextualSpacing/>
              <w:rPr>
                <w:rFonts w:ascii="Arial" w:hAnsi="Arial" w:cs="Arial"/>
                <w:color w:val="000000" w:themeColor="text1"/>
                <w:sz w:val="22"/>
                <w:szCs w:val="22"/>
              </w:rPr>
            </w:pPr>
            <w:r>
              <w:rPr>
                <w:rFonts w:ascii="Arial" w:hAnsi="Arial" w:cs="Arial"/>
                <w:color w:val="000000" w:themeColor="text1"/>
                <w:sz w:val="22"/>
                <w:szCs w:val="22"/>
              </w:rPr>
              <w:t>Answer must be reworded in student’s own language.</w:t>
            </w:r>
          </w:p>
        </w:tc>
      </w:tr>
    </w:tbl>
    <w:p w14:paraId="5C6CDB51" w14:textId="77777777" w:rsidR="00775236" w:rsidRDefault="00775236" w:rsidP="00F10B05">
      <w:pPr>
        <w:tabs>
          <w:tab w:val="right" w:pos="9360"/>
        </w:tabs>
        <w:rPr>
          <w:rFonts w:ascii="Arial" w:hAnsi="Arial" w:cs="Arial"/>
          <w:sz w:val="22"/>
          <w:szCs w:val="22"/>
        </w:rPr>
      </w:pPr>
    </w:p>
    <w:p w14:paraId="1F583A95" w14:textId="73DE853C" w:rsidR="00F10B05" w:rsidRDefault="00F10B05" w:rsidP="00A31F27">
      <w:pPr>
        <w:pStyle w:val="ListParagraph"/>
        <w:numPr>
          <w:ilvl w:val="0"/>
          <w:numId w:val="7"/>
        </w:numPr>
        <w:tabs>
          <w:tab w:val="right" w:pos="9360"/>
        </w:tabs>
        <w:rPr>
          <w:rFonts w:ascii="Arial" w:hAnsi="Arial" w:cs="Arial"/>
          <w:sz w:val="22"/>
          <w:szCs w:val="22"/>
        </w:rPr>
      </w:pPr>
      <w:r w:rsidRPr="000351C1">
        <w:rPr>
          <w:rFonts w:ascii="Arial" w:hAnsi="Arial" w:cs="Arial"/>
          <w:sz w:val="22"/>
          <w:szCs w:val="22"/>
        </w:rPr>
        <w:t xml:space="preserve">Discuss </w:t>
      </w:r>
      <w:r w:rsidRPr="00033B6C">
        <w:rPr>
          <w:rFonts w:ascii="Arial" w:hAnsi="Arial" w:cs="Arial"/>
          <w:b/>
          <w:bCs/>
          <w:sz w:val="22"/>
          <w:szCs w:val="22"/>
        </w:rPr>
        <w:t>two</w:t>
      </w:r>
      <w:r>
        <w:rPr>
          <w:rFonts w:ascii="Arial" w:hAnsi="Arial" w:cs="Arial"/>
          <w:sz w:val="22"/>
          <w:szCs w:val="22"/>
        </w:rPr>
        <w:t xml:space="preserve"> key differences in the pre-trial phase of both </w:t>
      </w:r>
      <w:r w:rsidR="009C3F30">
        <w:rPr>
          <w:rFonts w:ascii="Arial" w:hAnsi="Arial" w:cs="Arial"/>
          <w:sz w:val="22"/>
          <w:szCs w:val="22"/>
        </w:rPr>
        <w:t xml:space="preserve">the </w:t>
      </w:r>
      <w:r>
        <w:rPr>
          <w:rFonts w:ascii="Arial" w:hAnsi="Arial" w:cs="Arial"/>
          <w:sz w:val="22"/>
          <w:szCs w:val="22"/>
        </w:rPr>
        <w:t>civil and criminal trial</w:t>
      </w:r>
      <w:r w:rsidR="009C3F30">
        <w:rPr>
          <w:rFonts w:ascii="Arial" w:hAnsi="Arial" w:cs="Arial"/>
          <w:sz w:val="22"/>
          <w:szCs w:val="22"/>
        </w:rPr>
        <w:t xml:space="preserve"> process</w:t>
      </w:r>
      <w:r>
        <w:rPr>
          <w:rFonts w:ascii="Arial" w:hAnsi="Arial" w:cs="Arial"/>
          <w:sz w:val="22"/>
          <w:szCs w:val="22"/>
        </w:rPr>
        <w:t>.</w:t>
      </w:r>
    </w:p>
    <w:p w14:paraId="16CC2C0A" w14:textId="77777777" w:rsidR="00F10B05" w:rsidRPr="00981F62" w:rsidRDefault="00F10B05" w:rsidP="00F10B05">
      <w:pPr>
        <w:pStyle w:val="ListParagraph"/>
        <w:tabs>
          <w:tab w:val="right" w:pos="9360"/>
        </w:tabs>
        <w:ind w:left="360"/>
        <w:rPr>
          <w:rFonts w:ascii="Arial" w:hAnsi="Arial" w:cs="Arial"/>
          <w:sz w:val="22"/>
          <w:szCs w:val="22"/>
        </w:rPr>
      </w:pPr>
      <w:r>
        <w:rPr>
          <w:rFonts w:ascii="Arial" w:hAnsi="Arial" w:cs="Arial"/>
          <w:sz w:val="22"/>
          <w:szCs w:val="22"/>
        </w:rPr>
        <w:tab/>
      </w:r>
      <w:r w:rsidRPr="00981F62">
        <w:rPr>
          <w:rFonts w:ascii="Arial" w:hAnsi="Arial" w:cs="Arial"/>
          <w:sz w:val="22"/>
          <w:szCs w:val="22"/>
        </w:rPr>
        <w:t>(6</w:t>
      </w:r>
      <w:r>
        <w:rPr>
          <w:rFonts w:ascii="Arial" w:hAnsi="Arial" w:cs="Arial"/>
          <w:sz w:val="22"/>
          <w:szCs w:val="22"/>
        </w:rPr>
        <w:t xml:space="preserve"> </w:t>
      </w:r>
      <w:r w:rsidRPr="00981F62">
        <w:rPr>
          <w:rFonts w:ascii="Arial" w:hAnsi="Arial" w:cs="Arial"/>
          <w:sz w:val="22"/>
          <w:szCs w:val="22"/>
        </w:rPr>
        <w:t>marks)</w:t>
      </w:r>
    </w:p>
    <w:tbl>
      <w:tblPr>
        <w:tblStyle w:val="TableGrid"/>
        <w:tblW w:w="0" w:type="auto"/>
        <w:tblInd w:w="137" w:type="dxa"/>
        <w:tblLook w:val="04A0" w:firstRow="1" w:lastRow="0" w:firstColumn="1" w:lastColumn="0" w:noHBand="0" w:noVBand="1"/>
      </w:tblPr>
      <w:tblGrid>
        <w:gridCol w:w="8244"/>
        <w:gridCol w:w="919"/>
      </w:tblGrid>
      <w:tr w:rsidR="00775236" w:rsidRPr="00E02A9E" w14:paraId="43B187DD" w14:textId="77777777" w:rsidTr="00775236">
        <w:tc>
          <w:tcPr>
            <w:tcW w:w="8251" w:type="dxa"/>
          </w:tcPr>
          <w:p w14:paraId="2ADA7C6E"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1AE44ED8" w14:textId="77777777" w:rsidR="00775236" w:rsidRPr="00E02A9E" w:rsidRDefault="00775236" w:rsidP="00775236">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775236" w:rsidRPr="00E02A9E" w14:paraId="73E2EC75" w14:textId="77777777" w:rsidTr="00775236">
        <w:tc>
          <w:tcPr>
            <w:tcW w:w="8251" w:type="dxa"/>
          </w:tcPr>
          <w:p w14:paraId="0CB6097F" w14:textId="5CFA7C54"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Discusses </w:t>
            </w:r>
            <w:r w:rsidRPr="00033B6C">
              <w:rPr>
                <w:rFonts w:ascii="Arial" w:hAnsi="Arial" w:cs="Arial"/>
                <w:b/>
                <w:bCs/>
                <w:sz w:val="22"/>
                <w:szCs w:val="22"/>
              </w:rPr>
              <w:t>two</w:t>
            </w:r>
            <w:r>
              <w:rPr>
                <w:rFonts w:ascii="Arial" w:hAnsi="Arial" w:cs="Arial"/>
                <w:sz w:val="22"/>
                <w:szCs w:val="22"/>
              </w:rPr>
              <w:t xml:space="preserve"> key differences in the pre-trial phase of both </w:t>
            </w:r>
            <w:r w:rsidR="009C3F30">
              <w:rPr>
                <w:rFonts w:ascii="Arial" w:hAnsi="Arial" w:cs="Arial"/>
                <w:sz w:val="22"/>
                <w:szCs w:val="22"/>
              </w:rPr>
              <w:t xml:space="preserve">the </w:t>
            </w:r>
            <w:r>
              <w:rPr>
                <w:rFonts w:ascii="Arial" w:hAnsi="Arial" w:cs="Arial"/>
                <w:sz w:val="22"/>
                <w:szCs w:val="22"/>
              </w:rPr>
              <w:t>civil and criminal trial</w:t>
            </w:r>
            <w:r w:rsidR="009C3F30">
              <w:rPr>
                <w:rFonts w:ascii="Arial" w:hAnsi="Arial" w:cs="Arial"/>
                <w:sz w:val="22"/>
                <w:szCs w:val="22"/>
              </w:rPr>
              <w:t xml:space="preserve"> process</w:t>
            </w:r>
            <w:r>
              <w:rPr>
                <w:rFonts w:ascii="Arial" w:hAnsi="Arial" w:cs="Arial"/>
                <w:sz w:val="22"/>
                <w:szCs w:val="22"/>
              </w:rPr>
              <w:t>.</w:t>
            </w:r>
          </w:p>
          <w:p w14:paraId="3E97094E" w14:textId="77777777" w:rsidR="00775236" w:rsidRPr="00E02A9E" w:rsidRDefault="00775236" w:rsidP="00775236">
            <w:pPr>
              <w:tabs>
                <w:tab w:val="left" w:pos="720"/>
                <w:tab w:val="right" w:pos="9360"/>
              </w:tabs>
              <w:rPr>
                <w:rFonts w:ascii="Arial" w:hAnsi="Arial" w:cs="Arial"/>
                <w:sz w:val="22"/>
                <w:szCs w:val="22"/>
              </w:rPr>
            </w:pPr>
            <w:r>
              <w:rPr>
                <w:rFonts w:ascii="Arial" w:hAnsi="Arial" w:cs="Arial"/>
                <w:sz w:val="22"/>
                <w:szCs w:val="22"/>
              </w:rPr>
              <w:t>Refers to rich and detailed</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434CC9B5"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775236" w:rsidRPr="00E02A9E" w14:paraId="2C09B97F" w14:textId="77777777" w:rsidTr="00775236">
        <w:tc>
          <w:tcPr>
            <w:tcW w:w="8251" w:type="dxa"/>
          </w:tcPr>
          <w:p w14:paraId="63963E30" w14:textId="1BEAA4DE" w:rsidR="00775236" w:rsidRPr="00E02A9E" w:rsidRDefault="00775236" w:rsidP="00775236">
            <w:pPr>
              <w:tabs>
                <w:tab w:val="left" w:pos="720"/>
                <w:tab w:val="right" w:pos="9360"/>
              </w:tabs>
              <w:rPr>
                <w:rFonts w:ascii="Arial" w:hAnsi="Arial" w:cs="Arial"/>
                <w:sz w:val="22"/>
                <w:szCs w:val="22"/>
              </w:rPr>
            </w:pPr>
            <w:r>
              <w:rPr>
                <w:rFonts w:ascii="Arial" w:hAnsi="Arial" w:cs="Arial"/>
                <w:sz w:val="22"/>
                <w:szCs w:val="22"/>
              </w:rPr>
              <w:t>Outlines</w:t>
            </w:r>
            <w:r w:rsidRPr="00E02A9E">
              <w:rPr>
                <w:rFonts w:ascii="Arial" w:hAnsi="Arial" w:cs="Arial"/>
                <w:sz w:val="22"/>
                <w:szCs w:val="22"/>
              </w:rPr>
              <w:t xml:space="preserve"> </w:t>
            </w:r>
            <w:r w:rsidRPr="00033B6C">
              <w:rPr>
                <w:rFonts w:ascii="Arial" w:hAnsi="Arial" w:cs="Arial"/>
                <w:b/>
                <w:bCs/>
                <w:sz w:val="22"/>
                <w:szCs w:val="22"/>
              </w:rPr>
              <w:t>two</w:t>
            </w:r>
            <w:r>
              <w:rPr>
                <w:rFonts w:ascii="Arial" w:hAnsi="Arial" w:cs="Arial"/>
                <w:sz w:val="22"/>
                <w:szCs w:val="22"/>
              </w:rPr>
              <w:t xml:space="preserve"> differences in the pre-trial phase of both </w:t>
            </w:r>
            <w:r w:rsidR="009C3F30">
              <w:rPr>
                <w:rFonts w:ascii="Arial" w:hAnsi="Arial" w:cs="Arial"/>
                <w:sz w:val="22"/>
                <w:szCs w:val="22"/>
              </w:rPr>
              <w:t xml:space="preserve">the </w:t>
            </w:r>
            <w:r>
              <w:rPr>
                <w:rFonts w:ascii="Arial" w:hAnsi="Arial" w:cs="Arial"/>
                <w:sz w:val="22"/>
                <w:szCs w:val="22"/>
              </w:rPr>
              <w:t>civil and criminal trial</w:t>
            </w:r>
            <w:r w:rsidR="009C3F30">
              <w:rPr>
                <w:rFonts w:ascii="Arial" w:hAnsi="Arial" w:cs="Arial"/>
                <w:sz w:val="22"/>
                <w:szCs w:val="22"/>
              </w:rPr>
              <w:t xml:space="preserve"> process</w:t>
            </w:r>
            <w:r>
              <w:rPr>
                <w:rFonts w:ascii="Arial" w:hAnsi="Arial" w:cs="Arial"/>
                <w:sz w:val="22"/>
                <w:szCs w:val="22"/>
              </w:rPr>
              <w:t>.</w:t>
            </w:r>
          </w:p>
          <w:p w14:paraId="15DC90AE" w14:textId="77777777" w:rsidR="00775236" w:rsidRPr="00E02A9E" w:rsidRDefault="00775236" w:rsidP="00775236">
            <w:pPr>
              <w:tabs>
                <w:tab w:val="left" w:pos="720"/>
                <w:tab w:val="right" w:pos="9360"/>
              </w:tabs>
              <w:rPr>
                <w:rFonts w:ascii="Arial" w:hAnsi="Arial" w:cs="Arial"/>
                <w:sz w:val="22"/>
                <w:szCs w:val="22"/>
              </w:rPr>
            </w:pPr>
            <w:r>
              <w:rPr>
                <w:rFonts w:ascii="Arial" w:hAnsi="Arial" w:cs="Arial"/>
                <w:sz w:val="22"/>
                <w:szCs w:val="22"/>
              </w:rPr>
              <w:t>Refers to</w:t>
            </w:r>
            <w:r w:rsidRPr="00E02A9E">
              <w:rPr>
                <w:rFonts w:ascii="Arial" w:hAnsi="Arial" w:cs="Arial"/>
                <w:sz w:val="22"/>
                <w:szCs w:val="22"/>
              </w:rPr>
              <w:t xml:space="preserve"> example</w:t>
            </w:r>
            <w:r>
              <w:rPr>
                <w:rFonts w:ascii="Arial" w:hAnsi="Arial" w:cs="Arial"/>
                <w:sz w:val="22"/>
                <w:szCs w:val="22"/>
              </w:rPr>
              <w:t>s</w:t>
            </w:r>
            <w:r w:rsidRPr="00E02A9E">
              <w:rPr>
                <w:rFonts w:ascii="Arial" w:hAnsi="Arial" w:cs="Arial"/>
                <w:sz w:val="22"/>
                <w:szCs w:val="22"/>
              </w:rPr>
              <w:t xml:space="preserve">.               </w:t>
            </w:r>
          </w:p>
        </w:tc>
        <w:tc>
          <w:tcPr>
            <w:tcW w:w="919" w:type="dxa"/>
            <w:vAlign w:val="center"/>
          </w:tcPr>
          <w:p w14:paraId="49A72380"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775236" w:rsidRPr="00E02A9E" w14:paraId="174E807D" w14:textId="77777777" w:rsidTr="00775236">
        <w:tc>
          <w:tcPr>
            <w:tcW w:w="8251" w:type="dxa"/>
          </w:tcPr>
          <w:p w14:paraId="0C1E085E" w14:textId="13C3A8C0" w:rsidR="00775236" w:rsidRPr="00E02A9E" w:rsidRDefault="00775236" w:rsidP="00775236">
            <w:pPr>
              <w:tabs>
                <w:tab w:val="left" w:pos="720"/>
                <w:tab w:val="right" w:pos="9360"/>
              </w:tabs>
              <w:rPr>
                <w:rFonts w:ascii="Arial" w:hAnsi="Arial" w:cs="Arial"/>
                <w:sz w:val="22"/>
                <w:szCs w:val="22"/>
              </w:rPr>
            </w:pPr>
            <w:r w:rsidRPr="00E02A9E">
              <w:rPr>
                <w:rFonts w:ascii="Arial" w:hAnsi="Arial" w:cs="Arial"/>
                <w:sz w:val="22"/>
                <w:szCs w:val="22"/>
              </w:rPr>
              <w:t xml:space="preserve">Makes general statements about </w:t>
            </w:r>
            <w:r w:rsidRPr="009C3F30">
              <w:rPr>
                <w:rFonts w:ascii="Arial" w:hAnsi="Arial" w:cs="Arial"/>
                <w:sz w:val="22"/>
                <w:szCs w:val="22"/>
              </w:rPr>
              <w:t>the</w:t>
            </w:r>
            <w:r>
              <w:rPr>
                <w:rFonts w:ascii="Arial" w:hAnsi="Arial" w:cs="Arial"/>
                <w:b/>
                <w:bCs/>
                <w:sz w:val="22"/>
                <w:szCs w:val="22"/>
              </w:rPr>
              <w:t xml:space="preserve"> </w:t>
            </w:r>
            <w:r>
              <w:rPr>
                <w:rFonts w:ascii="Arial" w:hAnsi="Arial" w:cs="Arial"/>
                <w:sz w:val="22"/>
                <w:szCs w:val="22"/>
              </w:rPr>
              <w:t>pre-trial phase of both civil and criminal trials.</w:t>
            </w:r>
          </w:p>
        </w:tc>
        <w:tc>
          <w:tcPr>
            <w:tcW w:w="919" w:type="dxa"/>
            <w:vAlign w:val="center"/>
          </w:tcPr>
          <w:p w14:paraId="7733BFB5"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775236" w:rsidRPr="00E02A9E" w14:paraId="7CAAAF79" w14:textId="77777777" w:rsidTr="00775236">
        <w:tc>
          <w:tcPr>
            <w:tcW w:w="8251" w:type="dxa"/>
          </w:tcPr>
          <w:p w14:paraId="39A3E718" w14:textId="77777777" w:rsidR="00775236" w:rsidRPr="00E02A9E" w:rsidRDefault="00775236" w:rsidP="00775236">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5FE55996" w14:textId="77777777" w:rsidR="00775236" w:rsidRPr="00E02A9E" w:rsidRDefault="00775236" w:rsidP="00775236">
            <w:pPr>
              <w:tabs>
                <w:tab w:val="left" w:pos="720"/>
                <w:tab w:val="right" w:pos="9360"/>
              </w:tabs>
              <w:jc w:val="center"/>
              <w:rPr>
                <w:rFonts w:ascii="Arial" w:hAnsi="Arial" w:cs="Arial"/>
                <w:sz w:val="22"/>
                <w:szCs w:val="22"/>
              </w:rPr>
            </w:pPr>
            <w:r w:rsidRPr="00E02A9E">
              <w:rPr>
                <w:rFonts w:ascii="Arial" w:hAnsi="Arial" w:cs="Arial"/>
                <w:sz w:val="22"/>
                <w:szCs w:val="22"/>
              </w:rPr>
              <w:t>6</w:t>
            </w:r>
          </w:p>
        </w:tc>
      </w:tr>
      <w:tr w:rsidR="00775236" w:rsidRPr="00E02A9E" w14:paraId="0A45FD71" w14:textId="77777777" w:rsidTr="00131E39">
        <w:trPr>
          <w:trHeight w:val="10697"/>
        </w:trPr>
        <w:tc>
          <w:tcPr>
            <w:tcW w:w="9170" w:type="dxa"/>
            <w:gridSpan w:val="2"/>
          </w:tcPr>
          <w:p w14:paraId="3B1AA8F2" w14:textId="77777777" w:rsidR="00775236" w:rsidRPr="00C64F3E" w:rsidRDefault="00775236" w:rsidP="00775236">
            <w:pPr>
              <w:tabs>
                <w:tab w:val="left" w:pos="720"/>
                <w:tab w:val="right" w:pos="9360"/>
              </w:tabs>
              <w:rPr>
                <w:rFonts w:ascii="Arial" w:hAnsi="Arial" w:cs="Arial"/>
                <w:b/>
                <w:sz w:val="22"/>
                <w:szCs w:val="22"/>
              </w:rPr>
            </w:pPr>
            <w:r w:rsidRPr="00C64F3E">
              <w:rPr>
                <w:rFonts w:ascii="Arial" w:hAnsi="Arial" w:cs="Arial"/>
                <w:b/>
                <w:sz w:val="22"/>
                <w:szCs w:val="22"/>
              </w:rPr>
              <w:t>Answers could include but not limited to:</w:t>
            </w:r>
          </w:p>
          <w:p w14:paraId="3A8E81A2" w14:textId="77777777" w:rsidR="00775236" w:rsidRDefault="00775236" w:rsidP="002045DA">
            <w:pPr>
              <w:pStyle w:val="ListParagraph"/>
              <w:numPr>
                <w:ilvl w:val="0"/>
                <w:numId w:val="34"/>
              </w:numPr>
              <w:rPr>
                <w:rFonts w:ascii="Arial" w:hAnsi="Arial" w:cs="Arial"/>
                <w:color w:val="000000" w:themeColor="text1"/>
                <w:sz w:val="22"/>
                <w:szCs w:val="22"/>
              </w:rPr>
            </w:pPr>
            <w:r w:rsidRPr="00775236">
              <w:rPr>
                <w:rFonts w:ascii="Arial" w:hAnsi="Arial" w:cs="Arial"/>
                <w:color w:val="000000" w:themeColor="text1"/>
                <w:sz w:val="22"/>
                <w:szCs w:val="22"/>
              </w:rPr>
              <w:t>Distinguishes between</w:t>
            </w:r>
            <w:r>
              <w:rPr>
                <w:rFonts w:ascii="Arial" w:hAnsi="Arial" w:cs="Arial"/>
                <w:color w:val="000000" w:themeColor="text1"/>
                <w:sz w:val="22"/>
                <w:szCs w:val="22"/>
              </w:rPr>
              <w:t>:</w:t>
            </w:r>
            <w:r w:rsidRPr="00775236">
              <w:rPr>
                <w:rFonts w:ascii="Arial" w:hAnsi="Arial" w:cs="Arial"/>
                <w:color w:val="000000" w:themeColor="text1"/>
                <w:sz w:val="22"/>
                <w:szCs w:val="22"/>
              </w:rPr>
              <w:t xml:space="preserve"> </w:t>
            </w:r>
          </w:p>
          <w:p w14:paraId="0204055A" w14:textId="77777777" w:rsidR="00775236" w:rsidRDefault="00775236" w:rsidP="002045DA">
            <w:pPr>
              <w:pStyle w:val="ListParagraph"/>
              <w:numPr>
                <w:ilvl w:val="0"/>
                <w:numId w:val="36"/>
              </w:numPr>
              <w:rPr>
                <w:rFonts w:ascii="Arial" w:hAnsi="Arial" w:cs="Arial"/>
                <w:color w:val="000000" w:themeColor="text1"/>
                <w:sz w:val="22"/>
                <w:szCs w:val="22"/>
              </w:rPr>
            </w:pPr>
            <w:r w:rsidRPr="00775236">
              <w:rPr>
                <w:rFonts w:ascii="Arial" w:hAnsi="Arial" w:cs="Arial"/>
                <w:color w:val="000000" w:themeColor="text1"/>
                <w:sz w:val="22"/>
                <w:szCs w:val="22"/>
              </w:rPr>
              <w:t>Civil – dispute between two private parties</w:t>
            </w:r>
            <w:r>
              <w:rPr>
                <w:rFonts w:ascii="Arial" w:hAnsi="Arial" w:cs="Arial"/>
                <w:color w:val="000000" w:themeColor="text1"/>
                <w:sz w:val="22"/>
                <w:szCs w:val="22"/>
              </w:rPr>
              <w:t>;</w:t>
            </w:r>
          </w:p>
          <w:p w14:paraId="08D02CA6" w14:textId="255326CB" w:rsidR="00775236" w:rsidRPr="00775236" w:rsidRDefault="00775236" w:rsidP="002045DA">
            <w:pPr>
              <w:pStyle w:val="ListParagraph"/>
              <w:numPr>
                <w:ilvl w:val="0"/>
                <w:numId w:val="36"/>
              </w:numPr>
              <w:rPr>
                <w:rFonts w:ascii="Arial" w:hAnsi="Arial" w:cs="Arial"/>
                <w:color w:val="000000" w:themeColor="text1"/>
                <w:sz w:val="22"/>
                <w:szCs w:val="22"/>
              </w:rPr>
            </w:pPr>
            <w:r w:rsidRPr="00775236">
              <w:rPr>
                <w:rFonts w:ascii="Arial" w:hAnsi="Arial" w:cs="Arial"/>
                <w:color w:val="000000" w:themeColor="text1"/>
                <w:sz w:val="22"/>
                <w:szCs w:val="22"/>
              </w:rPr>
              <w:t>Criminal – dispute against society.</w:t>
            </w:r>
          </w:p>
          <w:p w14:paraId="007281E2" w14:textId="77777777" w:rsidR="008C4F5B" w:rsidRDefault="00775236" w:rsidP="002045DA">
            <w:pPr>
              <w:pStyle w:val="ListParagraph"/>
              <w:numPr>
                <w:ilvl w:val="0"/>
                <w:numId w:val="34"/>
              </w:numPr>
              <w:rPr>
                <w:rFonts w:ascii="Arial" w:hAnsi="Arial" w:cs="Arial"/>
                <w:color w:val="000000" w:themeColor="text1"/>
                <w:sz w:val="22"/>
                <w:szCs w:val="22"/>
              </w:rPr>
            </w:pPr>
            <w:r>
              <w:rPr>
                <w:rFonts w:ascii="Arial" w:hAnsi="Arial" w:cs="Arial"/>
                <w:b/>
                <w:bCs/>
                <w:color w:val="000000" w:themeColor="text1"/>
                <w:sz w:val="22"/>
                <w:szCs w:val="22"/>
              </w:rPr>
              <w:t>Civil Pre-trial Stage</w:t>
            </w:r>
            <w:r w:rsidR="008C4F5B">
              <w:rPr>
                <w:rFonts w:ascii="Arial" w:hAnsi="Arial" w:cs="Arial"/>
                <w:b/>
                <w:bCs/>
                <w:color w:val="000000" w:themeColor="text1"/>
                <w:sz w:val="22"/>
                <w:szCs w:val="22"/>
              </w:rPr>
              <w:t>:</w:t>
            </w:r>
            <w:r w:rsidRPr="00775236">
              <w:rPr>
                <w:rFonts w:ascii="Arial" w:hAnsi="Arial" w:cs="Arial"/>
                <w:color w:val="000000" w:themeColor="text1"/>
                <w:sz w:val="22"/>
                <w:szCs w:val="22"/>
              </w:rPr>
              <w:t xml:space="preserve"> </w:t>
            </w:r>
          </w:p>
          <w:p w14:paraId="38B026C5" w14:textId="77777777" w:rsidR="008C4F5B" w:rsidRDefault="008C4F5B" w:rsidP="002045DA">
            <w:pPr>
              <w:pStyle w:val="ListParagraph"/>
              <w:numPr>
                <w:ilvl w:val="0"/>
                <w:numId w:val="37"/>
              </w:numPr>
              <w:rPr>
                <w:rFonts w:ascii="Arial" w:hAnsi="Arial" w:cs="Arial"/>
                <w:color w:val="000000" w:themeColor="text1"/>
                <w:sz w:val="22"/>
                <w:szCs w:val="22"/>
              </w:rPr>
            </w:pPr>
            <w:r>
              <w:rPr>
                <w:rFonts w:ascii="Arial" w:hAnsi="Arial" w:cs="Arial"/>
                <w:color w:val="000000" w:themeColor="text1"/>
                <w:sz w:val="22"/>
                <w:szCs w:val="22"/>
              </w:rPr>
              <w:t>A</w:t>
            </w:r>
            <w:r w:rsidR="00775236" w:rsidRPr="008C4F5B">
              <w:rPr>
                <w:rFonts w:ascii="Arial" w:hAnsi="Arial" w:cs="Arial"/>
                <w:color w:val="000000" w:themeColor="text1"/>
                <w:sz w:val="22"/>
                <w:szCs w:val="22"/>
              </w:rPr>
              <w:t xml:space="preserve"> very lengthy process through which all documentation is gathered by both parties to the dispute. </w:t>
            </w:r>
          </w:p>
          <w:p w14:paraId="354DA2E3" w14:textId="5BDCA1E1" w:rsidR="00775236" w:rsidRPr="008C4F5B" w:rsidRDefault="00775236" w:rsidP="002045DA">
            <w:pPr>
              <w:pStyle w:val="ListParagraph"/>
              <w:numPr>
                <w:ilvl w:val="0"/>
                <w:numId w:val="37"/>
              </w:numPr>
              <w:rPr>
                <w:rFonts w:ascii="Arial" w:hAnsi="Arial" w:cs="Arial"/>
                <w:color w:val="000000" w:themeColor="text1"/>
                <w:sz w:val="22"/>
                <w:szCs w:val="22"/>
              </w:rPr>
            </w:pPr>
            <w:r w:rsidRPr="008C4F5B">
              <w:rPr>
                <w:rFonts w:ascii="Arial" w:hAnsi="Arial" w:cs="Arial"/>
                <w:color w:val="000000" w:themeColor="text1"/>
                <w:sz w:val="22"/>
                <w:szCs w:val="22"/>
              </w:rPr>
              <w:t xml:space="preserve">There is much exchange of documents between the parties to ensure they have fully covered the points and so that if the case does proceed to trial, it will not drag on for too long. </w:t>
            </w:r>
          </w:p>
          <w:p w14:paraId="7E6EBC59" w14:textId="427DA3D8" w:rsidR="00775236" w:rsidRPr="00775236" w:rsidRDefault="00B10CF7" w:rsidP="00775236">
            <w:pPr>
              <w:ind w:left="720"/>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661312" behindDoc="0" locked="0" layoutInCell="1" allowOverlap="1" wp14:anchorId="200FC19B" wp14:editId="6F24750C">
                      <wp:simplePos x="0" y="0"/>
                      <wp:positionH relativeFrom="column">
                        <wp:posOffset>2828232</wp:posOffset>
                      </wp:positionH>
                      <wp:positionV relativeFrom="paragraph">
                        <wp:posOffset>125095</wp:posOffset>
                      </wp:positionV>
                      <wp:extent cx="177792" cy="842645"/>
                      <wp:effectExtent l="0" t="0" r="13335" b="14605"/>
                      <wp:wrapNone/>
                      <wp:docPr id="4" name="Right Brace 4"/>
                      <wp:cNvGraphicFramePr/>
                      <a:graphic xmlns:a="http://schemas.openxmlformats.org/drawingml/2006/main">
                        <a:graphicData uri="http://schemas.microsoft.com/office/word/2010/wordprocessingShape">
                          <wps:wsp>
                            <wps:cNvSpPr/>
                            <wps:spPr>
                              <a:xfrm>
                                <a:off x="0" y="0"/>
                                <a:ext cx="177792" cy="842645"/>
                              </a:xfrm>
                              <a:prstGeom prst="rightBrace">
                                <a:avLst>
                                  <a:gd name="adj1" fmla="val 3636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6DC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222.7pt;margin-top:9.85pt;width:14pt;height:6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" adj="1657" strokecolor="black [3040]"/>
                  </w:pict>
                </mc:Fallback>
              </mc:AlternateContent>
            </w:r>
            <w:r w:rsidR="00775236" w:rsidRPr="00775236">
              <w:rPr>
                <w:rFonts w:ascii="Arial" w:hAnsi="Arial" w:cs="Arial"/>
                <w:color w:val="000000" w:themeColor="text1"/>
                <w:sz w:val="22"/>
                <w:szCs w:val="22"/>
              </w:rPr>
              <w:t>The 1</w:t>
            </w:r>
            <w:r w:rsidR="00775236" w:rsidRPr="00775236">
              <w:rPr>
                <w:rFonts w:ascii="Arial" w:hAnsi="Arial" w:cs="Arial"/>
                <w:color w:val="000000" w:themeColor="text1"/>
                <w:sz w:val="22"/>
                <w:szCs w:val="22"/>
                <w:vertAlign w:val="superscript"/>
              </w:rPr>
              <w:t>st</w:t>
            </w:r>
            <w:r w:rsidR="00775236" w:rsidRPr="00775236">
              <w:rPr>
                <w:rFonts w:ascii="Arial" w:hAnsi="Arial" w:cs="Arial"/>
                <w:color w:val="000000" w:themeColor="text1"/>
                <w:sz w:val="22"/>
                <w:szCs w:val="22"/>
              </w:rPr>
              <w:t xml:space="preserve"> part is the ‘Pleadings’ - </w:t>
            </w:r>
          </w:p>
          <w:p w14:paraId="793C9305" w14:textId="48500FDE"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Writ</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p>
          <w:p w14:paraId="23E12E37" w14:textId="5219ECC5"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Statement of Claim</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p>
          <w:p w14:paraId="10B6B027" w14:textId="31F969CB"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Statement of Defence</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009C3F30">
              <w:rPr>
                <w:rFonts w:ascii="Arial" w:hAnsi="Arial" w:cs="Arial"/>
                <w:color w:val="000000" w:themeColor="text1"/>
                <w:sz w:val="22"/>
                <w:szCs w:val="22"/>
              </w:rPr>
              <w:t xml:space="preserve">        </w:t>
            </w:r>
            <w:r w:rsidR="00B10CF7">
              <w:rPr>
                <w:rFonts w:ascii="Arial" w:hAnsi="Arial" w:cs="Arial"/>
                <w:color w:val="000000" w:themeColor="text1"/>
                <w:sz w:val="22"/>
                <w:szCs w:val="22"/>
              </w:rPr>
              <w:t xml:space="preserve">   </w:t>
            </w:r>
            <w:r w:rsidRPr="00775236">
              <w:rPr>
                <w:rFonts w:ascii="Arial" w:hAnsi="Arial" w:cs="Arial"/>
                <w:color w:val="000000" w:themeColor="text1"/>
                <w:sz w:val="22"/>
                <w:szCs w:val="22"/>
              </w:rPr>
              <w:t>Pleadings</w:t>
            </w:r>
          </w:p>
          <w:p w14:paraId="4B90762C" w14:textId="70EF196D"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Counterclaim</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p>
          <w:p w14:paraId="0012640F" w14:textId="1FAF560C"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Memorandum of Appearance</w:t>
            </w:r>
            <w:r w:rsidRPr="00775236">
              <w:rPr>
                <w:rFonts w:ascii="Arial" w:hAnsi="Arial" w:cs="Arial"/>
                <w:color w:val="000000" w:themeColor="text1"/>
                <w:sz w:val="22"/>
                <w:szCs w:val="22"/>
              </w:rPr>
              <w:tab/>
            </w:r>
          </w:p>
          <w:p w14:paraId="5C954068" w14:textId="77777777" w:rsidR="00775236" w:rsidRPr="00775236" w:rsidRDefault="00775236" w:rsidP="00775236">
            <w:pPr>
              <w:ind w:left="1440"/>
              <w:rPr>
                <w:rFonts w:ascii="Arial" w:hAnsi="Arial" w:cs="Arial"/>
                <w:color w:val="000000" w:themeColor="text1"/>
                <w:sz w:val="22"/>
                <w:szCs w:val="22"/>
              </w:rPr>
            </w:pPr>
          </w:p>
          <w:p w14:paraId="64D4AF05" w14:textId="6F4A4B1F" w:rsidR="00775236" w:rsidRPr="00775236" w:rsidRDefault="00775236" w:rsidP="00775236">
            <w:pPr>
              <w:ind w:left="720"/>
              <w:rPr>
                <w:rFonts w:ascii="Arial" w:hAnsi="Arial" w:cs="Arial"/>
                <w:color w:val="000000" w:themeColor="text1"/>
                <w:sz w:val="22"/>
                <w:szCs w:val="22"/>
              </w:rPr>
            </w:pPr>
            <w:r w:rsidRPr="00775236">
              <w:rPr>
                <w:rFonts w:ascii="Arial" w:hAnsi="Arial" w:cs="Arial"/>
                <w:color w:val="000000" w:themeColor="text1"/>
                <w:sz w:val="22"/>
                <w:szCs w:val="22"/>
              </w:rPr>
              <w:t>The 2</w:t>
            </w:r>
            <w:r w:rsidRPr="00775236">
              <w:rPr>
                <w:rFonts w:ascii="Arial" w:hAnsi="Arial" w:cs="Arial"/>
                <w:color w:val="000000" w:themeColor="text1"/>
                <w:sz w:val="22"/>
                <w:szCs w:val="22"/>
                <w:vertAlign w:val="superscript"/>
              </w:rPr>
              <w:t>nd</w:t>
            </w:r>
            <w:r w:rsidRPr="00775236">
              <w:rPr>
                <w:rFonts w:ascii="Arial" w:hAnsi="Arial" w:cs="Arial"/>
                <w:color w:val="000000" w:themeColor="text1"/>
                <w:sz w:val="22"/>
                <w:szCs w:val="22"/>
              </w:rPr>
              <w:t xml:space="preserve"> part is the ‘Further &amp; Better Particulars’</w:t>
            </w:r>
          </w:p>
          <w:p w14:paraId="4E4B471B" w14:textId="34D6CE1C" w:rsidR="00775236" w:rsidRPr="00775236" w:rsidRDefault="00B10CF7" w:rsidP="00775236">
            <w:pPr>
              <w:ind w:left="1440"/>
              <w:rPr>
                <w:rFonts w:ascii="Arial" w:hAnsi="Arial" w:cs="Arial"/>
                <w:color w:val="000000" w:themeColor="text1"/>
                <w:sz w:val="22"/>
                <w:szCs w:val="22"/>
              </w:rPr>
            </w:pPr>
            <w:r>
              <w:rPr>
                <w:rFonts w:ascii="Arial" w:hAnsi="Arial" w:cs="Arial"/>
                <w:noProof/>
                <w:color w:val="000000" w:themeColor="text1"/>
                <w:sz w:val="22"/>
                <w:szCs w:val="22"/>
                <w:lang w:eastAsia="en-AU"/>
              </w:rPr>
              <mc:AlternateContent>
                <mc:Choice Requires="wps">
                  <w:drawing>
                    <wp:anchor distT="0" distB="0" distL="114300" distR="114300" simplePos="0" relativeHeight="251663360" behindDoc="0" locked="0" layoutInCell="1" allowOverlap="1" wp14:anchorId="34F2CE79" wp14:editId="68549860">
                      <wp:simplePos x="0" y="0"/>
                      <wp:positionH relativeFrom="column">
                        <wp:posOffset>2887790</wp:posOffset>
                      </wp:positionH>
                      <wp:positionV relativeFrom="paragraph">
                        <wp:posOffset>39370</wp:posOffset>
                      </wp:positionV>
                      <wp:extent cx="129663" cy="439388"/>
                      <wp:effectExtent l="0" t="0" r="22860" b="18415"/>
                      <wp:wrapNone/>
                      <wp:docPr id="6" name="Right Brace 6"/>
                      <wp:cNvGraphicFramePr/>
                      <a:graphic xmlns:a="http://schemas.openxmlformats.org/drawingml/2006/main">
                        <a:graphicData uri="http://schemas.microsoft.com/office/word/2010/wordprocessingShape">
                          <wps:wsp>
                            <wps:cNvSpPr/>
                            <wps:spPr>
                              <a:xfrm>
                                <a:off x="0" y="0"/>
                                <a:ext cx="129663" cy="439388"/>
                              </a:xfrm>
                              <a:prstGeom prst="rightBrace">
                                <a:avLst>
                                  <a:gd name="adj1" fmla="val 3636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15E2F" id="Right Brace 6" o:spid="_x0000_s1026" type="#_x0000_t88" style="position:absolute;margin-left:227.4pt;margin-top:3.1pt;width:10.2pt;height: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" adj="2318" strokecolor="black [3040]"/>
                  </w:pict>
                </mc:Fallback>
              </mc:AlternateContent>
            </w:r>
            <w:r w:rsidR="00775236" w:rsidRPr="00775236">
              <w:rPr>
                <w:rFonts w:ascii="Arial" w:hAnsi="Arial" w:cs="Arial"/>
                <w:color w:val="000000" w:themeColor="text1"/>
                <w:sz w:val="22"/>
                <w:szCs w:val="22"/>
              </w:rPr>
              <w:t>Interrogatories</w:t>
            </w:r>
            <w:r w:rsidR="00775236" w:rsidRPr="00775236">
              <w:rPr>
                <w:rFonts w:ascii="Arial" w:hAnsi="Arial" w:cs="Arial"/>
                <w:color w:val="000000" w:themeColor="text1"/>
                <w:sz w:val="22"/>
                <w:szCs w:val="22"/>
              </w:rPr>
              <w:tab/>
            </w:r>
            <w:r w:rsidR="00775236" w:rsidRPr="00775236">
              <w:rPr>
                <w:rFonts w:ascii="Arial" w:hAnsi="Arial" w:cs="Arial"/>
                <w:color w:val="000000" w:themeColor="text1"/>
                <w:sz w:val="22"/>
                <w:szCs w:val="22"/>
              </w:rPr>
              <w:tab/>
            </w:r>
            <w:r w:rsidR="00775236" w:rsidRPr="00775236">
              <w:rPr>
                <w:rFonts w:ascii="Arial" w:hAnsi="Arial" w:cs="Arial"/>
                <w:color w:val="000000" w:themeColor="text1"/>
                <w:sz w:val="22"/>
                <w:szCs w:val="22"/>
              </w:rPr>
              <w:tab/>
            </w:r>
            <w:r>
              <w:rPr>
                <w:rFonts w:ascii="Arial" w:hAnsi="Arial" w:cs="Arial"/>
                <w:color w:val="000000" w:themeColor="text1"/>
                <w:sz w:val="22"/>
                <w:szCs w:val="22"/>
              </w:rPr>
              <w:t xml:space="preserve">          </w:t>
            </w:r>
          </w:p>
          <w:p w14:paraId="38F3AD0D" w14:textId="1C250E11"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Notices of Discovery</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r w:rsidR="00B10CF7">
              <w:rPr>
                <w:rFonts w:ascii="Arial" w:hAnsi="Arial" w:cs="Arial"/>
                <w:color w:val="000000" w:themeColor="text1"/>
                <w:sz w:val="22"/>
                <w:szCs w:val="22"/>
              </w:rPr>
              <w:t xml:space="preserve">          </w:t>
            </w:r>
            <w:r w:rsidR="00B10CF7" w:rsidRPr="00775236">
              <w:rPr>
                <w:rFonts w:ascii="Arial" w:hAnsi="Arial" w:cs="Arial"/>
                <w:color w:val="000000" w:themeColor="text1"/>
                <w:sz w:val="22"/>
                <w:szCs w:val="22"/>
              </w:rPr>
              <w:t xml:space="preserve">Further </w:t>
            </w:r>
            <w:r w:rsidR="00B10CF7">
              <w:rPr>
                <w:rFonts w:ascii="Arial" w:hAnsi="Arial" w:cs="Arial"/>
                <w:color w:val="000000" w:themeColor="text1"/>
                <w:sz w:val="22"/>
                <w:szCs w:val="22"/>
              </w:rPr>
              <w:t>and b</w:t>
            </w:r>
            <w:r w:rsidR="00B10CF7" w:rsidRPr="00775236">
              <w:rPr>
                <w:rFonts w:ascii="Arial" w:hAnsi="Arial" w:cs="Arial"/>
                <w:color w:val="000000" w:themeColor="text1"/>
                <w:sz w:val="22"/>
                <w:szCs w:val="22"/>
              </w:rPr>
              <w:t xml:space="preserve">etter </w:t>
            </w:r>
            <w:r w:rsidR="00B10CF7">
              <w:rPr>
                <w:rFonts w:ascii="Arial" w:hAnsi="Arial" w:cs="Arial"/>
                <w:color w:val="000000" w:themeColor="text1"/>
                <w:sz w:val="22"/>
                <w:szCs w:val="22"/>
              </w:rPr>
              <w:t>p</w:t>
            </w:r>
            <w:r w:rsidR="00B10CF7" w:rsidRPr="00775236">
              <w:rPr>
                <w:rFonts w:ascii="Arial" w:hAnsi="Arial" w:cs="Arial"/>
                <w:color w:val="000000" w:themeColor="text1"/>
                <w:sz w:val="22"/>
                <w:szCs w:val="22"/>
              </w:rPr>
              <w:t>articulars</w:t>
            </w:r>
          </w:p>
          <w:p w14:paraId="533AF275" w14:textId="446520CD" w:rsidR="00775236" w:rsidRPr="00775236" w:rsidRDefault="00775236" w:rsidP="00775236">
            <w:pPr>
              <w:ind w:left="1440"/>
              <w:rPr>
                <w:rFonts w:ascii="Arial" w:hAnsi="Arial" w:cs="Arial"/>
                <w:color w:val="000000" w:themeColor="text1"/>
                <w:sz w:val="22"/>
                <w:szCs w:val="22"/>
              </w:rPr>
            </w:pPr>
            <w:r w:rsidRPr="00775236">
              <w:rPr>
                <w:rFonts w:ascii="Arial" w:hAnsi="Arial" w:cs="Arial"/>
                <w:color w:val="000000" w:themeColor="text1"/>
                <w:sz w:val="22"/>
                <w:szCs w:val="22"/>
              </w:rPr>
              <w:t>Certificate of Readiness for trial</w:t>
            </w:r>
          </w:p>
          <w:p w14:paraId="17745530" w14:textId="77777777" w:rsidR="00775236" w:rsidRPr="00775236" w:rsidRDefault="00775236" w:rsidP="00775236">
            <w:pPr>
              <w:ind w:left="720"/>
              <w:rPr>
                <w:rFonts w:ascii="Arial" w:hAnsi="Arial" w:cs="Arial"/>
                <w:color w:val="000000" w:themeColor="text1"/>
                <w:sz w:val="22"/>
                <w:szCs w:val="22"/>
              </w:rPr>
            </w:pPr>
          </w:p>
          <w:p w14:paraId="64F4CE61" w14:textId="77777777" w:rsidR="00775236" w:rsidRPr="008C4F5B" w:rsidRDefault="00775236" w:rsidP="002045DA">
            <w:pPr>
              <w:pStyle w:val="ListParagraph"/>
              <w:numPr>
                <w:ilvl w:val="0"/>
                <w:numId w:val="38"/>
              </w:numPr>
              <w:rPr>
                <w:rFonts w:ascii="Arial" w:hAnsi="Arial" w:cs="Arial"/>
                <w:color w:val="000000" w:themeColor="text1"/>
                <w:sz w:val="22"/>
                <w:szCs w:val="22"/>
              </w:rPr>
            </w:pPr>
            <w:r w:rsidRPr="008C4F5B">
              <w:rPr>
                <w:rFonts w:ascii="Arial" w:hAnsi="Arial" w:cs="Arial"/>
                <w:color w:val="000000" w:themeColor="text1"/>
                <w:sz w:val="22"/>
                <w:szCs w:val="22"/>
              </w:rPr>
              <w:t>Gives both sides plenty of time to prepare their case so that when they go to trial they are completely ready.</w:t>
            </w:r>
          </w:p>
          <w:p w14:paraId="1E9E4511" w14:textId="10667ADD" w:rsidR="00775236" w:rsidRPr="008C4F5B" w:rsidRDefault="00775236" w:rsidP="002045DA">
            <w:pPr>
              <w:pStyle w:val="ListParagraph"/>
              <w:numPr>
                <w:ilvl w:val="0"/>
                <w:numId w:val="38"/>
              </w:numPr>
              <w:rPr>
                <w:rFonts w:ascii="Arial" w:hAnsi="Arial" w:cs="Arial"/>
                <w:color w:val="000000" w:themeColor="text1"/>
                <w:sz w:val="22"/>
                <w:szCs w:val="22"/>
              </w:rPr>
            </w:pPr>
            <w:r w:rsidRPr="008C4F5B">
              <w:rPr>
                <w:rFonts w:ascii="Arial" w:hAnsi="Arial" w:cs="Arial"/>
                <w:color w:val="000000" w:themeColor="text1"/>
                <w:sz w:val="22"/>
                <w:szCs w:val="22"/>
              </w:rPr>
              <w:t>Resolution before going to trial</w:t>
            </w:r>
          </w:p>
          <w:p w14:paraId="1E7AF72D" w14:textId="3B03E723" w:rsidR="008C4F5B" w:rsidRDefault="00775236" w:rsidP="002045DA">
            <w:pPr>
              <w:pStyle w:val="ListParagraph"/>
              <w:numPr>
                <w:ilvl w:val="0"/>
                <w:numId w:val="38"/>
              </w:numPr>
              <w:rPr>
                <w:rFonts w:ascii="Arial" w:hAnsi="Arial" w:cs="Arial"/>
                <w:color w:val="000000" w:themeColor="text1"/>
                <w:sz w:val="22"/>
                <w:szCs w:val="22"/>
              </w:rPr>
            </w:pPr>
            <w:r w:rsidRPr="008C4F5B">
              <w:rPr>
                <w:rFonts w:ascii="Arial" w:hAnsi="Arial" w:cs="Arial"/>
                <w:color w:val="000000" w:themeColor="text1"/>
                <w:sz w:val="22"/>
                <w:szCs w:val="22"/>
              </w:rPr>
              <w:t xml:space="preserve">Provides many opportunities for the </w:t>
            </w:r>
            <w:r w:rsidR="00B10CF7">
              <w:rPr>
                <w:rFonts w:ascii="Arial" w:hAnsi="Arial" w:cs="Arial"/>
                <w:color w:val="000000" w:themeColor="text1"/>
                <w:sz w:val="22"/>
                <w:szCs w:val="22"/>
              </w:rPr>
              <w:t xml:space="preserve">two </w:t>
            </w:r>
            <w:r w:rsidRPr="008C4F5B">
              <w:rPr>
                <w:rFonts w:ascii="Arial" w:hAnsi="Arial" w:cs="Arial"/>
                <w:color w:val="000000" w:themeColor="text1"/>
                <w:sz w:val="22"/>
                <w:szCs w:val="22"/>
              </w:rPr>
              <w:t>parties to resolve the issue before going to trial.</w:t>
            </w:r>
          </w:p>
          <w:p w14:paraId="170A1970" w14:textId="573C460B" w:rsidR="00775236" w:rsidRPr="008C4F5B" w:rsidRDefault="00775236" w:rsidP="002045DA">
            <w:pPr>
              <w:pStyle w:val="ListParagraph"/>
              <w:numPr>
                <w:ilvl w:val="0"/>
                <w:numId w:val="38"/>
              </w:numPr>
              <w:rPr>
                <w:rFonts w:ascii="Arial" w:hAnsi="Arial" w:cs="Arial"/>
                <w:color w:val="000000" w:themeColor="text1"/>
                <w:sz w:val="22"/>
                <w:szCs w:val="22"/>
              </w:rPr>
            </w:pPr>
            <w:r w:rsidRPr="008C4F5B">
              <w:rPr>
                <w:rFonts w:ascii="Arial" w:hAnsi="Arial" w:cs="Arial"/>
                <w:color w:val="000000" w:themeColor="text1"/>
                <w:sz w:val="22"/>
                <w:szCs w:val="22"/>
              </w:rPr>
              <w:t>Judge/Court are assured that both parties have fully prepared for the case</w:t>
            </w:r>
            <w:r w:rsidR="008C4F5B" w:rsidRPr="008C4F5B">
              <w:rPr>
                <w:rFonts w:ascii="Arial" w:hAnsi="Arial" w:cs="Arial"/>
                <w:color w:val="000000" w:themeColor="text1"/>
                <w:sz w:val="22"/>
                <w:szCs w:val="22"/>
              </w:rPr>
              <w:t xml:space="preserve">. </w:t>
            </w:r>
            <w:r w:rsidRPr="008C4F5B">
              <w:rPr>
                <w:rFonts w:ascii="Arial" w:hAnsi="Arial" w:cs="Arial"/>
                <w:color w:val="000000" w:themeColor="text1"/>
                <w:sz w:val="22"/>
                <w:szCs w:val="22"/>
              </w:rPr>
              <w:t>Enables the judge to ascertain that both parties have tried very hard to resolve the issue and that a civil trial is the only option left to them.</w:t>
            </w:r>
          </w:p>
          <w:p w14:paraId="797E8F10" w14:textId="77777777" w:rsidR="00775236" w:rsidRPr="00775236" w:rsidRDefault="00775236" w:rsidP="00775236">
            <w:pPr>
              <w:ind w:left="720"/>
              <w:rPr>
                <w:rFonts w:ascii="Arial" w:hAnsi="Arial" w:cs="Arial"/>
                <w:color w:val="000000" w:themeColor="text1"/>
                <w:sz w:val="22"/>
                <w:szCs w:val="22"/>
              </w:rPr>
            </w:pPr>
          </w:p>
          <w:p w14:paraId="07434D8E" w14:textId="152696D4" w:rsidR="00775236" w:rsidRPr="00775236" w:rsidRDefault="00775236" w:rsidP="002045DA">
            <w:pPr>
              <w:pStyle w:val="ListParagraph"/>
              <w:numPr>
                <w:ilvl w:val="0"/>
                <w:numId w:val="35"/>
              </w:numPr>
              <w:rPr>
                <w:rFonts w:ascii="Arial" w:hAnsi="Arial" w:cs="Arial"/>
                <w:color w:val="000000" w:themeColor="text1"/>
                <w:sz w:val="22"/>
                <w:szCs w:val="22"/>
              </w:rPr>
            </w:pPr>
            <w:r>
              <w:rPr>
                <w:rFonts w:ascii="Arial" w:hAnsi="Arial" w:cs="Arial"/>
                <w:b/>
                <w:bCs/>
                <w:color w:val="000000" w:themeColor="text1"/>
                <w:sz w:val="22"/>
                <w:szCs w:val="22"/>
              </w:rPr>
              <w:t>Criminal</w:t>
            </w:r>
            <w:r w:rsidRPr="00775236">
              <w:rPr>
                <w:rFonts w:ascii="Arial" w:hAnsi="Arial" w:cs="Arial"/>
                <w:b/>
                <w:bCs/>
                <w:color w:val="000000" w:themeColor="text1"/>
                <w:sz w:val="22"/>
                <w:szCs w:val="22"/>
              </w:rPr>
              <w:t xml:space="preserve"> Pre-trial stage</w:t>
            </w:r>
            <w:r w:rsidRPr="00775236">
              <w:rPr>
                <w:rFonts w:ascii="Arial" w:hAnsi="Arial" w:cs="Arial"/>
                <w:color w:val="000000" w:themeColor="text1"/>
                <w:sz w:val="22"/>
                <w:szCs w:val="22"/>
              </w:rPr>
              <w:t xml:space="preserve"> – because a crime has been committed the police will have an accused that has already been charged with the offence, they will appear before a magistrate to determine a plea of guilt/innocence; to set a time for trial; to determine bail options if necessary. The police will then have to continue gathering evidence to mount their prosecution of the case. If it is a summary offence </w:t>
            </w:r>
            <w:r w:rsidR="00B10CF7">
              <w:rPr>
                <w:rFonts w:ascii="Arial" w:hAnsi="Arial" w:cs="Arial"/>
                <w:color w:val="000000" w:themeColor="text1"/>
                <w:sz w:val="22"/>
                <w:szCs w:val="22"/>
              </w:rPr>
              <w:t>and</w:t>
            </w:r>
            <w:r w:rsidRPr="00775236">
              <w:rPr>
                <w:rFonts w:ascii="Arial" w:hAnsi="Arial" w:cs="Arial"/>
                <w:color w:val="000000" w:themeColor="text1"/>
                <w:sz w:val="22"/>
                <w:szCs w:val="22"/>
              </w:rPr>
              <w:t xml:space="preserve"> the accused enters a plea of guilty, the matter may be dealt with immediately</w:t>
            </w:r>
            <w:r w:rsidR="00B10CF7">
              <w:rPr>
                <w:rFonts w:ascii="Arial" w:hAnsi="Arial" w:cs="Arial"/>
                <w:color w:val="000000" w:themeColor="text1"/>
                <w:sz w:val="22"/>
                <w:szCs w:val="22"/>
              </w:rPr>
              <w:t xml:space="preserve">; </w:t>
            </w:r>
            <w:r w:rsidRPr="00775236">
              <w:rPr>
                <w:rFonts w:ascii="Arial" w:hAnsi="Arial" w:cs="Arial"/>
                <w:color w:val="000000" w:themeColor="text1"/>
                <w:sz w:val="22"/>
                <w:szCs w:val="22"/>
              </w:rPr>
              <w:t>however</w:t>
            </w:r>
            <w:r w:rsidR="00B10CF7">
              <w:rPr>
                <w:rFonts w:ascii="Arial" w:hAnsi="Arial" w:cs="Arial"/>
                <w:color w:val="000000" w:themeColor="text1"/>
                <w:sz w:val="22"/>
                <w:szCs w:val="22"/>
              </w:rPr>
              <w:t>,</w:t>
            </w:r>
            <w:r w:rsidRPr="00775236">
              <w:rPr>
                <w:rFonts w:ascii="Arial" w:hAnsi="Arial" w:cs="Arial"/>
                <w:color w:val="000000" w:themeColor="text1"/>
                <w:sz w:val="22"/>
                <w:szCs w:val="22"/>
              </w:rPr>
              <w:t xml:space="preserve"> if it is an indictable offence, the magistrate will set a time for a future date for a trial to be conducted in the </w:t>
            </w:r>
            <w:r w:rsidR="00B10CF7">
              <w:rPr>
                <w:rFonts w:ascii="Arial" w:hAnsi="Arial" w:cs="Arial"/>
                <w:color w:val="000000" w:themeColor="text1"/>
                <w:sz w:val="22"/>
                <w:szCs w:val="22"/>
              </w:rPr>
              <w:t xml:space="preserve">appropriate </w:t>
            </w:r>
            <w:r w:rsidRPr="00775236">
              <w:rPr>
                <w:rFonts w:ascii="Arial" w:hAnsi="Arial" w:cs="Arial"/>
                <w:color w:val="000000" w:themeColor="text1"/>
                <w:sz w:val="22"/>
                <w:szCs w:val="22"/>
              </w:rPr>
              <w:t>court, according to the seriousness of the crime.</w:t>
            </w:r>
            <w:r w:rsidRPr="00775236">
              <w:rPr>
                <w:rFonts w:ascii="Arial" w:hAnsi="Arial" w:cs="Arial"/>
                <w:color w:val="000000" w:themeColor="text1"/>
                <w:sz w:val="22"/>
                <w:szCs w:val="22"/>
              </w:rPr>
              <w:tab/>
            </w:r>
            <w:r w:rsidRPr="00775236">
              <w:rPr>
                <w:rFonts w:ascii="Arial" w:hAnsi="Arial" w:cs="Arial"/>
                <w:color w:val="000000" w:themeColor="text1"/>
                <w:sz w:val="22"/>
                <w:szCs w:val="22"/>
              </w:rPr>
              <w:tab/>
            </w:r>
          </w:p>
          <w:p w14:paraId="3C02F410" w14:textId="77777777" w:rsidR="00775236" w:rsidRPr="00775236" w:rsidRDefault="00775236" w:rsidP="00775236">
            <w:pPr>
              <w:pStyle w:val="ListParagraph"/>
              <w:tabs>
                <w:tab w:val="right" w:pos="9360"/>
              </w:tabs>
              <w:contextualSpacing/>
              <w:rPr>
                <w:rFonts w:ascii="Arial" w:hAnsi="Arial" w:cs="Arial"/>
                <w:sz w:val="22"/>
                <w:szCs w:val="22"/>
              </w:rPr>
            </w:pPr>
            <w:r w:rsidRPr="00775236">
              <w:rPr>
                <w:rFonts w:ascii="Arial" w:hAnsi="Arial" w:cs="Arial"/>
                <w:sz w:val="22"/>
                <w:szCs w:val="22"/>
              </w:rPr>
              <w:br w:type="page"/>
            </w:r>
          </w:p>
          <w:p w14:paraId="5859DB7C" w14:textId="77777777" w:rsidR="00775236" w:rsidRPr="00C64F3E" w:rsidRDefault="00775236" w:rsidP="00775236">
            <w:pPr>
              <w:tabs>
                <w:tab w:val="left" w:pos="720"/>
                <w:tab w:val="right" w:pos="9360"/>
              </w:tabs>
              <w:rPr>
                <w:rFonts w:ascii="Arial" w:hAnsi="Arial" w:cs="Arial"/>
                <w:sz w:val="22"/>
                <w:szCs w:val="22"/>
              </w:rPr>
            </w:pPr>
            <w:r w:rsidRPr="00775236">
              <w:rPr>
                <w:rFonts w:ascii="Arial" w:hAnsi="Arial" w:cs="Arial"/>
                <w:sz w:val="22"/>
                <w:szCs w:val="22"/>
              </w:rPr>
              <w:t>Note: Must discuss the differences between the two pre-trial phases.</w:t>
            </w:r>
          </w:p>
        </w:tc>
      </w:tr>
    </w:tbl>
    <w:p w14:paraId="14D4FF96" w14:textId="30809892" w:rsidR="00FD3563" w:rsidRPr="00311B9E" w:rsidRDefault="00FD3563" w:rsidP="00311B9E">
      <w:pPr>
        <w:ind w:left="720"/>
        <w:rPr>
          <w:rFonts w:ascii="Calibri" w:hAnsi="Calibri"/>
          <w:color w:val="0000FF"/>
        </w:rPr>
      </w:pPr>
      <w:r w:rsidRPr="00673D3C">
        <w:rPr>
          <w:rFonts w:ascii="Arial" w:hAnsi="Arial"/>
          <w:sz w:val="6"/>
          <w:szCs w:val="6"/>
        </w:rPr>
        <w:tab/>
      </w:r>
    </w:p>
    <w:p w14:paraId="76E8EE34" w14:textId="77777777" w:rsidR="008C4F5B" w:rsidRDefault="00155F84" w:rsidP="00131E39">
      <w:pPr>
        <w:pStyle w:val="ListParagraph"/>
        <w:numPr>
          <w:ilvl w:val="0"/>
          <w:numId w:val="69"/>
        </w:numPr>
        <w:tabs>
          <w:tab w:val="right" w:leader="underscore" w:pos="9360"/>
        </w:tabs>
        <w:spacing w:before="420"/>
        <w:rPr>
          <w:rFonts w:ascii="Arial" w:hAnsi="Arial" w:cs="Arial"/>
          <w:sz w:val="22"/>
          <w:szCs w:val="22"/>
        </w:rPr>
      </w:pPr>
      <w:r w:rsidRPr="00F10B05">
        <w:rPr>
          <w:rFonts w:ascii="Arial" w:hAnsi="Arial" w:cs="Arial"/>
          <w:sz w:val="22"/>
          <w:szCs w:val="22"/>
        </w:rPr>
        <w:br w:type="page"/>
      </w:r>
      <w:r w:rsidR="00271534" w:rsidRPr="00F10B05">
        <w:rPr>
          <w:rFonts w:ascii="Arial" w:hAnsi="Arial" w:cs="Arial"/>
          <w:sz w:val="22"/>
          <w:szCs w:val="22"/>
        </w:rPr>
        <w:lastRenderedPageBreak/>
        <w:t>Evaluate the significance of the court hierarchy in the Western Australian legal system.</w:t>
      </w:r>
      <w:r w:rsidR="00311B9E" w:rsidRPr="00F10B05">
        <w:rPr>
          <w:rFonts w:ascii="Arial" w:hAnsi="Arial" w:cs="Arial"/>
          <w:sz w:val="22"/>
          <w:szCs w:val="22"/>
        </w:rPr>
        <w:t xml:space="preserve"> </w:t>
      </w:r>
      <w:r w:rsidR="00F10B05" w:rsidRPr="00F10B05">
        <w:rPr>
          <w:rFonts w:ascii="Arial" w:hAnsi="Arial" w:cs="Arial"/>
          <w:sz w:val="22"/>
          <w:szCs w:val="22"/>
        </w:rPr>
        <w:t xml:space="preserve">                      </w:t>
      </w:r>
      <w:r w:rsidR="00F10B05">
        <w:rPr>
          <w:rFonts w:ascii="Arial" w:hAnsi="Arial" w:cs="Arial"/>
          <w:sz w:val="22"/>
          <w:szCs w:val="22"/>
        </w:rPr>
        <w:t xml:space="preserve">  </w:t>
      </w:r>
    </w:p>
    <w:p w14:paraId="6713AD1C" w14:textId="792E0E56" w:rsidR="00155F84" w:rsidRPr="00F10B05" w:rsidRDefault="00155F84" w:rsidP="008C4F5B">
      <w:pPr>
        <w:pStyle w:val="ListParagraph"/>
        <w:tabs>
          <w:tab w:val="right" w:leader="underscore" w:pos="9360"/>
        </w:tabs>
        <w:ind w:left="360"/>
        <w:jc w:val="right"/>
        <w:rPr>
          <w:rFonts w:ascii="Arial" w:hAnsi="Arial" w:cs="Arial"/>
          <w:sz w:val="22"/>
          <w:szCs w:val="22"/>
        </w:rPr>
      </w:pPr>
      <w:r w:rsidRPr="00F10B05">
        <w:rPr>
          <w:rFonts w:ascii="Arial" w:hAnsi="Arial" w:cs="Arial"/>
          <w:sz w:val="22"/>
          <w:szCs w:val="22"/>
        </w:rPr>
        <w:t>(8 marks)</w:t>
      </w:r>
    </w:p>
    <w:tbl>
      <w:tblPr>
        <w:tblStyle w:val="TableGrid"/>
        <w:tblW w:w="0" w:type="auto"/>
        <w:tblInd w:w="-5" w:type="dxa"/>
        <w:tblLook w:val="04A0" w:firstRow="1" w:lastRow="0" w:firstColumn="1" w:lastColumn="0" w:noHBand="0" w:noVBand="1"/>
      </w:tblPr>
      <w:tblGrid>
        <w:gridCol w:w="8386"/>
        <w:gridCol w:w="919"/>
      </w:tblGrid>
      <w:tr w:rsidR="008C4F5B" w:rsidRPr="00E02A9E" w14:paraId="201ED1C0" w14:textId="77777777" w:rsidTr="00521E58">
        <w:tc>
          <w:tcPr>
            <w:tcW w:w="8393" w:type="dxa"/>
          </w:tcPr>
          <w:p w14:paraId="62A0B881" w14:textId="77777777" w:rsidR="008C4F5B" w:rsidRPr="00E02A9E" w:rsidRDefault="008C4F5B" w:rsidP="00521E58">
            <w:pPr>
              <w:tabs>
                <w:tab w:val="left" w:pos="720"/>
                <w:tab w:val="right" w:pos="9360"/>
              </w:tabs>
              <w:rPr>
                <w:rFonts w:ascii="Arial" w:hAnsi="Arial" w:cs="Arial"/>
                <w:b/>
                <w:sz w:val="22"/>
                <w:szCs w:val="22"/>
              </w:rPr>
            </w:pPr>
            <w:r w:rsidRPr="00E02A9E">
              <w:rPr>
                <w:rFonts w:ascii="Arial" w:hAnsi="Arial" w:cs="Arial"/>
                <w:b/>
                <w:sz w:val="22"/>
                <w:szCs w:val="22"/>
              </w:rPr>
              <w:t>Description</w:t>
            </w:r>
          </w:p>
        </w:tc>
        <w:tc>
          <w:tcPr>
            <w:tcW w:w="919" w:type="dxa"/>
          </w:tcPr>
          <w:p w14:paraId="4AD31D7B" w14:textId="77777777" w:rsidR="008C4F5B" w:rsidRPr="00E02A9E" w:rsidRDefault="008C4F5B" w:rsidP="00521E58">
            <w:pPr>
              <w:tabs>
                <w:tab w:val="left" w:pos="720"/>
                <w:tab w:val="right" w:pos="9360"/>
              </w:tabs>
              <w:rPr>
                <w:rFonts w:ascii="Arial" w:hAnsi="Arial" w:cs="Arial"/>
                <w:b/>
                <w:sz w:val="22"/>
                <w:szCs w:val="22"/>
              </w:rPr>
            </w:pPr>
            <w:r w:rsidRPr="00E02A9E">
              <w:rPr>
                <w:rFonts w:ascii="Arial" w:hAnsi="Arial" w:cs="Arial"/>
                <w:b/>
                <w:sz w:val="22"/>
                <w:szCs w:val="22"/>
              </w:rPr>
              <w:t>Marks</w:t>
            </w:r>
          </w:p>
        </w:tc>
      </w:tr>
      <w:tr w:rsidR="008C4F5B" w:rsidRPr="00E02A9E" w14:paraId="04091EC8" w14:textId="77777777" w:rsidTr="00521E58">
        <w:tc>
          <w:tcPr>
            <w:tcW w:w="8393" w:type="dxa"/>
          </w:tcPr>
          <w:p w14:paraId="596172F6" w14:textId="0A3F96A2" w:rsidR="008C4F5B" w:rsidRDefault="00B10CF7" w:rsidP="00521E58">
            <w:pPr>
              <w:tabs>
                <w:tab w:val="left" w:pos="720"/>
                <w:tab w:val="right" w:pos="9360"/>
              </w:tabs>
              <w:rPr>
                <w:rFonts w:ascii="Arial" w:hAnsi="Arial" w:cs="Arial"/>
                <w:sz w:val="22"/>
                <w:szCs w:val="22"/>
              </w:rPr>
            </w:pPr>
            <w:r>
              <w:rPr>
                <w:rFonts w:ascii="Arial" w:hAnsi="Arial" w:cs="Arial"/>
                <w:sz w:val="22"/>
                <w:szCs w:val="22"/>
              </w:rPr>
              <w:t>Explains what is meant</w:t>
            </w:r>
            <w:r w:rsidR="008C4F5B">
              <w:rPr>
                <w:rFonts w:ascii="Arial" w:hAnsi="Arial" w:cs="Arial"/>
                <w:sz w:val="22"/>
                <w:szCs w:val="22"/>
              </w:rPr>
              <w:t xml:space="preserve"> the court hierarchy.</w:t>
            </w:r>
          </w:p>
          <w:p w14:paraId="0A843AC3" w14:textId="77777777" w:rsidR="008C4F5B" w:rsidRPr="00E02A9E" w:rsidRDefault="008C4F5B" w:rsidP="00521E58">
            <w:pPr>
              <w:tabs>
                <w:tab w:val="left" w:pos="720"/>
                <w:tab w:val="right" w:pos="9360"/>
              </w:tabs>
              <w:rPr>
                <w:rFonts w:ascii="Arial" w:hAnsi="Arial" w:cs="Arial"/>
                <w:sz w:val="22"/>
                <w:szCs w:val="22"/>
              </w:rPr>
            </w:pPr>
            <w:r>
              <w:rPr>
                <w:rFonts w:ascii="Arial" w:hAnsi="Arial" w:cs="Arial"/>
                <w:sz w:val="22"/>
                <w:szCs w:val="22"/>
              </w:rPr>
              <w:t xml:space="preserve">Evaluates the </w:t>
            </w:r>
            <w:r w:rsidRPr="00F10B05">
              <w:rPr>
                <w:rFonts w:ascii="Arial" w:hAnsi="Arial" w:cs="Arial"/>
                <w:sz w:val="22"/>
                <w:szCs w:val="22"/>
              </w:rPr>
              <w:t xml:space="preserve">significance of the court hierarchy in the </w:t>
            </w:r>
            <w:r>
              <w:rPr>
                <w:rFonts w:ascii="Arial" w:hAnsi="Arial" w:cs="Arial"/>
                <w:sz w:val="22"/>
                <w:szCs w:val="22"/>
              </w:rPr>
              <w:t>WA</w:t>
            </w:r>
            <w:r w:rsidRPr="00F10B05">
              <w:rPr>
                <w:rFonts w:ascii="Arial" w:hAnsi="Arial" w:cs="Arial"/>
                <w:sz w:val="22"/>
                <w:szCs w:val="22"/>
              </w:rPr>
              <w:t xml:space="preserve"> legal system.                       </w:t>
            </w:r>
            <w:r>
              <w:rPr>
                <w:rFonts w:ascii="Arial" w:hAnsi="Arial" w:cs="Arial"/>
                <w:sz w:val="22"/>
                <w:szCs w:val="22"/>
              </w:rPr>
              <w:t xml:space="preserve">  </w:t>
            </w:r>
          </w:p>
          <w:p w14:paraId="0DCEF3D4" w14:textId="77777777" w:rsidR="008C4F5B" w:rsidRPr="00E02A9E" w:rsidRDefault="008C4F5B" w:rsidP="00521E58">
            <w:pPr>
              <w:tabs>
                <w:tab w:val="left" w:pos="720"/>
                <w:tab w:val="right" w:pos="9360"/>
              </w:tabs>
              <w:rPr>
                <w:rFonts w:ascii="Arial" w:hAnsi="Arial" w:cs="Arial"/>
                <w:sz w:val="22"/>
                <w:szCs w:val="22"/>
              </w:rPr>
            </w:pPr>
            <w:r w:rsidRPr="00E02A9E">
              <w:rPr>
                <w:rFonts w:ascii="Arial" w:hAnsi="Arial" w:cs="Arial"/>
                <w:sz w:val="22"/>
                <w:szCs w:val="22"/>
              </w:rPr>
              <w:t>R</w:t>
            </w:r>
            <w:r>
              <w:rPr>
                <w:rFonts w:ascii="Arial" w:hAnsi="Arial" w:cs="Arial"/>
                <w:sz w:val="22"/>
                <w:szCs w:val="22"/>
              </w:rPr>
              <w:t>ich, r</w:t>
            </w:r>
            <w:r w:rsidRPr="00E02A9E">
              <w:rPr>
                <w:rFonts w:ascii="Arial" w:hAnsi="Arial" w:cs="Arial"/>
                <w:sz w:val="22"/>
                <w:szCs w:val="22"/>
              </w:rPr>
              <w:t>elevant and in-depth examples.</w:t>
            </w:r>
          </w:p>
        </w:tc>
        <w:tc>
          <w:tcPr>
            <w:tcW w:w="919" w:type="dxa"/>
            <w:vAlign w:val="center"/>
          </w:tcPr>
          <w:p w14:paraId="576CCD34" w14:textId="77777777" w:rsidR="008C4F5B" w:rsidRPr="00E02A9E" w:rsidRDefault="008C4F5B" w:rsidP="00521E58">
            <w:pPr>
              <w:tabs>
                <w:tab w:val="left" w:pos="720"/>
                <w:tab w:val="right" w:pos="9360"/>
              </w:tabs>
              <w:jc w:val="center"/>
              <w:rPr>
                <w:rFonts w:ascii="Arial" w:hAnsi="Arial" w:cs="Arial"/>
                <w:sz w:val="22"/>
                <w:szCs w:val="22"/>
              </w:rPr>
            </w:pPr>
            <w:r w:rsidRPr="00E02A9E">
              <w:rPr>
                <w:rFonts w:ascii="Arial" w:hAnsi="Arial" w:cs="Arial"/>
                <w:sz w:val="22"/>
                <w:szCs w:val="22"/>
              </w:rPr>
              <w:t>7 - 8</w:t>
            </w:r>
          </w:p>
        </w:tc>
      </w:tr>
      <w:tr w:rsidR="008C4F5B" w:rsidRPr="00E02A9E" w14:paraId="5F99E1DB" w14:textId="77777777" w:rsidTr="00521E58">
        <w:tc>
          <w:tcPr>
            <w:tcW w:w="8393" w:type="dxa"/>
          </w:tcPr>
          <w:p w14:paraId="6CEE9ECB" w14:textId="3A8B3C9B" w:rsidR="008C4F5B" w:rsidRDefault="008C4F5B" w:rsidP="00521E58">
            <w:pPr>
              <w:tabs>
                <w:tab w:val="left" w:pos="720"/>
                <w:tab w:val="right" w:pos="9360"/>
              </w:tabs>
              <w:rPr>
                <w:rFonts w:ascii="Arial" w:hAnsi="Arial" w:cs="Arial"/>
                <w:sz w:val="22"/>
                <w:szCs w:val="22"/>
              </w:rPr>
            </w:pPr>
            <w:r>
              <w:rPr>
                <w:rFonts w:ascii="Arial" w:hAnsi="Arial" w:cs="Arial"/>
                <w:sz w:val="22"/>
                <w:szCs w:val="22"/>
              </w:rPr>
              <w:t xml:space="preserve">Outlines </w:t>
            </w:r>
            <w:r w:rsidR="00B10CF7">
              <w:rPr>
                <w:rFonts w:ascii="Arial" w:hAnsi="Arial" w:cs="Arial"/>
                <w:sz w:val="22"/>
                <w:szCs w:val="22"/>
              </w:rPr>
              <w:t xml:space="preserve">what is meant by </w:t>
            </w:r>
            <w:r>
              <w:rPr>
                <w:rFonts w:ascii="Arial" w:hAnsi="Arial" w:cs="Arial"/>
                <w:sz w:val="22"/>
                <w:szCs w:val="22"/>
              </w:rPr>
              <w:t>the court hierarchy.</w:t>
            </w:r>
          </w:p>
          <w:p w14:paraId="194EBE2C" w14:textId="77777777" w:rsidR="008C4F5B" w:rsidRPr="00E02A9E" w:rsidRDefault="008C4F5B" w:rsidP="00521E58">
            <w:pPr>
              <w:tabs>
                <w:tab w:val="left" w:pos="720"/>
                <w:tab w:val="right" w:pos="9360"/>
              </w:tabs>
              <w:rPr>
                <w:rFonts w:ascii="Arial" w:hAnsi="Arial" w:cs="Arial"/>
                <w:sz w:val="22"/>
                <w:szCs w:val="22"/>
              </w:rPr>
            </w:pPr>
            <w:r>
              <w:rPr>
                <w:rFonts w:ascii="Arial" w:hAnsi="Arial" w:cs="Arial"/>
                <w:sz w:val="22"/>
                <w:szCs w:val="22"/>
              </w:rPr>
              <w:t xml:space="preserve">Discusses the </w:t>
            </w:r>
            <w:r w:rsidRPr="00F10B05">
              <w:rPr>
                <w:rFonts w:ascii="Arial" w:hAnsi="Arial" w:cs="Arial"/>
                <w:sz w:val="22"/>
                <w:szCs w:val="22"/>
              </w:rPr>
              <w:t xml:space="preserve">significance of the court hierarchy in the </w:t>
            </w:r>
            <w:r>
              <w:rPr>
                <w:rFonts w:ascii="Arial" w:hAnsi="Arial" w:cs="Arial"/>
                <w:sz w:val="22"/>
                <w:szCs w:val="22"/>
              </w:rPr>
              <w:t>WA</w:t>
            </w:r>
            <w:r w:rsidRPr="00F10B05">
              <w:rPr>
                <w:rFonts w:ascii="Arial" w:hAnsi="Arial" w:cs="Arial"/>
                <w:sz w:val="22"/>
                <w:szCs w:val="22"/>
              </w:rPr>
              <w:t xml:space="preserve"> legal system.                       </w:t>
            </w:r>
            <w:r>
              <w:rPr>
                <w:rFonts w:ascii="Arial" w:hAnsi="Arial" w:cs="Arial"/>
                <w:sz w:val="22"/>
                <w:szCs w:val="22"/>
              </w:rPr>
              <w:t xml:space="preserve">  </w:t>
            </w:r>
          </w:p>
          <w:p w14:paraId="7CE24B2A" w14:textId="77777777" w:rsidR="008C4F5B" w:rsidRPr="00E02A9E" w:rsidRDefault="008C4F5B" w:rsidP="00521E58">
            <w:pPr>
              <w:tabs>
                <w:tab w:val="left" w:pos="720"/>
                <w:tab w:val="right" w:pos="9360"/>
              </w:tabs>
              <w:rPr>
                <w:rFonts w:ascii="Arial" w:hAnsi="Arial" w:cs="Arial"/>
                <w:sz w:val="22"/>
                <w:szCs w:val="22"/>
              </w:rPr>
            </w:pPr>
            <w:r w:rsidRPr="00E02A9E">
              <w:rPr>
                <w:rFonts w:ascii="Arial" w:hAnsi="Arial" w:cs="Arial"/>
                <w:sz w:val="22"/>
                <w:szCs w:val="22"/>
              </w:rPr>
              <w:t xml:space="preserve">Relevant and </w:t>
            </w:r>
            <w:r>
              <w:rPr>
                <w:rFonts w:ascii="Arial" w:hAnsi="Arial" w:cs="Arial"/>
                <w:sz w:val="22"/>
                <w:szCs w:val="22"/>
              </w:rPr>
              <w:t>detailed</w:t>
            </w:r>
            <w:r w:rsidRPr="00E02A9E">
              <w:rPr>
                <w:rFonts w:ascii="Arial" w:hAnsi="Arial" w:cs="Arial"/>
                <w:sz w:val="22"/>
                <w:szCs w:val="22"/>
              </w:rPr>
              <w:t xml:space="preserve"> examples.</w:t>
            </w:r>
          </w:p>
        </w:tc>
        <w:tc>
          <w:tcPr>
            <w:tcW w:w="919" w:type="dxa"/>
            <w:vAlign w:val="center"/>
          </w:tcPr>
          <w:p w14:paraId="106A7868" w14:textId="77777777" w:rsidR="008C4F5B" w:rsidRPr="00E02A9E" w:rsidRDefault="008C4F5B" w:rsidP="00521E58">
            <w:pPr>
              <w:tabs>
                <w:tab w:val="left" w:pos="720"/>
                <w:tab w:val="right" w:pos="9360"/>
              </w:tabs>
              <w:jc w:val="center"/>
              <w:rPr>
                <w:rFonts w:ascii="Arial" w:hAnsi="Arial" w:cs="Arial"/>
                <w:sz w:val="22"/>
                <w:szCs w:val="22"/>
              </w:rPr>
            </w:pPr>
            <w:r w:rsidRPr="00E02A9E">
              <w:rPr>
                <w:rFonts w:ascii="Arial" w:hAnsi="Arial" w:cs="Arial"/>
                <w:sz w:val="22"/>
                <w:szCs w:val="22"/>
              </w:rPr>
              <w:t>5 - 6</w:t>
            </w:r>
          </w:p>
        </w:tc>
      </w:tr>
      <w:tr w:rsidR="008C4F5B" w:rsidRPr="00E02A9E" w14:paraId="004C0E5D" w14:textId="77777777" w:rsidTr="00521E58">
        <w:tc>
          <w:tcPr>
            <w:tcW w:w="8393" w:type="dxa"/>
          </w:tcPr>
          <w:p w14:paraId="2D7A719E" w14:textId="6E458D2F" w:rsidR="008C4F5B" w:rsidRDefault="008C4F5B" w:rsidP="00521E58">
            <w:pPr>
              <w:tabs>
                <w:tab w:val="left" w:pos="720"/>
                <w:tab w:val="right" w:pos="9360"/>
              </w:tabs>
              <w:rPr>
                <w:rFonts w:ascii="Arial" w:hAnsi="Arial" w:cs="Arial"/>
                <w:sz w:val="22"/>
                <w:szCs w:val="22"/>
              </w:rPr>
            </w:pPr>
            <w:r>
              <w:rPr>
                <w:rFonts w:ascii="Arial" w:hAnsi="Arial" w:cs="Arial"/>
                <w:sz w:val="22"/>
                <w:szCs w:val="22"/>
              </w:rPr>
              <w:t xml:space="preserve">Defines </w:t>
            </w:r>
            <w:r w:rsidR="00B10CF7">
              <w:rPr>
                <w:rFonts w:ascii="Arial" w:hAnsi="Arial" w:cs="Arial"/>
                <w:sz w:val="22"/>
                <w:szCs w:val="22"/>
              </w:rPr>
              <w:t xml:space="preserve">what is meant by </w:t>
            </w:r>
            <w:r>
              <w:rPr>
                <w:rFonts w:ascii="Arial" w:hAnsi="Arial" w:cs="Arial"/>
                <w:sz w:val="22"/>
                <w:szCs w:val="22"/>
              </w:rPr>
              <w:t>the court hierarchy.</w:t>
            </w:r>
          </w:p>
          <w:p w14:paraId="4D6572D2" w14:textId="5E27F21F" w:rsidR="008C4F5B" w:rsidRPr="00E02A9E" w:rsidRDefault="00B10CF7" w:rsidP="00521E58">
            <w:pPr>
              <w:tabs>
                <w:tab w:val="left" w:pos="720"/>
                <w:tab w:val="right" w:pos="9360"/>
              </w:tabs>
              <w:rPr>
                <w:rFonts w:ascii="Arial" w:hAnsi="Arial" w:cs="Arial"/>
                <w:sz w:val="22"/>
                <w:szCs w:val="22"/>
              </w:rPr>
            </w:pPr>
            <w:r>
              <w:rPr>
                <w:rFonts w:ascii="Arial" w:hAnsi="Arial" w:cs="Arial"/>
                <w:sz w:val="22"/>
                <w:szCs w:val="22"/>
              </w:rPr>
              <w:t>Describes</w:t>
            </w:r>
            <w:r w:rsidR="008C4F5B">
              <w:rPr>
                <w:rFonts w:ascii="Arial" w:hAnsi="Arial" w:cs="Arial"/>
                <w:sz w:val="22"/>
                <w:szCs w:val="22"/>
              </w:rPr>
              <w:t xml:space="preserve"> the </w:t>
            </w:r>
            <w:r w:rsidR="008C4F5B" w:rsidRPr="00F10B05">
              <w:rPr>
                <w:rFonts w:ascii="Arial" w:hAnsi="Arial" w:cs="Arial"/>
                <w:sz w:val="22"/>
                <w:szCs w:val="22"/>
              </w:rPr>
              <w:t xml:space="preserve">significance of the court hierarchy in the </w:t>
            </w:r>
            <w:r w:rsidR="008C4F5B">
              <w:rPr>
                <w:rFonts w:ascii="Arial" w:hAnsi="Arial" w:cs="Arial"/>
                <w:sz w:val="22"/>
                <w:szCs w:val="22"/>
              </w:rPr>
              <w:t>WA</w:t>
            </w:r>
            <w:r w:rsidR="008C4F5B" w:rsidRPr="00F10B05">
              <w:rPr>
                <w:rFonts w:ascii="Arial" w:hAnsi="Arial" w:cs="Arial"/>
                <w:sz w:val="22"/>
                <w:szCs w:val="22"/>
              </w:rPr>
              <w:t xml:space="preserve"> legal system.                       </w:t>
            </w:r>
            <w:r w:rsidR="008C4F5B">
              <w:rPr>
                <w:rFonts w:ascii="Arial" w:hAnsi="Arial" w:cs="Arial"/>
                <w:sz w:val="22"/>
                <w:szCs w:val="22"/>
              </w:rPr>
              <w:t xml:space="preserve">  </w:t>
            </w:r>
          </w:p>
          <w:p w14:paraId="47F2B383" w14:textId="1AB92D0D" w:rsidR="008C4F5B" w:rsidRPr="00E02A9E" w:rsidRDefault="00B10CF7" w:rsidP="00521E58">
            <w:pPr>
              <w:tabs>
                <w:tab w:val="left" w:pos="720"/>
                <w:tab w:val="right" w:pos="9360"/>
              </w:tabs>
              <w:rPr>
                <w:rFonts w:ascii="Arial" w:hAnsi="Arial" w:cs="Arial"/>
                <w:sz w:val="22"/>
                <w:szCs w:val="22"/>
              </w:rPr>
            </w:pPr>
            <w:proofErr w:type="spellStart"/>
            <w:r>
              <w:rPr>
                <w:rFonts w:ascii="Arial" w:hAnsi="Arial" w:cs="Arial"/>
                <w:sz w:val="22"/>
                <w:szCs w:val="22"/>
              </w:rPr>
              <w:t>Relevants</w:t>
            </w:r>
            <w:proofErr w:type="spellEnd"/>
            <w:r w:rsidR="008C4F5B" w:rsidRPr="00E02A9E">
              <w:rPr>
                <w:rFonts w:ascii="Arial" w:hAnsi="Arial" w:cs="Arial"/>
                <w:sz w:val="22"/>
                <w:szCs w:val="22"/>
              </w:rPr>
              <w:t xml:space="preserve"> example</w:t>
            </w:r>
            <w:r>
              <w:rPr>
                <w:rFonts w:ascii="Arial" w:hAnsi="Arial" w:cs="Arial"/>
                <w:sz w:val="22"/>
                <w:szCs w:val="22"/>
              </w:rPr>
              <w:t>/</w:t>
            </w:r>
            <w:r w:rsidR="008C4F5B" w:rsidRPr="00E02A9E">
              <w:rPr>
                <w:rFonts w:ascii="Arial" w:hAnsi="Arial" w:cs="Arial"/>
                <w:sz w:val="22"/>
                <w:szCs w:val="22"/>
              </w:rPr>
              <w:t>s</w:t>
            </w:r>
            <w:r>
              <w:rPr>
                <w:rFonts w:ascii="Arial" w:hAnsi="Arial" w:cs="Arial"/>
                <w:sz w:val="22"/>
                <w:szCs w:val="22"/>
              </w:rPr>
              <w:t xml:space="preserve"> provided</w:t>
            </w:r>
            <w:r w:rsidR="008C4F5B" w:rsidRPr="00E02A9E">
              <w:rPr>
                <w:rFonts w:ascii="Arial" w:hAnsi="Arial" w:cs="Arial"/>
                <w:sz w:val="22"/>
                <w:szCs w:val="22"/>
              </w:rPr>
              <w:t>.</w:t>
            </w:r>
          </w:p>
        </w:tc>
        <w:tc>
          <w:tcPr>
            <w:tcW w:w="919" w:type="dxa"/>
            <w:vAlign w:val="center"/>
          </w:tcPr>
          <w:p w14:paraId="44DD7E88" w14:textId="77777777" w:rsidR="008C4F5B" w:rsidRPr="00E02A9E" w:rsidRDefault="008C4F5B" w:rsidP="00521E58">
            <w:pPr>
              <w:tabs>
                <w:tab w:val="left" w:pos="720"/>
                <w:tab w:val="right" w:pos="9360"/>
              </w:tabs>
              <w:jc w:val="center"/>
              <w:rPr>
                <w:rFonts w:ascii="Arial" w:hAnsi="Arial" w:cs="Arial"/>
                <w:sz w:val="22"/>
                <w:szCs w:val="22"/>
              </w:rPr>
            </w:pPr>
            <w:r w:rsidRPr="00E02A9E">
              <w:rPr>
                <w:rFonts w:ascii="Arial" w:hAnsi="Arial" w:cs="Arial"/>
                <w:sz w:val="22"/>
                <w:szCs w:val="22"/>
              </w:rPr>
              <w:t>3 - 4</w:t>
            </w:r>
          </w:p>
        </w:tc>
      </w:tr>
      <w:tr w:rsidR="008C4F5B" w:rsidRPr="00E02A9E" w14:paraId="74BA5BAF" w14:textId="77777777" w:rsidTr="00521E58">
        <w:tc>
          <w:tcPr>
            <w:tcW w:w="8393" w:type="dxa"/>
          </w:tcPr>
          <w:p w14:paraId="00CFA8EE" w14:textId="0413D360" w:rsidR="008C4F5B" w:rsidRPr="00E02A9E" w:rsidRDefault="008C4F5B" w:rsidP="00521E58">
            <w:pPr>
              <w:tabs>
                <w:tab w:val="left" w:pos="720"/>
                <w:tab w:val="right" w:pos="9360"/>
              </w:tabs>
              <w:rPr>
                <w:rFonts w:ascii="Arial" w:hAnsi="Arial" w:cs="Arial"/>
                <w:sz w:val="22"/>
                <w:szCs w:val="22"/>
              </w:rPr>
            </w:pPr>
            <w:r w:rsidRPr="00E02A9E">
              <w:rPr>
                <w:rFonts w:ascii="Arial" w:hAnsi="Arial" w:cs="Arial"/>
                <w:sz w:val="22"/>
                <w:szCs w:val="22"/>
              </w:rPr>
              <w:t xml:space="preserve">Makes a general statement about </w:t>
            </w:r>
            <w:r w:rsidR="00B10CF7">
              <w:rPr>
                <w:rFonts w:ascii="Arial" w:hAnsi="Arial" w:cs="Arial"/>
                <w:sz w:val="22"/>
                <w:szCs w:val="22"/>
              </w:rPr>
              <w:t>the court hierarchy in the WA legal system</w:t>
            </w:r>
            <w:r w:rsidRPr="00E02A9E">
              <w:rPr>
                <w:rFonts w:ascii="Arial" w:hAnsi="Arial" w:cs="Arial"/>
                <w:sz w:val="22"/>
                <w:szCs w:val="22"/>
              </w:rPr>
              <w:t>.</w:t>
            </w:r>
          </w:p>
        </w:tc>
        <w:tc>
          <w:tcPr>
            <w:tcW w:w="919" w:type="dxa"/>
            <w:vAlign w:val="center"/>
          </w:tcPr>
          <w:p w14:paraId="39906D35" w14:textId="77777777" w:rsidR="008C4F5B" w:rsidRPr="00E02A9E" w:rsidRDefault="008C4F5B" w:rsidP="00521E58">
            <w:pPr>
              <w:tabs>
                <w:tab w:val="left" w:pos="720"/>
                <w:tab w:val="right" w:pos="9360"/>
              </w:tabs>
              <w:jc w:val="center"/>
              <w:rPr>
                <w:rFonts w:ascii="Arial" w:hAnsi="Arial" w:cs="Arial"/>
                <w:sz w:val="22"/>
                <w:szCs w:val="22"/>
              </w:rPr>
            </w:pPr>
            <w:r w:rsidRPr="00E02A9E">
              <w:rPr>
                <w:rFonts w:ascii="Arial" w:hAnsi="Arial" w:cs="Arial"/>
                <w:sz w:val="22"/>
                <w:szCs w:val="22"/>
              </w:rPr>
              <w:t>1 - 2</w:t>
            </w:r>
          </w:p>
        </w:tc>
      </w:tr>
      <w:tr w:rsidR="008C4F5B" w:rsidRPr="00E02A9E" w14:paraId="4A2461A9" w14:textId="77777777" w:rsidTr="00521E58">
        <w:tc>
          <w:tcPr>
            <w:tcW w:w="8393" w:type="dxa"/>
          </w:tcPr>
          <w:p w14:paraId="2C5C4E66" w14:textId="77777777" w:rsidR="008C4F5B" w:rsidRPr="00E02A9E" w:rsidRDefault="008C4F5B" w:rsidP="00521E58">
            <w:pPr>
              <w:tabs>
                <w:tab w:val="left" w:pos="720"/>
                <w:tab w:val="right" w:pos="9360"/>
              </w:tabs>
              <w:jc w:val="right"/>
              <w:rPr>
                <w:rFonts w:ascii="Arial" w:hAnsi="Arial" w:cs="Arial"/>
                <w:b/>
                <w:sz w:val="22"/>
                <w:szCs w:val="22"/>
              </w:rPr>
            </w:pPr>
            <w:r w:rsidRPr="00E02A9E">
              <w:rPr>
                <w:rFonts w:ascii="Arial" w:hAnsi="Arial" w:cs="Arial"/>
                <w:b/>
                <w:sz w:val="22"/>
                <w:szCs w:val="22"/>
              </w:rPr>
              <w:t>Total</w:t>
            </w:r>
          </w:p>
        </w:tc>
        <w:tc>
          <w:tcPr>
            <w:tcW w:w="919" w:type="dxa"/>
            <w:vAlign w:val="center"/>
          </w:tcPr>
          <w:p w14:paraId="6C38626A" w14:textId="77777777" w:rsidR="008C4F5B" w:rsidRPr="00E02A9E" w:rsidRDefault="008C4F5B" w:rsidP="00521E58">
            <w:pPr>
              <w:tabs>
                <w:tab w:val="left" w:pos="720"/>
                <w:tab w:val="right" w:pos="9360"/>
              </w:tabs>
              <w:jc w:val="center"/>
              <w:rPr>
                <w:rFonts w:ascii="Arial" w:hAnsi="Arial" w:cs="Arial"/>
                <w:sz w:val="22"/>
                <w:szCs w:val="22"/>
              </w:rPr>
            </w:pPr>
            <w:r w:rsidRPr="00E02A9E">
              <w:rPr>
                <w:rFonts w:ascii="Arial" w:hAnsi="Arial" w:cs="Arial"/>
                <w:sz w:val="22"/>
                <w:szCs w:val="22"/>
              </w:rPr>
              <w:t>8</w:t>
            </w:r>
          </w:p>
        </w:tc>
      </w:tr>
      <w:tr w:rsidR="008C4F5B" w:rsidRPr="00E02A9E" w14:paraId="3F4F4A51" w14:textId="77777777" w:rsidTr="00521E58">
        <w:tc>
          <w:tcPr>
            <w:tcW w:w="9312" w:type="dxa"/>
            <w:gridSpan w:val="2"/>
          </w:tcPr>
          <w:p w14:paraId="70C3729F" w14:textId="77777777" w:rsidR="008C4F5B" w:rsidRPr="00C64F3E" w:rsidRDefault="008C4F5B" w:rsidP="00521E58">
            <w:pPr>
              <w:tabs>
                <w:tab w:val="left" w:pos="720"/>
                <w:tab w:val="right" w:pos="9360"/>
              </w:tabs>
              <w:rPr>
                <w:rFonts w:ascii="Arial" w:hAnsi="Arial" w:cs="Arial"/>
                <w:b/>
                <w:color w:val="000000" w:themeColor="text1"/>
                <w:sz w:val="22"/>
                <w:szCs w:val="22"/>
              </w:rPr>
            </w:pPr>
            <w:r w:rsidRPr="00C64F3E">
              <w:rPr>
                <w:rFonts w:ascii="Arial" w:hAnsi="Arial" w:cs="Arial"/>
                <w:b/>
                <w:color w:val="000000" w:themeColor="text1"/>
                <w:sz w:val="22"/>
                <w:szCs w:val="22"/>
              </w:rPr>
              <w:t>Answers could include, but are not limited to:</w:t>
            </w:r>
          </w:p>
          <w:p w14:paraId="6705289A" w14:textId="7A00C568" w:rsidR="00637FD3" w:rsidRPr="00637FD3" w:rsidRDefault="008C4F5B" w:rsidP="002045DA">
            <w:pPr>
              <w:pStyle w:val="NormalWeb"/>
              <w:numPr>
                <w:ilvl w:val="0"/>
                <w:numId w:val="35"/>
              </w:numPr>
              <w:spacing w:before="0" w:beforeAutospacing="0" w:after="0" w:afterAutospacing="0"/>
              <w:jc w:val="both"/>
              <w:rPr>
                <w:rFonts w:ascii="Arial" w:hAnsi="Arial" w:cs="Arial"/>
                <w:sz w:val="22"/>
                <w:szCs w:val="22"/>
              </w:rPr>
            </w:pPr>
            <w:r w:rsidRPr="00575822">
              <w:rPr>
                <w:rFonts w:ascii="Arial" w:hAnsi="Arial" w:cs="Arial"/>
                <w:bCs/>
                <w:color w:val="000000" w:themeColor="text1"/>
                <w:sz w:val="22"/>
                <w:szCs w:val="22"/>
              </w:rPr>
              <w:t>Court hierarchy refers to the</w:t>
            </w:r>
            <w:r w:rsidRPr="00575822">
              <w:rPr>
                <w:rFonts w:ascii="Arial" w:hAnsi="Arial" w:cs="Arial"/>
                <w:b/>
                <w:color w:val="000000" w:themeColor="text1"/>
                <w:sz w:val="22"/>
                <w:szCs w:val="22"/>
              </w:rPr>
              <w:t xml:space="preserve"> </w:t>
            </w:r>
            <w:r w:rsidRPr="00575822">
              <w:rPr>
                <w:rFonts w:ascii="Arial" w:hAnsi="Arial" w:cs="Arial"/>
                <w:color w:val="000000" w:themeColor="text1"/>
                <w:sz w:val="22"/>
                <w:szCs w:val="22"/>
              </w:rPr>
              <w:t xml:space="preserve">ranked order of courts. Courts are arranged in order (lowest to highest) of inferior, intermediate and superior courts. Each level has original jurisdictions granted by various judiciary Acts or, in the case of the HCA, by the Constitution. Minor civil, criminal and administrative law matters are heard at lower levels. Serious and complex matters are heard at higher levels. Intermediate and superior courts have appellate jurisdiction. In Western Australia, the lowest court in the hierarchy is the Magistrates Court, an intermediate court is the District Court, and a superior court is the Supreme Court of Western Australia. </w:t>
            </w:r>
          </w:p>
          <w:p w14:paraId="524395E3" w14:textId="4F4EBA81" w:rsidR="008C4F5B" w:rsidRPr="00637FD3" w:rsidRDefault="008C4F5B" w:rsidP="008C4F5B">
            <w:pPr>
              <w:pStyle w:val="NormalWeb"/>
              <w:spacing w:before="0" w:beforeAutospacing="0" w:after="0" w:afterAutospacing="0"/>
              <w:jc w:val="both"/>
              <w:rPr>
                <w:rFonts w:ascii="Arial" w:hAnsi="Arial" w:cs="Arial"/>
                <w:bCs/>
                <w:sz w:val="22"/>
                <w:szCs w:val="22"/>
              </w:rPr>
            </w:pPr>
            <w:r w:rsidRPr="00637FD3">
              <w:rPr>
                <w:rFonts w:ascii="Arial" w:hAnsi="Arial" w:cs="Arial"/>
                <w:bCs/>
                <w:color w:val="000000" w:themeColor="text1"/>
                <w:sz w:val="22"/>
                <w:szCs w:val="22"/>
              </w:rPr>
              <w:t xml:space="preserve">The </w:t>
            </w:r>
            <w:r w:rsidR="00637FD3" w:rsidRPr="00637FD3">
              <w:rPr>
                <w:rFonts w:ascii="Arial" w:hAnsi="Arial" w:cs="Arial"/>
                <w:bCs/>
                <w:color w:val="000000" w:themeColor="text1"/>
                <w:sz w:val="22"/>
                <w:szCs w:val="22"/>
              </w:rPr>
              <w:t>significanc</w:t>
            </w:r>
            <w:r w:rsidR="00637FD3">
              <w:rPr>
                <w:rFonts w:ascii="Arial" w:hAnsi="Arial" w:cs="Arial"/>
                <w:bCs/>
                <w:color w:val="000000" w:themeColor="text1"/>
                <w:sz w:val="22"/>
                <w:szCs w:val="22"/>
              </w:rPr>
              <w:t>e</w:t>
            </w:r>
            <w:r w:rsidRPr="00637FD3">
              <w:rPr>
                <w:rFonts w:ascii="Arial" w:hAnsi="Arial" w:cs="Arial"/>
                <w:bCs/>
                <w:color w:val="000000" w:themeColor="text1"/>
                <w:sz w:val="22"/>
                <w:szCs w:val="22"/>
              </w:rPr>
              <w:t xml:space="preserve"> of court hierarchy:</w:t>
            </w:r>
          </w:p>
          <w:p w14:paraId="05DA053A" w14:textId="77777777" w:rsidR="008C4F5B" w:rsidRPr="00575822" w:rsidRDefault="008C4F5B" w:rsidP="002045DA">
            <w:pPr>
              <w:pStyle w:val="ListParagraph"/>
              <w:numPr>
                <w:ilvl w:val="0"/>
                <w:numId w:val="14"/>
              </w:numPr>
              <w:tabs>
                <w:tab w:val="left" w:pos="720"/>
                <w:tab w:val="right" w:pos="9360"/>
              </w:tabs>
              <w:contextualSpacing/>
              <w:jc w:val="both"/>
              <w:rPr>
                <w:rFonts w:ascii="Arial" w:hAnsi="Arial" w:cs="Arial"/>
                <w:bCs/>
                <w:color w:val="000000" w:themeColor="text1"/>
                <w:sz w:val="22"/>
                <w:szCs w:val="22"/>
              </w:rPr>
            </w:pPr>
            <w:r w:rsidRPr="00637FD3">
              <w:rPr>
                <w:rFonts w:ascii="Arial" w:hAnsi="Arial" w:cs="Arial"/>
                <w:bCs/>
                <w:color w:val="000000" w:themeColor="text1"/>
                <w:sz w:val="22"/>
                <w:szCs w:val="22"/>
              </w:rPr>
              <w:t>i</w:t>
            </w:r>
            <w:r w:rsidRPr="00575822">
              <w:rPr>
                <w:rFonts w:ascii="Arial" w:hAnsi="Arial" w:cs="Arial"/>
                <w:bCs/>
                <w:color w:val="000000" w:themeColor="text1"/>
                <w:sz w:val="22"/>
                <w:szCs w:val="22"/>
              </w:rPr>
              <w:t>t provides for the existence of a court structure that can allocate cases between courts according to:</w:t>
            </w:r>
          </w:p>
          <w:p w14:paraId="18073ACB" w14:textId="77777777" w:rsidR="008C4F5B" w:rsidRPr="00575822" w:rsidRDefault="008C4F5B" w:rsidP="002045DA">
            <w:pPr>
              <w:pStyle w:val="ListParagraph"/>
              <w:numPr>
                <w:ilvl w:val="0"/>
                <w:numId w:val="39"/>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the legal basis of the dispute;</w:t>
            </w:r>
          </w:p>
          <w:p w14:paraId="6867447A" w14:textId="463282DE" w:rsidR="008C4F5B" w:rsidRPr="00575822" w:rsidRDefault="008C4F5B" w:rsidP="002045DA">
            <w:pPr>
              <w:pStyle w:val="ListParagraph"/>
              <w:numPr>
                <w:ilvl w:val="0"/>
                <w:numId w:val="39"/>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 xml:space="preserve">the complexity </w:t>
            </w:r>
            <w:r w:rsidR="00637FD3">
              <w:rPr>
                <w:rFonts w:ascii="Arial" w:hAnsi="Arial" w:cs="Arial"/>
                <w:bCs/>
                <w:color w:val="000000" w:themeColor="text1"/>
                <w:sz w:val="22"/>
                <w:szCs w:val="22"/>
              </w:rPr>
              <w:t>and</w:t>
            </w:r>
            <w:r w:rsidRPr="00575822">
              <w:rPr>
                <w:rFonts w:ascii="Arial" w:hAnsi="Arial" w:cs="Arial"/>
                <w:bCs/>
                <w:color w:val="000000" w:themeColor="text1"/>
                <w:sz w:val="22"/>
                <w:szCs w:val="22"/>
              </w:rPr>
              <w:t>/or seriousness of the criminal case; and</w:t>
            </w:r>
          </w:p>
          <w:p w14:paraId="5CBAE824" w14:textId="77777777" w:rsidR="008C4F5B" w:rsidRPr="00575822" w:rsidRDefault="008C4F5B" w:rsidP="002045DA">
            <w:pPr>
              <w:pStyle w:val="ListParagraph"/>
              <w:numPr>
                <w:ilvl w:val="0"/>
                <w:numId w:val="39"/>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the amount claimed in a civil dispute.</w:t>
            </w:r>
          </w:p>
          <w:p w14:paraId="09689588" w14:textId="1AD35CD6" w:rsidR="008C4F5B" w:rsidRPr="00575822" w:rsidRDefault="008C4F5B" w:rsidP="002045DA">
            <w:pPr>
              <w:pStyle w:val="ListParagraph"/>
              <w:numPr>
                <w:ilvl w:val="0"/>
                <w:numId w:val="14"/>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It ensures greater consistency in judgments because lower courts must follow binding precedents set by higher courts. A competent lawyer can consult case law and give sound advice to clients. However</w:t>
            </w:r>
            <w:r w:rsidR="00637FD3">
              <w:rPr>
                <w:rFonts w:ascii="Arial" w:hAnsi="Arial" w:cs="Arial"/>
                <w:bCs/>
                <w:color w:val="000000" w:themeColor="text1"/>
                <w:sz w:val="22"/>
                <w:szCs w:val="22"/>
              </w:rPr>
              <w:t>,</w:t>
            </w:r>
            <w:r w:rsidRPr="00575822">
              <w:rPr>
                <w:rFonts w:ascii="Arial" w:hAnsi="Arial" w:cs="Arial"/>
                <w:bCs/>
                <w:color w:val="000000" w:themeColor="text1"/>
                <w:sz w:val="22"/>
                <w:szCs w:val="22"/>
              </w:rPr>
              <w:t xml:space="preserve"> it is still possible for the law to be modified, for example to reflect changed community values, through a decision of a higher court.</w:t>
            </w:r>
          </w:p>
          <w:p w14:paraId="79E599D3" w14:textId="77777777" w:rsidR="008C4F5B" w:rsidRPr="00575822" w:rsidRDefault="008C4F5B" w:rsidP="002045DA">
            <w:pPr>
              <w:pStyle w:val="ListParagraph"/>
              <w:numPr>
                <w:ilvl w:val="0"/>
                <w:numId w:val="14"/>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 xml:space="preserve">It provides for the right of appeal against court decisions. The right of individuals to appeal against the decision of a court is a fundamental feature of the operation of the open court system. </w:t>
            </w:r>
            <w:r w:rsidRPr="00575822">
              <w:rPr>
                <w:rFonts w:ascii="Arial" w:hAnsi="Arial" w:cs="Arial"/>
                <w:bCs/>
                <w:color w:val="000000" w:themeColor="text1"/>
                <w:sz w:val="22"/>
                <w:szCs w:val="22"/>
                <w:lang w:val="en-US"/>
              </w:rPr>
              <w:t xml:space="preserve">If one party wishes to appeal a decision made in a court, they may avail themselves of the right to appeal to a higher court in the court hierarchy. If they have already been heard in the highest court of their state, they may seek leave to appear before the HCA. This is the point at which the right to appeal is no longer a right; there is no higher court in Australia. </w:t>
            </w:r>
          </w:p>
          <w:p w14:paraId="0C3D3DD4" w14:textId="58A9E170" w:rsidR="008C4F5B" w:rsidRPr="00637FD3" w:rsidRDefault="008C4F5B" w:rsidP="002045DA">
            <w:pPr>
              <w:pStyle w:val="ListParagraph"/>
              <w:numPr>
                <w:ilvl w:val="0"/>
                <w:numId w:val="14"/>
              </w:numPr>
              <w:tabs>
                <w:tab w:val="left" w:pos="720"/>
                <w:tab w:val="right" w:pos="9360"/>
              </w:tabs>
              <w:contextualSpacing/>
              <w:jc w:val="both"/>
              <w:rPr>
                <w:rFonts w:ascii="Arial" w:hAnsi="Arial" w:cs="Arial"/>
                <w:bCs/>
                <w:color w:val="000000" w:themeColor="text1"/>
                <w:sz w:val="22"/>
                <w:szCs w:val="22"/>
              </w:rPr>
            </w:pPr>
            <w:r w:rsidRPr="00575822">
              <w:rPr>
                <w:rFonts w:ascii="Arial" w:hAnsi="Arial" w:cs="Arial"/>
                <w:bCs/>
                <w:color w:val="000000" w:themeColor="text1"/>
                <w:sz w:val="22"/>
                <w:szCs w:val="22"/>
              </w:rPr>
              <w:t xml:space="preserve">Appeals fulfil several vital requirements of </w:t>
            </w:r>
            <w:r w:rsidR="00637FD3">
              <w:rPr>
                <w:rFonts w:ascii="Arial" w:hAnsi="Arial" w:cs="Arial"/>
                <w:bCs/>
                <w:color w:val="000000" w:themeColor="text1"/>
                <w:sz w:val="22"/>
                <w:szCs w:val="22"/>
              </w:rPr>
              <w:t xml:space="preserve">natural </w:t>
            </w:r>
            <w:r w:rsidRPr="00575822">
              <w:rPr>
                <w:rFonts w:ascii="Arial" w:hAnsi="Arial" w:cs="Arial"/>
                <w:bCs/>
                <w:color w:val="000000" w:themeColor="text1"/>
                <w:sz w:val="22"/>
                <w:szCs w:val="22"/>
              </w:rPr>
              <w:t>justice and the rule of law</w:t>
            </w:r>
            <w:r w:rsidR="00637FD3">
              <w:rPr>
                <w:rFonts w:ascii="Arial" w:hAnsi="Arial" w:cs="Arial"/>
                <w:bCs/>
                <w:color w:val="000000" w:themeColor="text1"/>
                <w:sz w:val="22"/>
                <w:szCs w:val="22"/>
              </w:rPr>
              <w:t>. They:</w:t>
            </w:r>
            <w:r w:rsidRPr="00637FD3">
              <w:rPr>
                <w:rFonts w:ascii="Arial" w:hAnsi="Arial" w:cs="Arial"/>
                <w:bCs/>
                <w:color w:val="000000" w:themeColor="text1"/>
                <w:sz w:val="22"/>
                <w:szCs w:val="22"/>
              </w:rPr>
              <w:t xml:space="preserve"> </w:t>
            </w:r>
          </w:p>
          <w:p w14:paraId="2479A311" w14:textId="77777777" w:rsidR="008C4F5B" w:rsidRPr="00637FD3" w:rsidRDefault="008C4F5B" w:rsidP="002045DA">
            <w:pPr>
              <w:pStyle w:val="ListParagraph"/>
              <w:numPr>
                <w:ilvl w:val="0"/>
                <w:numId w:val="57"/>
              </w:numPr>
              <w:tabs>
                <w:tab w:val="left" w:pos="720"/>
                <w:tab w:val="right" w:pos="9360"/>
              </w:tabs>
              <w:contextualSpacing/>
              <w:jc w:val="both"/>
              <w:rPr>
                <w:rFonts w:ascii="Arial" w:hAnsi="Arial" w:cs="Arial"/>
                <w:bCs/>
                <w:color w:val="000000" w:themeColor="text1"/>
                <w:sz w:val="22"/>
                <w:szCs w:val="22"/>
              </w:rPr>
            </w:pPr>
            <w:r w:rsidRPr="00637FD3">
              <w:rPr>
                <w:rFonts w:ascii="Arial" w:hAnsi="Arial" w:cs="Arial"/>
                <w:bCs/>
                <w:color w:val="000000" w:themeColor="text1"/>
                <w:sz w:val="22"/>
                <w:szCs w:val="22"/>
              </w:rPr>
              <w:t xml:space="preserve">allow parties to have a case reviewed by a superior court; </w:t>
            </w:r>
          </w:p>
          <w:p w14:paraId="69718DBA" w14:textId="77777777" w:rsidR="008C4F5B" w:rsidRPr="00637FD3" w:rsidRDefault="008C4F5B" w:rsidP="002045DA">
            <w:pPr>
              <w:pStyle w:val="ListParagraph"/>
              <w:numPr>
                <w:ilvl w:val="0"/>
                <w:numId w:val="57"/>
              </w:numPr>
              <w:tabs>
                <w:tab w:val="left" w:pos="720"/>
                <w:tab w:val="right" w:pos="9360"/>
              </w:tabs>
              <w:contextualSpacing/>
              <w:jc w:val="both"/>
              <w:rPr>
                <w:rFonts w:ascii="Arial" w:hAnsi="Arial" w:cs="Arial"/>
                <w:bCs/>
                <w:color w:val="000000" w:themeColor="text1"/>
                <w:sz w:val="22"/>
                <w:szCs w:val="22"/>
              </w:rPr>
            </w:pPr>
            <w:r w:rsidRPr="00637FD3">
              <w:rPr>
                <w:rFonts w:ascii="Arial" w:hAnsi="Arial" w:cs="Arial"/>
                <w:bCs/>
                <w:color w:val="000000" w:themeColor="text1"/>
                <w:sz w:val="22"/>
                <w:szCs w:val="22"/>
              </w:rPr>
              <w:t xml:space="preserve">check judgments are fair and legal; </w:t>
            </w:r>
          </w:p>
          <w:p w14:paraId="44570E82" w14:textId="77777777" w:rsidR="008C4F5B" w:rsidRPr="00637FD3" w:rsidRDefault="008C4F5B" w:rsidP="002045DA">
            <w:pPr>
              <w:pStyle w:val="ListParagraph"/>
              <w:numPr>
                <w:ilvl w:val="0"/>
                <w:numId w:val="57"/>
              </w:numPr>
              <w:tabs>
                <w:tab w:val="left" w:pos="720"/>
                <w:tab w:val="right" w:pos="9360"/>
              </w:tabs>
              <w:contextualSpacing/>
              <w:jc w:val="both"/>
              <w:rPr>
                <w:rFonts w:ascii="Arial" w:hAnsi="Arial" w:cs="Arial"/>
                <w:bCs/>
                <w:color w:val="000000" w:themeColor="text1"/>
                <w:sz w:val="22"/>
                <w:szCs w:val="22"/>
              </w:rPr>
            </w:pPr>
            <w:r w:rsidRPr="00637FD3">
              <w:rPr>
                <w:rFonts w:ascii="Arial" w:hAnsi="Arial" w:cs="Arial"/>
                <w:bCs/>
                <w:color w:val="000000" w:themeColor="text1"/>
                <w:sz w:val="22"/>
                <w:szCs w:val="22"/>
              </w:rPr>
              <w:t xml:space="preserve">keep lower courts accountable to higher courts; and </w:t>
            </w:r>
          </w:p>
          <w:p w14:paraId="5AD46751" w14:textId="77777777" w:rsidR="008C4F5B" w:rsidRPr="00637FD3" w:rsidRDefault="008C4F5B" w:rsidP="002045DA">
            <w:pPr>
              <w:pStyle w:val="ListParagraph"/>
              <w:numPr>
                <w:ilvl w:val="0"/>
                <w:numId w:val="57"/>
              </w:numPr>
              <w:tabs>
                <w:tab w:val="left" w:pos="720"/>
                <w:tab w:val="right" w:pos="9360"/>
              </w:tabs>
              <w:contextualSpacing/>
              <w:jc w:val="both"/>
              <w:rPr>
                <w:rFonts w:ascii="Arial" w:hAnsi="Arial" w:cs="Arial"/>
                <w:bCs/>
                <w:color w:val="000000" w:themeColor="text1"/>
                <w:sz w:val="22"/>
                <w:szCs w:val="22"/>
              </w:rPr>
            </w:pPr>
            <w:r w:rsidRPr="00637FD3">
              <w:rPr>
                <w:rFonts w:ascii="Arial" w:hAnsi="Arial" w:cs="Arial"/>
                <w:bCs/>
                <w:color w:val="000000" w:themeColor="text1"/>
                <w:sz w:val="22"/>
                <w:szCs w:val="22"/>
              </w:rPr>
              <w:t xml:space="preserve">allow higher courts to review and, if necessary, replace </w:t>
            </w:r>
            <w:r w:rsidRPr="00637FD3">
              <w:rPr>
                <w:rFonts w:ascii="Arial" w:hAnsi="Arial" w:cs="Arial"/>
                <w:bCs/>
                <w:i/>
                <w:iCs/>
                <w:color w:val="000000" w:themeColor="text1"/>
                <w:sz w:val="22"/>
                <w:szCs w:val="22"/>
              </w:rPr>
              <w:t xml:space="preserve">the ratio decidendi </w:t>
            </w:r>
            <w:r w:rsidRPr="00637FD3">
              <w:rPr>
                <w:rFonts w:ascii="Arial" w:hAnsi="Arial" w:cs="Arial"/>
                <w:bCs/>
                <w:color w:val="000000" w:themeColor="text1"/>
                <w:sz w:val="22"/>
                <w:szCs w:val="22"/>
              </w:rPr>
              <w:t xml:space="preserve">from lower courts. </w:t>
            </w:r>
          </w:p>
          <w:p w14:paraId="6120B868" w14:textId="7E86A814" w:rsidR="008C4F5B" w:rsidRPr="00637FD3" w:rsidRDefault="008C4F5B" w:rsidP="002045DA">
            <w:pPr>
              <w:pStyle w:val="ListParagraph"/>
              <w:numPr>
                <w:ilvl w:val="0"/>
                <w:numId w:val="46"/>
              </w:numPr>
              <w:autoSpaceDE w:val="0"/>
              <w:autoSpaceDN w:val="0"/>
              <w:adjustRightInd w:val="0"/>
              <w:jc w:val="both"/>
              <w:rPr>
                <w:rFonts w:ascii="Arial" w:hAnsi="Arial" w:cs="Arial"/>
                <w:bCs/>
                <w:color w:val="000000" w:themeColor="text1"/>
                <w:sz w:val="22"/>
                <w:szCs w:val="22"/>
                <w:lang w:val="en-US"/>
              </w:rPr>
            </w:pPr>
            <w:r w:rsidRPr="00637FD3">
              <w:rPr>
                <w:rFonts w:ascii="Arial" w:hAnsi="Arial" w:cs="Arial"/>
                <w:bCs/>
                <w:color w:val="000000" w:themeColor="text1"/>
                <w:sz w:val="22"/>
                <w:szCs w:val="22"/>
                <w:lang w:val="en-US"/>
              </w:rPr>
              <w:t>Many convicted persons continue to claim innocence and there have been numerous ‘miscarriages of justice’ in the WA legal system. An offender may seek to appeal the verdict and/or the sentence they received.</w:t>
            </w:r>
            <w:r w:rsidR="00575822" w:rsidRPr="00637FD3">
              <w:rPr>
                <w:rFonts w:ascii="Arial" w:hAnsi="Arial" w:cs="Arial"/>
                <w:bCs/>
                <w:color w:val="000000" w:themeColor="text1"/>
                <w:sz w:val="22"/>
                <w:szCs w:val="22"/>
                <w:lang w:val="en-US"/>
              </w:rPr>
              <w:t xml:space="preserve"> </w:t>
            </w:r>
            <w:r w:rsidRPr="00637FD3">
              <w:rPr>
                <w:rFonts w:ascii="Arial" w:hAnsi="Arial" w:cs="Arial"/>
                <w:bCs/>
                <w:color w:val="000000" w:themeColor="text1"/>
                <w:sz w:val="22"/>
                <w:szCs w:val="22"/>
                <w:lang w:val="en-US"/>
              </w:rPr>
              <w:t>In 2017–2018 there were 34 appeals by the accused from the District Court to the Supreme Court. 59% (or 20) of these were regarding the sentence — presumably thought to be too severe — whereas 29.4% (or 10 appeals) were regarding the conviction. None of these appeals were resolved in the same year.</w:t>
            </w:r>
          </w:p>
        </w:tc>
      </w:tr>
    </w:tbl>
    <w:p w14:paraId="73CFCCF7" w14:textId="77777777" w:rsidR="00155F84" w:rsidRDefault="00155F84" w:rsidP="008C4F5B">
      <w:pPr>
        <w:rPr>
          <w:rFonts w:ascii="Arial" w:hAnsi="Arial" w:cs="Arial"/>
          <w:b/>
          <w:sz w:val="22"/>
          <w:szCs w:val="22"/>
          <w:lang w:val="en-US"/>
        </w:rPr>
      </w:pPr>
    </w:p>
    <w:p w14:paraId="05F726FB" w14:textId="77777777" w:rsidR="00F94F58" w:rsidRPr="00C77C32" w:rsidRDefault="00F94F58" w:rsidP="00F94F58">
      <w:pPr>
        <w:jc w:val="center"/>
        <w:rPr>
          <w:rFonts w:ascii="Arial" w:hAnsi="Arial" w:cs="Arial"/>
          <w:b/>
          <w:sz w:val="22"/>
          <w:szCs w:val="22"/>
          <w:lang w:val="en-US"/>
        </w:rPr>
      </w:pPr>
      <w:r>
        <w:rPr>
          <w:rFonts w:ascii="Arial" w:hAnsi="Arial" w:cs="Arial"/>
          <w:b/>
          <w:sz w:val="22"/>
          <w:szCs w:val="22"/>
          <w:lang w:val="en-US"/>
        </w:rPr>
        <w:t>End of Section Two</w:t>
      </w:r>
    </w:p>
    <w:p w14:paraId="759F1969" w14:textId="77777777" w:rsidR="00743539" w:rsidRDefault="00743539" w:rsidP="004438CC">
      <w:pPr>
        <w:tabs>
          <w:tab w:val="right" w:pos="9360"/>
        </w:tabs>
        <w:rPr>
          <w:rFonts w:ascii="Arial" w:hAnsi="Arial" w:cs="Arial"/>
          <w:b/>
          <w:sz w:val="22"/>
          <w:szCs w:val="22"/>
        </w:rPr>
        <w:sectPr w:rsidR="00743539" w:rsidSect="001B4383">
          <w:pgSz w:w="11906" w:h="16838" w:code="9"/>
          <w:pgMar w:top="567" w:right="1298" w:bottom="567" w:left="1298" w:header="720" w:footer="720" w:gutter="0"/>
          <w:cols w:space="708"/>
          <w:titlePg/>
          <w:docGrid w:linePitch="360"/>
        </w:sectPr>
      </w:pPr>
    </w:p>
    <w:p w14:paraId="739ED41E" w14:textId="095804A3" w:rsidR="004438CC" w:rsidRDefault="004438CC" w:rsidP="004438CC">
      <w:pPr>
        <w:tabs>
          <w:tab w:val="right" w:pos="9360"/>
        </w:tabs>
        <w:rPr>
          <w:rFonts w:ascii="Arial" w:hAnsi="Arial" w:cs="Arial"/>
          <w:b/>
          <w:sz w:val="22"/>
          <w:szCs w:val="22"/>
        </w:rPr>
      </w:pPr>
      <w:r>
        <w:rPr>
          <w:rFonts w:ascii="Arial" w:hAnsi="Arial" w:cs="Arial"/>
          <w:b/>
          <w:sz w:val="22"/>
          <w:szCs w:val="22"/>
        </w:rPr>
        <w:lastRenderedPageBreak/>
        <w:t xml:space="preserve">Section Three:  </w:t>
      </w:r>
      <w:r w:rsidR="00991AA0">
        <w:rPr>
          <w:rFonts w:ascii="Arial" w:hAnsi="Arial" w:cs="Arial"/>
          <w:b/>
          <w:sz w:val="22"/>
          <w:szCs w:val="22"/>
        </w:rPr>
        <w:t>Essay</w:t>
      </w:r>
      <w:r w:rsidRPr="0048293E">
        <w:rPr>
          <w:rFonts w:ascii="Arial" w:hAnsi="Arial" w:cs="Arial"/>
          <w:b/>
          <w:sz w:val="22"/>
          <w:szCs w:val="22"/>
        </w:rPr>
        <w:tab/>
      </w:r>
      <w:r w:rsidR="00C85DE1">
        <w:rPr>
          <w:rFonts w:ascii="Arial" w:hAnsi="Arial" w:cs="Arial"/>
          <w:b/>
          <w:sz w:val="22"/>
          <w:szCs w:val="22"/>
        </w:rPr>
        <w:t>50</w:t>
      </w:r>
      <w:r w:rsidR="00787A55">
        <w:rPr>
          <w:rFonts w:ascii="Arial" w:hAnsi="Arial" w:cs="Arial"/>
          <w:b/>
          <w:sz w:val="22"/>
          <w:szCs w:val="22"/>
        </w:rPr>
        <w:t>% (</w:t>
      </w:r>
      <w:r w:rsidR="00C066A3">
        <w:rPr>
          <w:rFonts w:ascii="Arial" w:hAnsi="Arial" w:cs="Arial"/>
          <w:b/>
          <w:sz w:val="22"/>
          <w:szCs w:val="22"/>
        </w:rPr>
        <w:t>50</w:t>
      </w:r>
      <w:r w:rsidRPr="0048293E">
        <w:rPr>
          <w:rFonts w:ascii="Arial" w:hAnsi="Arial" w:cs="Arial"/>
          <w:b/>
          <w:sz w:val="22"/>
          <w:szCs w:val="22"/>
        </w:rPr>
        <w:t xml:space="preserve"> M</w:t>
      </w:r>
      <w:r>
        <w:rPr>
          <w:rFonts w:ascii="Arial" w:hAnsi="Arial" w:cs="Arial"/>
          <w:b/>
          <w:sz w:val="22"/>
          <w:szCs w:val="22"/>
        </w:rPr>
        <w:t>arks</w:t>
      </w:r>
      <w:r w:rsidR="00787A55">
        <w:rPr>
          <w:rFonts w:ascii="Arial" w:hAnsi="Arial" w:cs="Arial"/>
          <w:b/>
          <w:sz w:val="22"/>
          <w:szCs w:val="22"/>
        </w:rPr>
        <w:t>)</w:t>
      </w:r>
    </w:p>
    <w:p w14:paraId="10B6A002" w14:textId="49252872" w:rsidR="002A7C23" w:rsidRDefault="002A7C23" w:rsidP="004438CC">
      <w:pPr>
        <w:tabs>
          <w:tab w:val="right" w:pos="9360"/>
        </w:tabs>
        <w:rPr>
          <w:rFonts w:ascii="Arial" w:hAnsi="Arial" w:cs="Arial"/>
          <w:b/>
          <w:sz w:val="22"/>
          <w:szCs w:val="22"/>
        </w:rPr>
      </w:pPr>
    </w:p>
    <w:p w14:paraId="49F91884" w14:textId="77777777" w:rsidR="003E0E7F" w:rsidRPr="002604C6" w:rsidRDefault="003E0E7F" w:rsidP="003E0E7F">
      <w:pPr>
        <w:tabs>
          <w:tab w:val="left" w:pos="2160"/>
          <w:tab w:val="right" w:pos="9270"/>
        </w:tabs>
        <w:rPr>
          <w:rFonts w:ascii="Arial" w:hAnsi="Arial" w:cs="Arial"/>
          <w:b/>
          <w:bCs/>
          <w:sz w:val="22"/>
          <w:szCs w:val="22"/>
        </w:rPr>
      </w:pPr>
      <w:r w:rsidRPr="002604C6">
        <w:rPr>
          <w:rFonts w:ascii="Arial" w:hAnsi="Arial" w:cs="Arial"/>
          <w:b/>
          <w:bCs/>
          <w:sz w:val="22"/>
          <w:szCs w:val="22"/>
        </w:rPr>
        <w:t>Marking guide to essay answers</w:t>
      </w:r>
    </w:p>
    <w:p w14:paraId="742E6960" w14:textId="77777777" w:rsidR="003E0E7F" w:rsidRPr="002604C6" w:rsidRDefault="003E0E7F" w:rsidP="003E0E7F">
      <w:pPr>
        <w:tabs>
          <w:tab w:val="left" w:pos="2160"/>
          <w:tab w:val="right" w:pos="9270"/>
        </w:tabs>
        <w:rPr>
          <w:rFonts w:ascii="Arial" w:hAnsi="Arial" w:cs="Arial"/>
          <w:b/>
          <w:bCs/>
          <w:sz w:val="22"/>
          <w:szCs w:val="22"/>
        </w:rPr>
      </w:pPr>
      <w:r w:rsidRPr="002604C6">
        <w:rPr>
          <w:rFonts w:ascii="Arial" w:hAnsi="Arial" w:cs="Arial"/>
          <w:b/>
          <w:bCs/>
          <w:sz w:val="22"/>
          <w:szCs w:val="22"/>
        </w:rPr>
        <w:t>Questions 7 – 10</w:t>
      </w:r>
    </w:p>
    <w:p w14:paraId="2F3C7038" w14:textId="77777777" w:rsidR="004438CC" w:rsidRDefault="004438CC" w:rsidP="004438CC">
      <w:pPr>
        <w:tabs>
          <w:tab w:val="left" w:pos="2160"/>
          <w:tab w:val="right" w:pos="9270"/>
        </w:tabs>
        <w:rPr>
          <w:rFonts w:ascii="Arial" w:hAnsi="Arial" w:cs="Arial"/>
          <w:b/>
          <w:sz w:val="22"/>
          <w:szCs w:val="22"/>
        </w:rPr>
      </w:pPr>
    </w:p>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59"/>
        <w:gridCol w:w="1417"/>
      </w:tblGrid>
      <w:tr w:rsidR="00491B9F" w:rsidRPr="002A7C23" w14:paraId="7391C9A8" w14:textId="77777777" w:rsidTr="00637FD3">
        <w:trPr>
          <w:trHeight w:val="340"/>
        </w:trPr>
        <w:tc>
          <w:tcPr>
            <w:tcW w:w="8359" w:type="dxa"/>
            <w:shd w:val="clear" w:color="auto" w:fill="BFBFBF"/>
            <w:vAlign w:val="center"/>
          </w:tcPr>
          <w:p w14:paraId="47E58FDE"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Description</w:t>
            </w:r>
          </w:p>
        </w:tc>
        <w:tc>
          <w:tcPr>
            <w:tcW w:w="1417" w:type="dxa"/>
            <w:shd w:val="clear" w:color="auto" w:fill="BFBFBF"/>
            <w:vAlign w:val="center"/>
          </w:tcPr>
          <w:p w14:paraId="4CCD1B01" w14:textId="77777777" w:rsidR="00491B9F" w:rsidRPr="002A7C23" w:rsidRDefault="00491B9F" w:rsidP="00637FD3">
            <w:pPr>
              <w:spacing w:line="276" w:lineRule="auto"/>
              <w:jc w:val="center"/>
              <w:rPr>
                <w:rFonts w:ascii="Arial" w:hAnsi="Arial" w:cs="Arial"/>
                <w:b/>
                <w:sz w:val="22"/>
                <w:szCs w:val="22"/>
              </w:rPr>
            </w:pPr>
            <w:r w:rsidRPr="002A7C23">
              <w:rPr>
                <w:rFonts w:ascii="Arial" w:hAnsi="Arial" w:cs="Arial"/>
                <w:b/>
                <w:sz w:val="22"/>
                <w:szCs w:val="22"/>
              </w:rPr>
              <w:t>Marks</w:t>
            </w:r>
          </w:p>
        </w:tc>
      </w:tr>
      <w:tr w:rsidR="00491B9F" w:rsidRPr="002A7C23" w14:paraId="74BB04CA" w14:textId="77777777" w:rsidTr="002A7C23">
        <w:trPr>
          <w:trHeight w:val="340"/>
        </w:trPr>
        <w:tc>
          <w:tcPr>
            <w:tcW w:w="9776" w:type="dxa"/>
            <w:gridSpan w:val="2"/>
            <w:vAlign w:val="center"/>
          </w:tcPr>
          <w:p w14:paraId="3AF21922" w14:textId="626A27FF"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Explains relevant terms and outlines parameters of discussion</w:t>
            </w:r>
          </w:p>
        </w:tc>
      </w:tr>
      <w:tr w:rsidR="00491B9F" w:rsidRPr="002A7C23" w14:paraId="0B5160D0" w14:textId="77777777" w:rsidTr="00637FD3">
        <w:trPr>
          <w:trHeight w:val="340"/>
        </w:trPr>
        <w:tc>
          <w:tcPr>
            <w:tcW w:w="8359" w:type="dxa"/>
            <w:vAlign w:val="center"/>
          </w:tcPr>
          <w:p w14:paraId="45B3B89C" w14:textId="353A97DC"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Explains </w:t>
            </w:r>
            <w:r w:rsidRPr="002A7C23">
              <w:rPr>
                <w:rFonts w:ascii="Arial" w:hAnsi="Arial" w:cs="Arial"/>
                <w:bCs/>
                <w:color w:val="000000"/>
                <w:sz w:val="22"/>
                <w:szCs w:val="22"/>
              </w:rPr>
              <w:t>all</w:t>
            </w:r>
            <w:r w:rsidRPr="002A7C23">
              <w:rPr>
                <w:rFonts w:ascii="Arial" w:hAnsi="Arial" w:cs="Arial"/>
                <w:color w:val="000000"/>
                <w:sz w:val="22"/>
                <w:szCs w:val="22"/>
              </w:rPr>
              <w:t xml:space="preserve"> relevant terms and outlines parameters of discussion</w:t>
            </w:r>
          </w:p>
        </w:tc>
        <w:tc>
          <w:tcPr>
            <w:tcW w:w="1417" w:type="dxa"/>
            <w:vAlign w:val="center"/>
          </w:tcPr>
          <w:p w14:paraId="1ABE22FF"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w:t>
            </w:r>
          </w:p>
        </w:tc>
      </w:tr>
      <w:tr w:rsidR="00491B9F" w:rsidRPr="002A7C23" w14:paraId="7B0D35D3" w14:textId="77777777" w:rsidTr="00637FD3">
        <w:trPr>
          <w:trHeight w:val="340"/>
        </w:trPr>
        <w:tc>
          <w:tcPr>
            <w:tcW w:w="8359" w:type="dxa"/>
            <w:vAlign w:val="center"/>
          </w:tcPr>
          <w:p w14:paraId="4BFBCCAD" w14:textId="7FE3613F"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Explains </w:t>
            </w:r>
            <w:r w:rsidRPr="002A7C23">
              <w:rPr>
                <w:rFonts w:ascii="Arial" w:hAnsi="Arial" w:cs="Arial"/>
                <w:bCs/>
                <w:color w:val="000000"/>
                <w:sz w:val="22"/>
                <w:szCs w:val="22"/>
              </w:rPr>
              <w:t>some</w:t>
            </w:r>
            <w:r w:rsidRPr="002A7C23">
              <w:rPr>
                <w:rFonts w:ascii="Arial" w:hAnsi="Arial" w:cs="Arial"/>
                <w:color w:val="000000"/>
                <w:sz w:val="22"/>
                <w:szCs w:val="22"/>
              </w:rPr>
              <w:t xml:space="preserve"> of the terms and outlines parameters of discussion</w:t>
            </w:r>
          </w:p>
        </w:tc>
        <w:tc>
          <w:tcPr>
            <w:tcW w:w="1417" w:type="dxa"/>
            <w:vAlign w:val="center"/>
          </w:tcPr>
          <w:p w14:paraId="15E7DCC5"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4</w:t>
            </w:r>
          </w:p>
        </w:tc>
      </w:tr>
      <w:tr w:rsidR="00491B9F" w:rsidRPr="002A7C23" w14:paraId="713C79F9" w14:textId="77777777" w:rsidTr="00637FD3">
        <w:trPr>
          <w:trHeight w:val="340"/>
        </w:trPr>
        <w:tc>
          <w:tcPr>
            <w:tcW w:w="8359" w:type="dxa"/>
            <w:vAlign w:val="center"/>
          </w:tcPr>
          <w:p w14:paraId="44D6CBB3" w14:textId="0132D027" w:rsidR="00491B9F" w:rsidRPr="002A7C23" w:rsidRDefault="00491B9F" w:rsidP="002A7C23">
            <w:pPr>
              <w:spacing w:line="276" w:lineRule="auto"/>
              <w:rPr>
                <w:rFonts w:ascii="Arial" w:hAnsi="Arial" w:cs="Arial"/>
                <w:color w:val="000000"/>
                <w:sz w:val="22"/>
                <w:szCs w:val="22"/>
              </w:rPr>
            </w:pPr>
            <w:r w:rsidRPr="002A7C23">
              <w:rPr>
                <w:rFonts w:ascii="Arial" w:hAnsi="Arial" w:cs="Arial"/>
                <w:bCs/>
                <w:color w:val="000000"/>
                <w:sz w:val="22"/>
                <w:szCs w:val="22"/>
              </w:rPr>
              <w:t>Indicates what</w:t>
            </w:r>
            <w:r w:rsidRPr="002A7C23">
              <w:rPr>
                <w:rFonts w:ascii="Arial" w:hAnsi="Arial" w:cs="Arial"/>
                <w:color w:val="000000"/>
                <w:sz w:val="22"/>
                <w:szCs w:val="22"/>
              </w:rPr>
              <w:t xml:space="preserve"> will be addressed in the discussion</w:t>
            </w:r>
          </w:p>
        </w:tc>
        <w:tc>
          <w:tcPr>
            <w:tcW w:w="1417" w:type="dxa"/>
            <w:vAlign w:val="center"/>
          </w:tcPr>
          <w:p w14:paraId="7F51692A"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7CE51B4E" w14:textId="77777777" w:rsidTr="00637FD3">
        <w:trPr>
          <w:trHeight w:val="340"/>
        </w:trPr>
        <w:tc>
          <w:tcPr>
            <w:tcW w:w="8359" w:type="dxa"/>
            <w:vAlign w:val="center"/>
          </w:tcPr>
          <w:p w14:paraId="38204044" w14:textId="6A680BE1"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Attempts to provide a </w:t>
            </w:r>
            <w:r w:rsidRPr="002A7C23">
              <w:rPr>
                <w:rFonts w:ascii="Arial" w:hAnsi="Arial" w:cs="Arial"/>
                <w:bCs/>
                <w:color w:val="000000"/>
                <w:sz w:val="22"/>
                <w:szCs w:val="22"/>
              </w:rPr>
              <w:t>focus</w:t>
            </w:r>
            <w:r w:rsidRPr="002A7C23">
              <w:rPr>
                <w:rFonts w:ascii="Arial" w:hAnsi="Arial" w:cs="Arial"/>
                <w:color w:val="000000"/>
                <w:sz w:val="22"/>
                <w:szCs w:val="22"/>
              </w:rPr>
              <w:t xml:space="preserve"> for discussion</w:t>
            </w:r>
          </w:p>
        </w:tc>
        <w:tc>
          <w:tcPr>
            <w:tcW w:w="1417" w:type="dxa"/>
            <w:vAlign w:val="center"/>
          </w:tcPr>
          <w:p w14:paraId="484E3F74"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72237483" w14:textId="77777777" w:rsidTr="00637FD3">
        <w:trPr>
          <w:trHeight w:val="340"/>
        </w:trPr>
        <w:tc>
          <w:tcPr>
            <w:tcW w:w="8359" w:type="dxa"/>
            <w:vAlign w:val="center"/>
          </w:tcPr>
          <w:p w14:paraId="7C557B30" w14:textId="241D653B"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Makes a </w:t>
            </w:r>
            <w:r w:rsidRPr="002A7C23">
              <w:rPr>
                <w:rFonts w:ascii="Arial" w:hAnsi="Arial" w:cs="Arial"/>
                <w:bCs/>
                <w:color w:val="000000"/>
                <w:sz w:val="22"/>
                <w:szCs w:val="22"/>
              </w:rPr>
              <w:t>general statement</w:t>
            </w:r>
            <w:r w:rsidRPr="002A7C23">
              <w:rPr>
                <w:rFonts w:ascii="Arial" w:hAnsi="Arial" w:cs="Arial"/>
                <w:color w:val="000000"/>
                <w:sz w:val="22"/>
                <w:szCs w:val="22"/>
              </w:rPr>
              <w:t xml:space="preserve"> concerning the topic / claim</w:t>
            </w:r>
          </w:p>
        </w:tc>
        <w:tc>
          <w:tcPr>
            <w:tcW w:w="1417" w:type="dxa"/>
            <w:vAlign w:val="center"/>
          </w:tcPr>
          <w:p w14:paraId="7663EA61"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0D03A887" w14:textId="77777777" w:rsidTr="00637FD3">
        <w:trPr>
          <w:trHeight w:val="340"/>
        </w:trPr>
        <w:tc>
          <w:tcPr>
            <w:tcW w:w="8359" w:type="dxa"/>
            <w:vAlign w:val="center"/>
          </w:tcPr>
          <w:p w14:paraId="5539A75F" w14:textId="77777777"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Subtotal</w:t>
            </w:r>
          </w:p>
        </w:tc>
        <w:tc>
          <w:tcPr>
            <w:tcW w:w="1417" w:type="dxa"/>
            <w:vAlign w:val="center"/>
          </w:tcPr>
          <w:p w14:paraId="1FD6C300"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5</w:t>
            </w:r>
          </w:p>
        </w:tc>
      </w:tr>
      <w:tr w:rsidR="00491B9F" w:rsidRPr="002A7C23" w14:paraId="1A2A36D2" w14:textId="77777777" w:rsidTr="002A7C23">
        <w:trPr>
          <w:trHeight w:val="340"/>
        </w:trPr>
        <w:tc>
          <w:tcPr>
            <w:tcW w:w="9776" w:type="dxa"/>
            <w:gridSpan w:val="2"/>
            <w:shd w:val="clear" w:color="auto" w:fill="BFBFBF"/>
            <w:vAlign w:val="center"/>
          </w:tcPr>
          <w:p w14:paraId="6064E821"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Discussion of relevant issues including pertinent examples</w:t>
            </w:r>
          </w:p>
        </w:tc>
      </w:tr>
      <w:tr w:rsidR="00491B9F" w:rsidRPr="002A7C23" w14:paraId="046F8D70" w14:textId="77777777" w:rsidTr="00637FD3">
        <w:trPr>
          <w:trHeight w:val="340"/>
        </w:trPr>
        <w:tc>
          <w:tcPr>
            <w:tcW w:w="8359" w:type="dxa"/>
            <w:vAlign w:val="center"/>
          </w:tcPr>
          <w:p w14:paraId="6085E14A" w14:textId="77B40145"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Discusses comprehensively relevant issues using a well-structured format &amp; supportive examples in a cohesive, logical sequence and using relevant political and legal terminology</w:t>
            </w:r>
          </w:p>
        </w:tc>
        <w:tc>
          <w:tcPr>
            <w:tcW w:w="1417" w:type="dxa"/>
            <w:vAlign w:val="center"/>
          </w:tcPr>
          <w:p w14:paraId="0B20CD45"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9-10</w:t>
            </w:r>
          </w:p>
        </w:tc>
      </w:tr>
      <w:tr w:rsidR="00491B9F" w:rsidRPr="002A7C23" w14:paraId="2E09C015" w14:textId="77777777" w:rsidTr="00637FD3">
        <w:trPr>
          <w:trHeight w:val="340"/>
        </w:trPr>
        <w:tc>
          <w:tcPr>
            <w:tcW w:w="8359" w:type="dxa"/>
            <w:vAlign w:val="center"/>
          </w:tcPr>
          <w:p w14:paraId="4691AC19" w14:textId="7DCA0ADE"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Discusses some relevant issues incorporating some examples in a cohesive, logical sequence and using relevant political and legal terminology</w:t>
            </w:r>
          </w:p>
        </w:tc>
        <w:tc>
          <w:tcPr>
            <w:tcW w:w="1417" w:type="dxa"/>
            <w:vAlign w:val="center"/>
          </w:tcPr>
          <w:p w14:paraId="5D840D94"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7-8</w:t>
            </w:r>
          </w:p>
        </w:tc>
      </w:tr>
      <w:tr w:rsidR="00491B9F" w:rsidRPr="002A7C23" w14:paraId="4781E535" w14:textId="77777777" w:rsidTr="00637FD3">
        <w:trPr>
          <w:trHeight w:val="340"/>
        </w:trPr>
        <w:tc>
          <w:tcPr>
            <w:tcW w:w="8359" w:type="dxa"/>
            <w:vAlign w:val="center"/>
          </w:tcPr>
          <w:p w14:paraId="471AACE3"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Limited discussion with limited examples in a logical sequence &amp; some relevant political &amp; legal terminology</w:t>
            </w:r>
          </w:p>
        </w:tc>
        <w:tc>
          <w:tcPr>
            <w:tcW w:w="1417" w:type="dxa"/>
            <w:vAlign w:val="center"/>
          </w:tcPr>
          <w:p w14:paraId="65675056"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5-6</w:t>
            </w:r>
          </w:p>
        </w:tc>
      </w:tr>
      <w:tr w:rsidR="00491B9F" w:rsidRPr="002A7C23" w14:paraId="4E3A864D" w14:textId="77777777" w:rsidTr="00637FD3">
        <w:trPr>
          <w:trHeight w:val="340"/>
        </w:trPr>
        <w:tc>
          <w:tcPr>
            <w:tcW w:w="8359" w:type="dxa"/>
            <w:vAlign w:val="center"/>
          </w:tcPr>
          <w:p w14:paraId="5D4306A8" w14:textId="6BB2AEA2"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Limited discussion of the issues with limited political and legal terminology</w:t>
            </w:r>
          </w:p>
        </w:tc>
        <w:tc>
          <w:tcPr>
            <w:tcW w:w="1417" w:type="dxa"/>
            <w:vAlign w:val="center"/>
          </w:tcPr>
          <w:p w14:paraId="6F634427"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3-4</w:t>
            </w:r>
          </w:p>
        </w:tc>
      </w:tr>
      <w:tr w:rsidR="00491B9F" w:rsidRPr="002A7C23" w14:paraId="12B0A4D1" w14:textId="77777777" w:rsidTr="00637FD3">
        <w:trPr>
          <w:trHeight w:val="340"/>
        </w:trPr>
        <w:tc>
          <w:tcPr>
            <w:tcW w:w="8359" w:type="dxa"/>
            <w:vAlign w:val="center"/>
          </w:tcPr>
          <w:p w14:paraId="363F14CF"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Makes a general statement concerning the topic</w:t>
            </w:r>
          </w:p>
        </w:tc>
        <w:tc>
          <w:tcPr>
            <w:tcW w:w="1417" w:type="dxa"/>
            <w:vAlign w:val="center"/>
          </w:tcPr>
          <w:p w14:paraId="2D0E251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1-2</w:t>
            </w:r>
          </w:p>
        </w:tc>
      </w:tr>
      <w:tr w:rsidR="00491B9F" w:rsidRPr="002A7C23" w14:paraId="222EA6D4" w14:textId="77777777" w:rsidTr="00637FD3">
        <w:trPr>
          <w:trHeight w:val="340"/>
        </w:trPr>
        <w:tc>
          <w:tcPr>
            <w:tcW w:w="8359" w:type="dxa"/>
            <w:vAlign w:val="center"/>
          </w:tcPr>
          <w:p w14:paraId="1DAF9CC7"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1417" w:type="dxa"/>
            <w:vAlign w:val="center"/>
          </w:tcPr>
          <w:p w14:paraId="751E3044"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10</w:t>
            </w:r>
          </w:p>
        </w:tc>
      </w:tr>
      <w:tr w:rsidR="00491B9F" w:rsidRPr="002A7C23" w14:paraId="36149822" w14:textId="77777777" w:rsidTr="002A7C23">
        <w:trPr>
          <w:trHeight w:val="340"/>
        </w:trPr>
        <w:tc>
          <w:tcPr>
            <w:tcW w:w="9776" w:type="dxa"/>
            <w:gridSpan w:val="2"/>
            <w:shd w:val="clear" w:color="auto" w:fill="BFBFBF"/>
            <w:vAlign w:val="center"/>
          </w:tcPr>
          <w:p w14:paraId="72C2CBE2" w14:textId="77777777" w:rsidR="00491B9F" w:rsidRPr="002A7C23" w:rsidRDefault="00491B9F" w:rsidP="002A7C23">
            <w:pPr>
              <w:spacing w:line="276" w:lineRule="auto"/>
              <w:rPr>
                <w:rFonts w:ascii="Arial" w:hAnsi="Arial" w:cs="Arial"/>
                <w:b/>
                <w:sz w:val="22"/>
                <w:szCs w:val="22"/>
              </w:rPr>
            </w:pPr>
            <w:r w:rsidRPr="002A7C23">
              <w:rPr>
                <w:rFonts w:ascii="Arial" w:hAnsi="Arial" w:cs="Arial"/>
                <w:b/>
                <w:sz w:val="22"/>
                <w:szCs w:val="22"/>
              </w:rPr>
              <w:t>Evaluation / Assessment / Analysis</w:t>
            </w:r>
          </w:p>
        </w:tc>
      </w:tr>
      <w:tr w:rsidR="00491B9F" w:rsidRPr="002A7C23" w14:paraId="47BE73EA" w14:textId="77777777" w:rsidTr="00637FD3">
        <w:trPr>
          <w:trHeight w:val="340"/>
        </w:trPr>
        <w:tc>
          <w:tcPr>
            <w:tcW w:w="8359" w:type="dxa"/>
            <w:vAlign w:val="center"/>
          </w:tcPr>
          <w:p w14:paraId="4F1D3415" w14:textId="61AF195B"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specific evidence which demonstrates a comprehensive understanding of the topic </w:t>
            </w:r>
          </w:p>
        </w:tc>
        <w:tc>
          <w:tcPr>
            <w:tcW w:w="1417" w:type="dxa"/>
            <w:vAlign w:val="center"/>
          </w:tcPr>
          <w:p w14:paraId="2E63DA67"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7</w:t>
            </w:r>
          </w:p>
        </w:tc>
      </w:tr>
      <w:tr w:rsidR="00491B9F" w:rsidRPr="002A7C23" w14:paraId="79608017" w14:textId="77777777" w:rsidTr="00637FD3">
        <w:trPr>
          <w:trHeight w:val="340"/>
        </w:trPr>
        <w:tc>
          <w:tcPr>
            <w:tcW w:w="8359" w:type="dxa"/>
            <w:vAlign w:val="center"/>
          </w:tcPr>
          <w:p w14:paraId="7071B152" w14:textId="6BBAB9A5"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w:t>
            </w:r>
            <w:r w:rsidR="002A7C23" w:rsidRPr="002A7C23">
              <w:rPr>
                <w:rFonts w:ascii="Arial" w:hAnsi="Arial" w:cs="Arial"/>
                <w:bCs/>
                <w:color w:val="000000"/>
                <w:sz w:val="22"/>
                <w:szCs w:val="22"/>
              </w:rPr>
              <w:t>appropriate</w:t>
            </w:r>
            <w:r w:rsidRPr="002A7C23">
              <w:rPr>
                <w:rFonts w:ascii="Arial" w:hAnsi="Arial" w:cs="Arial"/>
                <w:bCs/>
                <w:color w:val="000000"/>
                <w:sz w:val="22"/>
                <w:szCs w:val="22"/>
              </w:rPr>
              <w:t xml:space="preserve"> evidence which demonstrates an understanding of the topic</w:t>
            </w:r>
          </w:p>
        </w:tc>
        <w:tc>
          <w:tcPr>
            <w:tcW w:w="1417" w:type="dxa"/>
            <w:vAlign w:val="center"/>
          </w:tcPr>
          <w:p w14:paraId="54AC846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6</w:t>
            </w:r>
          </w:p>
        </w:tc>
      </w:tr>
      <w:tr w:rsidR="00491B9F" w:rsidRPr="002A7C23" w14:paraId="783D327F" w14:textId="77777777" w:rsidTr="00637FD3">
        <w:trPr>
          <w:trHeight w:val="340"/>
        </w:trPr>
        <w:tc>
          <w:tcPr>
            <w:tcW w:w="8359" w:type="dxa"/>
            <w:vAlign w:val="center"/>
          </w:tcPr>
          <w:p w14:paraId="061EEB4B" w14:textId="2A5ADE19"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Evaluates/Assesses/Analyses the claim using </w:t>
            </w:r>
            <w:r w:rsidR="002A7C23" w:rsidRPr="002A7C23">
              <w:rPr>
                <w:rFonts w:ascii="Arial" w:hAnsi="Arial" w:cs="Arial"/>
                <w:bCs/>
                <w:color w:val="000000"/>
                <w:sz w:val="22"/>
                <w:szCs w:val="22"/>
              </w:rPr>
              <w:t>some</w:t>
            </w:r>
            <w:r w:rsidRPr="002A7C23">
              <w:rPr>
                <w:rFonts w:ascii="Arial" w:hAnsi="Arial" w:cs="Arial"/>
                <w:bCs/>
                <w:color w:val="000000"/>
                <w:sz w:val="22"/>
                <w:szCs w:val="22"/>
              </w:rPr>
              <w:t xml:space="preserve"> evidence which demonstrates </w:t>
            </w:r>
            <w:r w:rsidR="003E0E7F">
              <w:rPr>
                <w:rFonts w:ascii="Arial" w:hAnsi="Arial" w:cs="Arial"/>
                <w:bCs/>
                <w:color w:val="000000"/>
                <w:sz w:val="22"/>
                <w:szCs w:val="22"/>
              </w:rPr>
              <w:t>some</w:t>
            </w:r>
            <w:r w:rsidRPr="002A7C23">
              <w:rPr>
                <w:rFonts w:ascii="Arial" w:hAnsi="Arial" w:cs="Arial"/>
                <w:bCs/>
                <w:color w:val="000000"/>
                <w:sz w:val="22"/>
                <w:szCs w:val="22"/>
              </w:rPr>
              <w:t xml:space="preserve"> understanding of the topic</w:t>
            </w:r>
          </w:p>
        </w:tc>
        <w:tc>
          <w:tcPr>
            <w:tcW w:w="1417" w:type="dxa"/>
            <w:vAlign w:val="center"/>
          </w:tcPr>
          <w:p w14:paraId="6B35565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5</w:t>
            </w:r>
          </w:p>
        </w:tc>
      </w:tr>
      <w:tr w:rsidR="00491B9F" w:rsidRPr="002A7C23" w14:paraId="69678FDB" w14:textId="77777777" w:rsidTr="00637FD3">
        <w:trPr>
          <w:trHeight w:val="340"/>
        </w:trPr>
        <w:tc>
          <w:tcPr>
            <w:tcW w:w="8359" w:type="dxa"/>
            <w:vAlign w:val="center"/>
          </w:tcPr>
          <w:p w14:paraId="5EC720A8" w14:textId="758AC862"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Constructs a </w:t>
            </w:r>
            <w:r w:rsidR="002A7C23" w:rsidRPr="002A7C23">
              <w:rPr>
                <w:rFonts w:ascii="Arial" w:hAnsi="Arial" w:cs="Arial"/>
                <w:bCs/>
                <w:color w:val="000000"/>
                <w:sz w:val="22"/>
                <w:szCs w:val="22"/>
              </w:rPr>
              <w:t>relevant</w:t>
            </w:r>
            <w:r w:rsidRPr="002A7C23">
              <w:rPr>
                <w:rFonts w:ascii="Arial" w:hAnsi="Arial" w:cs="Arial"/>
                <w:bCs/>
                <w:color w:val="000000"/>
                <w:sz w:val="22"/>
                <w:szCs w:val="22"/>
              </w:rPr>
              <w:t xml:space="preserve"> but </w:t>
            </w:r>
            <w:r w:rsidR="002A7C23" w:rsidRPr="002A7C23">
              <w:rPr>
                <w:rFonts w:ascii="Arial" w:hAnsi="Arial" w:cs="Arial"/>
                <w:bCs/>
                <w:color w:val="000000"/>
                <w:sz w:val="22"/>
                <w:szCs w:val="22"/>
              </w:rPr>
              <w:t>weak</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1417" w:type="dxa"/>
            <w:vAlign w:val="center"/>
          </w:tcPr>
          <w:p w14:paraId="183CA3E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4</w:t>
            </w:r>
          </w:p>
        </w:tc>
      </w:tr>
      <w:tr w:rsidR="00491B9F" w:rsidRPr="002A7C23" w14:paraId="7B3A9CFE" w14:textId="77777777" w:rsidTr="00637FD3">
        <w:trPr>
          <w:trHeight w:val="340"/>
        </w:trPr>
        <w:tc>
          <w:tcPr>
            <w:tcW w:w="8359" w:type="dxa"/>
            <w:vAlign w:val="center"/>
          </w:tcPr>
          <w:p w14:paraId="4506A956" w14:textId="6843D7E1"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Constructs a </w:t>
            </w:r>
            <w:r w:rsidR="002A7C23" w:rsidRPr="002A7C23">
              <w:rPr>
                <w:rFonts w:ascii="Arial" w:hAnsi="Arial" w:cs="Arial"/>
                <w:bCs/>
                <w:color w:val="000000"/>
                <w:sz w:val="22"/>
                <w:szCs w:val="22"/>
              </w:rPr>
              <w:t>weak</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1417" w:type="dxa"/>
            <w:vAlign w:val="center"/>
          </w:tcPr>
          <w:p w14:paraId="2B9B2DD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7A7B6983" w14:textId="77777777" w:rsidTr="00637FD3">
        <w:trPr>
          <w:trHeight w:val="340"/>
        </w:trPr>
        <w:tc>
          <w:tcPr>
            <w:tcW w:w="8359" w:type="dxa"/>
            <w:vAlign w:val="center"/>
          </w:tcPr>
          <w:p w14:paraId="12A5C133" w14:textId="36635A0E"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L</w:t>
            </w:r>
            <w:r w:rsidR="002A7C23" w:rsidRPr="002A7C23">
              <w:rPr>
                <w:rFonts w:ascii="Arial" w:hAnsi="Arial" w:cs="Arial"/>
                <w:bCs/>
                <w:color w:val="000000"/>
                <w:sz w:val="22"/>
                <w:szCs w:val="22"/>
              </w:rPr>
              <w:t>imited</w:t>
            </w:r>
            <w:r w:rsidRPr="002A7C23">
              <w:rPr>
                <w:rFonts w:ascii="Arial" w:hAnsi="Arial" w:cs="Arial"/>
                <w:bCs/>
                <w:color w:val="000000"/>
                <w:sz w:val="22"/>
                <w:szCs w:val="22"/>
              </w:rPr>
              <w:t xml:space="preserve">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tc>
        <w:tc>
          <w:tcPr>
            <w:tcW w:w="1417" w:type="dxa"/>
            <w:vAlign w:val="center"/>
          </w:tcPr>
          <w:p w14:paraId="7BF17DFE"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1A5149F3" w14:textId="77777777" w:rsidTr="00637FD3">
        <w:trPr>
          <w:trHeight w:val="340"/>
        </w:trPr>
        <w:tc>
          <w:tcPr>
            <w:tcW w:w="8359" w:type="dxa"/>
            <w:vAlign w:val="center"/>
          </w:tcPr>
          <w:p w14:paraId="6B8BCAB0" w14:textId="653C216E"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N</w:t>
            </w:r>
            <w:r w:rsidR="002A7C23" w:rsidRPr="002A7C23">
              <w:rPr>
                <w:rFonts w:ascii="Arial" w:hAnsi="Arial" w:cs="Arial"/>
                <w:bCs/>
                <w:color w:val="000000"/>
                <w:sz w:val="22"/>
                <w:szCs w:val="22"/>
              </w:rPr>
              <w:t>o</w:t>
            </w:r>
            <w:r w:rsidRPr="002A7C23">
              <w:rPr>
                <w:rFonts w:ascii="Arial" w:hAnsi="Arial" w:cs="Arial"/>
                <w:bCs/>
                <w:color w:val="000000"/>
                <w:sz w:val="22"/>
                <w:szCs w:val="22"/>
              </w:rPr>
              <w:t xml:space="preserve"> relevant </w:t>
            </w:r>
            <w:r w:rsidR="002A7C23" w:rsidRPr="002A7C23">
              <w:rPr>
                <w:rFonts w:ascii="Arial" w:hAnsi="Arial" w:cs="Arial"/>
                <w:bCs/>
                <w:color w:val="000000"/>
                <w:sz w:val="22"/>
                <w:szCs w:val="22"/>
              </w:rPr>
              <w:t>e</w:t>
            </w:r>
            <w:r w:rsidRPr="002A7C23">
              <w:rPr>
                <w:rFonts w:ascii="Arial" w:hAnsi="Arial" w:cs="Arial"/>
                <w:bCs/>
                <w:color w:val="000000"/>
                <w:sz w:val="22"/>
                <w:szCs w:val="22"/>
              </w:rPr>
              <w:t xml:space="preserve">valuation / </w:t>
            </w:r>
            <w:r w:rsidR="002A7C23" w:rsidRPr="002A7C23">
              <w:rPr>
                <w:rFonts w:ascii="Arial" w:hAnsi="Arial" w:cs="Arial"/>
                <w:bCs/>
                <w:color w:val="000000"/>
                <w:sz w:val="22"/>
                <w:szCs w:val="22"/>
              </w:rPr>
              <w:t>a</w:t>
            </w:r>
            <w:r w:rsidRPr="002A7C23">
              <w:rPr>
                <w:rFonts w:ascii="Arial" w:hAnsi="Arial" w:cs="Arial"/>
                <w:bCs/>
                <w:color w:val="000000"/>
                <w:sz w:val="22"/>
                <w:szCs w:val="22"/>
              </w:rPr>
              <w:t xml:space="preserve">ssessment / </w:t>
            </w:r>
            <w:r w:rsidR="002A7C23" w:rsidRPr="002A7C23">
              <w:rPr>
                <w:rFonts w:ascii="Arial" w:hAnsi="Arial" w:cs="Arial"/>
                <w:bCs/>
                <w:color w:val="000000"/>
                <w:sz w:val="22"/>
                <w:szCs w:val="22"/>
              </w:rPr>
              <w:t>a</w:t>
            </w:r>
            <w:r w:rsidRPr="002A7C23">
              <w:rPr>
                <w:rFonts w:ascii="Arial" w:hAnsi="Arial" w:cs="Arial"/>
                <w:bCs/>
                <w:color w:val="000000"/>
                <w:sz w:val="22"/>
                <w:szCs w:val="22"/>
              </w:rPr>
              <w:t>nalysis</w:t>
            </w:r>
          </w:p>
          <w:p w14:paraId="6CEBA4C4" w14:textId="22F8ABA7" w:rsidR="00491B9F" w:rsidRPr="002A7C23" w:rsidRDefault="00491B9F" w:rsidP="002A7C23">
            <w:pPr>
              <w:spacing w:line="276" w:lineRule="auto"/>
              <w:rPr>
                <w:rFonts w:ascii="Arial" w:hAnsi="Arial" w:cs="Arial"/>
                <w:bCs/>
                <w:color w:val="000000"/>
                <w:sz w:val="22"/>
                <w:szCs w:val="22"/>
              </w:rPr>
            </w:pPr>
            <w:r w:rsidRPr="002A7C23">
              <w:rPr>
                <w:rFonts w:ascii="Arial" w:hAnsi="Arial" w:cs="Arial"/>
                <w:bCs/>
                <w:color w:val="000000"/>
                <w:sz w:val="22"/>
                <w:szCs w:val="22"/>
              </w:rPr>
              <w:t xml:space="preserve">A </w:t>
            </w:r>
            <w:r w:rsidR="002A7C23" w:rsidRPr="002A7C23">
              <w:rPr>
                <w:rFonts w:ascii="Arial" w:hAnsi="Arial" w:cs="Arial"/>
                <w:bCs/>
                <w:color w:val="000000"/>
                <w:sz w:val="22"/>
                <w:szCs w:val="22"/>
              </w:rPr>
              <w:t>statement</w:t>
            </w:r>
            <w:r w:rsidRPr="002A7C23">
              <w:rPr>
                <w:rFonts w:ascii="Arial" w:hAnsi="Arial" w:cs="Arial"/>
                <w:bCs/>
                <w:color w:val="000000"/>
                <w:sz w:val="22"/>
                <w:szCs w:val="22"/>
              </w:rPr>
              <w:t xml:space="preserve"> only</w:t>
            </w:r>
          </w:p>
        </w:tc>
        <w:tc>
          <w:tcPr>
            <w:tcW w:w="1417" w:type="dxa"/>
            <w:vAlign w:val="center"/>
          </w:tcPr>
          <w:p w14:paraId="271CE386"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1BFFD495" w14:textId="77777777" w:rsidTr="00637FD3">
        <w:trPr>
          <w:trHeight w:val="340"/>
        </w:trPr>
        <w:tc>
          <w:tcPr>
            <w:tcW w:w="8359" w:type="dxa"/>
            <w:vAlign w:val="center"/>
          </w:tcPr>
          <w:p w14:paraId="3B8EA095"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1417" w:type="dxa"/>
            <w:vAlign w:val="center"/>
          </w:tcPr>
          <w:p w14:paraId="69B33B89"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7</w:t>
            </w:r>
          </w:p>
        </w:tc>
      </w:tr>
      <w:tr w:rsidR="00491B9F" w:rsidRPr="002A7C23" w14:paraId="33AA6F90" w14:textId="77777777" w:rsidTr="002A7C23">
        <w:trPr>
          <w:trHeight w:val="340"/>
        </w:trPr>
        <w:tc>
          <w:tcPr>
            <w:tcW w:w="9776" w:type="dxa"/>
            <w:gridSpan w:val="2"/>
            <w:shd w:val="clear" w:color="auto" w:fill="BFBFBF"/>
            <w:vAlign w:val="center"/>
          </w:tcPr>
          <w:p w14:paraId="408B1B7D" w14:textId="77777777" w:rsidR="00491B9F" w:rsidRPr="002A7C23" w:rsidRDefault="00491B9F" w:rsidP="002A7C23">
            <w:pPr>
              <w:spacing w:line="276" w:lineRule="auto"/>
              <w:rPr>
                <w:rFonts w:ascii="Arial" w:hAnsi="Arial" w:cs="Arial"/>
                <w:b/>
                <w:color w:val="000000"/>
                <w:sz w:val="22"/>
                <w:szCs w:val="22"/>
              </w:rPr>
            </w:pPr>
            <w:r w:rsidRPr="002A7C23">
              <w:rPr>
                <w:rFonts w:ascii="Arial" w:hAnsi="Arial" w:cs="Arial"/>
                <w:b/>
                <w:color w:val="000000"/>
                <w:sz w:val="22"/>
                <w:szCs w:val="22"/>
              </w:rPr>
              <w:t>Conclusion</w:t>
            </w:r>
          </w:p>
        </w:tc>
      </w:tr>
      <w:tr w:rsidR="00491B9F" w:rsidRPr="002A7C23" w14:paraId="09967F79" w14:textId="77777777" w:rsidTr="00637FD3">
        <w:trPr>
          <w:trHeight w:val="340"/>
        </w:trPr>
        <w:tc>
          <w:tcPr>
            <w:tcW w:w="8359" w:type="dxa"/>
            <w:vAlign w:val="center"/>
          </w:tcPr>
          <w:p w14:paraId="2C86C965"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Draws together the argument linking evidence</w:t>
            </w:r>
          </w:p>
        </w:tc>
        <w:tc>
          <w:tcPr>
            <w:tcW w:w="1417" w:type="dxa"/>
            <w:vAlign w:val="center"/>
          </w:tcPr>
          <w:p w14:paraId="49E8F89D"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3</w:t>
            </w:r>
          </w:p>
        </w:tc>
      </w:tr>
      <w:tr w:rsidR="00491B9F" w:rsidRPr="002A7C23" w14:paraId="576829E4" w14:textId="77777777" w:rsidTr="00637FD3">
        <w:trPr>
          <w:trHeight w:val="340"/>
        </w:trPr>
        <w:tc>
          <w:tcPr>
            <w:tcW w:w="8359" w:type="dxa"/>
            <w:vAlign w:val="center"/>
          </w:tcPr>
          <w:p w14:paraId="6DA4EFAA"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 xml:space="preserve">Summarises the argument </w:t>
            </w:r>
          </w:p>
        </w:tc>
        <w:tc>
          <w:tcPr>
            <w:tcW w:w="1417" w:type="dxa"/>
            <w:vAlign w:val="center"/>
          </w:tcPr>
          <w:p w14:paraId="6B8B3B20"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2</w:t>
            </w:r>
          </w:p>
        </w:tc>
      </w:tr>
      <w:tr w:rsidR="00491B9F" w:rsidRPr="002A7C23" w14:paraId="6ACF9DCE" w14:textId="77777777" w:rsidTr="00637FD3">
        <w:trPr>
          <w:trHeight w:val="340"/>
        </w:trPr>
        <w:tc>
          <w:tcPr>
            <w:tcW w:w="8359" w:type="dxa"/>
            <w:vAlign w:val="center"/>
          </w:tcPr>
          <w:p w14:paraId="521C05FD"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color w:val="000000"/>
                <w:sz w:val="22"/>
                <w:szCs w:val="22"/>
              </w:rPr>
              <w:t>Makes general / superficial statements</w:t>
            </w:r>
          </w:p>
        </w:tc>
        <w:tc>
          <w:tcPr>
            <w:tcW w:w="1417" w:type="dxa"/>
            <w:vAlign w:val="center"/>
          </w:tcPr>
          <w:p w14:paraId="181EA5E9" w14:textId="77777777" w:rsidR="00491B9F" w:rsidRPr="002A7C23" w:rsidRDefault="00491B9F" w:rsidP="002A7C23">
            <w:pPr>
              <w:spacing w:line="276" w:lineRule="auto"/>
              <w:jc w:val="center"/>
              <w:rPr>
                <w:rFonts w:ascii="Arial" w:hAnsi="Arial" w:cs="Arial"/>
                <w:bCs/>
                <w:color w:val="000000"/>
                <w:sz w:val="22"/>
                <w:szCs w:val="22"/>
              </w:rPr>
            </w:pPr>
            <w:r w:rsidRPr="002A7C23">
              <w:rPr>
                <w:rFonts w:ascii="Arial" w:hAnsi="Arial" w:cs="Arial"/>
                <w:bCs/>
                <w:color w:val="000000"/>
                <w:sz w:val="22"/>
                <w:szCs w:val="22"/>
              </w:rPr>
              <w:t>1</w:t>
            </w:r>
          </w:p>
        </w:tc>
      </w:tr>
      <w:tr w:rsidR="00491B9F" w:rsidRPr="002A7C23" w14:paraId="050B66B1" w14:textId="77777777" w:rsidTr="00637FD3">
        <w:trPr>
          <w:trHeight w:val="340"/>
        </w:trPr>
        <w:tc>
          <w:tcPr>
            <w:tcW w:w="8359" w:type="dxa"/>
            <w:vAlign w:val="center"/>
          </w:tcPr>
          <w:p w14:paraId="39E5D096"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Subtotal</w:t>
            </w:r>
          </w:p>
        </w:tc>
        <w:tc>
          <w:tcPr>
            <w:tcW w:w="1417" w:type="dxa"/>
            <w:vAlign w:val="center"/>
          </w:tcPr>
          <w:p w14:paraId="407FE1EF"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3</w:t>
            </w:r>
          </w:p>
        </w:tc>
      </w:tr>
      <w:tr w:rsidR="00491B9F" w:rsidRPr="002A7C23" w14:paraId="16A0FF4A" w14:textId="77777777" w:rsidTr="00637FD3">
        <w:trPr>
          <w:trHeight w:val="340"/>
        </w:trPr>
        <w:tc>
          <w:tcPr>
            <w:tcW w:w="8359" w:type="dxa"/>
            <w:vAlign w:val="center"/>
          </w:tcPr>
          <w:p w14:paraId="216F581D" w14:textId="77777777" w:rsidR="00491B9F" w:rsidRPr="002A7C23" w:rsidRDefault="00491B9F" w:rsidP="002A7C23">
            <w:pPr>
              <w:spacing w:line="276" w:lineRule="auto"/>
              <w:rPr>
                <w:rFonts w:ascii="Arial" w:hAnsi="Arial" w:cs="Arial"/>
                <w:color w:val="000000"/>
                <w:sz w:val="22"/>
                <w:szCs w:val="22"/>
              </w:rPr>
            </w:pPr>
            <w:r w:rsidRPr="002A7C23">
              <w:rPr>
                <w:rFonts w:ascii="Arial" w:hAnsi="Arial" w:cs="Arial"/>
                <w:b/>
                <w:color w:val="000000"/>
                <w:sz w:val="22"/>
                <w:szCs w:val="22"/>
              </w:rPr>
              <w:t>TOTAL</w:t>
            </w:r>
          </w:p>
        </w:tc>
        <w:tc>
          <w:tcPr>
            <w:tcW w:w="1417" w:type="dxa"/>
            <w:vAlign w:val="center"/>
          </w:tcPr>
          <w:p w14:paraId="479412C6" w14:textId="77777777" w:rsidR="00491B9F" w:rsidRPr="002A7C23" w:rsidRDefault="00491B9F" w:rsidP="002A7C23">
            <w:pPr>
              <w:spacing w:line="276" w:lineRule="auto"/>
              <w:jc w:val="center"/>
              <w:rPr>
                <w:rFonts w:ascii="Arial" w:hAnsi="Arial" w:cs="Arial"/>
                <w:b/>
                <w:color w:val="000000"/>
                <w:sz w:val="22"/>
                <w:szCs w:val="22"/>
              </w:rPr>
            </w:pPr>
            <w:r w:rsidRPr="002A7C23">
              <w:rPr>
                <w:rFonts w:ascii="Arial" w:hAnsi="Arial" w:cs="Arial"/>
                <w:b/>
                <w:color w:val="000000"/>
                <w:sz w:val="22"/>
                <w:szCs w:val="22"/>
              </w:rPr>
              <w:t>25</w:t>
            </w:r>
          </w:p>
        </w:tc>
      </w:tr>
    </w:tbl>
    <w:p w14:paraId="3A474D89" w14:textId="26E64BAA" w:rsidR="004438CC" w:rsidRDefault="004438CC" w:rsidP="004438CC">
      <w:pPr>
        <w:rPr>
          <w:rFonts w:ascii="Arial" w:hAnsi="Arial" w:cs="Arial"/>
          <w:b/>
          <w:sz w:val="22"/>
        </w:rPr>
      </w:pPr>
    </w:p>
    <w:p w14:paraId="147D8479" w14:textId="77777777" w:rsidR="002A7C23" w:rsidRDefault="002A7C23" w:rsidP="008472DB">
      <w:pPr>
        <w:tabs>
          <w:tab w:val="right" w:pos="9360"/>
        </w:tabs>
        <w:rPr>
          <w:rFonts w:ascii="Arial" w:hAnsi="Arial" w:cs="Arial"/>
          <w:b/>
          <w:sz w:val="22"/>
          <w:szCs w:val="22"/>
        </w:rPr>
      </w:pPr>
      <w:bookmarkStart w:id="1" w:name="OLE_LINK15"/>
      <w:bookmarkStart w:id="2" w:name="OLE_LINK16"/>
    </w:p>
    <w:p w14:paraId="4908D54D" w14:textId="77777777" w:rsidR="002A7C23" w:rsidRDefault="002A7C23" w:rsidP="008472DB">
      <w:pPr>
        <w:tabs>
          <w:tab w:val="right" w:pos="9360"/>
        </w:tabs>
        <w:rPr>
          <w:rFonts w:ascii="Arial" w:hAnsi="Arial" w:cs="Arial"/>
          <w:b/>
          <w:sz w:val="22"/>
          <w:szCs w:val="22"/>
        </w:rPr>
      </w:pPr>
    </w:p>
    <w:p w14:paraId="3111231B" w14:textId="77777777" w:rsidR="002A7C23" w:rsidRDefault="002A7C23" w:rsidP="008472DB">
      <w:pPr>
        <w:tabs>
          <w:tab w:val="right" w:pos="9360"/>
        </w:tabs>
        <w:rPr>
          <w:rFonts w:ascii="Arial" w:hAnsi="Arial" w:cs="Arial"/>
          <w:b/>
          <w:sz w:val="22"/>
          <w:szCs w:val="22"/>
        </w:rPr>
      </w:pPr>
    </w:p>
    <w:p w14:paraId="4AF49D9B" w14:textId="3E3C8CE1" w:rsidR="00991AA0" w:rsidRDefault="00991AA0" w:rsidP="008472DB">
      <w:pPr>
        <w:tabs>
          <w:tab w:val="right" w:pos="9360"/>
        </w:tabs>
        <w:rPr>
          <w:rFonts w:ascii="Arial" w:hAnsi="Arial" w:cs="Arial"/>
          <w:b/>
          <w:sz w:val="22"/>
          <w:szCs w:val="22"/>
        </w:rPr>
      </w:pPr>
    </w:p>
    <w:p w14:paraId="3A12B48E" w14:textId="77777777" w:rsidR="00D31577" w:rsidRDefault="00D31577" w:rsidP="008472DB">
      <w:pPr>
        <w:tabs>
          <w:tab w:val="right" w:pos="9360"/>
        </w:tabs>
        <w:rPr>
          <w:rFonts w:ascii="Arial" w:hAnsi="Arial" w:cs="Arial"/>
          <w:b/>
          <w:sz w:val="22"/>
          <w:szCs w:val="22"/>
        </w:rPr>
      </w:pPr>
    </w:p>
    <w:p w14:paraId="5C76586F" w14:textId="39FAC8F0" w:rsidR="001A22D4" w:rsidRPr="005C6D59" w:rsidRDefault="001A22D4" w:rsidP="008472DB">
      <w:pPr>
        <w:tabs>
          <w:tab w:val="right" w:pos="9360"/>
        </w:tabs>
        <w:rPr>
          <w:rFonts w:ascii="Arial" w:hAnsi="Arial" w:cs="Arial"/>
          <w:b/>
          <w:sz w:val="22"/>
          <w:szCs w:val="22"/>
        </w:rPr>
      </w:pPr>
      <w:r w:rsidRPr="005C6D59">
        <w:rPr>
          <w:rFonts w:ascii="Arial" w:hAnsi="Arial" w:cs="Arial"/>
          <w:b/>
          <w:sz w:val="22"/>
          <w:szCs w:val="22"/>
        </w:rPr>
        <w:t>Q</w:t>
      </w:r>
      <w:r w:rsidR="00BB25FF" w:rsidRPr="005C6D59">
        <w:rPr>
          <w:rFonts w:ascii="Arial" w:hAnsi="Arial" w:cs="Arial"/>
          <w:b/>
          <w:sz w:val="22"/>
          <w:szCs w:val="22"/>
        </w:rPr>
        <w:t xml:space="preserve">uestion </w:t>
      </w:r>
      <w:r w:rsidR="000F2749" w:rsidRPr="005C6D59">
        <w:rPr>
          <w:rFonts w:ascii="Arial" w:hAnsi="Arial" w:cs="Arial"/>
          <w:b/>
          <w:sz w:val="22"/>
          <w:szCs w:val="22"/>
        </w:rPr>
        <w:t>7</w:t>
      </w:r>
      <w:r w:rsidR="008472DB" w:rsidRPr="005C6D59">
        <w:rPr>
          <w:rFonts w:ascii="Arial" w:hAnsi="Arial" w:cs="Arial"/>
          <w:b/>
          <w:sz w:val="22"/>
          <w:szCs w:val="22"/>
        </w:rPr>
        <w:tab/>
      </w:r>
      <w:r w:rsidRPr="005C6D59">
        <w:rPr>
          <w:rFonts w:ascii="Arial" w:hAnsi="Arial" w:cs="Arial"/>
          <w:b/>
          <w:sz w:val="22"/>
          <w:szCs w:val="22"/>
        </w:rPr>
        <w:t>(</w:t>
      </w:r>
      <w:r w:rsidR="00155F84" w:rsidRPr="005C6D59">
        <w:rPr>
          <w:rFonts w:ascii="Arial" w:hAnsi="Arial" w:cs="Arial"/>
          <w:b/>
          <w:sz w:val="22"/>
          <w:szCs w:val="22"/>
        </w:rPr>
        <w:t>25</w:t>
      </w:r>
      <w:r w:rsidRPr="005C6D59">
        <w:rPr>
          <w:rFonts w:ascii="Arial" w:hAnsi="Arial" w:cs="Arial"/>
          <w:b/>
          <w:sz w:val="22"/>
          <w:szCs w:val="22"/>
        </w:rPr>
        <w:t xml:space="preserve"> marks)</w:t>
      </w:r>
    </w:p>
    <w:p w14:paraId="432B8818" w14:textId="77777777" w:rsidR="001A22D4" w:rsidRPr="005C6D59" w:rsidRDefault="001A22D4" w:rsidP="001A22D4">
      <w:pPr>
        <w:tabs>
          <w:tab w:val="right" w:pos="9360"/>
        </w:tabs>
        <w:rPr>
          <w:rFonts w:ascii="Arial" w:hAnsi="Arial" w:cs="Arial"/>
          <w:sz w:val="22"/>
          <w:szCs w:val="22"/>
        </w:rPr>
      </w:pPr>
    </w:p>
    <w:bookmarkEnd w:id="1"/>
    <w:bookmarkEnd w:id="2"/>
    <w:p w14:paraId="3FC35651" w14:textId="74D46EC3" w:rsidR="00991AA0" w:rsidRPr="005C6D59" w:rsidRDefault="00991AA0" w:rsidP="00991AA0">
      <w:pPr>
        <w:rPr>
          <w:rFonts w:ascii="Arial" w:hAnsi="Arial" w:cs="Arial"/>
          <w:sz w:val="22"/>
          <w:szCs w:val="22"/>
        </w:rPr>
      </w:pPr>
      <w:r w:rsidRPr="005C6D59">
        <w:rPr>
          <w:rFonts w:ascii="Arial" w:hAnsi="Arial" w:cs="Arial"/>
          <w:color w:val="000000"/>
          <w:sz w:val="22"/>
          <w:szCs w:val="22"/>
        </w:rPr>
        <w:t xml:space="preserve">Evaluate the extent to which </w:t>
      </w:r>
      <w:r w:rsidR="00D31577" w:rsidRPr="005C6D59">
        <w:rPr>
          <w:rFonts w:ascii="Arial" w:hAnsi="Arial" w:cs="Arial"/>
          <w:color w:val="000000"/>
          <w:sz w:val="22"/>
          <w:szCs w:val="22"/>
        </w:rPr>
        <w:t>the Australian political and legal system is a hybrid of other key western liberal democracies.</w:t>
      </w:r>
    </w:p>
    <w:p w14:paraId="5FEDB302" w14:textId="77777777" w:rsidR="001A22D4" w:rsidRDefault="001A22D4" w:rsidP="004D6EF8">
      <w:pPr>
        <w:tabs>
          <w:tab w:val="left" w:pos="720"/>
          <w:tab w:val="right" w:pos="9360"/>
        </w:tabs>
        <w:rPr>
          <w:rFonts w:ascii="Arial" w:hAnsi="Arial" w:cs="Arial"/>
          <w:sz w:val="22"/>
          <w:szCs w:val="22"/>
        </w:rPr>
      </w:pPr>
    </w:p>
    <w:tbl>
      <w:tblPr>
        <w:tblStyle w:val="TableGrid"/>
        <w:tblW w:w="9774" w:type="dxa"/>
        <w:tblInd w:w="-5" w:type="dxa"/>
        <w:tblLook w:val="04A0" w:firstRow="1" w:lastRow="0" w:firstColumn="1" w:lastColumn="0" w:noHBand="0" w:noVBand="1"/>
      </w:tblPr>
      <w:tblGrid>
        <w:gridCol w:w="9774"/>
      </w:tblGrid>
      <w:tr w:rsidR="009C57C7" w:rsidRPr="00491B9F" w14:paraId="3C969471" w14:textId="77777777" w:rsidTr="009C57C7">
        <w:trPr>
          <w:trHeight w:val="9521"/>
        </w:trPr>
        <w:tc>
          <w:tcPr>
            <w:tcW w:w="9774" w:type="dxa"/>
            <w:vAlign w:val="center"/>
          </w:tcPr>
          <w:p w14:paraId="25BDE88F" w14:textId="5E633B13" w:rsidR="009C57C7" w:rsidRPr="002A7C23" w:rsidRDefault="009C57C7" w:rsidP="007445B3">
            <w:pPr>
              <w:jc w:val="both"/>
              <w:rPr>
                <w:rFonts w:ascii="Arial" w:hAnsi="Arial" w:cs="Arial"/>
                <w:b/>
                <w:sz w:val="22"/>
                <w:szCs w:val="22"/>
              </w:rPr>
            </w:pPr>
            <w:r w:rsidRPr="002A7C23">
              <w:rPr>
                <w:rFonts w:ascii="Arial" w:hAnsi="Arial" w:cs="Arial"/>
                <w:b/>
                <w:sz w:val="22"/>
                <w:szCs w:val="22"/>
              </w:rPr>
              <w:t>Relevant terms and parameters of discussion</w:t>
            </w:r>
          </w:p>
          <w:p w14:paraId="76E5FF98" w14:textId="6ADC7927" w:rsidR="009C57C7" w:rsidRDefault="009C57C7" w:rsidP="007445B3">
            <w:pPr>
              <w:jc w:val="both"/>
              <w:rPr>
                <w:rFonts w:ascii="Arial" w:hAnsi="Arial" w:cs="Arial"/>
                <w:sz w:val="22"/>
                <w:szCs w:val="22"/>
              </w:rPr>
            </w:pPr>
            <w:r w:rsidRPr="00491B9F">
              <w:rPr>
                <w:rFonts w:ascii="Arial" w:hAnsi="Arial" w:cs="Arial"/>
                <w:sz w:val="22"/>
                <w:szCs w:val="22"/>
              </w:rPr>
              <w:t>British Westminster model</w:t>
            </w:r>
          </w:p>
          <w:p w14:paraId="2D688A3B" w14:textId="77777777" w:rsidR="009C57C7" w:rsidRPr="00491B9F" w:rsidRDefault="009C57C7" w:rsidP="00B1104E">
            <w:pPr>
              <w:jc w:val="both"/>
              <w:rPr>
                <w:rFonts w:ascii="Arial" w:hAnsi="Arial" w:cs="Arial"/>
                <w:sz w:val="22"/>
                <w:szCs w:val="22"/>
              </w:rPr>
            </w:pPr>
            <w:r w:rsidRPr="00491B9F">
              <w:rPr>
                <w:rFonts w:ascii="Arial" w:hAnsi="Arial" w:cs="Arial"/>
                <w:sz w:val="22"/>
                <w:szCs w:val="22"/>
              </w:rPr>
              <w:t>US federal model</w:t>
            </w:r>
          </w:p>
          <w:p w14:paraId="1DA913F7" w14:textId="454B2BFF" w:rsidR="009C57C7" w:rsidRDefault="009C57C7" w:rsidP="007445B3">
            <w:pPr>
              <w:jc w:val="both"/>
              <w:rPr>
                <w:rFonts w:ascii="Arial" w:hAnsi="Arial" w:cs="Arial"/>
                <w:sz w:val="22"/>
                <w:szCs w:val="22"/>
              </w:rPr>
            </w:pPr>
            <w:r>
              <w:rPr>
                <w:rFonts w:ascii="Arial" w:hAnsi="Arial" w:cs="Arial"/>
                <w:sz w:val="22"/>
                <w:szCs w:val="22"/>
              </w:rPr>
              <w:t>Canada’s hybrid model</w:t>
            </w:r>
          </w:p>
          <w:p w14:paraId="438D8C53" w14:textId="3D946D4B" w:rsidR="009C57C7" w:rsidRPr="00491B9F" w:rsidRDefault="009C57C7" w:rsidP="007445B3">
            <w:pPr>
              <w:jc w:val="both"/>
              <w:rPr>
                <w:rFonts w:ascii="Arial" w:hAnsi="Arial" w:cs="Arial"/>
                <w:sz w:val="22"/>
                <w:szCs w:val="22"/>
              </w:rPr>
            </w:pPr>
            <w:r>
              <w:rPr>
                <w:rFonts w:ascii="Arial" w:hAnsi="Arial" w:cs="Arial"/>
                <w:sz w:val="22"/>
                <w:szCs w:val="22"/>
              </w:rPr>
              <w:t>The Swiss influence</w:t>
            </w:r>
          </w:p>
          <w:p w14:paraId="28652053" w14:textId="276F7597" w:rsidR="009C57C7" w:rsidRDefault="009C57C7" w:rsidP="007445B3">
            <w:pPr>
              <w:jc w:val="both"/>
              <w:rPr>
                <w:rFonts w:ascii="Arial" w:hAnsi="Arial" w:cs="Arial"/>
                <w:sz w:val="22"/>
                <w:szCs w:val="22"/>
              </w:rPr>
            </w:pPr>
            <w:r w:rsidRPr="00491B9F">
              <w:rPr>
                <w:rFonts w:ascii="Arial" w:hAnsi="Arial" w:cs="Arial"/>
                <w:sz w:val="22"/>
                <w:szCs w:val="22"/>
              </w:rPr>
              <w:t xml:space="preserve">Australia’s hybrid </w:t>
            </w:r>
            <w:proofErr w:type="spellStart"/>
            <w:r w:rsidRPr="00491B9F">
              <w:rPr>
                <w:rFonts w:ascii="Arial" w:hAnsi="Arial" w:cs="Arial"/>
                <w:sz w:val="22"/>
                <w:szCs w:val="22"/>
              </w:rPr>
              <w:t>Washminster</w:t>
            </w:r>
            <w:proofErr w:type="spellEnd"/>
            <w:r w:rsidRPr="00491B9F">
              <w:rPr>
                <w:rFonts w:ascii="Arial" w:hAnsi="Arial" w:cs="Arial"/>
                <w:sz w:val="22"/>
                <w:szCs w:val="22"/>
              </w:rPr>
              <w:t xml:space="preserve"> system </w:t>
            </w:r>
          </w:p>
          <w:p w14:paraId="79FEE0CB" w14:textId="77777777" w:rsidR="009C57C7" w:rsidRPr="00491B9F" w:rsidRDefault="009C57C7" w:rsidP="007445B3">
            <w:pPr>
              <w:jc w:val="both"/>
              <w:rPr>
                <w:rFonts w:ascii="Arial" w:hAnsi="Arial" w:cs="Arial"/>
                <w:sz w:val="22"/>
                <w:szCs w:val="22"/>
              </w:rPr>
            </w:pPr>
          </w:p>
          <w:p w14:paraId="2C653237" w14:textId="4A95E4D2" w:rsidR="009C57C7" w:rsidRPr="002A7C23" w:rsidRDefault="009C57C7" w:rsidP="007445B3">
            <w:pPr>
              <w:jc w:val="both"/>
              <w:rPr>
                <w:rFonts w:ascii="Arial" w:hAnsi="Arial" w:cs="Arial"/>
                <w:sz w:val="22"/>
                <w:szCs w:val="22"/>
              </w:rPr>
            </w:pPr>
            <w:r w:rsidRPr="002A7C23">
              <w:rPr>
                <w:rFonts w:ascii="Arial" w:hAnsi="Arial" w:cs="Arial"/>
                <w:b/>
                <w:sz w:val="22"/>
                <w:szCs w:val="22"/>
              </w:rPr>
              <w:t>Discussion of relevant issues including pertinent examples</w:t>
            </w:r>
          </w:p>
          <w:p w14:paraId="7316F3DD" w14:textId="77777777" w:rsidR="009C57C7" w:rsidRPr="00705651" w:rsidRDefault="009C57C7" w:rsidP="002045DA">
            <w:pPr>
              <w:pStyle w:val="ListParagraph"/>
              <w:numPr>
                <w:ilvl w:val="0"/>
                <w:numId w:val="46"/>
              </w:numPr>
              <w:jc w:val="both"/>
              <w:rPr>
                <w:rFonts w:ascii="Arial" w:hAnsi="Arial" w:cs="Arial"/>
                <w:bCs/>
                <w:sz w:val="22"/>
                <w:szCs w:val="22"/>
              </w:rPr>
            </w:pPr>
            <w:r w:rsidRPr="00705651">
              <w:rPr>
                <w:rFonts w:ascii="Arial" w:hAnsi="Arial" w:cs="Arial"/>
                <w:bCs/>
                <w:sz w:val="22"/>
                <w:szCs w:val="22"/>
              </w:rPr>
              <w:t>Set the scene</w:t>
            </w:r>
            <w:r>
              <w:rPr>
                <w:rFonts w:ascii="Arial" w:hAnsi="Arial" w:cs="Arial"/>
                <w:b/>
                <w:sz w:val="22"/>
                <w:szCs w:val="22"/>
              </w:rPr>
              <w:t xml:space="preserve"> </w:t>
            </w:r>
            <w:r w:rsidRPr="00705651">
              <w:rPr>
                <w:rFonts w:ascii="Arial" w:hAnsi="Arial" w:cs="Arial"/>
                <w:bCs/>
                <w:sz w:val="22"/>
                <w:szCs w:val="22"/>
              </w:rPr>
              <w:t>for federation</w:t>
            </w:r>
            <w:r w:rsidRPr="00705651">
              <w:rPr>
                <w:rFonts w:ascii="Arial" w:hAnsi="Arial" w:cs="Arial"/>
                <w:b/>
                <w:sz w:val="22"/>
                <w:szCs w:val="22"/>
              </w:rPr>
              <w:t xml:space="preserve">: </w:t>
            </w:r>
          </w:p>
          <w:p w14:paraId="565CBB57" w14:textId="1FE9490A" w:rsidR="009C57C7" w:rsidRDefault="009C57C7" w:rsidP="002045DA">
            <w:pPr>
              <w:pStyle w:val="ListParagraph"/>
              <w:numPr>
                <w:ilvl w:val="0"/>
                <w:numId w:val="40"/>
              </w:numPr>
              <w:jc w:val="both"/>
              <w:rPr>
                <w:rFonts w:ascii="Arial" w:hAnsi="Arial" w:cs="Arial"/>
                <w:bCs/>
                <w:sz w:val="22"/>
                <w:szCs w:val="22"/>
              </w:rPr>
            </w:pPr>
            <w:r>
              <w:rPr>
                <w:rFonts w:ascii="Arial" w:hAnsi="Arial" w:cs="Arial"/>
                <w:bCs/>
                <w:sz w:val="22"/>
                <w:szCs w:val="22"/>
              </w:rPr>
              <w:t xml:space="preserve">Provide </w:t>
            </w:r>
            <w:r w:rsidRPr="00705651">
              <w:rPr>
                <w:rFonts w:ascii="Arial" w:hAnsi="Arial" w:cs="Arial"/>
                <w:bCs/>
                <w:sz w:val="22"/>
                <w:szCs w:val="22"/>
              </w:rPr>
              <w:t>a brief examination of the state of the nation in the 1890s – self-governing colonies + the fear of invasion + issues of trade</w:t>
            </w:r>
            <w:r>
              <w:rPr>
                <w:rFonts w:ascii="Arial" w:hAnsi="Arial" w:cs="Arial"/>
                <w:bCs/>
                <w:sz w:val="22"/>
                <w:szCs w:val="22"/>
              </w:rPr>
              <w:t xml:space="preserve"> and</w:t>
            </w:r>
            <w:r w:rsidRPr="00705651">
              <w:rPr>
                <w:rFonts w:ascii="Arial" w:hAnsi="Arial" w:cs="Arial"/>
                <w:bCs/>
                <w:sz w:val="22"/>
                <w:szCs w:val="22"/>
              </w:rPr>
              <w:t xml:space="preserve"> immigration + rising sense of nationalism + the desire of colonial politicians to unite the colonies for mutually significant benefits. </w:t>
            </w:r>
          </w:p>
          <w:p w14:paraId="414439E1" w14:textId="294094AE" w:rsidR="009C57C7" w:rsidRPr="00705651" w:rsidRDefault="009C57C7" w:rsidP="002045DA">
            <w:pPr>
              <w:pStyle w:val="ListParagraph"/>
              <w:numPr>
                <w:ilvl w:val="0"/>
                <w:numId w:val="40"/>
              </w:numPr>
              <w:jc w:val="both"/>
              <w:rPr>
                <w:rFonts w:ascii="Arial" w:hAnsi="Arial" w:cs="Arial"/>
                <w:bCs/>
                <w:sz w:val="22"/>
                <w:szCs w:val="22"/>
              </w:rPr>
            </w:pPr>
            <w:r w:rsidRPr="00705651">
              <w:rPr>
                <w:rFonts w:ascii="Arial" w:hAnsi="Arial" w:cs="Arial"/>
                <w:bCs/>
                <w:sz w:val="22"/>
                <w:szCs w:val="22"/>
              </w:rPr>
              <w:t>The Westminster p</w:t>
            </w:r>
            <w:r>
              <w:rPr>
                <w:rFonts w:ascii="Arial" w:hAnsi="Arial" w:cs="Arial"/>
                <w:bCs/>
                <w:sz w:val="22"/>
                <w:szCs w:val="22"/>
              </w:rPr>
              <w:t xml:space="preserve">olitical and </w:t>
            </w:r>
            <w:r w:rsidRPr="00705651">
              <w:rPr>
                <w:rFonts w:ascii="Arial" w:hAnsi="Arial" w:cs="Arial"/>
                <w:bCs/>
                <w:sz w:val="22"/>
                <w:szCs w:val="22"/>
              </w:rPr>
              <w:t>l</w:t>
            </w:r>
            <w:r>
              <w:rPr>
                <w:rFonts w:ascii="Arial" w:hAnsi="Arial" w:cs="Arial"/>
                <w:bCs/>
                <w:sz w:val="22"/>
                <w:szCs w:val="22"/>
              </w:rPr>
              <w:t>egal</w:t>
            </w:r>
            <w:r w:rsidRPr="00705651">
              <w:rPr>
                <w:rFonts w:ascii="Arial" w:hAnsi="Arial" w:cs="Arial"/>
                <w:bCs/>
                <w:sz w:val="22"/>
                <w:szCs w:val="22"/>
              </w:rPr>
              <w:t xml:space="preserve"> system </w:t>
            </w:r>
            <w:r>
              <w:rPr>
                <w:rFonts w:ascii="Arial" w:hAnsi="Arial" w:cs="Arial"/>
                <w:bCs/>
                <w:sz w:val="22"/>
                <w:szCs w:val="22"/>
              </w:rPr>
              <w:t>already operating</w:t>
            </w:r>
            <w:r w:rsidRPr="00705651">
              <w:rPr>
                <w:rFonts w:ascii="Arial" w:hAnsi="Arial" w:cs="Arial"/>
                <w:bCs/>
                <w:sz w:val="22"/>
                <w:szCs w:val="22"/>
              </w:rPr>
              <w:t xml:space="preserve"> in the colonies so there was already one level of gov</w:t>
            </w:r>
            <w:r>
              <w:rPr>
                <w:rFonts w:ascii="Arial" w:hAnsi="Arial" w:cs="Arial"/>
                <w:bCs/>
                <w:sz w:val="22"/>
                <w:szCs w:val="22"/>
              </w:rPr>
              <w:t>ernmen</w:t>
            </w:r>
            <w:r w:rsidRPr="00705651">
              <w:rPr>
                <w:rFonts w:ascii="Arial" w:hAnsi="Arial" w:cs="Arial"/>
                <w:bCs/>
                <w:sz w:val="22"/>
                <w:szCs w:val="22"/>
              </w:rPr>
              <w:t>t</w:t>
            </w:r>
            <w:r>
              <w:rPr>
                <w:rFonts w:ascii="Arial" w:hAnsi="Arial" w:cs="Arial"/>
                <w:bCs/>
                <w:sz w:val="22"/>
                <w:szCs w:val="22"/>
              </w:rPr>
              <w:t>. Federation would add another layer of government leading the constitutional framers to</w:t>
            </w:r>
            <w:r w:rsidRPr="00705651">
              <w:rPr>
                <w:rFonts w:ascii="Arial" w:hAnsi="Arial" w:cs="Arial"/>
                <w:bCs/>
                <w:sz w:val="22"/>
                <w:szCs w:val="22"/>
              </w:rPr>
              <w:t xml:space="preserve"> look at the federal model that had been employed in the US since the late 1780s which catered for a national level of gov</w:t>
            </w:r>
            <w:r>
              <w:rPr>
                <w:rFonts w:ascii="Arial" w:hAnsi="Arial" w:cs="Arial"/>
                <w:bCs/>
                <w:sz w:val="22"/>
                <w:szCs w:val="22"/>
              </w:rPr>
              <w:t>ernmen</w:t>
            </w:r>
            <w:r w:rsidRPr="00705651">
              <w:rPr>
                <w:rFonts w:ascii="Arial" w:hAnsi="Arial" w:cs="Arial"/>
                <w:bCs/>
                <w:sz w:val="22"/>
                <w:szCs w:val="22"/>
              </w:rPr>
              <w:t>t.</w:t>
            </w:r>
          </w:p>
          <w:p w14:paraId="72167CF2" w14:textId="77777777" w:rsidR="009C57C7" w:rsidRPr="00491B9F" w:rsidRDefault="009C57C7" w:rsidP="00705651">
            <w:pPr>
              <w:jc w:val="both"/>
              <w:rPr>
                <w:rFonts w:ascii="Arial" w:hAnsi="Arial" w:cs="Arial"/>
                <w:b/>
                <w:sz w:val="22"/>
                <w:szCs w:val="22"/>
              </w:rPr>
            </w:pPr>
            <w:r w:rsidRPr="00491B9F">
              <w:rPr>
                <w:rFonts w:ascii="Arial" w:hAnsi="Arial" w:cs="Arial"/>
                <w:b/>
                <w:sz w:val="22"/>
                <w:szCs w:val="22"/>
              </w:rPr>
              <w:t>British Westminster model:</w:t>
            </w:r>
          </w:p>
          <w:p w14:paraId="63C43584" w14:textId="77777777"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One of the earliest parliamentary systems in the world, separation of powers to a limited extent</w:t>
            </w:r>
          </w:p>
          <w:p w14:paraId="7945EE7A" w14:textId="77777777"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Monarch – hereditary head of state but limited by unwritten constitutional conventions.</w:t>
            </w:r>
          </w:p>
          <w:p w14:paraId="0ADAC33F" w14:textId="57D30FF4"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Constitutionalism – that power of gov</w:t>
            </w:r>
            <w:r>
              <w:rPr>
                <w:rFonts w:ascii="Arial" w:hAnsi="Arial" w:cs="Arial"/>
                <w:bCs/>
                <w:sz w:val="22"/>
                <w:szCs w:val="22"/>
              </w:rPr>
              <w:t>ernmen</w:t>
            </w:r>
            <w:r w:rsidRPr="00705651">
              <w:rPr>
                <w:rFonts w:ascii="Arial" w:hAnsi="Arial" w:cs="Arial"/>
                <w:bCs/>
                <w:sz w:val="22"/>
                <w:szCs w:val="22"/>
              </w:rPr>
              <w:t>t is limited through a written or unwritten constitution, UK’s is unwritten</w:t>
            </w:r>
            <w:r>
              <w:rPr>
                <w:rFonts w:ascii="Arial" w:hAnsi="Arial" w:cs="Arial"/>
                <w:bCs/>
                <w:sz w:val="22"/>
                <w:szCs w:val="22"/>
              </w:rPr>
              <w:t>.</w:t>
            </w:r>
          </w:p>
          <w:p w14:paraId="0581045C" w14:textId="77777777"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 xml:space="preserve">Responsible Parliamentary Democracy – </w:t>
            </w:r>
          </w:p>
          <w:p w14:paraId="4190E0F0" w14:textId="3F1BA08D" w:rsidR="009C57C7" w:rsidRPr="00705651" w:rsidRDefault="009C57C7" w:rsidP="002045DA">
            <w:pPr>
              <w:pStyle w:val="ListParagraph"/>
              <w:numPr>
                <w:ilvl w:val="0"/>
                <w:numId w:val="52"/>
              </w:numPr>
              <w:contextualSpacing/>
              <w:jc w:val="both"/>
              <w:rPr>
                <w:rFonts w:ascii="Arial" w:hAnsi="Arial" w:cs="Arial"/>
                <w:bCs/>
                <w:sz w:val="22"/>
                <w:szCs w:val="22"/>
              </w:rPr>
            </w:pPr>
            <w:r>
              <w:rPr>
                <w:rFonts w:ascii="Arial" w:hAnsi="Arial" w:cs="Arial"/>
                <w:bCs/>
                <w:sz w:val="22"/>
                <w:szCs w:val="22"/>
              </w:rPr>
              <w:t>B</w:t>
            </w:r>
            <w:r w:rsidRPr="00705651">
              <w:rPr>
                <w:rFonts w:ascii="Arial" w:hAnsi="Arial" w:cs="Arial"/>
                <w:bCs/>
                <w:sz w:val="22"/>
                <w:szCs w:val="22"/>
              </w:rPr>
              <w:t xml:space="preserve">icameral parliament: </w:t>
            </w:r>
          </w:p>
          <w:p w14:paraId="6E1234C5" w14:textId="77777777" w:rsidR="009C57C7" w:rsidRPr="00705651" w:rsidRDefault="009C57C7" w:rsidP="002045DA">
            <w:pPr>
              <w:pStyle w:val="ListParagraph"/>
              <w:numPr>
                <w:ilvl w:val="1"/>
                <w:numId w:val="9"/>
              </w:numPr>
              <w:contextualSpacing/>
              <w:jc w:val="both"/>
              <w:rPr>
                <w:rFonts w:ascii="Arial" w:hAnsi="Arial" w:cs="Arial"/>
                <w:bCs/>
                <w:sz w:val="22"/>
                <w:szCs w:val="22"/>
              </w:rPr>
            </w:pPr>
            <w:r w:rsidRPr="00705651">
              <w:rPr>
                <w:rFonts w:ascii="Arial" w:hAnsi="Arial" w:cs="Arial"/>
                <w:bCs/>
                <w:sz w:val="22"/>
                <w:szCs w:val="22"/>
              </w:rPr>
              <w:t xml:space="preserve">House of Commons made up of elected representatives each with their own electorate proportional to population; </w:t>
            </w:r>
          </w:p>
          <w:p w14:paraId="4B7F64C0" w14:textId="4E1655A0" w:rsidR="009C57C7" w:rsidRPr="00705651" w:rsidRDefault="009C57C7" w:rsidP="002045DA">
            <w:pPr>
              <w:pStyle w:val="ListParagraph"/>
              <w:numPr>
                <w:ilvl w:val="1"/>
                <w:numId w:val="9"/>
              </w:numPr>
              <w:contextualSpacing/>
              <w:jc w:val="both"/>
              <w:rPr>
                <w:rFonts w:ascii="Arial" w:hAnsi="Arial" w:cs="Arial"/>
                <w:bCs/>
                <w:sz w:val="22"/>
                <w:szCs w:val="22"/>
              </w:rPr>
            </w:pPr>
            <w:r w:rsidRPr="00705651">
              <w:rPr>
                <w:rFonts w:ascii="Arial" w:hAnsi="Arial" w:cs="Arial"/>
                <w:bCs/>
                <w:sz w:val="22"/>
                <w:szCs w:val="22"/>
              </w:rPr>
              <w:t>House of Lords made up of hereditary members based on peerage</w:t>
            </w:r>
            <w:r>
              <w:rPr>
                <w:rFonts w:ascii="Arial" w:hAnsi="Arial" w:cs="Arial"/>
                <w:bCs/>
                <w:sz w:val="22"/>
                <w:szCs w:val="22"/>
              </w:rPr>
              <w:t>;</w:t>
            </w:r>
            <w:r w:rsidRPr="00705651">
              <w:rPr>
                <w:rFonts w:ascii="Arial" w:hAnsi="Arial" w:cs="Arial"/>
                <w:bCs/>
                <w:sz w:val="22"/>
                <w:szCs w:val="22"/>
              </w:rPr>
              <w:t xml:space="preserve"> </w:t>
            </w:r>
          </w:p>
          <w:p w14:paraId="7148E4E7" w14:textId="6AEBF5BD" w:rsidR="009C57C7" w:rsidRPr="00705651" w:rsidRDefault="009C57C7" w:rsidP="002045DA">
            <w:pPr>
              <w:pStyle w:val="ListParagraph"/>
              <w:numPr>
                <w:ilvl w:val="1"/>
                <w:numId w:val="9"/>
              </w:numPr>
              <w:contextualSpacing/>
              <w:jc w:val="both"/>
              <w:rPr>
                <w:rFonts w:ascii="Arial" w:hAnsi="Arial" w:cs="Arial"/>
                <w:bCs/>
                <w:sz w:val="22"/>
                <w:szCs w:val="22"/>
              </w:rPr>
            </w:pPr>
            <w:r w:rsidRPr="00705651">
              <w:rPr>
                <w:rFonts w:ascii="Arial" w:hAnsi="Arial" w:cs="Arial"/>
                <w:bCs/>
                <w:sz w:val="22"/>
                <w:szCs w:val="22"/>
              </w:rPr>
              <w:t xml:space="preserve">The lower chamber being the House of government due to being elected and that the political party that won the most seats in that house got to form government, their leader becoming the Prime Minister who would then select special members to form an executive, in this way the British executive was chosen from within the legislature – fusing the two together. </w:t>
            </w:r>
          </w:p>
          <w:p w14:paraId="148252E1" w14:textId="793F561B"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Conventions – unwritten rules by which the parliament functions</w:t>
            </w:r>
            <w:r>
              <w:rPr>
                <w:rFonts w:ascii="Arial" w:hAnsi="Arial" w:cs="Arial"/>
                <w:bCs/>
                <w:sz w:val="22"/>
                <w:szCs w:val="22"/>
              </w:rPr>
              <w:t>.</w:t>
            </w:r>
          </w:p>
          <w:p w14:paraId="26ACDD6F" w14:textId="77777777"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Electoral process – fixed 5yr terms for elections to the House of Commons; the upper House of Lords have appointed members.</w:t>
            </w:r>
          </w:p>
          <w:p w14:paraId="50B7C28A" w14:textId="606F47AE" w:rsidR="009C57C7" w:rsidRPr="00705651" w:rsidRDefault="009C57C7" w:rsidP="002045DA">
            <w:pPr>
              <w:pStyle w:val="ListParagraph"/>
              <w:numPr>
                <w:ilvl w:val="0"/>
                <w:numId w:val="9"/>
              </w:numPr>
              <w:contextualSpacing/>
              <w:jc w:val="both"/>
              <w:rPr>
                <w:rFonts w:ascii="Arial" w:hAnsi="Arial" w:cs="Arial"/>
                <w:bCs/>
                <w:sz w:val="22"/>
                <w:szCs w:val="22"/>
              </w:rPr>
            </w:pPr>
            <w:r w:rsidRPr="00705651">
              <w:rPr>
                <w:rFonts w:ascii="Arial" w:hAnsi="Arial" w:cs="Arial"/>
                <w:bCs/>
                <w:sz w:val="22"/>
                <w:szCs w:val="22"/>
              </w:rPr>
              <w:t xml:space="preserve">Separate </w:t>
            </w:r>
            <w:r>
              <w:rPr>
                <w:rFonts w:ascii="Arial" w:hAnsi="Arial" w:cs="Arial"/>
                <w:bCs/>
                <w:sz w:val="22"/>
                <w:szCs w:val="22"/>
              </w:rPr>
              <w:t>and</w:t>
            </w:r>
            <w:r w:rsidRPr="00705651">
              <w:rPr>
                <w:rFonts w:ascii="Arial" w:hAnsi="Arial" w:cs="Arial"/>
                <w:bCs/>
                <w:sz w:val="22"/>
                <w:szCs w:val="22"/>
              </w:rPr>
              <w:t xml:space="preserve"> independent judiciary that follows the rule of law – English </w:t>
            </w:r>
            <w:r>
              <w:rPr>
                <w:rFonts w:ascii="Arial" w:hAnsi="Arial" w:cs="Arial"/>
                <w:bCs/>
                <w:sz w:val="22"/>
                <w:szCs w:val="22"/>
              </w:rPr>
              <w:t>c</w:t>
            </w:r>
            <w:r w:rsidRPr="00705651">
              <w:rPr>
                <w:rFonts w:ascii="Arial" w:hAnsi="Arial" w:cs="Arial"/>
                <w:bCs/>
                <w:sz w:val="22"/>
                <w:szCs w:val="22"/>
              </w:rPr>
              <w:t>ommon law with the adversarial system of trial.</w:t>
            </w:r>
          </w:p>
          <w:p w14:paraId="716D34AB" w14:textId="77777777" w:rsidR="009C57C7" w:rsidRPr="00491B9F" w:rsidRDefault="009C57C7" w:rsidP="007445B3">
            <w:pPr>
              <w:jc w:val="both"/>
              <w:rPr>
                <w:rFonts w:ascii="Arial" w:hAnsi="Arial" w:cs="Arial"/>
                <w:b/>
                <w:sz w:val="22"/>
                <w:szCs w:val="22"/>
              </w:rPr>
            </w:pPr>
            <w:r w:rsidRPr="00491B9F">
              <w:rPr>
                <w:rFonts w:ascii="Arial" w:hAnsi="Arial" w:cs="Arial"/>
                <w:b/>
                <w:sz w:val="22"/>
                <w:szCs w:val="22"/>
              </w:rPr>
              <w:t>US Federal model:</w:t>
            </w:r>
          </w:p>
          <w:p w14:paraId="058A6C5A" w14:textId="2E70E613" w:rsidR="009C57C7" w:rsidRPr="00705651" w:rsidRDefault="009C57C7" w:rsidP="002045DA">
            <w:pPr>
              <w:pStyle w:val="ListParagraph"/>
              <w:numPr>
                <w:ilvl w:val="0"/>
                <w:numId w:val="11"/>
              </w:numPr>
              <w:contextualSpacing/>
              <w:jc w:val="both"/>
              <w:rPr>
                <w:rFonts w:ascii="Arial" w:hAnsi="Arial" w:cs="Arial"/>
                <w:sz w:val="22"/>
                <w:szCs w:val="22"/>
              </w:rPr>
            </w:pPr>
            <w:r w:rsidRPr="00705651">
              <w:rPr>
                <w:rFonts w:ascii="Arial" w:hAnsi="Arial" w:cs="Arial"/>
                <w:sz w:val="22"/>
                <w:szCs w:val="22"/>
              </w:rPr>
              <w:t>The founding fathers of the US created a maximalist Constitution to provide the context of the federation that was created as a result of the War of Independence from Britain.</w:t>
            </w:r>
          </w:p>
          <w:p w14:paraId="2A6B5F49" w14:textId="45654D7E" w:rsidR="009C57C7" w:rsidRPr="00705651" w:rsidRDefault="009C57C7" w:rsidP="002045DA">
            <w:pPr>
              <w:pStyle w:val="ListParagraph"/>
              <w:numPr>
                <w:ilvl w:val="0"/>
                <w:numId w:val="11"/>
              </w:numPr>
              <w:contextualSpacing/>
              <w:jc w:val="both"/>
              <w:rPr>
                <w:rFonts w:ascii="Arial" w:hAnsi="Arial" w:cs="Arial"/>
                <w:sz w:val="22"/>
                <w:szCs w:val="22"/>
              </w:rPr>
            </w:pPr>
            <w:r w:rsidRPr="00705651">
              <w:rPr>
                <w:rFonts w:ascii="Arial" w:hAnsi="Arial" w:cs="Arial"/>
                <w:sz w:val="22"/>
                <w:szCs w:val="22"/>
              </w:rPr>
              <w:t xml:space="preserve">Written Constitution to outline the powers of each level of </w:t>
            </w:r>
            <w:r>
              <w:rPr>
                <w:rFonts w:ascii="Arial" w:hAnsi="Arial" w:cs="Arial"/>
                <w:sz w:val="22"/>
                <w:szCs w:val="22"/>
              </w:rPr>
              <w:t>government and</w:t>
            </w:r>
            <w:r w:rsidRPr="00705651">
              <w:rPr>
                <w:rFonts w:ascii="Arial" w:hAnsi="Arial" w:cs="Arial"/>
                <w:sz w:val="22"/>
                <w:szCs w:val="22"/>
              </w:rPr>
              <w:t xml:space="preserve"> institutions for co-operation b</w:t>
            </w:r>
            <w:r>
              <w:rPr>
                <w:rFonts w:ascii="Arial" w:hAnsi="Arial" w:cs="Arial"/>
                <w:sz w:val="22"/>
                <w:szCs w:val="22"/>
              </w:rPr>
              <w:t>etwee</w:t>
            </w:r>
            <w:r w:rsidRPr="00705651">
              <w:rPr>
                <w:rFonts w:ascii="Arial" w:hAnsi="Arial" w:cs="Arial"/>
                <w:sz w:val="22"/>
                <w:szCs w:val="22"/>
              </w:rPr>
              <w:t xml:space="preserve">n the </w:t>
            </w:r>
            <w:r>
              <w:rPr>
                <w:rFonts w:ascii="Arial" w:hAnsi="Arial" w:cs="Arial"/>
                <w:sz w:val="22"/>
                <w:szCs w:val="22"/>
              </w:rPr>
              <w:t>levels.</w:t>
            </w:r>
          </w:p>
          <w:p w14:paraId="74333BE6" w14:textId="77777777" w:rsidR="009C57C7" w:rsidRPr="00705651" w:rsidRDefault="009C57C7" w:rsidP="002045DA">
            <w:pPr>
              <w:pStyle w:val="ListParagraph"/>
              <w:numPr>
                <w:ilvl w:val="0"/>
                <w:numId w:val="11"/>
              </w:numPr>
              <w:contextualSpacing/>
              <w:jc w:val="both"/>
              <w:rPr>
                <w:rFonts w:ascii="Arial" w:hAnsi="Arial" w:cs="Arial"/>
                <w:sz w:val="22"/>
                <w:szCs w:val="22"/>
              </w:rPr>
            </w:pPr>
            <w:r w:rsidRPr="00705651">
              <w:rPr>
                <w:rFonts w:ascii="Arial" w:hAnsi="Arial" w:cs="Arial"/>
                <w:sz w:val="22"/>
                <w:szCs w:val="22"/>
              </w:rPr>
              <w:t>Complete separation of powers:</w:t>
            </w:r>
          </w:p>
          <w:p w14:paraId="6C8DD239" w14:textId="77777777" w:rsidR="009C57C7" w:rsidRPr="00705651" w:rsidRDefault="009C57C7" w:rsidP="002045DA">
            <w:pPr>
              <w:pStyle w:val="ListParagraph"/>
              <w:numPr>
                <w:ilvl w:val="0"/>
                <w:numId w:val="50"/>
              </w:numPr>
              <w:contextualSpacing/>
              <w:jc w:val="both"/>
              <w:rPr>
                <w:rFonts w:ascii="Arial" w:hAnsi="Arial" w:cs="Arial"/>
                <w:sz w:val="22"/>
                <w:szCs w:val="22"/>
              </w:rPr>
            </w:pPr>
            <w:r w:rsidRPr="00705651">
              <w:rPr>
                <w:rFonts w:ascii="Arial" w:hAnsi="Arial" w:cs="Arial"/>
                <w:sz w:val="22"/>
                <w:szCs w:val="22"/>
              </w:rPr>
              <w:t xml:space="preserve">Executive – directly elected President serving a 4yr term with a maximum of 2 terms only, so as to limit the chances of power remaining with one person for too long. Only a US citizen can become the President. They </w:t>
            </w:r>
            <w:proofErr w:type="spellStart"/>
            <w:r w:rsidRPr="00705651">
              <w:rPr>
                <w:rFonts w:ascii="Arial" w:hAnsi="Arial" w:cs="Arial"/>
                <w:sz w:val="22"/>
                <w:szCs w:val="22"/>
              </w:rPr>
              <w:t>can not</w:t>
            </w:r>
            <w:proofErr w:type="spellEnd"/>
            <w:r w:rsidRPr="00705651">
              <w:rPr>
                <w:rFonts w:ascii="Arial" w:hAnsi="Arial" w:cs="Arial"/>
                <w:sz w:val="22"/>
                <w:szCs w:val="22"/>
              </w:rPr>
              <w:t xml:space="preserve"> sit in the Congress. President selects secretaries to form a Cabinet, they </w:t>
            </w:r>
            <w:proofErr w:type="spellStart"/>
            <w:r w:rsidRPr="00705651">
              <w:rPr>
                <w:rFonts w:ascii="Arial" w:hAnsi="Arial" w:cs="Arial"/>
                <w:sz w:val="22"/>
                <w:szCs w:val="22"/>
              </w:rPr>
              <w:t>can not</w:t>
            </w:r>
            <w:proofErr w:type="spellEnd"/>
            <w:r w:rsidRPr="00705651">
              <w:rPr>
                <w:rFonts w:ascii="Arial" w:hAnsi="Arial" w:cs="Arial"/>
                <w:sz w:val="22"/>
                <w:szCs w:val="22"/>
              </w:rPr>
              <w:t xml:space="preserve"> sit in the Congress.</w:t>
            </w:r>
          </w:p>
          <w:p w14:paraId="17C6D5A9" w14:textId="628B16D4" w:rsidR="009C57C7" w:rsidRPr="00705651" w:rsidRDefault="009C57C7" w:rsidP="002045DA">
            <w:pPr>
              <w:pStyle w:val="ListParagraph"/>
              <w:numPr>
                <w:ilvl w:val="0"/>
                <w:numId w:val="50"/>
              </w:numPr>
              <w:contextualSpacing/>
              <w:jc w:val="both"/>
              <w:rPr>
                <w:rFonts w:ascii="Arial" w:hAnsi="Arial" w:cs="Arial"/>
                <w:sz w:val="22"/>
                <w:szCs w:val="22"/>
              </w:rPr>
            </w:pPr>
            <w:r w:rsidRPr="00705651">
              <w:rPr>
                <w:rFonts w:ascii="Arial" w:hAnsi="Arial" w:cs="Arial"/>
                <w:sz w:val="22"/>
                <w:szCs w:val="22"/>
              </w:rPr>
              <w:t>Legislature – Congress: bicameral with both houses being elected</w:t>
            </w:r>
            <w:r>
              <w:rPr>
                <w:rFonts w:ascii="Arial" w:hAnsi="Arial" w:cs="Arial"/>
                <w:sz w:val="22"/>
                <w:szCs w:val="22"/>
              </w:rPr>
              <w:t>.</w:t>
            </w:r>
            <w:r w:rsidRPr="00705651">
              <w:rPr>
                <w:rFonts w:ascii="Arial" w:hAnsi="Arial" w:cs="Arial"/>
                <w:sz w:val="22"/>
                <w:szCs w:val="22"/>
              </w:rPr>
              <w:t xml:space="preserve"> </w:t>
            </w:r>
          </w:p>
          <w:p w14:paraId="41FF7F19" w14:textId="44CD390F" w:rsidR="009C57C7" w:rsidRPr="00705651" w:rsidRDefault="009C57C7" w:rsidP="002045DA">
            <w:pPr>
              <w:pStyle w:val="ListParagraph"/>
              <w:numPr>
                <w:ilvl w:val="0"/>
                <w:numId w:val="51"/>
              </w:numPr>
              <w:contextualSpacing/>
              <w:jc w:val="both"/>
              <w:rPr>
                <w:rFonts w:ascii="Arial" w:hAnsi="Arial" w:cs="Arial"/>
                <w:sz w:val="22"/>
                <w:szCs w:val="22"/>
              </w:rPr>
            </w:pPr>
            <w:proofErr w:type="spellStart"/>
            <w:r w:rsidRPr="00705651">
              <w:rPr>
                <w:rFonts w:ascii="Arial" w:hAnsi="Arial" w:cs="Arial"/>
                <w:sz w:val="22"/>
                <w:szCs w:val="22"/>
              </w:rPr>
              <w:t>HoR</w:t>
            </w:r>
            <w:proofErr w:type="spellEnd"/>
            <w:r w:rsidRPr="00705651">
              <w:rPr>
                <w:rFonts w:ascii="Arial" w:hAnsi="Arial" w:cs="Arial"/>
                <w:sz w:val="22"/>
                <w:szCs w:val="22"/>
              </w:rPr>
              <w:t xml:space="preserve">: a peoples’ house representing electorates of ~750 000 voters (435MHR) serving 2yr terms and </w:t>
            </w:r>
          </w:p>
          <w:p w14:paraId="01BBBF99" w14:textId="1D5C69DA" w:rsidR="009C57C7" w:rsidRPr="00705651" w:rsidRDefault="00B1104B" w:rsidP="002045DA">
            <w:pPr>
              <w:pStyle w:val="ListParagraph"/>
              <w:numPr>
                <w:ilvl w:val="0"/>
                <w:numId w:val="51"/>
              </w:numPr>
              <w:contextualSpacing/>
              <w:jc w:val="both"/>
              <w:rPr>
                <w:rFonts w:ascii="Arial" w:hAnsi="Arial" w:cs="Arial"/>
                <w:sz w:val="22"/>
                <w:szCs w:val="22"/>
              </w:rPr>
            </w:pPr>
            <w:r>
              <w:rPr>
                <w:rFonts w:ascii="Arial" w:hAnsi="Arial" w:cs="Arial"/>
                <w:sz w:val="22"/>
                <w:szCs w:val="22"/>
              </w:rPr>
              <w:t>Senate: a states’ house with 2 s</w:t>
            </w:r>
            <w:r w:rsidR="009C57C7" w:rsidRPr="00705651">
              <w:rPr>
                <w:rFonts w:ascii="Arial" w:hAnsi="Arial" w:cs="Arial"/>
                <w:sz w:val="22"/>
                <w:szCs w:val="22"/>
              </w:rPr>
              <w:t>enators from each state (100). Serving fixed 6yr terms.</w:t>
            </w:r>
          </w:p>
          <w:p w14:paraId="3B7F99EB" w14:textId="4FA9B70D" w:rsidR="009C57C7" w:rsidRDefault="009C57C7" w:rsidP="002045DA">
            <w:pPr>
              <w:pStyle w:val="ListParagraph"/>
              <w:numPr>
                <w:ilvl w:val="0"/>
                <w:numId w:val="50"/>
              </w:numPr>
              <w:contextualSpacing/>
              <w:jc w:val="both"/>
              <w:rPr>
                <w:rFonts w:ascii="Arial" w:hAnsi="Arial" w:cs="Arial"/>
                <w:sz w:val="22"/>
                <w:szCs w:val="22"/>
              </w:rPr>
            </w:pPr>
            <w:r w:rsidRPr="00705651">
              <w:rPr>
                <w:rFonts w:ascii="Arial" w:hAnsi="Arial" w:cs="Arial"/>
                <w:sz w:val="22"/>
                <w:szCs w:val="22"/>
              </w:rPr>
              <w:lastRenderedPageBreak/>
              <w:t>Judicature – strictly separate from the other arms of gov</w:t>
            </w:r>
            <w:r>
              <w:rPr>
                <w:rFonts w:ascii="Arial" w:hAnsi="Arial" w:cs="Arial"/>
                <w:sz w:val="22"/>
                <w:szCs w:val="22"/>
              </w:rPr>
              <w:t>ernmen</w:t>
            </w:r>
            <w:r w:rsidRPr="00705651">
              <w:rPr>
                <w:rFonts w:ascii="Arial" w:hAnsi="Arial" w:cs="Arial"/>
                <w:sz w:val="22"/>
                <w:szCs w:val="22"/>
              </w:rPr>
              <w:t>t</w:t>
            </w:r>
            <w:r>
              <w:rPr>
                <w:rFonts w:ascii="Arial" w:hAnsi="Arial" w:cs="Arial"/>
                <w:sz w:val="22"/>
                <w:szCs w:val="22"/>
              </w:rPr>
              <w:t xml:space="preserve">. </w:t>
            </w:r>
            <w:r w:rsidRPr="00705651">
              <w:rPr>
                <w:rFonts w:ascii="Arial" w:hAnsi="Arial" w:cs="Arial"/>
                <w:sz w:val="22"/>
                <w:szCs w:val="22"/>
              </w:rPr>
              <w:t>Nominated</w:t>
            </w:r>
            <w:r>
              <w:rPr>
                <w:rFonts w:ascii="Arial" w:hAnsi="Arial" w:cs="Arial"/>
                <w:sz w:val="22"/>
                <w:szCs w:val="22"/>
              </w:rPr>
              <w:t xml:space="preserve"> </w:t>
            </w:r>
            <w:r w:rsidRPr="00705651">
              <w:rPr>
                <w:rFonts w:ascii="Arial" w:hAnsi="Arial" w:cs="Arial"/>
                <w:sz w:val="22"/>
                <w:szCs w:val="22"/>
              </w:rPr>
              <w:t xml:space="preserve">judges must be confirmed by the Senate (check </w:t>
            </w:r>
            <w:r>
              <w:rPr>
                <w:rFonts w:ascii="Arial" w:hAnsi="Arial" w:cs="Arial"/>
                <w:sz w:val="22"/>
                <w:szCs w:val="22"/>
              </w:rPr>
              <w:t>and</w:t>
            </w:r>
            <w:r w:rsidRPr="00705651">
              <w:rPr>
                <w:rFonts w:ascii="Arial" w:hAnsi="Arial" w:cs="Arial"/>
                <w:sz w:val="22"/>
                <w:szCs w:val="22"/>
              </w:rPr>
              <w:t xml:space="preserve"> balance on exec</w:t>
            </w:r>
            <w:r>
              <w:rPr>
                <w:rFonts w:ascii="Arial" w:hAnsi="Arial" w:cs="Arial"/>
                <w:sz w:val="22"/>
                <w:szCs w:val="22"/>
              </w:rPr>
              <w:t>utive</w:t>
            </w:r>
            <w:r w:rsidRPr="00705651">
              <w:rPr>
                <w:rFonts w:ascii="Arial" w:hAnsi="Arial" w:cs="Arial"/>
                <w:sz w:val="22"/>
                <w:szCs w:val="22"/>
              </w:rPr>
              <w:t xml:space="preserve"> power); English </w:t>
            </w:r>
            <w:r>
              <w:rPr>
                <w:rFonts w:ascii="Arial" w:hAnsi="Arial" w:cs="Arial"/>
                <w:sz w:val="22"/>
                <w:szCs w:val="22"/>
              </w:rPr>
              <w:t>c</w:t>
            </w:r>
            <w:r w:rsidRPr="00705651">
              <w:rPr>
                <w:rFonts w:ascii="Arial" w:hAnsi="Arial" w:cs="Arial"/>
                <w:sz w:val="22"/>
                <w:szCs w:val="22"/>
              </w:rPr>
              <w:t xml:space="preserve">ommon </w:t>
            </w:r>
            <w:r>
              <w:rPr>
                <w:rFonts w:ascii="Arial" w:hAnsi="Arial" w:cs="Arial"/>
                <w:sz w:val="22"/>
                <w:szCs w:val="22"/>
              </w:rPr>
              <w:t>l</w:t>
            </w:r>
            <w:r w:rsidRPr="00705651">
              <w:rPr>
                <w:rFonts w:ascii="Arial" w:hAnsi="Arial" w:cs="Arial"/>
                <w:sz w:val="22"/>
                <w:szCs w:val="22"/>
              </w:rPr>
              <w:t>aw provides the basis for fair trials using the adversarial system, with the presumption of innocence &amp; right to silence for the accused, the accuser bearing the burden of proof.</w:t>
            </w:r>
          </w:p>
          <w:p w14:paraId="388699D1" w14:textId="7986E981" w:rsidR="009C57C7" w:rsidRDefault="009C57C7" w:rsidP="002045DA">
            <w:pPr>
              <w:pStyle w:val="ListParagraph"/>
              <w:numPr>
                <w:ilvl w:val="0"/>
                <w:numId w:val="50"/>
              </w:numPr>
              <w:contextualSpacing/>
              <w:jc w:val="both"/>
              <w:rPr>
                <w:rFonts w:ascii="Arial" w:hAnsi="Arial" w:cs="Arial"/>
                <w:bCs/>
                <w:sz w:val="22"/>
                <w:szCs w:val="22"/>
              </w:rPr>
            </w:pPr>
            <w:r w:rsidRPr="00705651">
              <w:rPr>
                <w:rFonts w:ascii="Arial" w:hAnsi="Arial" w:cs="Arial"/>
                <w:bCs/>
                <w:sz w:val="22"/>
                <w:szCs w:val="22"/>
              </w:rPr>
              <w:t xml:space="preserve">Electoral process – Congress: 2yr cycle for </w:t>
            </w:r>
            <w:proofErr w:type="spellStart"/>
            <w:r w:rsidRPr="00705651">
              <w:rPr>
                <w:rFonts w:ascii="Arial" w:hAnsi="Arial" w:cs="Arial"/>
                <w:bCs/>
                <w:sz w:val="22"/>
                <w:szCs w:val="22"/>
              </w:rPr>
              <w:t>HoR</w:t>
            </w:r>
            <w:proofErr w:type="spellEnd"/>
            <w:r w:rsidRPr="00705651">
              <w:rPr>
                <w:rFonts w:ascii="Arial" w:hAnsi="Arial" w:cs="Arial"/>
                <w:bCs/>
                <w:sz w:val="22"/>
                <w:szCs w:val="22"/>
              </w:rPr>
              <w:t xml:space="preserve"> and 1/3 of senators being up for election every 2yrs; voting is voluntary </w:t>
            </w:r>
            <w:r>
              <w:rPr>
                <w:rFonts w:ascii="Arial" w:hAnsi="Arial" w:cs="Arial"/>
                <w:bCs/>
                <w:sz w:val="22"/>
                <w:szCs w:val="22"/>
              </w:rPr>
              <w:t>and</w:t>
            </w:r>
            <w:r w:rsidRPr="00705651">
              <w:rPr>
                <w:rFonts w:ascii="Arial" w:hAnsi="Arial" w:cs="Arial"/>
                <w:bCs/>
                <w:sz w:val="22"/>
                <w:szCs w:val="22"/>
              </w:rPr>
              <w:t xml:space="preserve"> secret; voter registration can be strictly limited in some states. Presidential: 4yr cycle with a 2 term limit.</w:t>
            </w:r>
          </w:p>
          <w:p w14:paraId="35C3A62D" w14:textId="278B885E" w:rsidR="009C57C7" w:rsidRPr="00705651" w:rsidRDefault="009C57C7" w:rsidP="00705651">
            <w:pPr>
              <w:tabs>
                <w:tab w:val="num" w:pos="0"/>
              </w:tabs>
              <w:jc w:val="both"/>
              <w:rPr>
                <w:rFonts w:ascii="Arial" w:hAnsi="Arial" w:cs="Arial"/>
                <w:b/>
                <w:sz w:val="22"/>
                <w:szCs w:val="22"/>
              </w:rPr>
            </w:pPr>
            <w:r w:rsidRPr="00705651">
              <w:rPr>
                <w:rFonts w:ascii="Arial" w:hAnsi="Arial" w:cs="Arial"/>
                <w:b/>
                <w:sz w:val="22"/>
                <w:szCs w:val="22"/>
              </w:rPr>
              <w:t>The Canadian ‘</w:t>
            </w:r>
            <w:proofErr w:type="spellStart"/>
            <w:r w:rsidRPr="00705651">
              <w:rPr>
                <w:rFonts w:ascii="Arial" w:hAnsi="Arial" w:cs="Arial"/>
                <w:b/>
                <w:sz w:val="22"/>
                <w:szCs w:val="22"/>
              </w:rPr>
              <w:t>Washminster</w:t>
            </w:r>
            <w:proofErr w:type="spellEnd"/>
            <w:r w:rsidRPr="00705651">
              <w:rPr>
                <w:rFonts w:ascii="Arial" w:hAnsi="Arial" w:cs="Arial"/>
                <w:b/>
                <w:sz w:val="22"/>
                <w:szCs w:val="22"/>
              </w:rPr>
              <w:t xml:space="preserve">’ </w:t>
            </w:r>
            <w:r>
              <w:rPr>
                <w:rFonts w:ascii="Arial" w:hAnsi="Arial" w:cs="Arial"/>
                <w:b/>
                <w:sz w:val="22"/>
                <w:szCs w:val="22"/>
              </w:rPr>
              <w:t>model:</w:t>
            </w:r>
          </w:p>
          <w:p w14:paraId="0AF819B1" w14:textId="4415B318" w:rsidR="009C57C7" w:rsidRPr="00705651" w:rsidRDefault="009C57C7" w:rsidP="002045DA">
            <w:pPr>
              <w:pStyle w:val="ListParagraph"/>
              <w:numPr>
                <w:ilvl w:val="0"/>
                <w:numId w:val="53"/>
              </w:numPr>
              <w:tabs>
                <w:tab w:val="num" w:pos="0"/>
              </w:tabs>
              <w:jc w:val="both"/>
              <w:rPr>
                <w:rFonts w:ascii="Arial" w:hAnsi="Arial" w:cs="Arial"/>
                <w:bCs/>
                <w:sz w:val="22"/>
                <w:szCs w:val="22"/>
              </w:rPr>
            </w:pPr>
            <w:r>
              <w:rPr>
                <w:rFonts w:ascii="Arial" w:hAnsi="Arial" w:cs="Arial"/>
                <w:bCs/>
                <w:sz w:val="22"/>
                <w:szCs w:val="22"/>
              </w:rPr>
              <w:t>W</w:t>
            </w:r>
            <w:r w:rsidRPr="00705651">
              <w:rPr>
                <w:rFonts w:ascii="Arial" w:hAnsi="Arial" w:cs="Arial"/>
                <w:bCs/>
                <w:sz w:val="22"/>
                <w:szCs w:val="22"/>
              </w:rPr>
              <w:t xml:space="preserve">as a working example of a hybrid of the Westminster </w:t>
            </w:r>
            <w:r>
              <w:rPr>
                <w:rFonts w:ascii="Arial" w:hAnsi="Arial" w:cs="Arial"/>
                <w:bCs/>
                <w:sz w:val="22"/>
                <w:szCs w:val="22"/>
              </w:rPr>
              <w:t>and</w:t>
            </w:r>
            <w:r w:rsidRPr="00705651">
              <w:rPr>
                <w:rFonts w:ascii="Arial" w:hAnsi="Arial" w:cs="Arial"/>
                <w:bCs/>
                <w:sz w:val="22"/>
                <w:szCs w:val="22"/>
              </w:rPr>
              <w:t xml:space="preserve"> Federal systems of govt, this illustrated to the founding fathers that this was a feasible system already working successfully in a Commonwealth colony. This only offered limited appeal to the founding fathers because:</w:t>
            </w:r>
          </w:p>
          <w:p w14:paraId="6AFE457C" w14:textId="67FBD756" w:rsidR="009C57C7" w:rsidRPr="00705651" w:rsidRDefault="009C57C7" w:rsidP="002045DA">
            <w:pPr>
              <w:pStyle w:val="ListParagraph"/>
              <w:numPr>
                <w:ilvl w:val="0"/>
                <w:numId w:val="54"/>
              </w:numPr>
              <w:spacing w:after="200" w:line="276" w:lineRule="auto"/>
              <w:contextualSpacing/>
              <w:jc w:val="both"/>
              <w:rPr>
                <w:rFonts w:ascii="Arial" w:hAnsi="Arial" w:cs="Arial"/>
                <w:bCs/>
                <w:sz w:val="22"/>
                <w:szCs w:val="22"/>
              </w:rPr>
            </w:pPr>
            <w:r>
              <w:rPr>
                <w:rFonts w:ascii="Arial" w:hAnsi="Arial" w:cs="Arial"/>
                <w:bCs/>
                <w:sz w:val="22"/>
                <w:szCs w:val="22"/>
              </w:rPr>
              <w:t>d</w:t>
            </w:r>
            <w:r w:rsidRPr="00705651">
              <w:rPr>
                <w:rFonts w:ascii="Arial" w:hAnsi="Arial" w:cs="Arial"/>
                <w:bCs/>
                <w:sz w:val="22"/>
                <w:szCs w:val="22"/>
              </w:rPr>
              <w:t>espite both the central and regional (provincial) gov</w:t>
            </w:r>
            <w:r>
              <w:rPr>
                <w:rFonts w:ascii="Arial" w:hAnsi="Arial" w:cs="Arial"/>
                <w:bCs/>
                <w:sz w:val="22"/>
                <w:szCs w:val="22"/>
              </w:rPr>
              <w:t>ernmen</w:t>
            </w:r>
            <w:r w:rsidRPr="00705651">
              <w:rPr>
                <w:rFonts w:ascii="Arial" w:hAnsi="Arial" w:cs="Arial"/>
                <w:bCs/>
                <w:sz w:val="22"/>
                <w:szCs w:val="22"/>
              </w:rPr>
              <w:t>ts being given specified powers, there were extensive areas of residual power allocated to the central gov</w:t>
            </w:r>
            <w:r>
              <w:rPr>
                <w:rFonts w:ascii="Arial" w:hAnsi="Arial" w:cs="Arial"/>
                <w:bCs/>
                <w:sz w:val="22"/>
                <w:szCs w:val="22"/>
              </w:rPr>
              <w:t>ernmen</w:t>
            </w:r>
            <w:r w:rsidRPr="00705651">
              <w:rPr>
                <w:rFonts w:ascii="Arial" w:hAnsi="Arial" w:cs="Arial"/>
                <w:bCs/>
                <w:sz w:val="22"/>
                <w:szCs w:val="22"/>
              </w:rPr>
              <w:t>t. Aust</w:t>
            </w:r>
            <w:r>
              <w:rPr>
                <w:rFonts w:ascii="Arial" w:hAnsi="Arial" w:cs="Arial"/>
                <w:bCs/>
                <w:sz w:val="22"/>
                <w:szCs w:val="22"/>
              </w:rPr>
              <w:t>ralian</w:t>
            </w:r>
            <w:r w:rsidRPr="00705651">
              <w:rPr>
                <w:rFonts w:ascii="Arial" w:hAnsi="Arial" w:cs="Arial"/>
                <w:bCs/>
                <w:sz w:val="22"/>
                <w:szCs w:val="22"/>
              </w:rPr>
              <w:t xml:space="preserve"> states did not wish to lose too many of their existing powers.</w:t>
            </w:r>
          </w:p>
          <w:p w14:paraId="37BC8A01" w14:textId="4255BF23" w:rsidR="009C57C7" w:rsidRPr="00705651" w:rsidRDefault="009C57C7" w:rsidP="002045DA">
            <w:pPr>
              <w:pStyle w:val="ListParagraph"/>
              <w:numPr>
                <w:ilvl w:val="0"/>
                <w:numId w:val="54"/>
              </w:numPr>
              <w:spacing w:after="200" w:line="276" w:lineRule="auto"/>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 xml:space="preserve">he Canadian Senate (upper house) was created </w:t>
            </w:r>
            <w:r>
              <w:rPr>
                <w:rFonts w:ascii="Arial" w:hAnsi="Arial" w:cs="Arial"/>
                <w:bCs/>
                <w:sz w:val="22"/>
                <w:szCs w:val="22"/>
              </w:rPr>
              <w:t>and</w:t>
            </w:r>
            <w:r w:rsidRPr="00705651">
              <w:rPr>
                <w:rFonts w:ascii="Arial" w:hAnsi="Arial" w:cs="Arial"/>
                <w:bCs/>
                <w:sz w:val="22"/>
                <w:szCs w:val="22"/>
              </w:rPr>
              <w:t xml:space="preserve"> composed of ‘leading citizens’ appointed by the central gov</w:t>
            </w:r>
            <w:r>
              <w:rPr>
                <w:rFonts w:ascii="Arial" w:hAnsi="Arial" w:cs="Arial"/>
                <w:bCs/>
                <w:sz w:val="22"/>
                <w:szCs w:val="22"/>
              </w:rPr>
              <w:t>ernmen</w:t>
            </w:r>
            <w:r w:rsidRPr="00705651">
              <w:rPr>
                <w:rFonts w:ascii="Arial" w:hAnsi="Arial" w:cs="Arial"/>
                <w:bCs/>
                <w:sz w:val="22"/>
                <w:szCs w:val="22"/>
              </w:rPr>
              <w:t>t. The Aust</w:t>
            </w:r>
            <w:r>
              <w:rPr>
                <w:rFonts w:ascii="Arial" w:hAnsi="Arial" w:cs="Arial"/>
                <w:bCs/>
                <w:sz w:val="22"/>
                <w:szCs w:val="22"/>
              </w:rPr>
              <w:t>ralian</w:t>
            </w:r>
            <w:r w:rsidRPr="00705651">
              <w:rPr>
                <w:rFonts w:ascii="Arial" w:hAnsi="Arial" w:cs="Arial"/>
                <w:bCs/>
                <w:sz w:val="22"/>
                <w:szCs w:val="22"/>
              </w:rPr>
              <w:t xml:space="preserve"> states didn’t like this idea as it would give the central gov</w:t>
            </w:r>
            <w:r>
              <w:rPr>
                <w:rFonts w:ascii="Arial" w:hAnsi="Arial" w:cs="Arial"/>
                <w:bCs/>
                <w:sz w:val="22"/>
                <w:szCs w:val="22"/>
              </w:rPr>
              <w:t>ernmen</w:t>
            </w:r>
            <w:r w:rsidRPr="00705651">
              <w:rPr>
                <w:rFonts w:ascii="Arial" w:hAnsi="Arial" w:cs="Arial"/>
                <w:bCs/>
                <w:sz w:val="22"/>
                <w:szCs w:val="22"/>
              </w:rPr>
              <w:t>t unlimited power over the states.</w:t>
            </w:r>
          </w:p>
          <w:p w14:paraId="570707D4" w14:textId="0214055C" w:rsidR="009C57C7" w:rsidRPr="00705651" w:rsidRDefault="009C57C7" w:rsidP="002045DA">
            <w:pPr>
              <w:pStyle w:val="ListParagraph"/>
              <w:numPr>
                <w:ilvl w:val="0"/>
                <w:numId w:val="54"/>
              </w:numPr>
              <w:spacing w:after="200" w:line="276" w:lineRule="auto"/>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he central go</w:t>
            </w:r>
            <w:r>
              <w:rPr>
                <w:rFonts w:ascii="Arial" w:hAnsi="Arial" w:cs="Arial"/>
                <w:bCs/>
                <w:sz w:val="22"/>
                <w:szCs w:val="22"/>
              </w:rPr>
              <w:t>vernmen</w:t>
            </w:r>
            <w:r w:rsidRPr="00705651">
              <w:rPr>
                <w:rFonts w:ascii="Arial" w:hAnsi="Arial" w:cs="Arial"/>
                <w:bCs/>
                <w:sz w:val="22"/>
                <w:szCs w:val="22"/>
              </w:rPr>
              <w:t>t was given unlimited taxing powers and the power to disallow any provincial legislation. The Aust</w:t>
            </w:r>
            <w:r>
              <w:rPr>
                <w:rFonts w:ascii="Arial" w:hAnsi="Arial" w:cs="Arial"/>
                <w:bCs/>
                <w:sz w:val="22"/>
                <w:szCs w:val="22"/>
              </w:rPr>
              <w:t>ralian</w:t>
            </w:r>
            <w:r w:rsidRPr="00705651">
              <w:rPr>
                <w:rFonts w:ascii="Arial" w:hAnsi="Arial" w:cs="Arial"/>
                <w:bCs/>
                <w:sz w:val="22"/>
                <w:szCs w:val="22"/>
              </w:rPr>
              <w:t xml:space="preserve"> states certainly didn’t want a central gov</w:t>
            </w:r>
            <w:r>
              <w:rPr>
                <w:rFonts w:ascii="Arial" w:hAnsi="Arial" w:cs="Arial"/>
                <w:bCs/>
                <w:sz w:val="22"/>
                <w:szCs w:val="22"/>
              </w:rPr>
              <w:t>ernmen</w:t>
            </w:r>
            <w:r w:rsidRPr="00705651">
              <w:rPr>
                <w:rFonts w:ascii="Arial" w:hAnsi="Arial" w:cs="Arial"/>
                <w:bCs/>
                <w:sz w:val="22"/>
                <w:szCs w:val="22"/>
              </w:rPr>
              <w:t>t that could disallow their legislation.</w:t>
            </w:r>
          </w:p>
          <w:p w14:paraId="43C42416" w14:textId="078AF7A1" w:rsidR="009C57C7" w:rsidRPr="00705651" w:rsidRDefault="009C57C7" w:rsidP="002045DA">
            <w:pPr>
              <w:pStyle w:val="ListParagraph"/>
              <w:numPr>
                <w:ilvl w:val="0"/>
                <w:numId w:val="54"/>
              </w:numPr>
              <w:spacing w:line="276" w:lineRule="auto"/>
              <w:contextualSpacing/>
              <w:jc w:val="both"/>
              <w:rPr>
                <w:rFonts w:ascii="Arial" w:hAnsi="Arial" w:cs="Arial"/>
                <w:bCs/>
                <w:sz w:val="22"/>
                <w:szCs w:val="22"/>
              </w:rPr>
            </w:pPr>
            <w:r>
              <w:rPr>
                <w:rFonts w:ascii="Arial" w:hAnsi="Arial" w:cs="Arial"/>
                <w:bCs/>
                <w:sz w:val="22"/>
                <w:szCs w:val="22"/>
              </w:rPr>
              <w:t>t</w:t>
            </w:r>
            <w:r w:rsidRPr="00705651">
              <w:rPr>
                <w:rFonts w:ascii="Arial" w:hAnsi="Arial" w:cs="Arial"/>
                <w:bCs/>
                <w:sz w:val="22"/>
                <w:szCs w:val="22"/>
              </w:rPr>
              <w:t>he Aust</w:t>
            </w:r>
            <w:r>
              <w:rPr>
                <w:rFonts w:ascii="Arial" w:hAnsi="Arial" w:cs="Arial"/>
                <w:bCs/>
                <w:sz w:val="22"/>
                <w:szCs w:val="22"/>
              </w:rPr>
              <w:t>ralian</w:t>
            </w:r>
            <w:r w:rsidRPr="00705651">
              <w:rPr>
                <w:rFonts w:ascii="Arial" w:hAnsi="Arial" w:cs="Arial"/>
                <w:bCs/>
                <w:sz w:val="22"/>
                <w:szCs w:val="22"/>
              </w:rPr>
              <w:t xml:space="preserve"> founding fathers did not wish for the central gov</w:t>
            </w:r>
            <w:r>
              <w:rPr>
                <w:rFonts w:ascii="Arial" w:hAnsi="Arial" w:cs="Arial"/>
                <w:bCs/>
                <w:sz w:val="22"/>
                <w:szCs w:val="22"/>
              </w:rPr>
              <w:t>ernment to become too powerful</w:t>
            </w:r>
            <w:r w:rsidRPr="00705651">
              <w:rPr>
                <w:rFonts w:ascii="Arial" w:hAnsi="Arial" w:cs="Arial"/>
                <w:bCs/>
                <w:sz w:val="22"/>
                <w:szCs w:val="22"/>
              </w:rPr>
              <w:t>, rather to have specified ‘exclusive’ powers that were confined to ‘whole of nation’ policy areas.</w:t>
            </w:r>
          </w:p>
          <w:p w14:paraId="5664AF9C" w14:textId="77777777" w:rsidR="009C57C7" w:rsidRDefault="009C57C7" w:rsidP="00705651">
            <w:pPr>
              <w:jc w:val="both"/>
              <w:rPr>
                <w:rFonts w:ascii="Arial" w:hAnsi="Arial" w:cs="Arial"/>
                <w:b/>
                <w:sz w:val="22"/>
                <w:szCs w:val="22"/>
              </w:rPr>
            </w:pPr>
            <w:r w:rsidRPr="005C6D59">
              <w:rPr>
                <w:rFonts w:ascii="Arial" w:hAnsi="Arial" w:cs="Arial"/>
                <w:b/>
                <w:sz w:val="22"/>
                <w:szCs w:val="22"/>
              </w:rPr>
              <w:t xml:space="preserve">The Swiss </w:t>
            </w:r>
            <w:r>
              <w:rPr>
                <w:rFonts w:ascii="Arial" w:hAnsi="Arial" w:cs="Arial"/>
                <w:b/>
                <w:sz w:val="22"/>
                <w:szCs w:val="22"/>
              </w:rPr>
              <w:t>model:</w:t>
            </w:r>
          </w:p>
          <w:p w14:paraId="4EA102BB" w14:textId="693B7761" w:rsidR="009C57C7" w:rsidRDefault="009C57C7" w:rsidP="002045DA">
            <w:pPr>
              <w:pStyle w:val="ListParagraph"/>
              <w:numPr>
                <w:ilvl w:val="0"/>
                <w:numId w:val="53"/>
              </w:numPr>
              <w:jc w:val="both"/>
              <w:rPr>
                <w:rFonts w:ascii="Arial" w:hAnsi="Arial" w:cs="Arial"/>
                <w:bCs/>
                <w:sz w:val="22"/>
                <w:szCs w:val="22"/>
              </w:rPr>
            </w:pPr>
            <w:r>
              <w:rPr>
                <w:rFonts w:ascii="Arial" w:hAnsi="Arial" w:cs="Arial"/>
                <w:bCs/>
                <w:sz w:val="22"/>
                <w:szCs w:val="22"/>
              </w:rPr>
              <w:t>B</w:t>
            </w:r>
            <w:r w:rsidRPr="005C6D59">
              <w:rPr>
                <w:rFonts w:ascii="Arial" w:hAnsi="Arial" w:cs="Arial"/>
                <w:bCs/>
                <w:sz w:val="22"/>
                <w:szCs w:val="22"/>
              </w:rPr>
              <w:t xml:space="preserve">ased on the belief of the ‘sovereignty of the people’ provided a way the Constitution could be formally amended through a successful referendum that would be approved by a majority of the citizens nationally as well as a majority of the states. </w:t>
            </w:r>
          </w:p>
          <w:p w14:paraId="47F9A750" w14:textId="230B60BA" w:rsidR="009C57C7" w:rsidRPr="005C6D59" w:rsidRDefault="009C57C7" w:rsidP="002045DA">
            <w:pPr>
              <w:pStyle w:val="ListParagraph"/>
              <w:numPr>
                <w:ilvl w:val="0"/>
                <w:numId w:val="53"/>
              </w:numPr>
              <w:jc w:val="both"/>
              <w:rPr>
                <w:rFonts w:ascii="Arial" w:hAnsi="Arial" w:cs="Arial"/>
                <w:bCs/>
                <w:sz w:val="22"/>
                <w:szCs w:val="22"/>
              </w:rPr>
            </w:pPr>
            <w:r w:rsidRPr="005C6D59">
              <w:rPr>
                <w:rFonts w:ascii="Arial" w:hAnsi="Arial" w:cs="Arial"/>
                <w:bCs/>
                <w:sz w:val="22"/>
                <w:szCs w:val="22"/>
              </w:rPr>
              <w:t>This was a minor input to the Aust</w:t>
            </w:r>
            <w:r>
              <w:rPr>
                <w:rFonts w:ascii="Arial" w:hAnsi="Arial" w:cs="Arial"/>
                <w:bCs/>
                <w:sz w:val="22"/>
                <w:szCs w:val="22"/>
              </w:rPr>
              <w:t>ralian</w:t>
            </w:r>
            <w:r w:rsidRPr="005C6D59">
              <w:rPr>
                <w:rFonts w:ascii="Arial" w:hAnsi="Arial" w:cs="Arial"/>
                <w:bCs/>
                <w:sz w:val="22"/>
                <w:szCs w:val="22"/>
              </w:rPr>
              <w:t xml:space="preserve"> political and legal system.</w:t>
            </w:r>
          </w:p>
          <w:p w14:paraId="55E21688" w14:textId="77777777" w:rsidR="009C57C7" w:rsidRPr="00491B9F" w:rsidRDefault="009C57C7" w:rsidP="007445B3">
            <w:pPr>
              <w:jc w:val="both"/>
              <w:rPr>
                <w:rFonts w:ascii="Arial" w:hAnsi="Arial" w:cs="Arial"/>
                <w:b/>
                <w:sz w:val="22"/>
                <w:szCs w:val="22"/>
              </w:rPr>
            </w:pPr>
            <w:r w:rsidRPr="00491B9F">
              <w:rPr>
                <w:rFonts w:ascii="Arial" w:hAnsi="Arial" w:cs="Arial"/>
                <w:b/>
                <w:sz w:val="22"/>
                <w:szCs w:val="22"/>
              </w:rPr>
              <w:t xml:space="preserve">Australia’s hybrid </w:t>
            </w:r>
            <w:proofErr w:type="spellStart"/>
            <w:r w:rsidRPr="00491B9F">
              <w:rPr>
                <w:rFonts w:ascii="Arial" w:hAnsi="Arial" w:cs="Arial"/>
                <w:b/>
                <w:sz w:val="22"/>
                <w:szCs w:val="22"/>
              </w:rPr>
              <w:t>Washminster</w:t>
            </w:r>
            <w:proofErr w:type="spellEnd"/>
            <w:r w:rsidRPr="00491B9F">
              <w:rPr>
                <w:rFonts w:ascii="Arial" w:hAnsi="Arial" w:cs="Arial"/>
                <w:b/>
                <w:sz w:val="22"/>
                <w:szCs w:val="22"/>
              </w:rPr>
              <w:t xml:space="preserve"> model:</w:t>
            </w:r>
          </w:p>
          <w:p w14:paraId="5D874B87" w14:textId="4B325447" w:rsidR="009C57C7" w:rsidRPr="00705651" w:rsidRDefault="009C57C7" w:rsidP="002045DA">
            <w:pPr>
              <w:pStyle w:val="ListParagraph"/>
              <w:numPr>
                <w:ilvl w:val="0"/>
                <w:numId w:val="10"/>
              </w:numPr>
              <w:contextualSpacing/>
              <w:jc w:val="both"/>
              <w:rPr>
                <w:rFonts w:ascii="Arial" w:hAnsi="Arial" w:cs="Arial"/>
                <w:bCs/>
                <w:sz w:val="22"/>
                <w:szCs w:val="22"/>
              </w:rPr>
            </w:pPr>
            <w:r>
              <w:rPr>
                <w:rFonts w:ascii="Arial" w:hAnsi="Arial" w:cs="Arial"/>
                <w:bCs/>
                <w:sz w:val="22"/>
                <w:szCs w:val="22"/>
              </w:rPr>
              <w:t xml:space="preserve">In </w:t>
            </w:r>
            <w:r w:rsidRPr="00705651">
              <w:rPr>
                <w:rFonts w:ascii="Arial" w:hAnsi="Arial" w:cs="Arial"/>
                <w:bCs/>
                <w:sz w:val="22"/>
                <w:szCs w:val="22"/>
              </w:rPr>
              <w:t>1788</w:t>
            </w:r>
            <w:r>
              <w:rPr>
                <w:rFonts w:ascii="Arial" w:hAnsi="Arial" w:cs="Arial"/>
                <w:bCs/>
                <w:sz w:val="22"/>
                <w:szCs w:val="22"/>
              </w:rPr>
              <w:t>,</w:t>
            </w:r>
            <w:r w:rsidRPr="00705651">
              <w:rPr>
                <w:rFonts w:ascii="Arial" w:hAnsi="Arial" w:cs="Arial"/>
                <w:bCs/>
                <w:sz w:val="22"/>
                <w:szCs w:val="22"/>
              </w:rPr>
              <w:t xml:space="preserve"> Britain had sett</w:t>
            </w:r>
            <w:r w:rsidR="00CA417B">
              <w:rPr>
                <w:rFonts w:ascii="Arial" w:hAnsi="Arial" w:cs="Arial"/>
                <w:bCs/>
                <w:sz w:val="22"/>
                <w:szCs w:val="22"/>
              </w:rPr>
              <w:t>led and started a penal colony i</w:t>
            </w:r>
            <w:r w:rsidRPr="00705651">
              <w:rPr>
                <w:rFonts w:ascii="Arial" w:hAnsi="Arial" w:cs="Arial"/>
                <w:bCs/>
                <w:sz w:val="22"/>
                <w:szCs w:val="22"/>
              </w:rPr>
              <w:t>n Australia, bringing an ‘autocratic’ system of gov</w:t>
            </w:r>
            <w:r>
              <w:rPr>
                <w:rFonts w:ascii="Arial" w:hAnsi="Arial" w:cs="Arial"/>
                <w:bCs/>
                <w:sz w:val="22"/>
                <w:szCs w:val="22"/>
              </w:rPr>
              <w:t>ernmen</w:t>
            </w:r>
            <w:r w:rsidRPr="00705651">
              <w:rPr>
                <w:rFonts w:ascii="Arial" w:hAnsi="Arial" w:cs="Arial"/>
                <w:bCs/>
                <w:sz w:val="22"/>
                <w:szCs w:val="22"/>
              </w:rPr>
              <w:t>t to deal with the harsh circumstances of the colony.</w:t>
            </w:r>
          </w:p>
          <w:p w14:paraId="2A695801" w14:textId="27985AE6" w:rsidR="009C57C7" w:rsidRPr="00705651" w:rsidRDefault="009C57C7" w:rsidP="002045DA">
            <w:pPr>
              <w:pStyle w:val="ListParagraph"/>
              <w:numPr>
                <w:ilvl w:val="0"/>
                <w:numId w:val="10"/>
              </w:numPr>
              <w:contextualSpacing/>
              <w:jc w:val="both"/>
              <w:rPr>
                <w:rFonts w:ascii="Arial" w:hAnsi="Arial" w:cs="Arial"/>
                <w:bCs/>
                <w:sz w:val="22"/>
                <w:szCs w:val="22"/>
              </w:rPr>
            </w:pPr>
            <w:r w:rsidRPr="00705651">
              <w:rPr>
                <w:rFonts w:ascii="Arial" w:hAnsi="Arial" w:cs="Arial"/>
                <w:bCs/>
                <w:sz w:val="22"/>
                <w:szCs w:val="22"/>
              </w:rPr>
              <w:t>Colonies gained self-gov</w:t>
            </w:r>
            <w:r>
              <w:rPr>
                <w:rFonts w:ascii="Arial" w:hAnsi="Arial" w:cs="Arial"/>
                <w:bCs/>
                <w:sz w:val="22"/>
                <w:szCs w:val="22"/>
              </w:rPr>
              <w:t>ernmen</w:t>
            </w:r>
            <w:r w:rsidRPr="00705651">
              <w:rPr>
                <w:rFonts w:ascii="Arial" w:hAnsi="Arial" w:cs="Arial"/>
                <w:bCs/>
                <w:sz w:val="22"/>
                <w:szCs w:val="22"/>
              </w:rPr>
              <w:t>t up till 1890 (WA, the last colony to attain this)</w:t>
            </w:r>
          </w:p>
          <w:p w14:paraId="2661EFAA" w14:textId="3109DCC0" w:rsidR="009C57C7" w:rsidRPr="00705651" w:rsidRDefault="009C57C7" w:rsidP="002045DA">
            <w:pPr>
              <w:pStyle w:val="ListParagraph"/>
              <w:numPr>
                <w:ilvl w:val="0"/>
                <w:numId w:val="10"/>
              </w:numPr>
              <w:contextualSpacing/>
              <w:jc w:val="both"/>
              <w:rPr>
                <w:rFonts w:ascii="Arial" w:hAnsi="Arial" w:cs="Arial"/>
                <w:bCs/>
                <w:sz w:val="22"/>
                <w:szCs w:val="22"/>
              </w:rPr>
            </w:pPr>
            <w:r w:rsidRPr="00705651">
              <w:rPr>
                <w:rFonts w:ascii="Arial" w:hAnsi="Arial" w:cs="Arial"/>
                <w:bCs/>
                <w:sz w:val="22"/>
                <w:szCs w:val="22"/>
              </w:rPr>
              <w:t>Issues had arisen that drove the desire to unite the 6 colonies into one united federal system which would be a blend of systems based on the Westminster system of responsible and representative parliamentary democracy with the US federal system which catered for a national level of gov</w:t>
            </w:r>
            <w:r>
              <w:rPr>
                <w:rFonts w:ascii="Arial" w:hAnsi="Arial" w:cs="Arial"/>
                <w:bCs/>
                <w:sz w:val="22"/>
                <w:szCs w:val="22"/>
              </w:rPr>
              <w:t>ernmen</w:t>
            </w:r>
            <w:r w:rsidRPr="00705651">
              <w:rPr>
                <w:rFonts w:ascii="Arial" w:hAnsi="Arial" w:cs="Arial"/>
                <w:bCs/>
                <w:sz w:val="22"/>
                <w:szCs w:val="22"/>
              </w:rPr>
              <w:t>t to deal with the ‘big-ticket’ issues of defence, immigration, trade, and nationalism.</w:t>
            </w:r>
          </w:p>
          <w:p w14:paraId="62CA4FF4" w14:textId="77777777" w:rsidR="009C57C7" w:rsidRPr="009C57C7" w:rsidRDefault="009C57C7" w:rsidP="002045DA">
            <w:pPr>
              <w:pStyle w:val="ListParagraph"/>
              <w:numPr>
                <w:ilvl w:val="0"/>
                <w:numId w:val="10"/>
              </w:numPr>
              <w:contextualSpacing/>
              <w:jc w:val="both"/>
              <w:rPr>
                <w:rFonts w:ascii="Arial" w:hAnsi="Arial" w:cs="Arial"/>
                <w:bCs/>
                <w:sz w:val="22"/>
                <w:szCs w:val="22"/>
              </w:rPr>
            </w:pPr>
            <w:r w:rsidRPr="00705651">
              <w:rPr>
                <w:rFonts w:ascii="Arial" w:hAnsi="Arial" w:cs="Arial"/>
                <w:bCs/>
                <w:sz w:val="22"/>
                <w:szCs w:val="22"/>
              </w:rPr>
              <w:t>UK had a ‘unitary’ system of gov</w:t>
            </w:r>
            <w:r>
              <w:rPr>
                <w:rFonts w:ascii="Arial" w:hAnsi="Arial" w:cs="Arial"/>
                <w:bCs/>
                <w:sz w:val="22"/>
                <w:szCs w:val="22"/>
              </w:rPr>
              <w:t>ernmen</w:t>
            </w:r>
            <w:r w:rsidRPr="00705651">
              <w:rPr>
                <w:rFonts w:ascii="Arial" w:hAnsi="Arial" w:cs="Arial"/>
                <w:bCs/>
                <w:sz w:val="22"/>
                <w:szCs w:val="22"/>
              </w:rPr>
              <w:t>t that would not cater for the new ideas of the FF’s whereas the US had a ‘divided’ system – this became the basis for the Aust</w:t>
            </w:r>
            <w:r>
              <w:rPr>
                <w:rFonts w:ascii="Arial" w:hAnsi="Arial" w:cs="Arial"/>
                <w:bCs/>
                <w:sz w:val="22"/>
                <w:szCs w:val="22"/>
              </w:rPr>
              <w:t>ralian</w:t>
            </w:r>
            <w:r w:rsidRPr="00705651">
              <w:rPr>
                <w:rFonts w:ascii="Arial" w:hAnsi="Arial" w:cs="Arial"/>
                <w:bCs/>
                <w:sz w:val="22"/>
                <w:szCs w:val="22"/>
              </w:rPr>
              <w:t xml:space="preserve"> federal system</w:t>
            </w:r>
            <w:r>
              <w:rPr>
                <w:rFonts w:ascii="Arial" w:hAnsi="Arial" w:cs="Arial"/>
                <w:bCs/>
                <w:sz w:val="22"/>
                <w:szCs w:val="22"/>
              </w:rPr>
              <w:t>.</w:t>
            </w:r>
          </w:p>
          <w:p w14:paraId="066A1EE9" w14:textId="77777777" w:rsidR="009C57C7" w:rsidRDefault="009C57C7" w:rsidP="009C57C7">
            <w:pPr>
              <w:jc w:val="both"/>
              <w:rPr>
                <w:rFonts w:ascii="Arial" w:hAnsi="Arial" w:cs="Arial"/>
                <w:b/>
                <w:sz w:val="22"/>
                <w:szCs w:val="22"/>
              </w:rPr>
            </w:pPr>
          </w:p>
          <w:p w14:paraId="30307DE7" w14:textId="77777777" w:rsidR="009C57C7" w:rsidRPr="00B1104E" w:rsidRDefault="009C57C7" w:rsidP="009C57C7">
            <w:pPr>
              <w:jc w:val="both"/>
              <w:rPr>
                <w:rFonts w:ascii="Arial" w:hAnsi="Arial" w:cs="Arial"/>
                <w:b/>
                <w:sz w:val="22"/>
                <w:szCs w:val="22"/>
              </w:rPr>
            </w:pPr>
            <w:r w:rsidRPr="00B1104E">
              <w:rPr>
                <w:rFonts w:ascii="Arial" w:hAnsi="Arial" w:cs="Arial"/>
                <w:b/>
                <w:sz w:val="22"/>
                <w:szCs w:val="22"/>
              </w:rPr>
              <w:t>Evaluation</w:t>
            </w:r>
          </w:p>
          <w:p w14:paraId="4F5AD5AB" w14:textId="77777777" w:rsidR="009C57C7" w:rsidRPr="00491B9F" w:rsidRDefault="009C57C7" w:rsidP="009C57C7">
            <w:pPr>
              <w:rPr>
                <w:rFonts w:ascii="Arial" w:hAnsi="Arial" w:cs="Arial"/>
                <w:sz w:val="22"/>
                <w:szCs w:val="22"/>
              </w:rPr>
            </w:pPr>
            <w:r w:rsidRPr="00491B9F">
              <w:rPr>
                <w:rFonts w:ascii="Arial" w:hAnsi="Arial" w:cs="Arial"/>
                <w:sz w:val="22"/>
                <w:szCs w:val="22"/>
              </w:rPr>
              <w:t xml:space="preserve">Make a statement as to </w:t>
            </w:r>
            <w:r w:rsidRPr="005C6D59">
              <w:rPr>
                <w:rFonts w:ascii="Arial" w:hAnsi="Arial" w:cs="Arial"/>
                <w:color w:val="000000"/>
                <w:sz w:val="22"/>
                <w:szCs w:val="22"/>
              </w:rPr>
              <w:t>the extent to which the Australian political and legal system is a hybrid of other key western liberal democracies.</w:t>
            </w:r>
          </w:p>
          <w:p w14:paraId="18D4F3B8" w14:textId="4B49C5E7" w:rsidR="009C57C7" w:rsidRPr="009C57C7" w:rsidRDefault="009C57C7" w:rsidP="009C57C7">
            <w:pPr>
              <w:jc w:val="both"/>
              <w:rPr>
                <w:rFonts w:ascii="Arial" w:hAnsi="Arial" w:cs="Arial"/>
                <w:bCs/>
                <w:sz w:val="22"/>
                <w:szCs w:val="22"/>
              </w:rPr>
            </w:pPr>
            <w:r>
              <w:rPr>
                <w:rFonts w:ascii="Arial" w:hAnsi="Arial" w:cs="Arial"/>
                <w:sz w:val="22"/>
                <w:szCs w:val="22"/>
              </w:rPr>
              <w:t>Evaluate the</w:t>
            </w:r>
            <w:r w:rsidRPr="00491B9F">
              <w:rPr>
                <w:rFonts w:ascii="Arial" w:hAnsi="Arial" w:cs="Arial"/>
                <w:sz w:val="22"/>
                <w:szCs w:val="22"/>
              </w:rPr>
              <w:t xml:space="preserve"> impact other nations have </w:t>
            </w:r>
            <w:r>
              <w:rPr>
                <w:rFonts w:ascii="Arial" w:hAnsi="Arial" w:cs="Arial"/>
                <w:sz w:val="22"/>
                <w:szCs w:val="22"/>
              </w:rPr>
              <w:t xml:space="preserve">had </w:t>
            </w:r>
            <w:r w:rsidRPr="00491B9F">
              <w:rPr>
                <w:rFonts w:ascii="Arial" w:hAnsi="Arial" w:cs="Arial"/>
                <w:sz w:val="22"/>
                <w:szCs w:val="22"/>
              </w:rPr>
              <w:t>on the Australian system? Major, minor, great, extensive, significant, minimal</w:t>
            </w:r>
            <w:r>
              <w:rPr>
                <w:rFonts w:ascii="Arial" w:hAnsi="Arial" w:cs="Arial"/>
                <w:sz w:val="22"/>
                <w:szCs w:val="22"/>
              </w:rPr>
              <w:t>.</w:t>
            </w:r>
          </w:p>
        </w:tc>
      </w:tr>
    </w:tbl>
    <w:p w14:paraId="19442FC5" w14:textId="11F295BB" w:rsidR="00D43DEF" w:rsidRDefault="00D43DEF" w:rsidP="000F2749">
      <w:pPr>
        <w:tabs>
          <w:tab w:val="left" w:pos="720"/>
          <w:tab w:val="right" w:pos="9360"/>
        </w:tabs>
        <w:jc w:val="center"/>
        <w:rPr>
          <w:rFonts w:ascii="Arial" w:hAnsi="Arial" w:cs="Arial"/>
          <w:sz w:val="22"/>
          <w:szCs w:val="22"/>
        </w:rPr>
      </w:pPr>
    </w:p>
    <w:p w14:paraId="2266D996" w14:textId="5EB6213D" w:rsidR="005C6D59" w:rsidRDefault="005C6D59" w:rsidP="000F2749">
      <w:pPr>
        <w:tabs>
          <w:tab w:val="left" w:pos="720"/>
          <w:tab w:val="right" w:pos="9360"/>
        </w:tabs>
        <w:jc w:val="center"/>
        <w:rPr>
          <w:rFonts w:ascii="Arial" w:hAnsi="Arial" w:cs="Arial"/>
          <w:sz w:val="22"/>
          <w:szCs w:val="22"/>
        </w:rPr>
      </w:pPr>
    </w:p>
    <w:p w14:paraId="0C260185" w14:textId="2915156C" w:rsidR="005C6D59" w:rsidRDefault="005C6D59" w:rsidP="000F2749">
      <w:pPr>
        <w:tabs>
          <w:tab w:val="left" w:pos="720"/>
          <w:tab w:val="right" w:pos="9360"/>
        </w:tabs>
        <w:jc w:val="center"/>
        <w:rPr>
          <w:rFonts w:ascii="Arial" w:hAnsi="Arial" w:cs="Arial"/>
          <w:sz w:val="22"/>
          <w:szCs w:val="22"/>
        </w:rPr>
      </w:pPr>
    </w:p>
    <w:p w14:paraId="28E39C5D" w14:textId="3EF2643E" w:rsidR="005C6D59" w:rsidRDefault="005C6D59" w:rsidP="000F2749">
      <w:pPr>
        <w:tabs>
          <w:tab w:val="left" w:pos="720"/>
          <w:tab w:val="right" w:pos="9360"/>
        </w:tabs>
        <w:jc w:val="center"/>
        <w:rPr>
          <w:rFonts w:ascii="Arial" w:hAnsi="Arial" w:cs="Arial"/>
          <w:sz w:val="22"/>
          <w:szCs w:val="22"/>
        </w:rPr>
      </w:pPr>
    </w:p>
    <w:p w14:paraId="73FC6ACC" w14:textId="359A10DE" w:rsidR="005C6D59" w:rsidRDefault="005C6D59" w:rsidP="000F2749">
      <w:pPr>
        <w:tabs>
          <w:tab w:val="left" w:pos="720"/>
          <w:tab w:val="right" w:pos="9360"/>
        </w:tabs>
        <w:jc w:val="center"/>
        <w:rPr>
          <w:rFonts w:ascii="Arial" w:hAnsi="Arial" w:cs="Arial"/>
          <w:sz w:val="22"/>
          <w:szCs w:val="22"/>
        </w:rPr>
      </w:pPr>
    </w:p>
    <w:p w14:paraId="7285D8C1" w14:textId="13D96897" w:rsidR="005C6D59" w:rsidRDefault="005C6D59" w:rsidP="000F2749">
      <w:pPr>
        <w:tabs>
          <w:tab w:val="left" w:pos="720"/>
          <w:tab w:val="right" w:pos="9360"/>
        </w:tabs>
        <w:jc w:val="center"/>
        <w:rPr>
          <w:rFonts w:ascii="Arial" w:hAnsi="Arial" w:cs="Arial"/>
          <w:sz w:val="22"/>
          <w:szCs w:val="22"/>
        </w:rPr>
      </w:pPr>
    </w:p>
    <w:p w14:paraId="168E21BB" w14:textId="65B0B13D" w:rsidR="005C6D59" w:rsidRDefault="005C6D59" w:rsidP="000F2749">
      <w:pPr>
        <w:tabs>
          <w:tab w:val="left" w:pos="720"/>
          <w:tab w:val="right" w:pos="9360"/>
        </w:tabs>
        <w:jc w:val="center"/>
        <w:rPr>
          <w:rFonts w:ascii="Arial" w:hAnsi="Arial" w:cs="Arial"/>
          <w:sz w:val="22"/>
          <w:szCs w:val="22"/>
        </w:rPr>
      </w:pPr>
    </w:p>
    <w:p w14:paraId="468C54BD" w14:textId="109BBFDD" w:rsidR="005C6D59" w:rsidRDefault="005C6D59" w:rsidP="000F2749">
      <w:pPr>
        <w:tabs>
          <w:tab w:val="left" w:pos="720"/>
          <w:tab w:val="right" w:pos="9360"/>
        </w:tabs>
        <w:jc w:val="center"/>
        <w:rPr>
          <w:rFonts w:ascii="Arial" w:hAnsi="Arial" w:cs="Arial"/>
          <w:sz w:val="22"/>
          <w:szCs w:val="22"/>
        </w:rPr>
      </w:pPr>
    </w:p>
    <w:p w14:paraId="421C35A9" w14:textId="4F436CF6" w:rsidR="005C6D59" w:rsidRDefault="005C6D59" w:rsidP="000F2749">
      <w:pPr>
        <w:tabs>
          <w:tab w:val="left" w:pos="720"/>
          <w:tab w:val="right" w:pos="9360"/>
        </w:tabs>
        <w:jc w:val="center"/>
        <w:rPr>
          <w:rFonts w:ascii="Arial" w:hAnsi="Arial" w:cs="Arial"/>
          <w:sz w:val="22"/>
          <w:szCs w:val="22"/>
        </w:rPr>
      </w:pPr>
    </w:p>
    <w:p w14:paraId="68B7E7AA" w14:textId="723F5DD7" w:rsidR="005C6D59" w:rsidRDefault="005C6D59" w:rsidP="000F2749">
      <w:pPr>
        <w:tabs>
          <w:tab w:val="left" w:pos="720"/>
          <w:tab w:val="right" w:pos="9360"/>
        </w:tabs>
        <w:jc w:val="center"/>
        <w:rPr>
          <w:rFonts w:ascii="Arial" w:hAnsi="Arial" w:cs="Arial"/>
          <w:sz w:val="22"/>
          <w:szCs w:val="22"/>
        </w:rPr>
      </w:pPr>
    </w:p>
    <w:p w14:paraId="03FFEF54" w14:textId="0C8D247D" w:rsidR="005C6D59" w:rsidRDefault="005C6D59" w:rsidP="000F2749">
      <w:pPr>
        <w:tabs>
          <w:tab w:val="left" w:pos="720"/>
          <w:tab w:val="right" w:pos="9360"/>
        </w:tabs>
        <w:jc w:val="center"/>
        <w:rPr>
          <w:rFonts w:ascii="Arial" w:hAnsi="Arial" w:cs="Arial"/>
          <w:sz w:val="22"/>
          <w:szCs w:val="22"/>
        </w:rPr>
      </w:pPr>
    </w:p>
    <w:p w14:paraId="1DBD8104" w14:textId="0A0B3360" w:rsidR="005C6D59" w:rsidRDefault="005C6D59" w:rsidP="000F2749">
      <w:pPr>
        <w:tabs>
          <w:tab w:val="left" w:pos="720"/>
          <w:tab w:val="right" w:pos="9360"/>
        </w:tabs>
        <w:jc w:val="center"/>
        <w:rPr>
          <w:rFonts w:ascii="Arial" w:hAnsi="Arial" w:cs="Arial"/>
          <w:sz w:val="22"/>
          <w:szCs w:val="22"/>
        </w:rPr>
      </w:pPr>
    </w:p>
    <w:p w14:paraId="67E94BF7" w14:textId="12881CA9" w:rsidR="00155F84" w:rsidRPr="00385F33" w:rsidRDefault="009C57C7" w:rsidP="00155F84">
      <w:pPr>
        <w:tabs>
          <w:tab w:val="right" w:pos="9360"/>
        </w:tabs>
        <w:rPr>
          <w:rFonts w:ascii="Arial" w:hAnsi="Arial" w:cs="Arial"/>
          <w:b/>
          <w:sz w:val="22"/>
          <w:szCs w:val="22"/>
        </w:rPr>
      </w:pPr>
      <w:r>
        <w:rPr>
          <w:rFonts w:ascii="Arial" w:hAnsi="Arial" w:cs="Arial"/>
          <w:b/>
          <w:sz w:val="22"/>
          <w:szCs w:val="22"/>
        </w:rPr>
        <w:t>Q</w:t>
      </w:r>
      <w:r w:rsidR="000F2749" w:rsidRPr="00385F33">
        <w:rPr>
          <w:rFonts w:ascii="Arial" w:hAnsi="Arial" w:cs="Arial"/>
          <w:b/>
          <w:sz w:val="22"/>
          <w:szCs w:val="22"/>
        </w:rPr>
        <w:t>uestion 8</w:t>
      </w:r>
      <w:r w:rsidR="00155F84" w:rsidRPr="00385F33">
        <w:rPr>
          <w:rFonts w:ascii="Arial" w:hAnsi="Arial" w:cs="Arial"/>
          <w:b/>
          <w:sz w:val="22"/>
          <w:szCs w:val="22"/>
        </w:rPr>
        <w:tab/>
        <w:t>(25 marks)</w:t>
      </w:r>
    </w:p>
    <w:p w14:paraId="0C0C3193" w14:textId="77777777" w:rsidR="00155F84" w:rsidRPr="005C6D59" w:rsidRDefault="00155F84" w:rsidP="00155F84">
      <w:pPr>
        <w:tabs>
          <w:tab w:val="right" w:pos="9360"/>
        </w:tabs>
        <w:rPr>
          <w:rFonts w:ascii="Arial" w:hAnsi="Arial" w:cs="Arial"/>
          <w:sz w:val="20"/>
          <w:szCs w:val="20"/>
        </w:rPr>
      </w:pPr>
    </w:p>
    <w:p w14:paraId="693B99E0" w14:textId="5D2AC82B" w:rsidR="00095C84" w:rsidRDefault="00D31577" w:rsidP="00095C84">
      <w:pPr>
        <w:rPr>
          <w:rFonts w:ascii="Arial" w:hAnsi="Arial" w:cs="Arial"/>
          <w:color w:val="000000"/>
          <w:sz w:val="22"/>
          <w:szCs w:val="22"/>
        </w:rPr>
      </w:pPr>
      <w:r w:rsidRPr="005C6D59">
        <w:rPr>
          <w:rFonts w:ascii="Arial" w:hAnsi="Arial" w:cs="Arial"/>
          <w:color w:val="000000"/>
          <w:sz w:val="22"/>
          <w:szCs w:val="22"/>
        </w:rPr>
        <w:t>Evaluate key strengths and weaknesses of one non-democratic system you have studied in comparison to Australia’s democratic system.</w:t>
      </w:r>
    </w:p>
    <w:p w14:paraId="4D4DEFF0" w14:textId="77777777" w:rsidR="00987B30" w:rsidRDefault="00987B30" w:rsidP="00095C84">
      <w:pPr>
        <w:rPr>
          <w:rFonts w:ascii="Arial" w:hAnsi="Arial" w:cs="Arial"/>
          <w:color w:val="000000"/>
          <w:sz w:val="22"/>
          <w:szCs w:val="22"/>
        </w:rPr>
      </w:pPr>
    </w:p>
    <w:tbl>
      <w:tblPr>
        <w:tblStyle w:val="TableGrid"/>
        <w:tblW w:w="9774" w:type="dxa"/>
        <w:tblLook w:val="04A0" w:firstRow="1" w:lastRow="0" w:firstColumn="1" w:lastColumn="0" w:noHBand="0" w:noVBand="1"/>
      </w:tblPr>
      <w:tblGrid>
        <w:gridCol w:w="9774"/>
      </w:tblGrid>
      <w:tr w:rsidR="009C57C7" w:rsidRPr="005C6D59" w14:paraId="582DDFF6" w14:textId="77777777" w:rsidTr="009C57C7">
        <w:trPr>
          <w:trHeight w:val="12986"/>
        </w:trPr>
        <w:tc>
          <w:tcPr>
            <w:tcW w:w="9774" w:type="dxa"/>
          </w:tcPr>
          <w:p w14:paraId="74A50381" w14:textId="5CE83F28" w:rsidR="009C57C7" w:rsidRDefault="009C57C7" w:rsidP="007445B3">
            <w:pPr>
              <w:tabs>
                <w:tab w:val="left" w:pos="720"/>
                <w:tab w:val="right" w:pos="9360"/>
              </w:tabs>
              <w:rPr>
                <w:rFonts w:ascii="Arial" w:eastAsia="Arial" w:hAnsi="Arial" w:cs="Arial"/>
                <w:b/>
                <w:sz w:val="22"/>
                <w:szCs w:val="22"/>
              </w:rPr>
            </w:pPr>
            <w:r>
              <w:rPr>
                <w:rFonts w:ascii="Arial" w:eastAsia="Arial" w:hAnsi="Arial" w:cs="Arial"/>
                <w:b/>
                <w:sz w:val="22"/>
                <w:szCs w:val="22"/>
              </w:rPr>
              <w:t>R</w:t>
            </w:r>
            <w:r w:rsidRPr="00987B30">
              <w:rPr>
                <w:rFonts w:ascii="Arial" w:eastAsia="Arial" w:hAnsi="Arial" w:cs="Arial"/>
                <w:b/>
                <w:sz w:val="22"/>
                <w:szCs w:val="22"/>
              </w:rPr>
              <w:t>elevant terms and parameters of discussion</w:t>
            </w:r>
          </w:p>
          <w:p w14:paraId="79846877" w14:textId="77777777" w:rsidR="009C57C7" w:rsidRPr="005C6D59" w:rsidRDefault="009C57C7" w:rsidP="007445B3">
            <w:pPr>
              <w:tabs>
                <w:tab w:val="left" w:pos="720"/>
                <w:tab w:val="right" w:pos="9360"/>
              </w:tabs>
              <w:rPr>
                <w:rFonts w:ascii="Arial" w:hAnsi="Arial" w:cs="Arial"/>
                <w:sz w:val="22"/>
                <w:szCs w:val="22"/>
              </w:rPr>
            </w:pPr>
            <w:r w:rsidRPr="005C6D59">
              <w:rPr>
                <w:rFonts w:ascii="Arial" w:hAnsi="Arial" w:cs="Arial"/>
                <w:sz w:val="22"/>
                <w:szCs w:val="22"/>
              </w:rPr>
              <w:t>Define democracy</w:t>
            </w:r>
          </w:p>
          <w:p w14:paraId="67A8A021" w14:textId="77777777" w:rsidR="009C57C7" w:rsidRPr="005C6D59" w:rsidRDefault="009C57C7" w:rsidP="007445B3">
            <w:pPr>
              <w:tabs>
                <w:tab w:val="left" w:pos="720"/>
                <w:tab w:val="right" w:pos="9360"/>
              </w:tabs>
              <w:rPr>
                <w:rFonts w:ascii="Arial" w:hAnsi="Arial" w:cs="Arial"/>
                <w:sz w:val="22"/>
                <w:szCs w:val="22"/>
              </w:rPr>
            </w:pPr>
            <w:r w:rsidRPr="005C6D59">
              <w:rPr>
                <w:rFonts w:ascii="Arial" w:hAnsi="Arial" w:cs="Arial"/>
                <w:sz w:val="22"/>
                <w:szCs w:val="22"/>
              </w:rPr>
              <w:t>Define non-democracy</w:t>
            </w:r>
          </w:p>
          <w:p w14:paraId="61EAE057" w14:textId="77777777" w:rsidR="009C57C7" w:rsidRPr="005C6D59" w:rsidRDefault="009C57C7" w:rsidP="007445B3">
            <w:pPr>
              <w:tabs>
                <w:tab w:val="left" w:pos="720"/>
                <w:tab w:val="right" w:pos="9360"/>
              </w:tabs>
              <w:rPr>
                <w:rFonts w:ascii="Arial" w:hAnsi="Arial" w:cs="Arial"/>
                <w:sz w:val="22"/>
                <w:szCs w:val="22"/>
              </w:rPr>
            </w:pPr>
            <w:r w:rsidRPr="005C6D59">
              <w:rPr>
                <w:rFonts w:ascii="Arial" w:hAnsi="Arial" w:cs="Arial"/>
                <w:sz w:val="22"/>
                <w:szCs w:val="22"/>
              </w:rPr>
              <w:t>Outline the Australian political &amp; legal system</w:t>
            </w:r>
          </w:p>
          <w:p w14:paraId="08911442" w14:textId="77777777" w:rsidR="009C57C7" w:rsidRDefault="009C57C7" w:rsidP="007445B3">
            <w:pPr>
              <w:tabs>
                <w:tab w:val="left" w:pos="720"/>
                <w:tab w:val="right" w:pos="9360"/>
              </w:tabs>
              <w:rPr>
                <w:rFonts w:ascii="Arial" w:hAnsi="Arial" w:cs="Arial"/>
                <w:b/>
                <w:sz w:val="22"/>
                <w:szCs w:val="22"/>
              </w:rPr>
            </w:pPr>
          </w:p>
          <w:p w14:paraId="4D9B2C5E" w14:textId="77777777" w:rsidR="009C57C7" w:rsidRDefault="009C57C7" w:rsidP="007445B3">
            <w:pPr>
              <w:tabs>
                <w:tab w:val="left" w:pos="720"/>
                <w:tab w:val="right" w:pos="9360"/>
              </w:tabs>
              <w:rPr>
                <w:rFonts w:ascii="Arial" w:eastAsia="Arial" w:hAnsi="Arial" w:cs="Arial"/>
                <w:b/>
                <w:sz w:val="22"/>
                <w:szCs w:val="22"/>
              </w:rPr>
            </w:pPr>
            <w:r w:rsidRPr="00987B30">
              <w:rPr>
                <w:rFonts w:ascii="Arial" w:eastAsia="Arial" w:hAnsi="Arial" w:cs="Arial"/>
                <w:b/>
                <w:sz w:val="22"/>
                <w:szCs w:val="22"/>
              </w:rPr>
              <w:t xml:space="preserve">Discussion of relevant issues including pertinent examples </w:t>
            </w:r>
          </w:p>
          <w:p w14:paraId="36AD5F4F" w14:textId="0CD4750D" w:rsidR="009C57C7" w:rsidRPr="005C6D59" w:rsidRDefault="009C57C7" w:rsidP="007445B3">
            <w:pPr>
              <w:tabs>
                <w:tab w:val="left" w:pos="720"/>
                <w:tab w:val="right" w:pos="9360"/>
              </w:tabs>
              <w:rPr>
                <w:rFonts w:ascii="Arial" w:hAnsi="Arial" w:cs="Arial"/>
                <w:sz w:val="22"/>
                <w:szCs w:val="22"/>
              </w:rPr>
            </w:pPr>
            <w:r w:rsidRPr="005C6D59">
              <w:rPr>
                <w:rFonts w:ascii="Arial" w:hAnsi="Arial" w:cs="Arial"/>
                <w:sz w:val="22"/>
                <w:szCs w:val="22"/>
              </w:rPr>
              <w:t xml:space="preserve">Either deal with the Australian </w:t>
            </w:r>
            <w:r>
              <w:rPr>
                <w:rFonts w:ascii="Arial" w:hAnsi="Arial" w:cs="Arial"/>
                <w:sz w:val="22"/>
                <w:szCs w:val="22"/>
              </w:rPr>
              <w:t>political and legal</w:t>
            </w:r>
            <w:r w:rsidRPr="005C6D59">
              <w:rPr>
                <w:rFonts w:ascii="Arial" w:hAnsi="Arial" w:cs="Arial"/>
                <w:sz w:val="22"/>
                <w:szCs w:val="22"/>
              </w:rPr>
              <w:t xml:space="preserve"> system initially &amp; then do comparison (lower level) </w:t>
            </w:r>
            <w:r>
              <w:rPr>
                <w:rFonts w:ascii="Arial" w:hAnsi="Arial" w:cs="Arial"/>
                <w:sz w:val="22"/>
                <w:szCs w:val="22"/>
              </w:rPr>
              <w:t>o</w:t>
            </w:r>
            <w:r w:rsidRPr="005C6D59">
              <w:rPr>
                <w:rFonts w:ascii="Arial" w:hAnsi="Arial" w:cs="Arial"/>
                <w:sz w:val="22"/>
                <w:szCs w:val="22"/>
              </w:rPr>
              <w:t>r try to integrate your discussion of each element of the Australian p</w:t>
            </w:r>
            <w:r>
              <w:rPr>
                <w:rFonts w:ascii="Arial" w:hAnsi="Arial" w:cs="Arial"/>
                <w:sz w:val="22"/>
                <w:szCs w:val="22"/>
              </w:rPr>
              <w:t>olitical and legal</w:t>
            </w:r>
            <w:r w:rsidRPr="005C6D59">
              <w:rPr>
                <w:rFonts w:ascii="Arial" w:hAnsi="Arial" w:cs="Arial"/>
                <w:sz w:val="22"/>
                <w:szCs w:val="22"/>
              </w:rPr>
              <w:t xml:space="preserve"> system with your compared non-democratic nation.</w:t>
            </w:r>
          </w:p>
          <w:p w14:paraId="479E855F" w14:textId="77777777" w:rsidR="009C57C7" w:rsidRDefault="009C57C7" w:rsidP="007445B3">
            <w:pPr>
              <w:tabs>
                <w:tab w:val="left" w:pos="720"/>
                <w:tab w:val="right" w:pos="9360"/>
              </w:tabs>
              <w:rPr>
                <w:rFonts w:ascii="Arial" w:hAnsi="Arial" w:cs="Arial"/>
                <w:b/>
                <w:sz w:val="22"/>
                <w:szCs w:val="22"/>
              </w:rPr>
            </w:pPr>
          </w:p>
          <w:p w14:paraId="342E1D5C" w14:textId="5501F846" w:rsidR="009C57C7" w:rsidRPr="0044360B" w:rsidRDefault="009C57C7" w:rsidP="007445B3">
            <w:pPr>
              <w:tabs>
                <w:tab w:val="left" w:pos="720"/>
                <w:tab w:val="right" w:pos="9360"/>
              </w:tabs>
              <w:rPr>
                <w:rFonts w:ascii="Arial" w:hAnsi="Arial" w:cs="Arial"/>
                <w:b/>
                <w:sz w:val="22"/>
                <w:szCs w:val="22"/>
              </w:rPr>
            </w:pPr>
            <w:r>
              <w:rPr>
                <w:rFonts w:ascii="Arial" w:hAnsi="Arial" w:cs="Arial"/>
                <w:b/>
                <w:sz w:val="22"/>
                <w:szCs w:val="22"/>
              </w:rPr>
              <w:t>Key strengths of Australia’s democratic system</w:t>
            </w:r>
          </w:p>
          <w:p w14:paraId="68292D15" w14:textId="77777777" w:rsidR="009C57C7" w:rsidRPr="005C6D59" w:rsidRDefault="009C57C7" w:rsidP="007445B3">
            <w:pPr>
              <w:tabs>
                <w:tab w:val="left" w:pos="720"/>
                <w:tab w:val="right" w:pos="9360"/>
              </w:tabs>
              <w:rPr>
                <w:rFonts w:ascii="Arial" w:hAnsi="Arial" w:cs="Arial"/>
                <w:bCs/>
                <w:sz w:val="22"/>
                <w:szCs w:val="22"/>
              </w:rPr>
            </w:pPr>
            <w:r w:rsidRPr="005C6D59">
              <w:rPr>
                <w:rFonts w:ascii="Arial" w:hAnsi="Arial" w:cs="Arial"/>
                <w:bCs/>
                <w:sz w:val="22"/>
                <w:szCs w:val="22"/>
              </w:rPr>
              <w:t xml:space="preserve">Written </w:t>
            </w:r>
            <w:proofErr w:type="spellStart"/>
            <w:r w:rsidRPr="005C6D59">
              <w:rPr>
                <w:rFonts w:ascii="Arial" w:hAnsi="Arial" w:cs="Arial"/>
                <w:bCs/>
                <w:sz w:val="22"/>
                <w:szCs w:val="22"/>
              </w:rPr>
              <w:t>Constituion</w:t>
            </w:r>
            <w:proofErr w:type="spellEnd"/>
            <w:r w:rsidRPr="005C6D59">
              <w:rPr>
                <w:rFonts w:ascii="Arial" w:hAnsi="Arial" w:cs="Arial"/>
                <w:bCs/>
                <w:sz w:val="22"/>
                <w:szCs w:val="22"/>
              </w:rPr>
              <w:t xml:space="preserve"> = based on the USA</w:t>
            </w:r>
          </w:p>
          <w:p w14:paraId="0EB37698" w14:textId="77777777" w:rsidR="009C57C7" w:rsidRPr="005C6D59" w:rsidRDefault="009C57C7" w:rsidP="007445B3">
            <w:pPr>
              <w:tabs>
                <w:tab w:val="left" w:pos="720"/>
                <w:tab w:val="right" w:pos="9360"/>
              </w:tabs>
              <w:rPr>
                <w:rFonts w:ascii="Arial" w:hAnsi="Arial" w:cs="Arial"/>
                <w:bCs/>
                <w:sz w:val="22"/>
                <w:szCs w:val="22"/>
              </w:rPr>
            </w:pPr>
            <w:r w:rsidRPr="005C6D59">
              <w:rPr>
                <w:rFonts w:ascii="Arial" w:hAnsi="Arial" w:cs="Arial"/>
                <w:bCs/>
                <w:sz w:val="22"/>
                <w:szCs w:val="22"/>
              </w:rPr>
              <w:t>Head of State = Queen represented by GG: powers &amp; responsibilities are outlined in the Constitution</w:t>
            </w:r>
          </w:p>
          <w:p w14:paraId="15D95148" w14:textId="256D4B58" w:rsidR="009C57C7" w:rsidRPr="005C6D59" w:rsidRDefault="009C57C7" w:rsidP="007445B3">
            <w:pPr>
              <w:tabs>
                <w:tab w:val="left" w:pos="720"/>
                <w:tab w:val="right" w:pos="9360"/>
              </w:tabs>
              <w:rPr>
                <w:rFonts w:ascii="Arial" w:hAnsi="Arial" w:cs="Arial"/>
                <w:bCs/>
                <w:sz w:val="22"/>
                <w:szCs w:val="22"/>
              </w:rPr>
            </w:pPr>
            <w:r w:rsidRPr="005C6D59">
              <w:rPr>
                <w:rFonts w:ascii="Arial" w:hAnsi="Arial" w:cs="Arial"/>
                <w:bCs/>
                <w:sz w:val="22"/>
                <w:szCs w:val="22"/>
              </w:rPr>
              <w:t>Head of Go</w:t>
            </w:r>
            <w:r>
              <w:rPr>
                <w:rFonts w:ascii="Arial" w:hAnsi="Arial" w:cs="Arial"/>
                <w:bCs/>
                <w:sz w:val="22"/>
                <w:szCs w:val="22"/>
              </w:rPr>
              <w:t>vernmen</w:t>
            </w:r>
            <w:r w:rsidRPr="005C6D59">
              <w:rPr>
                <w:rFonts w:ascii="Arial" w:hAnsi="Arial" w:cs="Arial"/>
                <w:bCs/>
                <w:sz w:val="22"/>
                <w:szCs w:val="22"/>
              </w:rPr>
              <w:t>t = PM: Westminster convention &amp; so his powers are not outlined clearly</w:t>
            </w:r>
          </w:p>
          <w:p w14:paraId="4D0FE324" w14:textId="77777777" w:rsidR="009C57C7" w:rsidRPr="005C6D59" w:rsidRDefault="009C57C7" w:rsidP="007445B3">
            <w:pPr>
              <w:tabs>
                <w:tab w:val="left" w:pos="720"/>
                <w:tab w:val="right" w:pos="9360"/>
              </w:tabs>
              <w:rPr>
                <w:rFonts w:ascii="Arial" w:hAnsi="Arial" w:cs="Arial"/>
                <w:bCs/>
                <w:sz w:val="22"/>
                <w:szCs w:val="22"/>
              </w:rPr>
            </w:pPr>
            <w:r w:rsidRPr="005C6D59">
              <w:rPr>
                <w:rFonts w:ascii="Arial" w:hAnsi="Arial" w:cs="Arial"/>
                <w:bCs/>
                <w:sz w:val="22"/>
                <w:szCs w:val="22"/>
              </w:rPr>
              <w:t>Separation of powers:</w:t>
            </w:r>
          </w:p>
          <w:p w14:paraId="7589A774" w14:textId="77777777" w:rsidR="009C57C7" w:rsidRPr="005C6D59" w:rsidRDefault="009C57C7" w:rsidP="002045DA">
            <w:pPr>
              <w:pStyle w:val="ListParagraph"/>
              <w:numPr>
                <w:ilvl w:val="0"/>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Executive – PM selects ministers who must be MPs from either house, they are responsible to parliament directly and to the people of the nation, indirectly. Ministers head different portfolios/depts. which cover the key areas of the C/w govts authority.</w:t>
            </w:r>
          </w:p>
          <w:p w14:paraId="3CEA0301" w14:textId="77777777" w:rsidR="009C57C7" w:rsidRPr="005C6D59" w:rsidRDefault="009C57C7" w:rsidP="002045DA">
            <w:pPr>
              <w:pStyle w:val="ListParagraph"/>
              <w:numPr>
                <w:ilvl w:val="0"/>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Legislature – is fused with the executive</w:t>
            </w:r>
          </w:p>
          <w:p w14:paraId="78820C8F" w14:textId="77777777" w:rsidR="009C57C7" w:rsidRPr="005C6D59" w:rsidRDefault="009C57C7" w:rsidP="002045DA">
            <w:pPr>
              <w:pStyle w:val="ListParagraph"/>
              <w:numPr>
                <w:ilvl w:val="1"/>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 xml:space="preserve">150 MHRs (lower house) which is controlled by the govt – </w:t>
            </w:r>
            <w:proofErr w:type="spellStart"/>
            <w:r w:rsidRPr="005C6D59">
              <w:rPr>
                <w:rFonts w:ascii="Arial" w:hAnsi="Arial" w:cs="Arial"/>
                <w:bCs/>
                <w:sz w:val="22"/>
                <w:szCs w:val="22"/>
              </w:rPr>
              <w:t>ie</w:t>
            </w:r>
            <w:proofErr w:type="spellEnd"/>
            <w:r w:rsidRPr="005C6D59">
              <w:rPr>
                <w:rFonts w:ascii="Arial" w:hAnsi="Arial" w:cs="Arial"/>
                <w:bCs/>
                <w:sz w:val="22"/>
                <w:szCs w:val="22"/>
              </w:rPr>
              <w:t>. the political party that won a majority of seats at the last election, they form govt, their leader becomes the PM (</w:t>
            </w:r>
            <w:proofErr w:type="spellStart"/>
            <w:r w:rsidRPr="005C6D59">
              <w:rPr>
                <w:rFonts w:ascii="Arial" w:hAnsi="Arial" w:cs="Arial"/>
                <w:bCs/>
                <w:sz w:val="22"/>
                <w:szCs w:val="22"/>
              </w:rPr>
              <w:t>Westminister</w:t>
            </w:r>
            <w:proofErr w:type="spellEnd"/>
            <w:r w:rsidRPr="005C6D59">
              <w:rPr>
                <w:rFonts w:ascii="Arial" w:hAnsi="Arial" w:cs="Arial"/>
                <w:bCs/>
                <w:sz w:val="22"/>
                <w:szCs w:val="22"/>
              </w:rPr>
              <w:t xml:space="preserve"> convention of responsible govt)</w:t>
            </w:r>
          </w:p>
          <w:p w14:paraId="3028C9EE" w14:textId="77777777" w:rsidR="009C57C7" w:rsidRPr="005C6D59" w:rsidRDefault="009C57C7" w:rsidP="002045DA">
            <w:pPr>
              <w:pStyle w:val="ListParagraph"/>
              <w:numPr>
                <w:ilvl w:val="1"/>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76 Senators (upper house) which is the States’ house &amp; doubles as a House of Review to keep a check on the govt</w:t>
            </w:r>
          </w:p>
          <w:p w14:paraId="27D76C3B" w14:textId="77777777" w:rsidR="009C57C7" w:rsidRPr="005C6D59" w:rsidRDefault="009C57C7" w:rsidP="002045DA">
            <w:pPr>
              <w:pStyle w:val="ListParagraph"/>
              <w:numPr>
                <w:ilvl w:val="1"/>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 xml:space="preserve">major function is to pass legislation – generally introduced in lower house by a member of the govt </w:t>
            </w:r>
            <w:r w:rsidRPr="005C6D59">
              <w:rPr>
                <w:rFonts w:ascii="Arial" w:hAnsi="Arial" w:cs="Arial"/>
                <w:bCs/>
                <w:sz w:val="22"/>
                <w:szCs w:val="22"/>
              </w:rPr>
              <w:sym w:font="Wingdings" w:char="F0E0"/>
            </w:r>
            <w:r w:rsidRPr="005C6D59">
              <w:rPr>
                <w:rFonts w:ascii="Arial" w:hAnsi="Arial" w:cs="Arial"/>
                <w:bCs/>
                <w:sz w:val="22"/>
                <w:szCs w:val="22"/>
              </w:rPr>
              <w:t xml:space="preserve"> 1</w:t>
            </w:r>
            <w:r w:rsidRPr="005C6D59">
              <w:rPr>
                <w:rFonts w:ascii="Arial" w:hAnsi="Arial" w:cs="Arial"/>
                <w:bCs/>
                <w:sz w:val="22"/>
                <w:szCs w:val="22"/>
                <w:vertAlign w:val="superscript"/>
              </w:rPr>
              <w:t>st</w:t>
            </w:r>
            <w:r w:rsidRPr="005C6D59">
              <w:rPr>
                <w:rFonts w:ascii="Arial" w:hAnsi="Arial" w:cs="Arial"/>
                <w:bCs/>
                <w:sz w:val="22"/>
                <w:szCs w:val="22"/>
              </w:rPr>
              <w:t xml:space="preserve"> </w:t>
            </w:r>
            <w:r w:rsidRPr="005C6D59">
              <w:rPr>
                <w:rFonts w:ascii="Arial" w:hAnsi="Arial" w:cs="Arial"/>
                <w:bCs/>
                <w:sz w:val="22"/>
                <w:szCs w:val="22"/>
              </w:rPr>
              <w:sym w:font="Wingdings" w:char="F0E0"/>
            </w:r>
            <w:r w:rsidRPr="005C6D59">
              <w:rPr>
                <w:rFonts w:ascii="Arial" w:hAnsi="Arial" w:cs="Arial"/>
                <w:bCs/>
                <w:sz w:val="22"/>
                <w:szCs w:val="22"/>
              </w:rPr>
              <w:t>2</w:t>
            </w:r>
            <w:r w:rsidRPr="005C6D59">
              <w:rPr>
                <w:rFonts w:ascii="Arial" w:hAnsi="Arial" w:cs="Arial"/>
                <w:bCs/>
                <w:sz w:val="22"/>
                <w:szCs w:val="22"/>
                <w:vertAlign w:val="superscript"/>
              </w:rPr>
              <w:t>nd</w:t>
            </w:r>
            <w:r w:rsidRPr="005C6D59">
              <w:rPr>
                <w:rFonts w:ascii="Arial" w:hAnsi="Arial" w:cs="Arial"/>
                <w:bCs/>
                <w:sz w:val="22"/>
                <w:szCs w:val="22"/>
              </w:rPr>
              <w:t xml:space="preserve"> </w:t>
            </w:r>
            <w:r w:rsidRPr="005C6D59">
              <w:rPr>
                <w:rFonts w:ascii="Arial" w:hAnsi="Arial" w:cs="Arial"/>
                <w:bCs/>
                <w:sz w:val="22"/>
                <w:szCs w:val="22"/>
              </w:rPr>
              <w:sym w:font="Wingdings" w:char="F0E0"/>
            </w:r>
            <w:r w:rsidRPr="005C6D59">
              <w:rPr>
                <w:rFonts w:ascii="Arial" w:hAnsi="Arial" w:cs="Arial"/>
                <w:bCs/>
                <w:sz w:val="22"/>
                <w:szCs w:val="22"/>
              </w:rPr>
              <w:t xml:space="preserve">committee stage </w:t>
            </w:r>
            <w:r w:rsidRPr="005C6D59">
              <w:rPr>
                <w:rFonts w:ascii="Arial" w:hAnsi="Arial" w:cs="Arial"/>
                <w:bCs/>
                <w:sz w:val="22"/>
                <w:szCs w:val="22"/>
              </w:rPr>
              <w:sym w:font="Wingdings" w:char="F0E0"/>
            </w:r>
            <w:r w:rsidRPr="005C6D59">
              <w:rPr>
                <w:rFonts w:ascii="Arial" w:hAnsi="Arial" w:cs="Arial"/>
                <w:bCs/>
                <w:sz w:val="22"/>
                <w:szCs w:val="22"/>
              </w:rPr>
              <w:t xml:space="preserve"> 3</w:t>
            </w:r>
            <w:r w:rsidRPr="005C6D59">
              <w:rPr>
                <w:rFonts w:ascii="Arial" w:hAnsi="Arial" w:cs="Arial"/>
                <w:bCs/>
                <w:sz w:val="22"/>
                <w:szCs w:val="22"/>
                <w:vertAlign w:val="superscript"/>
              </w:rPr>
              <w:t>rd</w:t>
            </w:r>
            <w:r w:rsidRPr="005C6D59">
              <w:rPr>
                <w:rFonts w:ascii="Arial" w:hAnsi="Arial" w:cs="Arial"/>
                <w:bCs/>
                <w:sz w:val="22"/>
                <w:szCs w:val="22"/>
              </w:rPr>
              <w:t xml:space="preserve"> reading </w:t>
            </w:r>
            <w:r w:rsidRPr="005C6D59">
              <w:rPr>
                <w:rFonts w:ascii="Arial" w:hAnsi="Arial" w:cs="Arial"/>
                <w:bCs/>
                <w:sz w:val="22"/>
                <w:szCs w:val="22"/>
              </w:rPr>
              <w:sym w:font="Wingdings" w:char="F0E0"/>
            </w:r>
            <w:r w:rsidRPr="005C6D59">
              <w:rPr>
                <w:rFonts w:ascii="Arial" w:hAnsi="Arial" w:cs="Arial"/>
                <w:bCs/>
                <w:sz w:val="22"/>
                <w:szCs w:val="22"/>
              </w:rPr>
              <w:t xml:space="preserve"> Transition to other house for the same stages. Must transition both houses in identical format </w:t>
            </w:r>
            <w:r w:rsidRPr="005C6D59">
              <w:rPr>
                <w:rFonts w:ascii="Arial" w:hAnsi="Arial" w:cs="Arial"/>
                <w:bCs/>
                <w:sz w:val="22"/>
                <w:szCs w:val="22"/>
              </w:rPr>
              <w:sym w:font="Wingdings" w:char="F0E0"/>
            </w:r>
            <w:r w:rsidRPr="005C6D59">
              <w:rPr>
                <w:rFonts w:ascii="Arial" w:hAnsi="Arial" w:cs="Arial"/>
                <w:bCs/>
                <w:sz w:val="22"/>
                <w:szCs w:val="22"/>
              </w:rPr>
              <w:t xml:space="preserve"> sent to GG for Royal Assent </w:t>
            </w:r>
            <w:r w:rsidRPr="005C6D59">
              <w:rPr>
                <w:rFonts w:ascii="Arial" w:hAnsi="Arial" w:cs="Arial"/>
                <w:bCs/>
                <w:sz w:val="22"/>
                <w:szCs w:val="22"/>
              </w:rPr>
              <w:sym w:font="Wingdings" w:char="F0E0"/>
            </w:r>
            <w:r w:rsidRPr="005C6D59">
              <w:rPr>
                <w:rFonts w:ascii="Arial" w:hAnsi="Arial" w:cs="Arial"/>
                <w:bCs/>
                <w:sz w:val="22"/>
                <w:szCs w:val="22"/>
              </w:rPr>
              <w:t xml:space="preserve"> proclaimed.</w:t>
            </w:r>
          </w:p>
          <w:p w14:paraId="0E5FD2D4" w14:textId="77777777" w:rsidR="009C57C7" w:rsidRPr="005C6D59" w:rsidRDefault="009C57C7" w:rsidP="002045DA">
            <w:pPr>
              <w:pStyle w:val="ListParagraph"/>
              <w:numPr>
                <w:ilvl w:val="0"/>
                <w:numId w:val="15"/>
              </w:numPr>
              <w:tabs>
                <w:tab w:val="left" w:pos="720"/>
                <w:tab w:val="right" w:pos="9360"/>
              </w:tabs>
              <w:contextualSpacing/>
              <w:rPr>
                <w:rFonts w:ascii="Arial" w:hAnsi="Arial" w:cs="Arial"/>
                <w:bCs/>
                <w:sz w:val="22"/>
                <w:szCs w:val="22"/>
              </w:rPr>
            </w:pPr>
            <w:r w:rsidRPr="005C6D59">
              <w:rPr>
                <w:rFonts w:ascii="Arial" w:hAnsi="Arial" w:cs="Arial"/>
                <w:bCs/>
                <w:sz w:val="22"/>
                <w:szCs w:val="22"/>
              </w:rPr>
              <w:t>Judiciary – separate from the other 2 arms of govt and independent of them. This ensures that justice can be done and is not at the mercy of the govt of the day. However, the PM appoints justices to the HCA and the Parliament does have the ability to create new federal courts as it sees fit…as well as dissolving federal courts it deems no longer necessary.</w:t>
            </w:r>
          </w:p>
          <w:p w14:paraId="0D27B5C2" w14:textId="4F271AE5" w:rsidR="009C57C7" w:rsidRPr="005C6D59" w:rsidRDefault="009C57C7" w:rsidP="007445B3">
            <w:pPr>
              <w:tabs>
                <w:tab w:val="left" w:pos="720"/>
                <w:tab w:val="right" w:pos="9360"/>
              </w:tabs>
              <w:rPr>
                <w:rFonts w:ascii="Arial" w:hAnsi="Arial" w:cs="Arial"/>
                <w:bCs/>
                <w:sz w:val="22"/>
                <w:szCs w:val="22"/>
              </w:rPr>
            </w:pPr>
            <w:r w:rsidRPr="005C6D59">
              <w:rPr>
                <w:rFonts w:ascii="Arial" w:hAnsi="Arial" w:cs="Arial"/>
                <w:bCs/>
                <w:sz w:val="22"/>
                <w:szCs w:val="22"/>
              </w:rPr>
              <w:t>Federal system – there are two levels of govt in the Aust p</w:t>
            </w:r>
            <w:r>
              <w:rPr>
                <w:rFonts w:ascii="Arial" w:hAnsi="Arial" w:cs="Arial"/>
                <w:bCs/>
                <w:sz w:val="22"/>
                <w:szCs w:val="22"/>
              </w:rPr>
              <w:t>olitical and legal</w:t>
            </w:r>
            <w:r w:rsidRPr="005C6D59">
              <w:rPr>
                <w:rFonts w:ascii="Arial" w:hAnsi="Arial" w:cs="Arial"/>
                <w:bCs/>
                <w:sz w:val="22"/>
                <w:szCs w:val="22"/>
              </w:rPr>
              <w:t xml:space="preserve"> system: a national level (</w:t>
            </w:r>
            <w:r>
              <w:rPr>
                <w:rFonts w:ascii="Arial" w:hAnsi="Arial" w:cs="Arial"/>
                <w:bCs/>
                <w:sz w:val="22"/>
                <w:szCs w:val="22"/>
              </w:rPr>
              <w:t>Commonwealth</w:t>
            </w:r>
            <w:r w:rsidRPr="005C6D59">
              <w:rPr>
                <w:rFonts w:ascii="Arial" w:hAnsi="Arial" w:cs="Arial"/>
                <w:bCs/>
                <w:sz w:val="22"/>
                <w:szCs w:val="22"/>
              </w:rPr>
              <w:t>) and 6 States + 2 Territories, each level have their own powers and responsibilities as outlined/enumerated in the Constitution.</w:t>
            </w:r>
          </w:p>
          <w:p w14:paraId="4774836E" w14:textId="77777777" w:rsidR="009C57C7" w:rsidRPr="005C6D59" w:rsidRDefault="009C57C7" w:rsidP="002045DA">
            <w:pPr>
              <w:pStyle w:val="ListParagraph"/>
              <w:numPr>
                <w:ilvl w:val="0"/>
                <w:numId w:val="16"/>
              </w:numPr>
              <w:tabs>
                <w:tab w:val="left" w:pos="720"/>
                <w:tab w:val="right" w:pos="9360"/>
              </w:tabs>
              <w:contextualSpacing/>
              <w:rPr>
                <w:rFonts w:ascii="Arial" w:hAnsi="Arial" w:cs="Arial"/>
                <w:bCs/>
                <w:sz w:val="22"/>
                <w:szCs w:val="22"/>
              </w:rPr>
            </w:pPr>
            <w:r w:rsidRPr="005C6D59">
              <w:rPr>
                <w:rFonts w:ascii="Arial" w:hAnsi="Arial" w:cs="Arial"/>
                <w:bCs/>
                <w:sz w:val="22"/>
                <w:szCs w:val="22"/>
              </w:rPr>
              <w:t>Division of powers:</w:t>
            </w:r>
          </w:p>
          <w:p w14:paraId="5BE2F664" w14:textId="77777777" w:rsidR="009C57C7" w:rsidRPr="005C6D59" w:rsidRDefault="009C57C7" w:rsidP="002045DA">
            <w:pPr>
              <w:pStyle w:val="ListParagraph"/>
              <w:numPr>
                <w:ilvl w:val="1"/>
                <w:numId w:val="16"/>
              </w:numPr>
              <w:tabs>
                <w:tab w:val="left" w:pos="720"/>
                <w:tab w:val="right" w:pos="9360"/>
              </w:tabs>
              <w:contextualSpacing/>
              <w:rPr>
                <w:rFonts w:ascii="Arial" w:hAnsi="Arial" w:cs="Arial"/>
                <w:bCs/>
                <w:sz w:val="22"/>
                <w:szCs w:val="22"/>
              </w:rPr>
            </w:pPr>
            <w:r w:rsidRPr="005C6D59">
              <w:rPr>
                <w:rFonts w:ascii="Arial" w:hAnsi="Arial" w:cs="Arial"/>
                <w:bCs/>
                <w:sz w:val="22"/>
                <w:szCs w:val="22"/>
              </w:rPr>
              <w:t xml:space="preserve">Exclusive – belong to the C/w level </w:t>
            </w:r>
            <w:proofErr w:type="spellStart"/>
            <w:r w:rsidRPr="005C6D59">
              <w:rPr>
                <w:rFonts w:ascii="Arial" w:hAnsi="Arial" w:cs="Arial"/>
                <w:bCs/>
                <w:sz w:val="22"/>
                <w:szCs w:val="22"/>
              </w:rPr>
              <w:t>eg</w:t>
            </w:r>
            <w:proofErr w:type="spellEnd"/>
            <w:r w:rsidRPr="005C6D59">
              <w:rPr>
                <w:rFonts w:ascii="Arial" w:hAnsi="Arial" w:cs="Arial"/>
                <w:bCs/>
                <w:sz w:val="22"/>
                <w:szCs w:val="22"/>
              </w:rPr>
              <w:t>: s115 coin money; s51vi defence</w:t>
            </w:r>
          </w:p>
          <w:p w14:paraId="2D133598" w14:textId="081FAC7F" w:rsidR="009C57C7" w:rsidRPr="005C6D59" w:rsidRDefault="009C57C7" w:rsidP="002045DA">
            <w:pPr>
              <w:pStyle w:val="ListParagraph"/>
              <w:numPr>
                <w:ilvl w:val="1"/>
                <w:numId w:val="16"/>
              </w:numPr>
              <w:tabs>
                <w:tab w:val="left" w:pos="720"/>
                <w:tab w:val="right" w:pos="9360"/>
              </w:tabs>
              <w:contextualSpacing/>
              <w:rPr>
                <w:rFonts w:ascii="Arial" w:hAnsi="Arial" w:cs="Arial"/>
                <w:bCs/>
                <w:sz w:val="22"/>
                <w:szCs w:val="22"/>
              </w:rPr>
            </w:pPr>
            <w:r w:rsidRPr="005C6D59">
              <w:rPr>
                <w:rFonts w:ascii="Arial" w:hAnsi="Arial" w:cs="Arial"/>
                <w:bCs/>
                <w:sz w:val="22"/>
                <w:szCs w:val="22"/>
              </w:rPr>
              <w:t>Concurr</w:t>
            </w:r>
            <w:r w:rsidR="00CA417B">
              <w:rPr>
                <w:rFonts w:ascii="Arial" w:hAnsi="Arial" w:cs="Arial"/>
                <w:bCs/>
                <w:sz w:val="22"/>
                <w:szCs w:val="22"/>
              </w:rPr>
              <w:t>ent – shared between the C/w &amp; s</w:t>
            </w:r>
            <w:r w:rsidRPr="005C6D59">
              <w:rPr>
                <w:rFonts w:ascii="Arial" w:hAnsi="Arial" w:cs="Arial"/>
                <w:bCs/>
                <w:sz w:val="22"/>
                <w:szCs w:val="22"/>
              </w:rPr>
              <w:t>tates but if they make legislation on the same area &amp; it is in conflict, then the C/w law will overr</w:t>
            </w:r>
            <w:r w:rsidR="00CA417B">
              <w:rPr>
                <w:rFonts w:ascii="Arial" w:hAnsi="Arial" w:cs="Arial"/>
                <w:bCs/>
                <w:sz w:val="22"/>
                <w:szCs w:val="22"/>
              </w:rPr>
              <w:t>ide that of the s</w:t>
            </w:r>
            <w:r w:rsidRPr="005C6D59">
              <w:rPr>
                <w:rFonts w:ascii="Arial" w:hAnsi="Arial" w:cs="Arial"/>
                <w:bCs/>
                <w:sz w:val="22"/>
                <w:szCs w:val="22"/>
              </w:rPr>
              <w:t>tate (s109). These powers are listed in s51 – the ‘heads of power’ section</w:t>
            </w:r>
          </w:p>
          <w:p w14:paraId="54FBC4D6" w14:textId="77777777" w:rsidR="009C57C7" w:rsidRPr="005C6D59" w:rsidRDefault="009C57C7" w:rsidP="002045DA">
            <w:pPr>
              <w:pStyle w:val="ListParagraph"/>
              <w:numPr>
                <w:ilvl w:val="1"/>
                <w:numId w:val="16"/>
              </w:numPr>
              <w:tabs>
                <w:tab w:val="left" w:pos="720"/>
                <w:tab w:val="right" w:pos="9360"/>
              </w:tabs>
              <w:contextualSpacing/>
              <w:rPr>
                <w:rFonts w:ascii="Arial" w:hAnsi="Arial" w:cs="Arial"/>
                <w:bCs/>
                <w:sz w:val="22"/>
                <w:szCs w:val="22"/>
              </w:rPr>
            </w:pPr>
            <w:r w:rsidRPr="005C6D59">
              <w:rPr>
                <w:rFonts w:ascii="Arial" w:hAnsi="Arial" w:cs="Arial"/>
                <w:bCs/>
                <w:sz w:val="22"/>
                <w:szCs w:val="22"/>
              </w:rPr>
              <w:t>Residual – these powers reside with the states and are not listed in the constitution.</w:t>
            </w:r>
          </w:p>
          <w:p w14:paraId="65FADB03" w14:textId="571DB647" w:rsidR="009C57C7" w:rsidRDefault="009C57C7" w:rsidP="007445B3">
            <w:pPr>
              <w:tabs>
                <w:tab w:val="left" w:pos="720"/>
                <w:tab w:val="right" w:pos="9360"/>
              </w:tabs>
              <w:rPr>
                <w:rFonts w:ascii="Arial" w:hAnsi="Arial" w:cs="Arial"/>
                <w:b/>
                <w:sz w:val="22"/>
                <w:szCs w:val="22"/>
              </w:rPr>
            </w:pPr>
            <w:r>
              <w:rPr>
                <w:rFonts w:ascii="Arial" w:hAnsi="Arial" w:cs="Arial"/>
                <w:b/>
                <w:sz w:val="22"/>
                <w:szCs w:val="22"/>
              </w:rPr>
              <w:t>Non-democratic country</w:t>
            </w:r>
          </w:p>
          <w:p w14:paraId="29E6AC45" w14:textId="63ED1FDA" w:rsidR="009C57C7" w:rsidRDefault="009C57C7" w:rsidP="002045DA">
            <w:pPr>
              <w:pStyle w:val="ListParagraph"/>
              <w:numPr>
                <w:ilvl w:val="0"/>
                <w:numId w:val="58"/>
              </w:numPr>
              <w:tabs>
                <w:tab w:val="left" w:pos="720"/>
                <w:tab w:val="right" w:pos="9360"/>
              </w:tabs>
              <w:rPr>
                <w:rFonts w:ascii="Arial" w:hAnsi="Arial" w:cs="Arial"/>
                <w:bCs/>
                <w:sz w:val="22"/>
                <w:szCs w:val="22"/>
              </w:rPr>
            </w:pPr>
            <w:r w:rsidRPr="002475F6">
              <w:rPr>
                <w:rFonts w:ascii="Arial" w:hAnsi="Arial" w:cs="Arial"/>
                <w:bCs/>
                <w:sz w:val="22"/>
                <w:szCs w:val="22"/>
              </w:rPr>
              <w:t>Examples might include</w:t>
            </w:r>
            <w:r>
              <w:rPr>
                <w:rFonts w:ascii="Arial" w:hAnsi="Arial" w:cs="Arial"/>
                <w:bCs/>
                <w:sz w:val="22"/>
                <w:szCs w:val="22"/>
              </w:rPr>
              <w:t>:</w:t>
            </w:r>
          </w:p>
          <w:p w14:paraId="75FBDDFA" w14:textId="6554BE3C" w:rsidR="009C57C7" w:rsidRPr="009C57C7" w:rsidRDefault="009C57C7" w:rsidP="002045DA">
            <w:pPr>
              <w:pStyle w:val="ListParagraph"/>
              <w:numPr>
                <w:ilvl w:val="0"/>
                <w:numId w:val="59"/>
              </w:numPr>
              <w:tabs>
                <w:tab w:val="left" w:pos="720"/>
                <w:tab w:val="right" w:pos="9360"/>
              </w:tabs>
              <w:rPr>
                <w:rFonts w:ascii="Arial" w:hAnsi="Arial" w:cs="Arial"/>
                <w:b/>
                <w:sz w:val="22"/>
                <w:szCs w:val="22"/>
              </w:rPr>
            </w:pPr>
            <w:r>
              <w:rPr>
                <w:rFonts w:ascii="Arial" w:hAnsi="Arial" w:cs="Arial"/>
                <w:bCs/>
                <w:sz w:val="22"/>
                <w:szCs w:val="22"/>
              </w:rPr>
              <w:t>North Korea, China, Saudi Arabia, Russia, Cuba</w:t>
            </w:r>
          </w:p>
          <w:p w14:paraId="7F12F6BC" w14:textId="77777777" w:rsidR="009C57C7" w:rsidRPr="009C57C7" w:rsidRDefault="009C57C7" w:rsidP="009C57C7">
            <w:pPr>
              <w:tabs>
                <w:tab w:val="left" w:pos="720"/>
                <w:tab w:val="right" w:pos="9360"/>
              </w:tabs>
              <w:ind w:left="360"/>
              <w:rPr>
                <w:rFonts w:ascii="Arial" w:hAnsi="Arial" w:cs="Arial"/>
                <w:b/>
                <w:sz w:val="22"/>
                <w:szCs w:val="22"/>
              </w:rPr>
            </w:pPr>
          </w:p>
          <w:p w14:paraId="5A7FB754" w14:textId="77777777" w:rsidR="009C57C7" w:rsidRPr="005C6D59" w:rsidRDefault="009C57C7" w:rsidP="007445B3">
            <w:pPr>
              <w:tabs>
                <w:tab w:val="left" w:pos="720"/>
                <w:tab w:val="right" w:pos="9360"/>
              </w:tabs>
              <w:rPr>
                <w:rFonts w:ascii="Arial" w:hAnsi="Arial" w:cs="Arial"/>
                <w:b/>
                <w:sz w:val="22"/>
                <w:szCs w:val="22"/>
              </w:rPr>
            </w:pPr>
            <w:r w:rsidRPr="005C6D59">
              <w:rPr>
                <w:rFonts w:ascii="Arial" w:hAnsi="Arial" w:cs="Arial"/>
                <w:b/>
                <w:sz w:val="22"/>
                <w:szCs w:val="22"/>
              </w:rPr>
              <w:t>Evaluation</w:t>
            </w:r>
          </w:p>
          <w:p w14:paraId="4B13F86A" w14:textId="70A906ED" w:rsidR="009C57C7" w:rsidRPr="002F62D9" w:rsidRDefault="009C57C7" w:rsidP="007445B3">
            <w:pPr>
              <w:tabs>
                <w:tab w:val="left" w:pos="720"/>
                <w:tab w:val="right" w:pos="9360"/>
              </w:tabs>
              <w:rPr>
                <w:rFonts w:ascii="Arial" w:hAnsi="Arial" w:cs="Arial"/>
                <w:b/>
                <w:sz w:val="22"/>
                <w:szCs w:val="22"/>
              </w:rPr>
            </w:pPr>
            <w:r>
              <w:rPr>
                <w:rFonts w:ascii="Arial" w:hAnsi="Arial" w:cs="Arial"/>
                <w:sz w:val="22"/>
                <w:szCs w:val="22"/>
              </w:rPr>
              <w:t>Students must make and evaluation as to the key strengths and weaknesses of one non-democratic system in comparison to Australia’s democratic system</w:t>
            </w:r>
            <w:r w:rsidRPr="005C6D59">
              <w:rPr>
                <w:rFonts w:ascii="Arial" w:hAnsi="Arial" w:cs="Arial"/>
                <w:sz w:val="22"/>
                <w:szCs w:val="22"/>
              </w:rPr>
              <w:t>.</w:t>
            </w:r>
          </w:p>
        </w:tc>
      </w:tr>
    </w:tbl>
    <w:p w14:paraId="51A58543" w14:textId="77777777" w:rsidR="002F62D9" w:rsidRDefault="002F62D9" w:rsidP="00DC0A7E">
      <w:pPr>
        <w:rPr>
          <w:color w:val="000000"/>
        </w:rPr>
        <w:sectPr w:rsidR="002F62D9" w:rsidSect="002F62D9">
          <w:headerReference w:type="even" r:id="rId14"/>
          <w:headerReference w:type="default" r:id="rId15"/>
          <w:pgSz w:w="11906" w:h="16838" w:code="9"/>
          <w:pgMar w:top="567" w:right="1298" w:bottom="567" w:left="1298" w:header="720" w:footer="720" w:gutter="0"/>
          <w:cols w:space="708"/>
          <w:docGrid w:linePitch="360"/>
        </w:sectPr>
      </w:pPr>
    </w:p>
    <w:p w14:paraId="5FC3A006" w14:textId="77777777" w:rsidR="008E6491" w:rsidRPr="00C34C62" w:rsidRDefault="00B66EBC" w:rsidP="008E6491">
      <w:pPr>
        <w:rPr>
          <w:rFonts w:ascii="Arial" w:hAnsi="Arial" w:cs="Arial"/>
          <w:color w:val="000000"/>
          <w:sz w:val="22"/>
          <w:szCs w:val="22"/>
        </w:rPr>
      </w:pPr>
      <w:r w:rsidRPr="002043A8">
        <w:rPr>
          <w:rFonts w:ascii="Arial" w:hAnsi="Arial" w:cs="Arial"/>
          <w:b/>
          <w:sz w:val="22"/>
          <w:szCs w:val="22"/>
        </w:rPr>
        <w:lastRenderedPageBreak/>
        <w:t>Q</w:t>
      </w:r>
      <w:r>
        <w:rPr>
          <w:rFonts w:ascii="Arial" w:hAnsi="Arial" w:cs="Arial"/>
          <w:b/>
          <w:sz w:val="22"/>
          <w:szCs w:val="22"/>
        </w:rPr>
        <w:t xml:space="preserve">uestion </w:t>
      </w:r>
      <w:r w:rsidR="00F322E0">
        <w:rPr>
          <w:rFonts w:ascii="Arial" w:hAnsi="Arial" w:cs="Arial"/>
          <w:b/>
          <w:sz w:val="22"/>
          <w:szCs w:val="22"/>
        </w:rPr>
        <w:t>9</w:t>
      </w:r>
      <w:r w:rsidR="008E6491">
        <w:rPr>
          <w:rFonts w:ascii="Arial" w:hAnsi="Arial" w:cs="Arial"/>
          <w:b/>
          <w:sz w:val="22"/>
          <w:szCs w:val="22"/>
        </w:rPr>
        <w:t xml:space="preserve"> </w:t>
      </w:r>
    </w:p>
    <w:p w14:paraId="6EDEFA3E" w14:textId="77777777" w:rsidR="008E6491" w:rsidRPr="00C34C62" w:rsidRDefault="008E6491" w:rsidP="008E6491">
      <w:pPr>
        <w:rPr>
          <w:rFonts w:ascii="Arial" w:hAnsi="Arial" w:cs="Arial"/>
          <w:sz w:val="22"/>
          <w:szCs w:val="22"/>
        </w:rPr>
      </w:pPr>
      <w:r>
        <w:rPr>
          <w:rFonts w:ascii="Arial" w:hAnsi="Arial" w:cs="Arial"/>
          <w:color w:val="000000"/>
          <w:sz w:val="22"/>
          <w:szCs w:val="22"/>
        </w:rPr>
        <w:t>Discuss the key features of the adversarial system which are said to enable it to find the truth</w:t>
      </w:r>
      <w:r w:rsidRPr="00C34C62">
        <w:rPr>
          <w:rFonts w:ascii="Arial" w:hAnsi="Arial" w:cs="Arial"/>
          <w:color w:val="000000"/>
          <w:sz w:val="22"/>
          <w:szCs w:val="22"/>
        </w:rPr>
        <w:t>.</w:t>
      </w:r>
    </w:p>
    <w:p w14:paraId="2F8DD16B" w14:textId="7B330439" w:rsidR="00B66EBC" w:rsidRPr="002043A8" w:rsidRDefault="00B66EBC" w:rsidP="00B66EBC">
      <w:pPr>
        <w:tabs>
          <w:tab w:val="right" w:pos="9360"/>
        </w:tabs>
        <w:rPr>
          <w:rFonts w:ascii="Arial" w:hAnsi="Arial" w:cs="Arial"/>
          <w:b/>
          <w:sz w:val="22"/>
          <w:szCs w:val="22"/>
        </w:rPr>
      </w:pPr>
      <w:r>
        <w:rPr>
          <w:rFonts w:ascii="Arial" w:hAnsi="Arial" w:cs="Arial"/>
          <w:b/>
          <w:sz w:val="22"/>
          <w:szCs w:val="22"/>
        </w:rPr>
        <w:tab/>
      </w:r>
      <w:r w:rsidRPr="002043A8">
        <w:rPr>
          <w:rFonts w:ascii="Arial" w:hAnsi="Arial" w:cs="Arial"/>
          <w:b/>
          <w:sz w:val="22"/>
          <w:szCs w:val="22"/>
        </w:rPr>
        <w:t>(</w:t>
      </w:r>
      <w:r>
        <w:rPr>
          <w:rFonts w:ascii="Arial" w:hAnsi="Arial" w:cs="Arial"/>
          <w:b/>
          <w:sz w:val="22"/>
          <w:szCs w:val="22"/>
        </w:rPr>
        <w:t>25</w:t>
      </w:r>
      <w:r w:rsidRPr="002043A8">
        <w:rPr>
          <w:rFonts w:ascii="Arial" w:hAnsi="Arial" w:cs="Arial"/>
          <w:b/>
          <w:sz w:val="22"/>
          <w:szCs w:val="22"/>
        </w:rPr>
        <w:t xml:space="preserve"> marks)</w:t>
      </w:r>
    </w:p>
    <w:p w14:paraId="35851A0D" w14:textId="18626CDD" w:rsidR="00B66EBC" w:rsidRPr="00B44616" w:rsidRDefault="00B66EBC" w:rsidP="00B66EBC">
      <w:pPr>
        <w:rPr>
          <w:rFonts w:ascii="Arial" w:hAnsi="Arial" w:cs="Arial"/>
          <w:color w:val="000000"/>
          <w:sz w:val="22"/>
          <w:szCs w:val="22"/>
        </w:rPr>
      </w:pPr>
    </w:p>
    <w:p w14:paraId="38B9B307" w14:textId="661FF666" w:rsidR="004804B1" w:rsidRPr="00F322E0" w:rsidRDefault="004804B1" w:rsidP="00B66EBC">
      <w:pPr>
        <w:rPr>
          <w:rFonts w:ascii="Arial" w:hAnsi="Arial" w:cs="Arial"/>
          <w:color w:val="FF0000"/>
        </w:rPr>
      </w:pPr>
    </w:p>
    <w:tbl>
      <w:tblPr>
        <w:tblStyle w:val="TableGrid"/>
        <w:tblW w:w="0" w:type="auto"/>
        <w:tblLook w:val="04A0" w:firstRow="1" w:lastRow="0" w:firstColumn="1" w:lastColumn="0" w:noHBand="0" w:noVBand="1"/>
      </w:tblPr>
      <w:tblGrid>
        <w:gridCol w:w="9304"/>
      </w:tblGrid>
      <w:tr w:rsidR="004804B1" w14:paraId="528ACAF4" w14:textId="77777777" w:rsidTr="004804B1">
        <w:tc>
          <w:tcPr>
            <w:tcW w:w="9304" w:type="dxa"/>
          </w:tcPr>
          <w:p w14:paraId="05499E2E" w14:textId="733C87EF" w:rsidR="004804B1" w:rsidRDefault="004804B1" w:rsidP="004804B1">
            <w:pPr>
              <w:tabs>
                <w:tab w:val="left" w:pos="720"/>
                <w:tab w:val="right" w:pos="9360"/>
              </w:tabs>
              <w:rPr>
                <w:rFonts w:ascii="Arial" w:eastAsia="Arial" w:hAnsi="Arial" w:cs="Arial"/>
                <w:b/>
                <w:sz w:val="22"/>
                <w:szCs w:val="22"/>
              </w:rPr>
            </w:pPr>
            <w:r>
              <w:rPr>
                <w:rFonts w:ascii="Arial" w:eastAsia="Arial" w:hAnsi="Arial" w:cs="Arial"/>
                <w:b/>
                <w:sz w:val="22"/>
                <w:szCs w:val="22"/>
              </w:rPr>
              <w:t>R</w:t>
            </w:r>
            <w:r w:rsidRPr="00987B30">
              <w:rPr>
                <w:rFonts w:ascii="Arial" w:eastAsia="Arial" w:hAnsi="Arial" w:cs="Arial"/>
                <w:b/>
                <w:sz w:val="22"/>
                <w:szCs w:val="22"/>
              </w:rPr>
              <w:t>elevant terms and parameters of discussion</w:t>
            </w:r>
          </w:p>
          <w:p w14:paraId="7437D6B4" w14:textId="729CA4CB" w:rsidR="008E6491" w:rsidRDefault="008E6491" w:rsidP="004804B1">
            <w:pPr>
              <w:tabs>
                <w:tab w:val="left" w:pos="720"/>
                <w:tab w:val="right" w:pos="9360"/>
              </w:tabs>
              <w:rPr>
                <w:rFonts w:ascii="Arial" w:eastAsia="Arial" w:hAnsi="Arial" w:cs="Arial"/>
                <w:bCs/>
                <w:sz w:val="22"/>
                <w:szCs w:val="22"/>
              </w:rPr>
            </w:pPr>
            <w:r w:rsidRPr="008E6491">
              <w:rPr>
                <w:rFonts w:ascii="Arial" w:eastAsia="Arial" w:hAnsi="Arial" w:cs="Arial"/>
                <w:bCs/>
                <w:sz w:val="22"/>
                <w:szCs w:val="22"/>
              </w:rPr>
              <w:t xml:space="preserve">Adversarial </w:t>
            </w:r>
            <w:r>
              <w:rPr>
                <w:rFonts w:ascii="Arial" w:eastAsia="Arial" w:hAnsi="Arial" w:cs="Arial"/>
                <w:bCs/>
                <w:sz w:val="22"/>
                <w:szCs w:val="22"/>
              </w:rPr>
              <w:t>system of trial</w:t>
            </w:r>
          </w:p>
          <w:p w14:paraId="7E6AFFF2" w14:textId="6594DF71" w:rsidR="008E6491" w:rsidRPr="008E6491" w:rsidRDefault="008E6491" w:rsidP="004804B1">
            <w:pPr>
              <w:tabs>
                <w:tab w:val="left" w:pos="720"/>
                <w:tab w:val="right" w:pos="9360"/>
              </w:tabs>
              <w:rPr>
                <w:rFonts w:ascii="Arial" w:eastAsia="Arial" w:hAnsi="Arial" w:cs="Arial"/>
                <w:bCs/>
                <w:sz w:val="22"/>
                <w:szCs w:val="22"/>
              </w:rPr>
            </w:pPr>
            <w:r>
              <w:rPr>
                <w:rFonts w:ascii="Arial" w:eastAsia="Arial" w:hAnsi="Arial" w:cs="Arial"/>
                <w:bCs/>
                <w:sz w:val="22"/>
                <w:szCs w:val="22"/>
              </w:rPr>
              <w:t>Finding the truth</w:t>
            </w:r>
          </w:p>
          <w:p w14:paraId="18835999" w14:textId="77777777" w:rsidR="00B44616" w:rsidRPr="005C6D59" w:rsidRDefault="00B44616" w:rsidP="004804B1">
            <w:pPr>
              <w:tabs>
                <w:tab w:val="left" w:pos="720"/>
                <w:tab w:val="right" w:pos="9360"/>
              </w:tabs>
              <w:rPr>
                <w:rFonts w:ascii="Arial" w:hAnsi="Arial" w:cs="Arial"/>
                <w:sz w:val="22"/>
                <w:szCs w:val="22"/>
              </w:rPr>
            </w:pPr>
          </w:p>
          <w:p w14:paraId="24660F29" w14:textId="77777777" w:rsidR="004804B1" w:rsidRDefault="004804B1" w:rsidP="004804B1">
            <w:pPr>
              <w:tabs>
                <w:tab w:val="left" w:pos="720"/>
                <w:tab w:val="right" w:pos="9360"/>
              </w:tabs>
              <w:rPr>
                <w:rFonts w:ascii="Arial" w:eastAsia="Arial" w:hAnsi="Arial" w:cs="Arial"/>
                <w:b/>
                <w:sz w:val="22"/>
                <w:szCs w:val="22"/>
              </w:rPr>
            </w:pPr>
            <w:r w:rsidRPr="00987B30">
              <w:rPr>
                <w:rFonts w:ascii="Arial" w:eastAsia="Arial" w:hAnsi="Arial" w:cs="Arial"/>
                <w:b/>
                <w:sz w:val="22"/>
                <w:szCs w:val="22"/>
              </w:rPr>
              <w:t xml:space="preserve">Discussion of relevant issues including pertinent examples </w:t>
            </w:r>
          </w:p>
          <w:p w14:paraId="43CCE1AF" w14:textId="10E55E0A" w:rsidR="00BA62DC" w:rsidRPr="00472115" w:rsidRDefault="00BA62DC" w:rsidP="00BA62DC">
            <w:pPr>
              <w:tabs>
                <w:tab w:val="left" w:pos="720"/>
                <w:tab w:val="right" w:pos="9360"/>
              </w:tabs>
              <w:rPr>
                <w:rFonts w:ascii="Arial" w:hAnsi="Arial" w:cs="Arial"/>
                <w:bCs/>
                <w:sz w:val="22"/>
                <w:szCs w:val="22"/>
              </w:rPr>
            </w:pPr>
            <w:r w:rsidRPr="00472115">
              <w:rPr>
                <w:rFonts w:ascii="Arial" w:hAnsi="Arial" w:cs="Arial"/>
                <w:bCs/>
                <w:sz w:val="22"/>
                <w:szCs w:val="22"/>
              </w:rPr>
              <w:t>For chosen issue essay should:</w:t>
            </w:r>
          </w:p>
          <w:p w14:paraId="660105D1" w14:textId="18B98983" w:rsidR="00BA62DC" w:rsidRDefault="00472115" w:rsidP="002045DA">
            <w:pPr>
              <w:pStyle w:val="ListParagraph"/>
              <w:numPr>
                <w:ilvl w:val="0"/>
                <w:numId w:val="58"/>
              </w:numPr>
              <w:tabs>
                <w:tab w:val="left" w:pos="720"/>
                <w:tab w:val="right" w:pos="9360"/>
              </w:tabs>
              <w:rPr>
                <w:rFonts w:ascii="Arial" w:hAnsi="Arial" w:cs="Arial"/>
                <w:bCs/>
                <w:sz w:val="22"/>
                <w:szCs w:val="22"/>
              </w:rPr>
            </w:pPr>
            <w:r>
              <w:rPr>
                <w:rFonts w:ascii="Arial" w:hAnsi="Arial" w:cs="Arial"/>
                <w:bCs/>
                <w:sz w:val="22"/>
                <w:szCs w:val="22"/>
              </w:rPr>
              <w:t>introduce relevant background;</w:t>
            </w:r>
          </w:p>
          <w:p w14:paraId="20DD1E44" w14:textId="1D681C8D" w:rsidR="00472115" w:rsidRDefault="00621359" w:rsidP="002045DA">
            <w:pPr>
              <w:pStyle w:val="ListParagraph"/>
              <w:numPr>
                <w:ilvl w:val="0"/>
                <w:numId w:val="58"/>
              </w:numPr>
              <w:tabs>
                <w:tab w:val="left" w:pos="720"/>
                <w:tab w:val="right" w:pos="9360"/>
              </w:tabs>
              <w:rPr>
                <w:rFonts w:ascii="Arial" w:hAnsi="Arial" w:cs="Arial"/>
                <w:bCs/>
                <w:sz w:val="22"/>
                <w:szCs w:val="22"/>
              </w:rPr>
            </w:pPr>
            <w:r>
              <w:rPr>
                <w:rFonts w:ascii="Arial" w:hAnsi="Arial" w:cs="Arial"/>
                <w:bCs/>
                <w:sz w:val="22"/>
                <w:szCs w:val="22"/>
              </w:rPr>
              <w:t xml:space="preserve">identify </w:t>
            </w:r>
            <w:r w:rsidR="008E6491">
              <w:rPr>
                <w:rFonts w:ascii="Arial" w:hAnsi="Arial" w:cs="Arial"/>
                <w:bCs/>
                <w:sz w:val="22"/>
                <w:szCs w:val="22"/>
              </w:rPr>
              <w:t>key features of adversarial system</w:t>
            </w:r>
          </w:p>
          <w:p w14:paraId="0C2BFC25" w14:textId="033D097A" w:rsidR="00621359"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burden and standard of proof</w:t>
            </w:r>
          </w:p>
          <w:p w14:paraId="57A12E36" w14:textId="57B5B6FE"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role of the parties</w:t>
            </w:r>
          </w:p>
          <w:p w14:paraId="713A14D9" w14:textId="0699AF60"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role of the judge</w:t>
            </w:r>
          </w:p>
          <w:p w14:paraId="50E9AA19" w14:textId="2B1C1218"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presentation of evidence</w:t>
            </w:r>
          </w:p>
          <w:p w14:paraId="5606DCAD" w14:textId="0DD696C7"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rules of evidence</w:t>
            </w:r>
          </w:p>
          <w:p w14:paraId="7C62FDB2" w14:textId="51A50B4D"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rights of the accused</w:t>
            </w:r>
          </w:p>
          <w:p w14:paraId="43AF5A92" w14:textId="45E3591D" w:rsidR="008E6491" w:rsidRP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role of the jury</w:t>
            </w:r>
          </w:p>
          <w:p w14:paraId="3DDE8594" w14:textId="19C4A10C" w:rsidR="008E6491" w:rsidRDefault="008E6491" w:rsidP="002045DA">
            <w:pPr>
              <w:pStyle w:val="ListParagraph"/>
              <w:numPr>
                <w:ilvl w:val="0"/>
                <w:numId w:val="58"/>
              </w:numPr>
              <w:tabs>
                <w:tab w:val="left" w:pos="720"/>
                <w:tab w:val="right" w:pos="9360"/>
              </w:tabs>
              <w:rPr>
                <w:rFonts w:ascii="Arial" w:hAnsi="Arial" w:cs="Arial"/>
                <w:bCs/>
                <w:sz w:val="22"/>
                <w:szCs w:val="22"/>
              </w:rPr>
            </w:pPr>
            <w:r w:rsidRPr="008E6491">
              <w:rPr>
                <w:rFonts w:ascii="Arial" w:hAnsi="Arial" w:cs="Arial"/>
                <w:bCs/>
                <w:sz w:val="22"/>
                <w:szCs w:val="22"/>
              </w:rPr>
              <w:t>role of legal representatives</w:t>
            </w:r>
          </w:p>
          <w:p w14:paraId="276304A1" w14:textId="5587A935" w:rsidR="008E6491" w:rsidRDefault="008E6491" w:rsidP="008E6491">
            <w:pPr>
              <w:tabs>
                <w:tab w:val="left" w:pos="720"/>
                <w:tab w:val="right" w:pos="9360"/>
              </w:tabs>
              <w:rPr>
                <w:rFonts w:ascii="Arial" w:hAnsi="Arial" w:cs="Arial"/>
                <w:bCs/>
                <w:sz w:val="22"/>
                <w:szCs w:val="22"/>
              </w:rPr>
            </w:pPr>
          </w:p>
          <w:p w14:paraId="507334F6" w14:textId="12125AC9" w:rsidR="008E6491" w:rsidRPr="008E6491" w:rsidRDefault="008E6491" w:rsidP="008E6491">
            <w:pPr>
              <w:tabs>
                <w:tab w:val="left" w:pos="720"/>
                <w:tab w:val="right" w:pos="9360"/>
              </w:tabs>
              <w:rPr>
                <w:rFonts w:ascii="Arial" w:hAnsi="Arial" w:cs="Arial"/>
                <w:bCs/>
                <w:sz w:val="22"/>
                <w:szCs w:val="22"/>
              </w:rPr>
            </w:pPr>
            <w:r>
              <w:rPr>
                <w:rFonts w:ascii="Arial" w:hAnsi="Arial" w:cs="Arial"/>
                <w:bCs/>
                <w:sz w:val="22"/>
                <w:szCs w:val="22"/>
              </w:rPr>
              <w:t>Discuss the significance of each feature in finding the truth</w:t>
            </w:r>
          </w:p>
          <w:p w14:paraId="22E54F85" w14:textId="15274AF3" w:rsidR="007A2F98" w:rsidRDefault="007A2F98" w:rsidP="008E6491">
            <w:pPr>
              <w:pStyle w:val="ListParagraph"/>
              <w:tabs>
                <w:tab w:val="left" w:pos="720"/>
                <w:tab w:val="right" w:pos="9360"/>
              </w:tabs>
              <w:ind w:left="360"/>
              <w:rPr>
                <w:rFonts w:ascii="Arial" w:hAnsi="Arial" w:cs="Arial"/>
                <w:b/>
                <w:sz w:val="22"/>
                <w:szCs w:val="22"/>
              </w:rPr>
            </w:pPr>
          </w:p>
          <w:p w14:paraId="5243BA05" w14:textId="77777777" w:rsidR="007A2F98" w:rsidRPr="007A2F98" w:rsidRDefault="007A2F98" w:rsidP="001911C5">
            <w:pPr>
              <w:tabs>
                <w:tab w:val="left" w:pos="720"/>
                <w:tab w:val="right" w:pos="9360"/>
              </w:tabs>
              <w:rPr>
                <w:rFonts w:ascii="Arial" w:hAnsi="Arial" w:cs="Arial"/>
                <w:b/>
                <w:sz w:val="22"/>
                <w:szCs w:val="22"/>
              </w:rPr>
            </w:pPr>
          </w:p>
          <w:p w14:paraId="68875428" w14:textId="77777777" w:rsidR="00621359" w:rsidRPr="00621359" w:rsidRDefault="00621359" w:rsidP="001911C5">
            <w:pPr>
              <w:tabs>
                <w:tab w:val="left" w:pos="720"/>
                <w:tab w:val="right" w:pos="9360"/>
              </w:tabs>
              <w:rPr>
                <w:rFonts w:ascii="Arial" w:hAnsi="Arial" w:cs="Arial"/>
                <w:b/>
                <w:sz w:val="22"/>
                <w:szCs w:val="22"/>
              </w:rPr>
            </w:pPr>
          </w:p>
          <w:p w14:paraId="7757E7C4" w14:textId="2F76058C" w:rsidR="004804B1" w:rsidRPr="00621359" w:rsidRDefault="00621359" w:rsidP="00621359">
            <w:pPr>
              <w:tabs>
                <w:tab w:val="left" w:pos="720"/>
                <w:tab w:val="right" w:pos="9360"/>
              </w:tabs>
              <w:rPr>
                <w:rFonts w:ascii="Arial" w:hAnsi="Arial" w:cs="Arial"/>
                <w:b/>
                <w:sz w:val="22"/>
                <w:szCs w:val="22"/>
              </w:rPr>
            </w:pPr>
            <w:r>
              <w:rPr>
                <w:rFonts w:ascii="Arial" w:hAnsi="Arial" w:cs="Arial"/>
                <w:b/>
                <w:sz w:val="22"/>
                <w:szCs w:val="22"/>
              </w:rPr>
              <w:t>Analysis</w:t>
            </w:r>
          </w:p>
          <w:p w14:paraId="089B8D5D" w14:textId="513884B3" w:rsidR="004804B1" w:rsidRPr="005A6E57" w:rsidRDefault="005A6E57" w:rsidP="009E0A32">
            <w:pPr>
              <w:pStyle w:val="xl25"/>
              <w:spacing w:before="0" w:beforeAutospacing="0" w:after="0" w:afterAutospacing="0"/>
              <w:jc w:val="left"/>
              <w:textAlignment w:val="auto"/>
              <w:rPr>
                <w:rFonts w:eastAsia="Times New Roman"/>
                <w:b w:val="0"/>
                <w:bCs w:val="0"/>
                <w:sz w:val="22"/>
                <w:szCs w:val="22"/>
              </w:rPr>
            </w:pPr>
            <w:r w:rsidRPr="005A6E57">
              <w:rPr>
                <w:rFonts w:eastAsia="Arial"/>
                <w:b w:val="0"/>
                <w:bCs w:val="0"/>
                <w:color w:val="000000" w:themeColor="text1"/>
                <w:sz w:val="22"/>
                <w:szCs w:val="22"/>
              </w:rPr>
              <w:t xml:space="preserve">Demonstrates a comprehensive analysis of the significance of </w:t>
            </w:r>
            <w:r w:rsidR="008E6491">
              <w:rPr>
                <w:rFonts w:eastAsia="Arial"/>
                <w:b w:val="0"/>
                <w:bCs w:val="0"/>
                <w:color w:val="000000" w:themeColor="text1"/>
                <w:sz w:val="22"/>
                <w:szCs w:val="22"/>
              </w:rPr>
              <w:t xml:space="preserve">the key features of the adversarial system in truth finding, with </w:t>
            </w:r>
            <w:r w:rsidR="00BE0B3F">
              <w:rPr>
                <w:rFonts w:eastAsia="Arial"/>
                <w:b w:val="0"/>
                <w:bCs w:val="0"/>
                <w:color w:val="000000" w:themeColor="text1"/>
                <w:sz w:val="22"/>
                <w:szCs w:val="22"/>
              </w:rPr>
              <w:t>the use of examples.</w:t>
            </w:r>
          </w:p>
        </w:tc>
      </w:tr>
    </w:tbl>
    <w:p w14:paraId="38042B8E" w14:textId="0DE0110A" w:rsidR="00991AA0" w:rsidRDefault="00991AA0" w:rsidP="009E0A32">
      <w:pPr>
        <w:pStyle w:val="xl25"/>
        <w:spacing w:before="0" w:beforeAutospacing="0" w:after="0" w:afterAutospacing="0"/>
        <w:jc w:val="left"/>
        <w:textAlignment w:val="auto"/>
        <w:rPr>
          <w:rFonts w:eastAsia="Times New Roman"/>
          <w:sz w:val="22"/>
          <w:szCs w:val="22"/>
        </w:rPr>
      </w:pPr>
    </w:p>
    <w:p w14:paraId="3574CBD0" w14:textId="77777777" w:rsidR="00991AA0" w:rsidRDefault="00991AA0" w:rsidP="00C066A3">
      <w:pPr>
        <w:pStyle w:val="xl25"/>
        <w:spacing w:before="0" w:beforeAutospacing="0" w:after="0" w:afterAutospacing="0"/>
        <w:jc w:val="left"/>
        <w:textAlignment w:val="auto"/>
        <w:rPr>
          <w:rFonts w:eastAsia="Times New Roman"/>
          <w:sz w:val="22"/>
          <w:szCs w:val="22"/>
        </w:rPr>
      </w:pPr>
    </w:p>
    <w:p w14:paraId="28BB487E" w14:textId="77777777" w:rsidR="00991AA0" w:rsidRDefault="00991AA0" w:rsidP="001A22D4">
      <w:pPr>
        <w:pStyle w:val="xl25"/>
        <w:spacing w:before="0" w:beforeAutospacing="0" w:after="0" w:afterAutospacing="0"/>
        <w:textAlignment w:val="auto"/>
        <w:rPr>
          <w:rFonts w:eastAsia="Times New Roman"/>
          <w:sz w:val="22"/>
          <w:szCs w:val="22"/>
        </w:rPr>
      </w:pPr>
    </w:p>
    <w:p w14:paraId="6B573DB4" w14:textId="3DC2648C" w:rsidR="001A22D4" w:rsidRDefault="001A22D4" w:rsidP="00DA7B35">
      <w:pPr>
        <w:pStyle w:val="xl25"/>
        <w:spacing w:before="0" w:beforeAutospacing="0" w:after="0" w:afterAutospacing="0"/>
        <w:textAlignment w:val="auto"/>
        <w:rPr>
          <w:rFonts w:eastAsia="Times New Roman"/>
          <w:sz w:val="22"/>
          <w:szCs w:val="22"/>
        </w:rPr>
      </w:pPr>
      <w:r>
        <w:rPr>
          <w:rFonts w:eastAsia="Times New Roman"/>
          <w:sz w:val="22"/>
          <w:szCs w:val="22"/>
        </w:rPr>
        <w:t>End of questions</w:t>
      </w:r>
    </w:p>
    <w:sectPr w:rsidR="001A22D4" w:rsidSect="002D64AE">
      <w:pgSz w:w="11906" w:h="16838" w:code="9"/>
      <w:pgMar w:top="864" w:right="1296" w:bottom="864" w:left="1296"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F7B9B" w14:textId="77777777" w:rsidR="00DA4BC6" w:rsidRDefault="00DA4BC6">
      <w:r>
        <w:separator/>
      </w:r>
    </w:p>
  </w:endnote>
  <w:endnote w:type="continuationSeparator" w:id="0">
    <w:p w14:paraId="34B5FD40" w14:textId="77777777" w:rsidR="00DA4BC6" w:rsidRDefault="00DA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00000003" w:usb1="00000000" w:usb2="00000000" w:usb3="00000000" w:csb0="00000001"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Times">
    <w:altName w:val="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817C4" w14:textId="77777777" w:rsidR="004F2FD8" w:rsidRPr="000147A2" w:rsidRDefault="004F2FD8" w:rsidP="00E25A8F">
    <w:pPr>
      <w:pStyle w:val="Footer"/>
      <w:tabs>
        <w:tab w:val="clear" w:pos="4770"/>
        <w:tab w:val="center" w:pos="4680"/>
      </w:tabs>
      <w:ind w:right="-46"/>
      <w:rPr>
        <w:rFonts w:ascii="Arial" w:hAnsi="Arial" w:cs="Arial"/>
        <w:sz w:val="22"/>
        <w:szCs w:val="22"/>
      </w:rPr>
    </w:pPr>
    <w:r w:rsidRPr="00E058D3">
      <w:rPr>
        <w:rFonts w:ascii="Arial" w:hAnsi="Arial" w:cs="Arial"/>
        <w:b/>
        <w:sz w:val="22"/>
        <w:szCs w:val="22"/>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FB5A" w14:textId="77777777" w:rsidR="004F2FD8" w:rsidRPr="00E25A8F" w:rsidRDefault="004F2FD8" w:rsidP="00E25A8F">
    <w:pPr>
      <w:pStyle w:val="Footer"/>
      <w:rPr>
        <w:rFonts w:ascii="Arial" w:hAnsi="Arial" w:cs="Arial"/>
        <w:b/>
        <w:sz w:val="22"/>
        <w:szCs w:val="22"/>
        <w:lang w:val="en-AU"/>
      </w:rPr>
    </w:pPr>
    <w:r w:rsidRPr="00E25A8F">
      <w:rPr>
        <w:rFonts w:ascii="Arial" w:hAnsi="Arial" w:cs="Arial"/>
        <w:b/>
        <w:sz w:val="22"/>
        <w:szCs w:val="22"/>
        <w:lang w:val="en-AU"/>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12A15" w14:textId="77777777" w:rsidR="00DA4BC6" w:rsidRDefault="00DA4BC6">
      <w:r>
        <w:separator/>
      </w:r>
    </w:p>
  </w:footnote>
  <w:footnote w:type="continuationSeparator" w:id="0">
    <w:p w14:paraId="1626C35C" w14:textId="77777777" w:rsidR="00DA4BC6" w:rsidRDefault="00DA4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F8D31" w14:textId="59A1B959" w:rsidR="004F2FD8" w:rsidRDefault="004F2FD8" w:rsidP="00CA452B">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POLITICS AND LAW ATAR</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sidR="00B1104B">
      <w:rPr>
        <w:rStyle w:val="PageNumber"/>
        <w:rFonts w:ascii="Arial" w:hAnsi="Arial" w:cs="Arial"/>
        <w:b/>
        <w:noProof/>
        <w:sz w:val="22"/>
        <w:szCs w:val="22"/>
      </w:rPr>
      <w:t>16</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Style w:val="PageNumber"/>
        <w:rFonts w:ascii="Arial" w:hAnsi="Arial" w:cs="Arial"/>
        <w:b/>
        <w:sz w:val="22"/>
        <w:szCs w:val="22"/>
      </w:rPr>
      <w:t>YEAR 11 SEMESTER ONE EXAM 2021</w:t>
    </w:r>
  </w:p>
  <w:p w14:paraId="10788DB6" w14:textId="629C9167" w:rsidR="004F2FD8" w:rsidRPr="008E6BA7" w:rsidRDefault="004F2FD8" w:rsidP="00E25A8F">
    <w:pPr>
      <w:pStyle w:val="Header"/>
      <w:tabs>
        <w:tab w:val="clear" w:pos="4320"/>
        <w:tab w:val="clear" w:pos="8640"/>
        <w:tab w:val="center" w:pos="4680"/>
        <w:tab w:val="right" w:pos="9360"/>
      </w:tabs>
      <w:rPr>
        <w:rFonts w:ascii="Arial" w:hAnsi="Arial" w:cs="Arial"/>
        <w:b/>
        <w:szCs w:val="22"/>
      </w:rPr>
    </w:pPr>
  </w:p>
  <w:p w14:paraId="7BE12ACC" w14:textId="77777777" w:rsidR="004F2FD8" w:rsidRDefault="004F2F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C79BD" w14:textId="0118FF08" w:rsidR="004F2FD8" w:rsidRDefault="004F2FD8" w:rsidP="00ED25F3">
    <w:pPr>
      <w:pStyle w:val="Header"/>
      <w:tabs>
        <w:tab w:val="clear" w:pos="4320"/>
        <w:tab w:val="clear" w:pos="8640"/>
        <w:tab w:val="center" w:pos="4680"/>
        <w:tab w:val="right" w:pos="9360"/>
      </w:tabs>
      <w:rPr>
        <w:rStyle w:val="PageNumber"/>
        <w:rFonts w:ascii="Arial" w:hAnsi="Arial" w:cs="Arial"/>
        <w:b/>
        <w:sz w:val="22"/>
        <w:szCs w:val="22"/>
      </w:rPr>
    </w:pPr>
    <w:r>
      <w:rPr>
        <w:rFonts w:ascii="Arial" w:hAnsi="Arial" w:cs="Arial"/>
        <w:b/>
        <w:szCs w:val="22"/>
      </w:rPr>
      <w:t>YEAR 11 SEMESTER ONE EXAM 2021</w:t>
    </w:r>
    <w:r w:rsidRPr="008E6BA7">
      <w:rPr>
        <w:rFonts w:ascii="Arial" w:hAnsi="Arial" w:cs="Arial"/>
        <w:b/>
        <w:szCs w:val="22"/>
      </w:rPr>
      <w:tab/>
    </w:r>
    <w:r w:rsidRPr="008E6BA7">
      <w:rPr>
        <w:rStyle w:val="PageNumber"/>
        <w:rFonts w:ascii="Arial" w:hAnsi="Arial" w:cs="Arial"/>
        <w:b/>
        <w:sz w:val="22"/>
        <w:szCs w:val="22"/>
      </w:rPr>
      <w:fldChar w:fldCharType="begin"/>
    </w:r>
    <w:r w:rsidRPr="008E6BA7">
      <w:rPr>
        <w:rStyle w:val="PageNumber"/>
        <w:rFonts w:ascii="Arial" w:hAnsi="Arial" w:cs="Arial"/>
        <w:b/>
        <w:sz w:val="22"/>
        <w:szCs w:val="22"/>
      </w:rPr>
      <w:instrText xml:space="preserve"> PAGE </w:instrText>
    </w:r>
    <w:r w:rsidRPr="008E6BA7">
      <w:rPr>
        <w:rStyle w:val="PageNumber"/>
        <w:rFonts w:ascii="Arial" w:hAnsi="Arial" w:cs="Arial"/>
        <w:b/>
        <w:sz w:val="22"/>
        <w:szCs w:val="22"/>
      </w:rPr>
      <w:fldChar w:fldCharType="separate"/>
    </w:r>
    <w:r w:rsidR="00B1104B">
      <w:rPr>
        <w:rStyle w:val="PageNumber"/>
        <w:rFonts w:ascii="Arial" w:hAnsi="Arial" w:cs="Arial"/>
        <w:b/>
        <w:noProof/>
        <w:sz w:val="22"/>
        <w:szCs w:val="22"/>
      </w:rPr>
      <w:t>17</w:t>
    </w:r>
    <w:r w:rsidRPr="008E6BA7">
      <w:rPr>
        <w:rStyle w:val="PageNumber"/>
        <w:rFonts w:ascii="Arial" w:hAnsi="Arial" w:cs="Arial"/>
        <w:b/>
        <w:sz w:val="22"/>
        <w:szCs w:val="22"/>
      </w:rPr>
      <w:fldChar w:fldCharType="end"/>
    </w:r>
    <w:r w:rsidRPr="008E6BA7">
      <w:rPr>
        <w:rStyle w:val="PageNumber"/>
        <w:rFonts w:ascii="Arial" w:hAnsi="Arial" w:cs="Arial"/>
        <w:b/>
        <w:sz w:val="22"/>
        <w:szCs w:val="22"/>
      </w:rPr>
      <w:tab/>
    </w:r>
    <w:r>
      <w:rPr>
        <w:rFonts w:ascii="Arial" w:hAnsi="Arial" w:cs="Arial"/>
        <w:b/>
        <w:szCs w:val="22"/>
      </w:rPr>
      <w:t>POLITICS AND LAW ATAR</w:t>
    </w:r>
  </w:p>
  <w:p w14:paraId="2D672339" w14:textId="52E0F532" w:rsidR="004F2FD8" w:rsidRPr="008E6BA7" w:rsidRDefault="004F2FD8" w:rsidP="00ED25F3">
    <w:pPr>
      <w:pStyle w:val="Header"/>
      <w:tabs>
        <w:tab w:val="clear" w:pos="4320"/>
        <w:tab w:val="clear" w:pos="8640"/>
        <w:tab w:val="center" w:pos="4680"/>
        <w:tab w:val="right" w:pos="9360"/>
      </w:tabs>
      <w:rPr>
        <w:rFonts w:ascii="Arial" w:hAnsi="Arial" w:cs="Arial"/>
        <w:b/>
        <w:szCs w:val="22"/>
      </w:rPr>
    </w:pPr>
    <w:r>
      <w:rPr>
        <w:rFonts w:ascii="Arial" w:hAnsi="Arial" w:cs="Arial"/>
        <w:b/>
        <w:szCs w:val="22"/>
      </w:rPr>
      <w:tab/>
    </w:r>
    <w:r>
      <w:rPr>
        <w:rFonts w:ascii="Arial" w:hAnsi="Arial" w:cs="Arial"/>
        <w:b/>
        <w:szCs w:val="22"/>
      </w:rPr>
      <w:tab/>
    </w:r>
  </w:p>
  <w:p w14:paraId="68BF1A32" w14:textId="77777777" w:rsidR="004F2FD8" w:rsidRDefault="004F2F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4F623" w14:textId="77777777" w:rsidR="004F2FD8" w:rsidRDefault="004F2FD8" w:rsidP="002D64AE">
    <w:pPr>
      <w:pStyle w:val="Header"/>
      <w:tabs>
        <w:tab w:val="clear" w:pos="4320"/>
        <w:tab w:val="clear" w:pos="8640"/>
        <w:tab w:val="left" w:pos="4260"/>
        <w:tab w:val="right" w:pos="9360"/>
      </w:tabs>
      <w:rPr>
        <w:noProof/>
      </w:rPr>
    </w:pPr>
    <w:r>
      <w:tab/>
    </w:r>
    <w:r>
      <w:tab/>
    </w:r>
  </w:p>
  <w:p w14:paraId="56037B46" w14:textId="77777777" w:rsidR="004F2FD8" w:rsidRDefault="004F2FD8" w:rsidP="002D64AE">
    <w:pPr>
      <w:pStyle w:val="Header"/>
      <w:tabs>
        <w:tab w:val="clear" w:pos="4320"/>
        <w:tab w:val="clear" w:pos="8640"/>
        <w:tab w:val="left" w:pos="4260"/>
        <w:tab w:val="right" w:pos="936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E45D7" w14:textId="77777777" w:rsidR="004F2FD8" w:rsidRPr="00B95EB4" w:rsidRDefault="004F2FD8" w:rsidP="006513FC">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AB111" w14:textId="77777777" w:rsidR="004F2FD8" w:rsidRPr="00F866D4" w:rsidRDefault="004F2FD8" w:rsidP="00F86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15:restartNumberingAfterBreak="0">
    <w:nsid w:val="01054DE6"/>
    <w:multiLevelType w:val="hybridMultilevel"/>
    <w:tmpl w:val="7C02C6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89016C"/>
    <w:multiLevelType w:val="hybridMultilevel"/>
    <w:tmpl w:val="800CCC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39240D"/>
    <w:multiLevelType w:val="hybridMultilevel"/>
    <w:tmpl w:val="EA80F77C"/>
    <w:lvl w:ilvl="0" w:tplc="04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B0A42ED"/>
    <w:multiLevelType w:val="hybridMultilevel"/>
    <w:tmpl w:val="9FD095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DEB20AB"/>
    <w:multiLevelType w:val="hybridMultilevel"/>
    <w:tmpl w:val="7102BF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E1031C3"/>
    <w:multiLevelType w:val="hybridMultilevel"/>
    <w:tmpl w:val="D99E04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FC647CB"/>
    <w:multiLevelType w:val="hybridMultilevel"/>
    <w:tmpl w:val="F8F690F6"/>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4CC07A2"/>
    <w:multiLevelType w:val="hybridMultilevel"/>
    <w:tmpl w:val="8B444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4E371FB"/>
    <w:multiLevelType w:val="hybridMultilevel"/>
    <w:tmpl w:val="996C29E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E2438E"/>
    <w:multiLevelType w:val="hybridMultilevel"/>
    <w:tmpl w:val="FB849E2A"/>
    <w:lvl w:ilvl="0" w:tplc="E236DC7C">
      <w:start w:val="3"/>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1" w15:restartNumberingAfterBreak="0">
    <w:nsid w:val="16A206B0"/>
    <w:multiLevelType w:val="hybridMultilevel"/>
    <w:tmpl w:val="0D70C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917DE"/>
    <w:multiLevelType w:val="hybridMultilevel"/>
    <w:tmpl w:val="A35436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F7071C"/>
    <w:multiLevelType w:val="hybridMultilevel"/>
    <w:tmpl w:val="E17C07C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4155CC"/>
    <w:multiLevelType w:val="hybridMultilevel"/>
    <w:tmpl w:val="589A9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AE163A2"/>
    <w:multiLevelType w:val="hybridMultilevel"/>
    <w:tmpl w:val="017C570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1BD60886"/>
    <w:multiLevelType w:val="hybridMultilevel"/>
    <w:tmpl w:val="682E1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E1E131C"/>
    <w:multiLevelType w:val="hybridMultilevel"/>
    <w:tmpl w:val="188E4A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F03719B"/>
    <w:multiLevelType w:val="multilevel"/>
    <w:tmpl w:val="2B769B5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05D4F03"/>
    <w:multiLevelType w:val="hybridMultilevel"/>
    <w:tmpl w:val="D6562E0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213826E5"/>
    <w:multiLevelType w:val="hybridMultilevel"/>
    <w:tmpl w:val="742670B2"/>
    <w:lvl w:ilvl="0" w:tplc="C9D69472">
      <w:start w:val="1"/>
      <w:numFmt w:val="decimal"/>
      <w:pStyle w:val="Heading2"/>
      <w:lvlText w:val="%1."/>
      <w:lvlJc w:val="left"/>
      <w:pPr>
        <w:tabs>
          <w:tab w:val="num" w:pos="360"/>
        </w:tabs>
        <w:ind w:left="360"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38B31A2"/>
    <w:multiLevelType w:val="hybridMultilevel"/>
    <w:tmpl w:val="ADE6CE7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71A4346"/>
    <w:multiLevelType w:val="hybridMultilevel"/>
    <w:tmpl w:val="22DA6792"/>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7662D1B"/>
    <w:multiLevelType w:val="hybridMultilevel"/>
    <w:tmpl w:val="ED127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2A2E5C81"/>
    <w:multiLevelType w:val="hybridMultilevel"/>
    <w:tmpl w:val="00A03E8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2B337614"/>
    <w:multiLevelType w:val="hybridMultilevel"/>
    <w:tmpl w:val="46080556"/>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2E453A2A"/>
    <w:multiLevelType w:val="hybridMultilevel"/>
    <w:tmpl w:val="0E3A0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AC0FDA"/>
    <w:multiLevelType w:val="hybridMultilevel"/>
    <w:tmpl w:val="8A02E40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FE47DDD"/>
    <w:multiLevelType w:val="hybridMultilevel"/>
    <w:tmpl w:val="C62ABA3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3C0A1AFC"/>
    <w:multiLevelType w:val="hybridMultilevel"/>
    <w:tmpl w:val="A52401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EAE4F1E"/>
    <w:multiLevelType w:val="hybridMultilevel"/>
    <w:tmpl w:val="0FFA623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3FE868AB"/>
    <w:multiLevelType w:val="hybridMultilevel"/>
    <w:tmpl w:val="879E3E08"/>
    <w:lvl w:ilvl="0" w:tplc="0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6271120"/>
    <w:multiLevelType w:val="hybridMultilevel"/>
    <w:tmpl w:val="6E9A7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AD68E3"/>
    <w:multiLevelType w:val="hybridMultilevel"/>
    <w:tmpl w:val="94A88DE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AA9068D"/>
    <w:multiLevelType w:val="hybridMultilevel"/>
    <w:tmpl w:val="01880E92"/>
    <w:lvl w:ilvl="0" w:tplc="32F8E0B2">
      <w:start w:val="4"/>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4C162B00"/>
    <w:multiLevelType w:val="singleLevel"/>
    <w:tmpl w:val="FB26AA9E"/>
    <w:lvl w:ilvl="0">
      <w:numFmt w:val="decimal"/>
      <w:pStyle w:val="csbullet"/>
      <w:lvlText w:val=""/>
      <w:lvlJc w:val="left"/>
    </w:lvl>
  </w:abstractNum>
  <w:abstractNum w:abstractNumId="37" w15:restartNumberingAfterBreak="0">
    <w:nsid w:val="4D626481"/>
    <w:multiLevelType w:val="hybridMultilevel"/>
    <w:tmpl w:val="D9869D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43379CB"/>
    <w:multiLevelType w:val="hybridMultilevel"/>
    <w:tmpl w:val="8290361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5EB5F69"/>
    <w:multiLevelType w:val="hybridMultilevel"/>
    <w:tmpl w:val="FA68F29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75B0C23"/>
    <w:multiLevelType w:val="hybridMultilevel"/>
    <w:tmpl w:val="3912E7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7BB79FC"/>
    <w:multiLevelType w:val="hybridMultilevel"/>
    <w:tmpl w:val="2C4A9566"/>
    <w:lvl w:ilvl="0" w:tplc="9D86961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590A1593"/>
    <w:multiLevelType w:val="hybridMultilevel"/>
    <w:tmpl w:val="D882A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5E03635F"/>
    <w:multiLevelType w:val="hybridMultilevel"/>
    <w:tmpl w:val="010C6E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60D336DB"/>
    <w:multiLevelType w:val="hybridMultilevel"/>
    <w:tmpl w:val="68109F12"/>
    <w:lvl w:ilvl="0" w:tplc="0C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DB066D"/>
    <w:multiLevelType w:val="hybridMultilevel"/>
    <w:tmpl w:val="F2844A30"/>
    <w:lvl w:ilvl="0" w:tplc="D890CAD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64A273AA"/>
    <w:multiLevelType w:val="hybridMultilevel"/>
    <w:tmpl w:val="0EA644C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508346C"/>
    <w:multiLevelType w:val="hybridMultilevel"/>
    <w:tmpl w:val="B5D42C4C"/>
    <w:lvl w:ilvl="0" w:tplc="0C090001">
      <w:start w:val="1"/>
      <w:numFmt w:val="bullet"/>
      <w:lvlText w:val=""/>
      <w:lvlJc w:val="left"/>
      <w:pPr>
        <w:ind w:left="36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8" w15:restartNumberingAfterBreak="0">
    <w:nsid w:val="69150550"/>
    <w:multiLevelType w:val="hybridMultilevel"/>
    <w:tmpl w:val="836680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B2F47EF"/>
    <w:multiLevelType w:val="hybridMultilevel"/>
    <w:tmpl w:val="B8D674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C2B7FE5"/>
    <w:multiLevelType w:val="hybridMultilevel"/>
    <w:tmpl w:val="638C746C"/>
    <w:lvl w:ilvl="0" w:tplc="08090001">
      <w:start w:val="1"/>
      <w:numFmt w:val="bullet"/>
      <w:lvlText w:val=""/>
      <w:lvlJc w:val="left"/>
      <w:pPr>
        <w:ind w:left="360" w:hanging="360"/>
      </w:pPr>
      <w:rPr>
        <w:rFonts w:ascii="Symbol" w:hAnsi="Symbol" w:hint="default"/>
      </w:rPr>
    </w:lvl>
    <w:lvl w:ilvl="1" w:tplc="0C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6C764C35"/>
    <w:multiLevelType w:val="hybridMultilevel"/>
    <w:tmpl w:val="851CE9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6CAF5689"/>
    <w:multiLevelType w:val="hybridMultilevel"/>
    <w:tmpl w:val="0DA283D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D8A0C4C"/>
    <w:multiLevelType w:val="hybridMultilevel"/>
    <w:tmpl w:val="DA3602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4" w15:restartNumberingAfterBreak="0">
    <w:nsid w:val="6DA34D72"/>
    <w:multiLevelType w:val="hybridMultilevel"/>
    <w:tmpl w:val="C5D4DA7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5" w15:restartNumberingAfterBreak="0">
    <w:nsid w:val="6EE22159"/>
    <w:multiLevelType w:val="hybridMultilevel"/>
    <w:tmpl w:val="27D6C0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6" w15:restartNumberingAfterBreak="0">
    <w:nsid w:val="6FAB55B7"/>
    <w:multiLevelType w:val="hybridMultilevel"/>
    <w:tmpl w:val="22CAE28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FE02E3A"/>
    <w:multiLevelType w:val="hybridMultilevel"/>
    <w:tmpl w:val="5FD83D18"/>
    <w:lvl w:ilvl="0" w:tplc="68F29F6C">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58" w15:restartNumberingAfterBreak="0">
    <w:nsid w:val="6FEA39D4"/>
    <w:multiLevelType w:val="hybridMultilevel"/>
    <w:tmpl w:val="9962EE9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6FFE4628"/>
    <w:multiLevelType w:val="hybridMultilevel"/>
    <w:tmpl w:val="BAFC07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0" w15:restartNumberingAfterBreak="0">
    <w:nsid w:val="70E6028A"/>
    <w:multiLevelType w:val="hybridMultilevel"/>
    <w:tmpl w:val="3BBC21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7103557E"/>
    <w:multiLevelType w:val="hybridMultilevel"/>
    <w:tmpl w:val="F44A5DFC"/>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D4267C"/>
    <w:multiLevelType w:val="hybridMultilevel"/>
    <w:tmpl w:val="18C81BB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27B32C2"/>
    <w:multiLevelType w:val="hybridMultilevel"/>
    <w:tmpl w:val="3050EF14"/>
    <w:lvl w:ilvl="0" w:tplc="460EDD08">
      <w:start w:val="1"/>
      <w:numFmt w:val="lowerLetter"/>
      <w:lvlText w:val="(%1)"/>
      <w:lvlJc w:val="left"/>
      <w:pPr>
        <w:ind w:left="861" w:hanging="72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4" w15:restartNumberingAfterBreak="0">
    <w:nsid w:val="72D63B16"/>
    <w:multiLevelType w:val="hybridMultilevel"/>
    <w:tmpl w:val="01BAB30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3F84BB9"/>
    <w:multiLevelType w:val="hybridMultilevel"/>
    <w:tmpl w:val="844027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6" w15:restartNumberingAfterBreak="0">
    <w:nsid w:val="78AD5807"/>
    <w:multiLevelType w:val="hybridMultilevel"/>
    <w:tmpl w:val="7F4850D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79CE1770"/>
    <w:multiLevelType w:val="hybridMultilevel"/>
    <w:tmpl w:val="8F82194E"/>
    <w:lvl w:ilvl="0" w:tplc="0C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1C3E2A"/>
    <w:multiLevelType w:val="hybridMultilevel"/>
    <w:tmpl w:val="277C10C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36"/>
  </w:num>
  <w:num w:numId="4">
    <w:abstractNumId w:val="0"/>
  </w:num>
  <w:num w:numId="5">
    <w:abstractNumId w:val="63"/>
  </w:num>
  <w:num w:numId="6">
    <w:abstractNumId w:val="57"/>
  </w:num>
  <w:num w:numId="7">
    <w:abstractNumId w:val="45"/>
  </w:num>
  <w:num w:numId="8">
    <w:abstractNumId w:val="10"/>
  </w:num>
  <w:num w:numId="9">
    <w:abstractNumId w:val="47"/>
  </w:num>
  <w:num w:numId="10">
    <w:abstractNumId w:val="4"/>
  </w:num>
  <w:num w:numId="11">
    <w:abstractNumId w:val="1"/>
  </w:num>
  <w:num w:numId="12">
    <w:abstractNumId w:val="8"/>
  </w:num>
  <w:num w:numId="13">
    <w:abstractNumId w:val="37"/>
  </w:num>
  <w:num w:numId="14">
    <w:abstractNumId w:val="12"/>
  </w:num>
  <w:num w:numId="15">
    <w:abstractNumId w:val="33"/>
  </w:num>
  <w:num w:numId="16">
    <w:abstractNumId w:val="27"/>
  </w:num>
  <w:num w:numId="17">
    <w:abstractNumId w:val="11"/>
  </w:num>
  <w:num w:numId="18">
    <w:abstractNumId w:val="55"/>
  </w:num>
  <w:num w:numId="19">
    <w:abstractNumId w:val="65"/>
  </w:num>
  <w:num w:numId="20">
    <w:abstractNumId w:val="30"/>
  </w:num>
  <w:num w:numId="21">
    <w:abstractNumId w:val="51"/>
  </w:num>
  <w:num w:numId="22">
    <w:abstractNumId w:val="6"/>
  </w:num>
  <w:num w:numId="23">
    <w:abstractNumId w:val="42"/>
  </w:num>
  <w:num w:numId="24">
    <w:abstractNumId w:val="56"/>
  </w:num>
  <w:num w:numId="25">
    <w:abstractNumId w:val="21"/>
  </w:num>
  <w:num w:numId="26">
    <w:abstractNumId w:val="68"/>
  </w:num>
  <w:num w:numId="27">
    <w:abstractNumId w:val="60"/>
  </w:num>
  <w:num w:numId="28">
    <w:abstractNumId w:val="5"/>
  </w:num>
  <w:num w:numId="29">
    <w:abstractNumId w:val="67"/>
  </w:num>
  <w:num w:numId="30">
    <w:abstractNumId w:val="43"/>
  </w:num>
  <w:num w:numId="31">
    <w:abstractNumId w:val="14"/>
  </w:num>
  <w:num w:numId="32">
    <w:abstractNumId w:val="44"/>
  </w:num>
  <w:num w:numId="33">
    <w:abstractNumId w:val="17"/>
  </w:num>
  <w:num w:numId="34">
    <w:abstractNumId w:val="50"/>
  </w:num>
  <w:num w:numId="35">
    <w:abstractNumId w:val="40"/>
  </w:num>
  <w:num w:numId="36">
    <w:abstractNumId w:val="58"/>
  </w:num>
  <w:num w:numId="37">
    <w:abstractNumId w:val="28"/>
  </w:num>
  <w:num w:numId="38">
    <w:abstractNumId w:val="25"/>
  </w:num>
  <w:num w:numId="39">
    <w:abstractNumId w:val="29"/>
  </w:num>
  <w:num w:numId="40">
    <w:abstractNumId w:val="48"/>
  </w:num>
  <w:num w:numId="41">
    <w:abstractNumId w:val="18"/>
  </w:num>
  <w:num w:numId="42">
    <w:abstractNumId w:val="23"/>
  </w:num>
  <w:num w:numId="43">
    <w:abstractNumId w:val="13"/>
  </w:num>
  <w:num w:numId="44">
    <w:abstractNumId w:val="53"/>
  </w:num>
  <w:num w:numId="45">
    <w:abstractNumId w:val="52"/>
  </w:num>
  <w:num w:numId="46">
    <w:abstractNumId w:val="16"/>
  </w:num>
  <w:num w:numId="47">
    <w:abstractNumId w:val="62"/>
  </w:num>
  <w:num w:numId="48">
    <w:abstractNumId w:val="9"/>
  </w:num>
  <w:num w:numId="49">
    <w:abstractNumId w:val="22"/>
  </w:num>
  <w:num w:numId="50">
    <w:abstractNumId w:val="64"/>
  </w:num>
  <w:num w:numId="51">
    <w:abstractNumId w:val="54"/>
  </w:num>
  <w:num w:numId="52">
    <w:abstractNumId w:val="38"/>
  </w:num>
  <w:num w:numId="53">
    <w:abstractNumId w:val="59"/>
  </w:num>
  <w:num w:numId="54">
    <w:abstractNumId w:val="61"/>
  </w:num>
  <w:num w:numId="55">
    <w:abstractNumId w:val="66"/>
  </w:num>
  <w:num w:numId="56">
    <w:abstractNumId w:val="41"/>
  </w:num>
  <w:num w:numId="57">
    <w:abstractNumId w:val="39"/>
  </w:num>
  <w:num w:numId="58">
    <w:abstractNumId w:val="3"/>
  </w:num>
  <w:num w:numId="59">
    <w:abstractNumId w:val="34"/>
  </w:num>
  <w:num w:numId="60">
    <w:abstractNumId w:val="26"/>
  </w:num>
  <w:num w:numId="61">
    <w:abstractNumId w:val="19"/>
  </w:num>
  <w:num w:numId="62">
    <w:abstractNumId w:val="15"/>
  </w:num>
  <w:num w:numId="63">
    <w:abstractNumId w:val="32"/>
  </w:num>
  <w:num w:numId="64">
    <w:abstractNumId w:val="2"/>
  </w:num>
  <w:num w:numId="65">
    <w:abstractNumId w:val="7"/>
  </w:num>
  <w:num w:numId="66">
    <w:abstractNumId w:val="49"/>
  </w:num>
  <w:num w:numId="67">
    <w:abstractNumId w:val="46"/>
  </w:num>
  <w:num w:numId="68">
    <w:abstractNumId w:val="31"/>
  </w:num>
  <w:num w:numId="69">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AE"/>
    <w:rsid w:val="000002C2"/>
    <w:rsid w:val="00000B43"/>
    <w:rsid w:val="0000196E"/>
    <w:rsid w:val="0000199F"/>
    <w:rsid w:val="00003EC4"/>
    <w:rsid w:val="000057CF"/>
    <w:rsid w:val="00005841"/>
    <w:rsid w:val="000067BF"/>
    <w:rsid w:val="00007D44"/>
    <w:rsid w:val="00010345"/>
    <w:rsid w:val="00010DB9"/>
    <w:rsid w:val="00010FF5"/>
    <w:rsid w:val="00012468"/>
    <w:rsid w:val="000147A2"/>
    <w:rsid w:val="00015139"/>
    <w:rsid w:val="00015D04"/>
    <w:rsid w:val="00016187"/>
    <w:rsid w:val="0001684C"/>
    <w:rsid w:val="00016F93"/>
    <w:rsid w:val="00017472"/>
    <w:rsid w:val="0001778D"/>
    <w:rsid w:val="00017C48"/>
    <w:rsid w:val="00020A70"/>
    <w:rsid w:val="0002120F"/>
    <w:rsid w:val="00021B4C"/>
    <w:rsid w:val="00021DD8"/>
    <w:rsid w:val="0002251A"/>
    <w:rsid w:val="000228F8"/>
    <w:rsid w:val="00022912"/>
    <w:rsid w:val="00023098"/>
    <w:rsid w:val="000237E3"/>
    <w:rsid w:val="00024226"/>
    <w:rsid w:val="000254A0"/>
    <w:rsid w:val="00025F28"/>
    <w:rsid w:val="000272FC"/>
    <w:rsid w:val="00031608"/>
    <w:rsid w:val="000335E2"/>
    <w:rsid w:val="00033B6C"/>
    <w:rsid w:val="000351C1"/>
    <w:rsid w:val="00036397"/>
    <w:rsid w:val="00036F08"/>
    <w:rsid w:val="00037E56"/>
    <w:rsid w:val="00040223"/>
    <w:rsid w:val="00041D28"/>
    <w:rsid w:val="0004455F"/>
    <w:rsid w:val="00045A4E"/>
    <w:rsid w:val="0004643B"/>
    <w:rsid w:val="000468FC"/>
    <w:rsid w:val="00046B87"/>
    <w:rsid w:val="00046C94"/>
    <w:rsid w:val="00047DFA"/>
    <w:rsid w:val="00050AE5"/>
    <w:rsid w:val="00051FCB"/>
    <w:rsid w:val="000536C2"/>
    <w:rsid w:val="00055570"/>
    <w:rsid w:val="000559A0"/>
    <w:rsid w:val="00056F5A"/>
    <w:rsid w:val="00060C07"/>
    <w:rsid w:val="00064F7B"/>
    <w:rsid w:val="0006553E"/>
    <w:rsid w:val="000655C0"/>
    <w:rsid w:val="000700D5"/>
    <w:rsid w:val="000702C5"/>
    <w:rsid w:val="00070EF5"/>
    <w:rsid w:val="00071C1E"/>
    <w:rsid w:val="00071E31"/>
    <w:rsid w:val="00073371"/>
    <w:rsid w:val="0007349E"/>
    <w:rsid w:val="00073A64"/>
    <w:rsid w:val="0007462D"/>
    <w:rsid w:val="00075AB9"/>
    <w:rsid w:val="00075D19"/>
    <w:rsid w:val="0007657F"/>
    <w:rsid w:val="00076E61"/>
    <w:rsid w:val="00076F32"/>
    <w:rsid w:val="00081154"/>
    <w:rsid w:val="00082D85"/>
    <w:rsid w:val="00083590"/>
    <w:rsid w:val="00083885"/>
    <w:rsid w:val="000839A6"/>
    <w:rsid w:val="00084163"/>
    <w:rsid w:val="000876A6"/>
    <w:rsid w:val="0009035D"/>
    <w:rsid w:val="00091A55"/>
    <w:rsid w:val="00091CB8"/>
    <w:rsid w:val="00092087"/>
    <w:rsid w:val="00092991"/>
    <w:rsid w:val="00092B5F"/>
    <w:rsid w:val="00093F70"/>
    <w:rsid w:val="0009484F"/>
    <w:rsid w:val="00094959"/>
    <w:rsid w:val="00095C84"/>
    <w:rsid w:val="0009686E"/>
    <w:rsid w:val="00096EF8"/>
    <w:rsid w:val="000A0F0A"/>
    <w:rsid w:val="000A3C6C"/>
    <w:rsid w:val="000A3E60"/>
    <w:rsid w:val="000A5AAE"/>
    <w:rsid w:val="000A5ACD"/>
    <w:rsid w:val="000A5FBE"/>
    <w:rsid w:val="000A6842"/>
    <w:rsid w:val="000A7141"/>
    <w:rsid w:val="000B36E2"/>
    <w:rsid w:val="000B4B6D"/>
    <w:rsid w:val="000B569F"/>
    <w:rsid w:val="000B5A4A"/>
    <w:rsid w:val="000B5CE0"/>
    <w:rsid w:val="000B79A2"/>
    <w:rsid w:val="000C112C"/>
    <w:rsid w:val="000C2E32"/>
    <w:rsid w:val="000C3F13"/>
    <w:rsid w:val="000C497D"/>
    <w:rsid w:val="000C5471"/>
    <w:rsid w:val="000C56C5"/>
    <w:rsid w:val="000C691B"/>
    <w:rsid w:val="000C6CB7"/>
    <w:rsid w:val="000C6E58"/>
    <w:rsid w:val="000C75E1"/>
    <w:rsid w:val="000C7CA5"/>
    <w:rsid w:val="000D19F4"/>
    <w:rsid w:val="000D1CC7"/>
    <w:rsid w:val="000D2757"/>
    <w:rsid w:val="000D2F8A"/>
    <w:rsid w:val="000D3EF5"/>
    <w:rsid w:val="000D4251"/>
    <w:rsid w:val="000D545F"/>
    <w:rsid w:val="000D5774"/>
    <w:rsid w:val="000D6972"/>
    <w:rsid w:val="000D758C"/>
    <w:rsid w:val="000E150B"/>
    <w:rsid w:val="000E1661"/>
    <w:rsid w:val="000E189F"/>
    <w:rsid w:val="000E2055"/>
    <w:rsid w:val="000E264E"/>
    <w:rsid w:val="000E370C"/>
    <w:rsid w:val="000E4A34"/>
    <w:rsid w:val="000E4A4A"/>
    <w:rsid w:val="000E4DBC"/>
    <w:rsid w:val="000F1C94"/>
    <w:rsid w:val="000F2749"/>
    <w:rsid w:val="000F3379"/>
    <w:rsid w:val="000F3B8F"/>
    <w:rsid w:val="000F3D1A"/>
    <w:rsid w:val="000F4675"/>
    <w:rsid w:val="000F4C10"/>
    <w:rsid w:val="000F6FFF"/>
    <w:rsid w:val="000F7600"/>
    <w:rsid w:val="000F7B88"/>
    <w:rsid w:val="00100525"/>
    <w:rsid w:val="00101326"/>
    <w:rsid w:val="001018F1"/>
    <w:rsid w:val="001022AA"/>
    <w:rsid w:val="001024CD"/>
    <w:rsid w:val="0010328B"/>
    <w:rsid w:val="001049EC"/>
    <w:rsid w:val="0010511A"/>
    <w:rsid w:val="00106A7B"/>
    <w:rsid w:val="0011056D"/>
    <w:rsid w:val="00112104"/>
    <w:rsid w:val="00113296"/>
    <w:rsid w:val="0011374E"/>
    <w:rsid w:val="0011378C"/>
    <w:rsid w:val="00113909"/>
    <w:rsid w:val="001154F0"/>
    <w:rsid w:val="00116C7C"/>
    <w:rsid w:val="0012027C"/>
    <w:rsid w:val="00120C63"/>
    <w:rsid w:val="00121F4D"/>
    <w:rsid w:val="001226EB"/>
    <w:rsid w:val="00122A39"/>
    <w:rsid w:val="001234FA"/>
    <w:rsid w:val="00123FD7"/>
    <w:rsid w:val="00124561"/>
    <w:rsid w:val="001247B5"/>
    <w:rsid w:val="001261E4"/>
    <w:rsid w:val="001262F5"/>
    <w:rsid w:val="00126741"/>
    <w:rsid w:val="00126A4E"/>
    <w:rsid w:val="001304DE"/>
    <w:rsid w:val="0013050C"/>
    <w:rsid w:val="001310A3"/>
    <w:rsid w:val="00131624"/>
    <w:rsid w:val="00131E39"/>
    <w:rsid w:val="00133A6C"/>
    <w:rsid w:val="00133F48"/>
    <w:rsid w:val="00134908"/>
    <w:rsid w:val="00134CEE"/>
    <w:rsid w:val="00134CF3"/>
    <w:rsid w:val="00135B39"/>
    <w:rsid w:val="0014024A"/>
    <w:rsid w:val="00140E77"/>
    <w:rsid w:val="0014135A"/>
    <w:rsid w:val="00142963"/>
    <w:rsid w:val="001433D8"/>
    <w:rsid w:val="001439AE"/>
    <w:rsid w:val="00145718"/>
    <w:rsid w:val="00145B95"/>
    <w:rsid w:val="00145DAC"/>
    <w:rsid w:val="00147B0A"/>
    <w:rsid w:val="0015053B"/>
    <w:rsid w:val="00150E0D"/>
    <w:rsid w:val="00151D94"/>
    <w:rsid w:val="00152675"/>
    <w:rsid w:val="00153DC1"/>
    <w:rsid w:val="001540D6"/>
    <w:rsid w:val="0015481A"/>
    <w:rsid w:val="00154C0E"/>
    <w:rsid w:val="00154D3F"/>
    <w:rsid w:val="001559C2"/>
    <w:rsid w:val="00155F84"/>
    <w:rsid w:val="00160707"/>
    <w:rsid w:val="00162130"/>
    <w:rsid w:val="00162FB3"/>
    <w:rsid w:val="00162FC9"/>
    <w:rsid w:val="0016413C"/>
    <w:rsid w:val="0016413F"/>
    <w:rsid w:val="00164B2B"/>
    <w:rsid w:val="001652EE"/>
    <w:rsid w:val="00166760"/>
    <w:rsid w:val="001667E1"/>
    <w:rsid w:val="00166BB5"/>
    <w:rsid w:val="00167C58"/>
    <w:rsid w:val="00171C37"/>
    <w:rsid w:val="00172887"/>
    <w:rsid w:val="0017302B"/>
    <w:rsid w:val="001730ED"/>
    <w:rsid w:val="0017364A"/>
    <w:rsid w:val="00173799"/>
    <w:rsid w:val="001740D4"/>
    <w:rsid w:val="001749AF"/>
    <w:rsid w:val="001754D5"/>
    <w:rsid w:val="00175AD8"/>
    <w:rsid w:val="0017660B"/>
    <w:rsid w:val="001779FD"/>
    <w:rsid w:val="00177E4C"/>
    <w:rsid w:val="00180FBE"/>
    <w:rsid w:val="00181CF8"/>
    <w:rsid w:val="00182204"/>
    <w:rsid w:val="0018293D"/>
    <w:rsid w:val="00182D59"/>
    <w:rsid w:val="001841C3"/>
    <w:rsid w:val="00184F08"/>
    <w:rsid w:val="00185E0B"/>
    <w:rsid w:val="001860A9"/>
    <w:rsid w:val="001868F4"/>
    <w:rsid w:val="00186DC7"/>
    <w:rsid w:val="00187C04"/>
    <w:rsid w:val="00190B76"/>
    <w:rsid w:val="001911C5"/>
    <w:rsid w:val="001914D9"/>
    <w:rsid w:val="00191BD5"/>
    <w:rsid w:val="00193257"/>
    <w:rsid w:val="0019340E"/>
    <w:rsid w:val="00193D21"/>
    <w:rsid w:val="00194026"/>
    <w:rsid w:val="00195C91"/>
    <w:rsid w:val="00196C26"/>
    <w:rsid w:val="00196EA5"/>
    <w:rsid w:val="001A16A5"/>
    <w:rsid w:val="001A22D4"/>
    <w:rsid w:val="001A245A"/>
    <w:rsid w:val="001A2BFB"/>
    <w:rsid w:val="001A3067"/>
    <w:rsid w:val="001A362A"/>
    <w:rsid w:val="001A3686"/>
    <w:rsid w:val="001B1728"/>
    <w:rsid w:val="001B2355"/>
    <w:rsid w:val="001B2EBF"/>
    <w:rsid w:val="001B36AA"/>
    <w:rsid w:val="001B3DD4"/>
    <w:rsid w:val="001B4383"/>
    <w:rsid w:val="001B5E35"/>
    <w:rsid w:val="001C0A63"/>
    <w:rsid w:val="001C0C48"/>
    <w:rsid w:val="001C16A8"/>
    <w:rsid w:val="001C36DD"/>
    <w:rsid w:val="001C5257"/>
    <w:rsid w:val="001C5B0F"/>
    <w:rsid w:val="001C5DFE"/>
    <w:rsid w:val="001C64D6"/>
    <w:rsid w:val="001D13AA"/>
    <w:rsid w:val="001D1BEA"/>
    <w:rsid w:val="001D226D"/>
    <w:rsid w:val="001D35E2"/>
    <w:rsid w:val="001D45EF"/>
    <w:rsid w:val="001D5B9B"/>
    <w:rsid w:val="001D61A0"/>
    <w:rsid w:val="001D62F2"/>
    <w:rsid w:val="001D6DC3"/>
    <w:rsid w:val="001D73E1"/>
    <w:rsid w:val="001E02C7"/>
    <w:rsid w:val="001E1780"/>
    <w:rsid w:val="001E1B87"/>
    <w:rsid w:val="001E2320"/>
    <w:rsid w:val="001E2B49"/>
    <w:rsid w:val="001E2FC0"/>
    <w:rsid w:val="001E387D"/>
    <w:rsid w:val="001E39B8"/>
    <w:rsid w:val="001E40DD"/>
    <w:rsid w:val="001E4134"/>
    <w:rsid w:val="001E4A24"/>
    <w:rsid w:val="001E5779"/>
    <w:rsid w:val="001E5F8A"/>
    <w:rsid w:val="001E72F3"/>
    <w:rsid w:val="001E7624"/>
    <w:rsid w:val="001E765E"/>
    <w:rsid w:val="001F1DAC"/>
    <w:rsid w:val="001F228D"/>
    <w:rsid w:val="001F273D"/>
    <w:rsid w:val="001F2821"/>
    <w:rsid w:val="001F3E21"/>
    <w:rsid w:val="001F4135"/>
    <w:rsid w:val="001F5586"/>
    <w:rsid w:val="001F5EEF"/>
    <w:rsid w:val="001F7E95"/>
    <w:rsid w:val="001F7FBF"/>
    <w:rsid w:val="002001FE"/>
    <w:rsid w:val="002003AC"/>
    <w:rsid w:val="00200858"/>
    <w:rsid w:val="00202382"/>
    <w:rsid w:val="002030D2"/>
    <w:rsid w:val="00203809"/>
    <w:rsid w:val="002043A8"/>
    <w:rsid w:val="002045DA"/>
    <w:rsid w:val="00204F8E"/>
    <w:rsid w:val="00205E88"/>
    <w:rsid w:val="002071CD"/>
    <w:rsid w:val="00210299"/>
    <w:rsid w:val="00210BE8"/>
    <w:rsid w:val="00210EAE"/>
    <w:rsid w:val="00212862"/>
    <w:rsid w:val="002130B5"/>
    <w:rsid w:val="00214E87"/>
    <w:rsid w:val="00217FFC"/>
    <w:rsid w:val="00220F14"/>
    <w:rsid w:val="00221134"/>
    <w:rsid w:val="002211A3"/>
    <w:rsid w:val="00221205"/>
    <w:rsid w:val="00221532"/>
    <w:rsid w:val="00221F37"/>
    <w:rsid w:val="00223696"/>
    <w:rsid w:val="0022375E"/>
    <w:rsid w:val="00223965"/>
    <w:rsid w:val="00225259"/>
    <w:rsid w:val="00226E4D"/>
    <w:rsid w:val="00230F66"/>
    <w:rsid w:val="00232731"/>
    <w:rsid w:val="00233B70"/>
    <w:rsid w:val="0023637B"/>
    <w:rsid w:val="0023695D"/>
    <w:rsid w:val="002374E2"/>
    <w:rsid w:val="002420F6"/>
    <w:rsid w:val="002424AA"/>
    <w:rsid w:val="0024569C"/>
    <w:rsid w:val="00245723"/>
    <w:rsid w:val="0024756A"/>
    <w:rsid w:val="002475F6"/>
    <w:rsid w:val="00250DD0"/>
    <w:rsid w:val="002511D2"/>
    <w:rsid w:val="00252298"/>
    <w:rsid w:val="002559C4"/>
    <w:rsid w:val="00256EBC"/>
    <w:rsid w:val="00260050"/>
    <w:rsid w:val="00260982"/>
    <w:rsid w:val="00260E2C"/>
    <w:rsid w:val="00260EE5"/>
    <w:rsid w:val="002613CC"/>
    <w:rsid w:val="00262192"/>
    <w:rsid w:val="0026284D"/>
    <w:rsid w:val="002639D3"/>
    <w:rsid w:val="0026464E"/>
    <w:rsid w:val="00265688"/>
    <w:rsid w:val="00265F3B"/>
    <w:rsid w:val="002663A3"/>
    <w:rsid w:val="002670E3"/>
    <w:rsid w:val="00271534"/>
    <w:rsid w:val="00272B2F"/>
    <w:rsid w:val="00273479"/>
    <w:rsid w:val="0027366E"/>
    <w:rsid w:val="002774DE"/>
    <w:rsid w:val="00277BB8"/>
    <w:rsid w:val="00281353"/>
    <w:rsid w:val="00281E8B"/>
    <w:rsid w:val="002820B2"/>
    <w:rsid w:val="0028570B"/>
    <w:rsid w:val="00286A77"/>
    <w:rsid w:val="00286F2C"/>
    <w:rsid w:val="0028756A"/>
    <w:rsid w:val="0028785F"/>
    <w:rsid w:val="00287D36"/>
    <w:rsid w:val="00287E2B"/>
    <w:rsid w:val="0029065A"/>
    <w:rsid w:val="0029162A"/>
    <w:rsid w:val="0029186D"/>
    <w:rsid w:val="00292E4E"/>
    <w:rsid w:val="002948B7"/>
    <w:rsid w:val="0029713E"/>
    <w:rsid w:val="002A0B8D"/>
    <w:rsid w:val="002A2411"/>
    <w:rsid w:val="002A3044"/>
    <w:rsid w:val="002A33C9"/>
    <w:rsid w:val="002A48DA"/>
    <w:rsid w:val="002A6176"/>
    <w:rsid w:val="002A7404"/>
    <w:rsid w:val="002A7C23"/>
    <w:rsid w:val="002B13AF"/>
    <w:rsid w:val="002B152F"/>
    <w:rsid w:val="002B1C50"/>
    <w:rsid w:val="002B22A6"/>
    <w:rsid w:val="002B243B"/>
    <w:rsid w:val="002B24CD"/>
    <w:rsid w:val="002B3655"/>
    <w:rsid w:val="002B3DE0"/>
    <w:rsid w:val="002B6A53"/>
    <w:rsid w:val="002C0482"/>
    <w:rsid w:val="002C0F8E"/>
    <w:rsid w:val="002C3DDB"/>
    <w:rsid w:val="002C43A2"/>
    <w:rsid w:val="002C6DF8"/>
    <w:rsid w:val="002D0EFF"/>
    <w:rsid w:val="002D2CB8"/>
    <w:rsid w:val="002D4FDE"/>
    <w:rsid w:val="002D50C2"/>
    <w:rsid w:val="002D5960"/>
    <w:rsid w:val="002D5B7E"/>
    <w:rsid w:val="002D64AE"/>
    <w:rsid w:val="002D6BDE"/>
    <w:rsid w:val="002D7EF4"/>
    <w:rsid w:val="002E0021"/>
    <w:rsid w:val="002E0220"/>
    <w:rsid w:val="002E05B0"/>
    <w:rsid w:val="002E0D5D"/>
    <w:rsid w:val="002E3EC4"/>
    <w:rsid w:val="002E4AE5"/>
    <w:rsid w:val="002E5007"/>
    <w:rsid w:val="002E5EAD"/>
    <w:rsid w:val="002E6870"/>
    <w:rsid w:val="002E7152"/>
    <w:rsid w:val="002E7837"/>
    <w:rsid w:val="002E7894"/>
    <w:rsid w:val="002E7A8C"/>
    <w:rsid w:val="002F2B8D"/>
    <w:rsid w:val="002F2E70"/>
    <w:rsid w:val="002F4841"/>
    <w:rsid w:val="002F571D"/>
    <w:rsid w:val="002F612D"/>
    <w:rsid w:val="002F62D9"/>
    <w:rsid w:val="002F70D7"/>
    <w:rsid w:val="00300B90"/>
    <w:rsid w:val="003017C1"/>
    <w:rsid w:val="003025E4"/>
    <w:rsid w:val="003032B0"/>
    <w:rsid w:val="00303814"/>
    <w:rsid w:val="00303BEB"/>
    <w:rsid w:val="00304184"/>
    <w:rsid w:val="0030561D"/>
    <w:rsid w:val="00305E0C"/>
    <w:rsid w:val="0030772B"/>
    <w:rsid w:val="003079C0"/>
    <w:rsid w:val="00310048"/>
    <w:rsid w:val="00310ADB"/>
    <w:rsid w:val="00311266"/>
    <w:rsid w:val="00311B9E"/>
    <w:rsid w:val="0031262C"/>
    <w:rsid w:val="00312C83"/>
    <w:rsid w:val="003132A6"/>
    <w:rsid w:val="003134C5"/>
    <w:rsid w:val="00316636"/>
    <w:rsid w:val="00316744"/>
    <w:rsid w:val="00317DB4"/>
    <w:rsid w:val="00320F5E"/>
    <w:rsid w:val="00321BC5"/>
    <w:rsid w:val="003226A9"/>
    <w:rsid w:val="0032396F"/>
    <w:rsid w:val="003242A3"/>
    <w:rsid w:val="003246EC"/>
    <w:rsid w:val="003253D7"/>
    <w:rsid w:val="00325708"/>
    <w:rsid w:val="00325884"/>
    <w:rsid w:val="00326CC7"/>
    <w:rsid w:val="00327365"/>
    <w:rsid w:val="00327D8A"/>
    <w:rsid w:val="003301D2"/>
    <w:rsid w:val="003302EA"/>
    <w:rsid w:val="00332B19"/>
    <w:rsid w:val="0033373E"/>
    <w:rsid w:val="003346DC"/>
    <w:rsid w:val="00335915"/>
    <w:rsid w:val="0033597B"/>
    <w:rsid w:val="00335E0A"/>
    <w:rsid w:val="00337094"/>
    <w:rsid w:val="00337299"/>
    <w:rsid w:val="00340254"/>
    <w:rsid w:val="003409E1"/>
    <w:rsid w:val="0034114B"/>
    <w:rsid w:val="003412EF"/>
    <w:rsid w:val="00341F8F"/>
    <w:rsid w:val="00342130"/>
    <w:rsid w:val="003434BF"/>
    <w:rsid w:val="003435DE"/>
    <w:rsid w:val="00343C7D"/>
    <w:rsid w:val="003444ED"/>
    <w:rsid w:val="00344EC6"/>
    <w:rsid w:val="003476EE"/>
    <w:rsid w:val="00351A61"/>
    <w:rsid w:val="00352381"/>
    <w:rsid w:val="00352C5C"/>
    <w:rsid w:val="0035336B"/>
    <w:rsid w:val="003536DC"/>
    <w:rsid w:val="00354125"/>
    <w:rsid w:val="00354671"/>
    <w:rsid w:val="00356372"/>
    <w:rsid w:val="00356EFD"/>
    <w:rsid w:val="00356FCA"/>
    <w:rsid w:val="0036275B"/>
    <w:rsid w:val="0036326D"/>
    <w:rsid w:val="003643BE"/>
    <w:rsid w:val="00364875"/>
    <w:rsid w:val="00366C0A"/>
    <w:rsid w:val="0036728C"/>
    <w:rsid w:val="0036760C"/>
    <w:rsid w:val="00373B01"/>
    <w:rsid w:val="00373B18"/>
    <w:rsid w:val="00373B4F"/>
    <w:rsid w:val="00374555"/>
    <w:rsid w:val="003749F2"/>
    <w:rsid w:val="003751C2"/>
    <w:rsid w:val="00375673"/>
    <w:rsid w:val="00376F7A"/>
    <w:rsid w:val="00377404"/>
    <w:rsid w:val="0038012B"/>
    <w:rsid w:val="0038043F"/>
    <w:rsid w:val="003804DD"/>
    <w:rsid w:val="00380695"/>
    <w:rsid w:val="00381510"/>
    <w:rsid w:val="00381D1D"/>
    <w:rsid w:val="00381EE8"/>
    <w:rsid w:val="00381F77"/>
    <w:rsid w:val="0038223F"/>
    <w:rsid w:val="0038231F"/>
    <w:rsid w:val="00382A93"/>
    <w:rsid w:val="00383668"/>
    <w:rsid w:val="00383CDA"/>
    <w:rsid w:val="00385F33"/>
    <w:rsid w:val="00387505"/>
    <w:rsid w:val="0038761A"/>
    <w:rsid w:val="003876E1"/>
    <w:rsid w:val="00387FDE"/>
    <w:rsid w:val="00394724"/>
    <w:rsid w:val="003A02D3"/>
    <w:rsid w:val="003A10BE"/>
    <w:rsid w:val="003A1B8E"/>
    <w:rsid w:val="003A3B92"/>
    <w:rsid w:val="003A3E4C"/>
    <w:rsid w:val="003A4E70"/>
    <w:rsid w:val="003A6F7E"/>
    <w:rsid w:val="003A79B6"/>
    <w:rsid w:val="003B2D4C"/>
    <w:rsid w:val="003B423D"/>
    <w:rsid w:val="003B4857"/>
    <w:rsid w:val="003B4C4D"/>
    <w:rsid w:val="003B64E1"/>
    <w:rsid w:val="003C22A9"/>
    <w:rsid w:val="003C25EF"/>
    <w:rsid w:val="003C2F96"/>
    <w:rsid w:val="003C3035"/>
    <w:rsid w:val="003C38E6"/>
    <w:rsid w:val="003C3A5F"/>
    <w:rsid w:val="003C4995"/>
    <w:rsid w:val="003C4DC7"/>
    <w:rsid w:val="003C6AD6"/>
    <w:rsid w:val="003C6D1B"/>
    <w:rsid w:val="003C7AAE"/>
    <w:rsid w:val="003D0812"/>
    <w:rsid w:val="003D2C7C"/>
    <w:rsid w:val="003D2C8A"/>
    <w:rsid w:val="003D395D"/>
    <w:rsid w:val="003D4351"/>
    <w:rsid w:val="003D4792"/>
    <w:rsid w:val="003D50B5"/>
    <w:rsid w:val="003D69A1"/>
    <w:rsid w:val="003D6CE6"/>
    <w:rsid w:val="003D732D"/>
    <w:rsid w:val="003D7553"/>
    <w:rsid w:val="003D7CF4"/>
    <w:rsid w:val="003D7ECB"/>
    <w:rsid w:val="003E0168"/>
    <w:rsid w:val="003E0CA7"/>
    <w:rsid w:val="003E0E7F"/>
    <w:rsid w:val="003E1EBE"/>
    <w:rsid w:val="003E1F75"/>
    <w:rsid w:val="003E3F5C"/>
    <w:rsid w:val="003E468C"/>
    <w:rsid w:val="003E4D4B"/>
    <w:rsid w:val="003E4E0A"/>
    <w:rsid w:val="003E4F69"/>
    <w:rsid w:val="003E5FC7"/>
    <w:rsid w:val="003E603B"/>
    <w:rsid w:val="003E6C4D"/>
    <w:rsid w:val="003F03C8"/>
    <w:rsid w:val="003F14B3"/>
    <w:rsid w:val="003F2165"/>
    <w:rsid w:val="003F259C"/>
    <w:rsid w:val="003F4024"/>
    <w:rsid w:val="003F479F"/>
    <w:rsid w:val="003F5FB7"/>
    <w:rsid w:val="003F75A2"/>
    <w:rsid w:val="003F77FB"/>
    <w:rsid w:val="003F7EC6"/>
    <w:rsid w:val="0040174D"/>
    <w:rsid w:val="004023EC"/>
    <w:rsid w:val="004029EC"/>
    <w:rsid w:val="004036D4"/>
    <w:rsid w:val="0040465F"/>
    <w:rsid w:val="00404836"/>
    <w:rsid w:val="00405FC0"/>
    <w:rsid w:val="0040730F"/>
    <w:rsid w:val="004104AF"/>
    <w:rsid w:val="00410C69"/>
    <w:rsid w:val="00411AC8"/>
    <w:rsid w:val="00412B5E"/>
    <w:rsid w:val="00413744"/>
    <w:rsid w:val="0041391F"/>
    <w:rsid w:val="00413D59"/>
    <w:rsid w:val="004141C7"/>
    <w:rsid w:val="004143C5"/>
    <w:rsid w:val="00414524"/>
    <w:rsid w:val="00414DB2"/>
    <w:rsid w:val="0041575A"/>
    <w:rsid w:val="00415F03"/>
    <w:rsid w:val="004165B9"/>
    <w:rsid w:val="00416C78"/>
    <w:rsid w:val="00417996"/>
    <w:rsid w:val="004200E5"/>
    <w:rsid w:val="00420ED1"/>
    <w:rsid w:val="00422305"/>
    <w:rsid w:val="00423DCC"/>
    <w:rsid w:val="004273F6"/>
    <w:rsid w:val="00427A44"/>
    <w:rsid w:val="004304D4"/>
    <w:rsid w:val="00430690"/>
    <w:rsid w:val="0043247F"/>
    <w:rsid w:val="00432B77"/>
    <w:rsid w:val="00433378"/>
    <w:rsid w:val="00434022"/>
    <w:rsid w:val="00437589"/>
    <w:rsid w:val="0043760A"/>
    <w:rsid w:val="0044245F"/>
    <w:rsid w:val="00442F9F"/>
    <w:rsid w:val="0044341A"/>
    <w:rsid w:val="004435E0"/>
    <w:rsid w:val="0044360B"/>
    <w:rsid w:val="00443865"/>
    <w:rsid w:val="004438CC"/>
    <w:rsid w:val="004466DD"/>
    <w:rsid w:val="004467E4"/>
    <w:rsid w:val="00447181"/>
    <w:rsid w:val="00453739"/>
    <w:rsid w:val="00454095"/>
    <w:rsid w:val="00454407"/>
    <w:rsid w:val="00456FBC"/>
    <w:rsid w:val="00460ACA"/>
    <w:rsid w:val="00460D6E"/>
    <w:rsid w:val="00462153"/>
    <w:rsid w:val="00462B4D"/>
    <w:rsid w:val="00462CDF"/>
    <w:rsid w:val="0046645F"/>
    <w:rsid w:val="00466D68"/>
    <w:rsid w:val="0046755F"/>
    <w:rsid w:val="00467DDD"/>
    <w:rsid w:val="00470AF1"/>
    <w:rsid w:val="00470EFE"/>
    <w:rsid w:val="0047116C"/>
    <w:rsid w:val="0047132B"/>
    <w:rsid w:val="00472115"/>
    <w:rsid w:val="00472122"/>
    <w:rsid w:val="00472501"/>
    <w:rsid w:val="00473317"/>
    <w:rsid w:val="00473FBC"/>
    <w:rsid w:val="004804B1"/>
    <w:rsid w:val="00480711"/>
    <w:rsid w:val="00481180"/>
    <w:rsid w:val="00481846"/>
    <w:rsid w:val="00482454"/>
    <w:rsid w:val="0048352D"/>
    <w:rsid w:val="004839FD"/>
    <w:rsid w:val="00484128"/>
    <w:rsid w:val="004852EB"/>
    <w:rsid w:val="004870C6"/>
    <w:rsid w:val="00487FCC"/>
    <w:rsid w:val="00491490"/>
    <w:rsid w:val="0049155C"/>
    <w:rsid w:val="00491B9F"/>
    <w:rsid w:val="00491EC5"/>
    <w:rsid w:val="00492B17"/>
    <w:rsid w:val="00492D2E"/>
    <w:rsid w:val="00493148"/>
    <w:rsid w:val="004943F2"/>
    <w:rsid w:val="00495471"/>
    <w:rsid w:val="00496635"/>
    <w:rsid w:val="00496A77"/>
    <w:rsid w:val="004A089C"/>
    <w:rsid w:val="004A09A6"/>
    <w:rsid w:val="004A1899"/>
    <w:rsid w:val="004A1A10"/>
    <w:rsid w:val="004A28DC"/>
    <w:rsid w:val="004A3A25"/>
    <w:rsid w:val="004A3B0F"/>
    <w:rsid w:val="004A41D5"/>
    <w:rsid w:val="004A435F"/>
    <w:rsid w:val="004A4882"/>
    <w:rsid w:val="004A6FD8"/>
    <w:rsid w:val="004B0F9B"/>
    <w:rsid w:val="004B199C"/>
    <w:rsid w:val="004B23E0"/>
    <w:rsid w:val="004B2940"/>
    <w:rsid w:val="004B2A66"/>
    <w:rsid w:val="004B3D43"/>
    <w:rsid w:val="004B4D6E"/>
    <w:rsid w:val="004B6888"/>
    <w:rsid w:val="004B72E6"/>
    <w:rsid w:val="004C029F"/>
    <w:rsid w:val="004C0EA2"/>
    <w:rsid w:val="004C1BAB"/>
    <w:rsid w:val="004C2A5B"/>
    <w:rsid w:val="004C3FF9"/>
    <w:rsid w:val="004C45D0"/>
    <w:rsid w:val="004C48DB"/>
    <w:rsid w:val="004C51BB"/>
    <w:rsid w:val="004C7A92"/>
    <w:rsid w:val="004D084A"/>
    <w:rsid w:val="004D1B7B"/>
    <w:rsid w:val="004D1B9B"/>
    <w:rsid w:val="004D24AA"/>
    <w:rsid w:val="004D3169"/>
    <w:rsid w:val="004D3C07"/>
    <w:rsid w:val="004D4BB3"/>
    <w:rsid w:val="004D5F3D"/>
    <w:rsid w:val="004D5F73"/>
    <w:rsid w:val="004D6A18"/>
    <w:rsid w:val="004D6B46"/>
    <w:rsid w:val="004D6EE1"/>
    <w:rsid w:val="004D6EF8"/>
    <w:rsid w:val="004D7488"/>
    <w:rsid w:val="004D78B3"/>
    <w:rsid w:val="004D7AF1"/>
    <w:rsid w:val="004E14BE"/>
    <w:rsid w:val="004E24FF"/>
    <w:rsid w:val="004E4E99"/>
    <w:rsid w:val="004E5169"/>
    <w:rsid w:val="004E5A59"/>
    <w:rsid w:val="004E5C59"/>
    <w:rsid w:val="004E5D1C"/>
    <w:rsid w:val="004E645D"/>
    <w:rsid w:val="004E651F"/>
    <w:rsid w:val="004E7EBF"/>
    <w:rsid w:val="004F059A"/>
    <w:rsid w:val="004F2FD8"/>
    <w:rsid w:val="004F316D"/>
    <w:rsid w:val="004F3497"/>
    <w:rsid w:val="004F40DB"/>
    <w:rsid w:val="004F50DB"/>
    <w:rsid w:val="004F5C22"/>
    <w:rsid w:val="004F5C6B"/>
    <w:rsid w:val="004F606A"/>
    <w:rsid w:val="004F6330"/>
    <w:rsid w:val="0050125A"/>
    <w:rsid w:val="00501DF3"/>
    <w:rsid w:val="00502664"/>
    <w:rsid w:val="00502CAB"/>
    <w:rsid w:val="0050459B"/>
    <w:rsid w:val="005057B2"/>
    <w:rsid w:val="00507213"/>
    <w:rsid w:val="00510C49"/>
    <w:rsid w:val="00510E08"/>
    <w:rsid w:val="00511B5B"/>
    <w:rsid w:val="005140EF"/>
    <w:rsid w:val="00514BBF"/>
    <w:rsid w:val="00514DCD"/>
    <w:rsid w:val="005165E9"/>
    <w:rsid w:val="00517B21"/>
    <w:rsid w:val="00521786"/>
    <w:rsid w:val="005217ED"/>
    <w:rsid w:val="00521E58"/>
    <w:rsid w:val="005227FD"/>
    <w:rsid w:val="00523E94"/>
    <w:rsid w:val="0052448D"/>
    <w:rsid w:val="00524FC3"/>
    <w:rsid w:val="005254C3"/>
    <w:rsid w:val="00525916"/>
    <w:rsid w:val="00530C5E"/>
    <w:rsid w:val="00532374"/>
    <w:rsid w:val="005346BA"/>
    <w:rsid w:val="00535975"/>
    <w:rsid w:val="00536DF8"/>
    <w:rsid w:val="0054195F"/>
    <w:rsid w:val="00541C38"/>
    <w:rsid w:val="005425A8"/>
    <w:rsid w:val="00542A9D"/>
    <w:rsid w:val="00542B64"/>
    <w:rsid w:val="0054334C"/>
    <w:rsid w:val="00544BCB"/>
    <w:rsid w:val="005466E9"/>
    <w:rsid w:val="0054700D"/>
    <w:rsid w:val="00551FBF"/>
    <w:rsid w:val="0055399B"/>
    <w:rsid w:val="00554FFA"/>
    <w:rsid w:val="00556C3D"/>
    <w:rsid w:val="005617D2"/>
    <w:rsid w:val="00562166"/>
    <w:rsid w:val="00564305"/>
    <w:rsid w:val="00566E9F"/>
    <w:rsid w:val="00570232"/>
    <w:rsid w:val="00570EEB"/>
    <w:rsid w:val="00571B32"/>
    <w:rsid w:val="00572058"/>
    <w:rsid w:val="00573D2E"/>
    <w:rsid w:val="00574B56"/>
    <w:rsid w:val="00575040"/>
    <w:rsid w:val="00575822"/>
    <w:rsid w:val="00575990"/>
    <w:rsid w:val="00577680"/>
    <w:rsid w:val="00580068"/>
    <w:rsid w:val="00581360"/>
    <w:rsid w:val="00583213"/>
    <w:rsid w:val="00584815"/>
    <w:rsid w:val="00586BE4"/>
    <w:rsid w:val="0059006F"/>
    <w:rsid w:val="00591ECA"/>
    <w:rsid w:val="00592C05"/>
    <w:rsid w:val="0059328D"/>
    <w:rsid w:val="00593DF2"/>
    <w:rsid w:val="00593FF9"/>
    <w:rsid w:val="00595002"/>
    <w:rsid w:val="00595458"/>
    <w:rsid w:val="00596410"/>
    <w:rsid w:val="005A08A8"/>
    <w:rsid w:val="005A0C50"/>
    <w:rsid w:val="005A2751"/>
    <w:rsid w:val="005A4461"/>
    <w:rsid w:val="005A5965"/>
    <w:rsid w:val="005A6E57"/>
    <w:rsid w:val="005A7BF4"/>
    <w:rsid w:val="005A7D46"/>
    <w:rsid w:val="005A7FD9"/>
    <w:rsid w:val="005B02E7"/>
    <w:rsid w:val="005B2036"/>
    <w:rsid w:val="005B252B"/>
    <w:rsid w:val="005B3C6C"/>
    <w:rsid w:val="005B42D3"/>
    <w:rsid w:val="005B432D"/>
    <w:rsid w:val="005B6F95"/>
    <w:rsid w:val="005C0A57"/>
    <w:rsid w:val="005C4583"/>
    <w:rsid w:val="005C49F3"/>
    <w:rsid w:val="005C4B82"/>
    <w:rsid w:val="005C625F"/>
    <w:rsid w:val="005C67D4"/>
    <w:rsid w:val="005C69A9"/>
    <w:rsid w:val="005C6D59"/>
    <w:rsid w:val="005C7CAC"/>
    <w:rsid w:val="005C7ED4"/>
    <w:rsid w:val="005D1C40"/>
    <w:rsid w:val="005D38B5"/>
    <w:rsid w:val="005D46A8"/>
    <w:rsid w:val="005D50D6"/>
    <w:rsid w:val="005D6F7C"/>
    <w:rsid w:val="005E0A42"/>
    <w:rsid w:val="005E1BAF"/>
    <w:rsid w:val="005E1FCE"/>
    <w:rsid w:val="005E225A"/>
    <w:rsid w:val="005E604D"/>
    <w:rsid w:val="005E6BA5"/>
    <w:rsid w:val="005E7078"/>
    <w:rsid w:val="005F0956"/>
    <w:rsid w:val="005F11DD"/>
    <w:rsid w:val="005F27F7"/>
    <w:rsid w:val="005F2BE6"/>
    <w:rsid w:val="005F3A6C"/>
    <w:rsid w:val="005F4A5C"/>
    <w:rsid w:val="005F4D4B"/>
    <w:rsid w:val="005F4E1C"/>
    <w:rsid w:val="005F5722"/>
    <w:rsid w:val="005F7527"/>
    <w:rsid w:val="005F7BE3"/>
    <w:rsid w:val="00601255"/>
    <w:rsid w:val="00601706"/>
    <w:rsid w:val="00602674"/>
    <w:rsid w:val="006026F0"/>
    <w:rsid w:val="00602B41"/>
    <w:rsid w:val="0060356E"/>
    <w:rsid w:val="00603AB5"/>
    <w:rsid w:val="00604BEA"/>
    <w:rsid w:val="0060527B"/>
    <w:rsid w:val="0060650C"/>
    <w:rsid w:val="006076AA"/>
    <w:rsid w:val="0060791D"/>
    <w:rsid w:val="00611AA6"/>
    <w:rsid w:val="00611C08"/>
    <w:rsid w:val="0061211C"/>
    <w:rsid w:val="00612864"/>
    <w:rsid w:val="00613C1B"/>
    <w:rsid w:val="00615869"/>
    <w:rsid w:val="00616C02"/>
    <w:rsid w:val="00616C43"/>
    <w:rsid w:val="00616CE4"/>
    <w:rsid w:val="0061730A"/>
    <w:rsid w:val="006178E4"/>
    <w:rsid w:val="00620339"/>
    <w:rsid w:val="006204D4"/>
    <w:rsid w:val="006209A0"/>
    <w:rsid w:val="00620BDD"/>
    <w:rsid w:val="00621359"/>
    <w:rsid w:val="00621F14"/>
    <w:rsid w:val="00621F29"/>
    <w:rsid w:val="0062365A"/>
    <w:rsid w:val="00624363"/>
    <w:rsid w:val="00624B0B"/>
    <w:rsid w:val="00626834"/>
    <w:rsid w:val="006278A3"/>
    <w:rsid w:val="006307EA"/>
    <w:rsid w:val="00634696"/>
    <w:rsid w:val="00635878"/>
    <w:rsid w:val="006358CE"/>
    <w:rsid w:val="00635B11"/>
    <w:rsid w:val="00635BFA"/>
    <w:rsid w:val="00635FCC"/>
    <w:rsid w:val="0063606A"/>
    <w:rsid w:val="00637FD3"/>
    <w:rsid w:val="006405AA"/>
    <w:rsid w:val="00640732"/>
    <w:rsid w:val="0064086B"/>
    <w:rsid w:val="00641849"/>
    <w:rsid w:val="00642EA2"/>
    <w:rsid w:val="006450A1"/>
    <w:rsid w:val="00646B47"/>
    <w:rsid w:val="00647A62"/>
    <w:rsid w:val="00647F2A"/>
    <w:rsid w:val="006513FC"/>
    <w:rsid w:val="006534AA"/>
    <w:rsid w:val="0065477F"/>
    <w:rsid w:val="0065588D"/>
    <w:rsid w:val="00655D40"/>
    <w:rsid w:val="00655E1B"/>
    <w:rsid w:val="0065780C"/>
    <w:rsid w:val="0065784B"/>
    <w:rsid w:val="006600CE"/>
    <w:rsid w:val="0066252A"/>
    <w:rsid w:val="00662667"/>
    <w:rsid w:val="00662DF3"/>
    <w:rsid w:val="0066390A"/>
    <w:rsid w:val="006656C5"/>
    <w:rsid w:val="00667266"/>
    <w:rsid w:val="00667FC7"/>
    <w:rsid w:val="006717C9"/>
    <w:rsid w:val="00672227"/>
    <w:rsid w:val="0067307E"/>
    <w:rsid w:val="006732B4"/>
    <w:rsid w:val="00673D1E"/>
    <w:rsid w:val="006765FB"/>
    <w:rsid w:val="006816D7"/>
    <w:rsid w:val="00681ACB"/>
    <w:rsid w:val="0068203E"/>
    <w:rsid w:val="00683865"/>
    <w:rsid w:val="00683BD6"/>
    <w:rsid w:val="00684DF2"/>
    <w:rsid w:val="006858BE"/>
    <w:rsid w:val="00685EE4"/>
    <w:rsid w:val="00685F10"/>
    <w:rsid w:val="0068730B"/>
    <w:rsid w:val="0068736A"/>
    <w:rsid w:val="00690FB9"/>
    <w:rsid w:val="00692AD0"/>
    <w:rsid w:val="00695395"/>
    <w:rsid w:val="006963AB"/>
    <w:rsid w:val="006A04B6"/>
    <w:rsid w:val="006A0607"/>
    <w:rsid w:val="006A24AF"/>
    <w:rsid w:val="006A2565"/>
    <w:rsid w:val="006A2942"/>
    <w:rsid w:val="006A2CB0"/>
    <w:rsid w:val="006A3392"/>
    <w:rsid w:val="006A3E5D"/>
    <w:rsid w:val="006A4688"/>
    <w:rsid w:val="006A7BFC"/>
    <w:rsid w:val="006B05CC"/>
    <w:rsid w:val="006B084D"/>
    <w:rsid w:val="006B0D09"/>
    <w:rsid w:val="006B0EB6"/>
    <w:rsid w:val="006B369E"/>
    <w:rsid w:val="006B4273"/>
    <w:rsid w:val="006B42EB"/>
    <w:rsid w:val="006B51DD"/>
    <w:rsid w:val="006B5ACF"/>
    <w:rsid w:val="006B6167"/>
    <w:rsid w:val="006B6FCC"/>
    <w:rsid w:val="006B71FC"/>
    <w:rsid w:val="006C146A"/>
    <w:rsid w:val="006C1EA9"/>
    <w:rsid w:val="006C26CB"/>
    <w:rsid w:val="006C29E7"/>
    <w:rsid w:val="006C4373"/>
    <w:rsid w:val="006C5640"/>
    <w:rsid w:val="006C57BE"/>
    <w:rsid w:val="006C6556"/>
    <w:rsid w:val="006C6A90"/>
    <w:rsid w:val="006C7266"/>
    <w:rsid w:val="006D0333"/>
    <w:rsid w:val="006D08B5"/>
    <w:rsid w:val="006D0C71"/>
    <w:rsid w:val="006D1179"/>
    <w:rsid w:val="006D1FE0"/>
    <w:rsid w:val="006D31B4"/>
    <w:rsid w:val="006D533D"/>
    <w:rsid w:val="006D58DE"/>
    <w:rsid w:val="006D700C"/>
    <w:rsid w:val="006D7019"/>
    <w:rsid w:val="006E02CC"/>
    <w:rsid w:val="006E1306"/>
    <w:rsid w:val="006E1F39"/>
    <w:rsid w:val="006E20D2"/>
    <w:rsid w:val="006E2848"/>
    <w:rsid w:val="006E45BE"/>
    <w:rsid w:val="006E47F4"/>
    <w:rsid w:val="006E4ECA"/>
    <w:rsid w:val="006E72FA"/>
    <w:rsid w:val="006E7E1F"/>
    <w:rsid w:val="006F2235"/>
    <w:rsid w:val="006F332D"/>
    <w:rsid w:val="006F4C23"/>
    <w:rsid w:val="006F4E53"/>
    <w:rsid w:val="006F6F10"/>
    <w:rsid w:val="00700238"/>
    <w:rsid w:val="0070265B"/>
    <w:rsid w:val="00703802"/>
    <w:rsid w:val="007046EF"/>
    <w:rsid w:val="00705651"/>
    <w:rsid w:val="007071F0"/>
    <w:rsid w:val="0071065B"/>
    <w:rsid w:val="0071175A"/>
    <w:rsid w:val="00711ABC"/>
    <w:rsid w:val="007128E7"/>
    <w:rsid w:val="00713D89"/>
    <w:rsid w:val="0071424E"/>
    <w:rsid w:val="007163D9"/>
    <w:rsid w:val="00716FCA"/>
    <w:rsid w:val="00717A75"/>
    <w:rsid w:val="00720B2A"/>
    <w:rsid w:val="00722B41"/>
    <w:rsid w:val="0072339A"/>
    <w:rsid w:val="00723F55"/>
    <w:rsid w:val="007245E7"/>
    <w:rsid w:val="007267C3"/>
    <w:rsid w:val="0072707E"/>
    <w:rsid w:val="007270F6"/>
    <w:rsid w:val="00727C95"/>
    <w:rsid w:val="00730F80"/>
    <w:rsid w:val="00733196"/>
    <w:rsid w:val="007338F0"/>
    <w:rsid w:val="00734678"/>
    <w:rsid w:val="00734C8B"/>
    <w:rsid w:val="00735CEE"/>
    <w:rsid w:val="0073615E"/>
    <w:rsid w:val="0073687C"/>
    <w:rsid w:val="00736E2F"/>
    <w:rsid w:val="007374E1"/>
    <w:rsid w:val="0074081A"/>
    <w:rsid w:val="00740FCF"/>
    <w:rsid w:val="007418AE"/>
    <w:rsid w:val="007428CD"/>
    <w:rsid w:val="00743045"/>
    <w:rsid w:val="00743539"/>
    <w:rsid w:val="007442E9"/>
    <w:rsid w:val="007445B3"/>
    <w:rsid w:val="00744A30"/>
    <w:rsid w:val="00745E3D"/>
    <w:rsid w:val="007474CE"/>
    <w:rsid w:val="00747E44"/>
    <w:rsid w:val="007501C7"/>
    <w:rsid w:val="007514A8"/>
    <w:rsid w:val="0075276E"/>
    <w:rsid w:val="0075305B"/>
    <w:rsid w:val="007545A4"/>
    <w:rsid w:val="00754DB6"/>
    <w:rsid w:val="007578EB"/>
    <w:rsid w:val="00757DEC"/>
    <w:rsid w:val="007607AD"/>
    <w:rsid w:val="007619C0"/>
    <w:rsid w:val="00761D22"/>
    <w:rsid w:val="0076240D"/>
    <w:rsid w:val="007644C1"/>
    <w:rsid w:val="00764C0E"/>
    <w:rsid w:val="007651C8"/>
    <w:rsid w:val="0076536A"/>
    <w:rsid w:val="00766C3E"/>
    <w:rsid w:val="00767A76"/>
    <w:rsid w:val="00770DC1"/>
    <w:rsid w:val="007726E3"/>
    <w:rsid w:val="007728E1"/>
    <w:rsid w:val="00774FC6"/>
    <w:rsid w:val="00775236"/>
    <w:rsid w:val="007760A9"/>
    <w:rsid w:val="007764C7"/>
    <w:rsid w:val="00776777"/>
    <w:rsid w:val="00780251"/>
    <w:rsid w:val="00780B90"/>
    <w:rsid w:val="007823E7"/>
    <w:rsid w:val="00783039"/>
    <w:rsid w:val="00785AEE"/>
    <w:rsid w:val="007871FF"/>
    <w:rsid w:val="00787968"/>
    <w:rsid w:val="00787A55"/>
    <w:rsid w:val="007902E7"/>
    <w:rsid w:val="007917D6"/>
    <w:rsid w:val="00792747"/>
    <w:rsid w:val="00792763"/>
    <w:rsid w:val="00792810"/>
    <w:rsid w:val="00793DAA"/>
    <w:rsid w:val="007943D0"/>
    <w:rsid w:val="00794820"/>
    <w:rsid w:val="0079618E"/>
    <w:rsid w:val="00796B8F"/>
    <w:rsid w:val="0079700A"/>
    <w:rsid w:val="00797BAE"/>
    <w:rsid w:val="007A14D1"/>
    <w:rsid w:val="007A2F98"/>
    <w:rsid w:val="007A42A3"/>
    <w:rsid w:val="007A43A1"/>
    <w:rsid w:val="007A4DB0"/>
    <w:rsid w:val="007A5947"/>
    <w:rsid w:val="007A6E10"/>
    <w:rsid w:val="007B16FA"/>
    <w:rsid w:val="007B2302"/>
    <w:rsid w:val="007B310C"/>
    <w:rsid w:val="007B3F28"/>
    <w:rsid w:val="007B61B1"/>
    <w:rsid w:val="007B7937"/>
    <w:rsid w:val="007B7E19"/>
    <w:rsid w:val="007C070C"/>
    <w:rsid w:val="007C0BD5"/>
    <w:rsid w:val="007C3288"/>
    <w:rsid w:val="007C536B"/>
    <w:rsid w:val="007C5D2E"/>
    <w:rsid w:val="007C6198"/>
    <w:rsid w:val="007D08B0"/>
    <w:rsid w:val="007D1B15"/>
    <w:rsid w:val="007D2548"/>
    <w:rsid w:val="007D2B56"/>
    <w:rsid w:val="007D3A06"/>
    <w:rsid w:val="007D442B"/>
    <w:rsid w:val="007D458D"/>
    <w:rsid w:val="007D4812"/>
    <w:rsid w:val="007D53A2"/>
    <w:rsid w:val="007D5F97"/>
    <w:rsid w:val="007D6201"/>
    <w:rsid w:val="007D63F6"/>
    <w:rsid w:val="007D6538"/>
    <w:rsid w:val="007D71B5"/>
    <w:rsid w:val="007E0BC0"/>
    <w:rsid w:val="007E1534"/>
    <w:rsid w:val="007E1DF6"/>
    <w:rsid w:val="007E5F56"/>
    <w:rsid w:val="007E5FD9"/>
    <w:rsid w:val="007F1066"/>
    <w:rsid w:val="007F1FE4"/>
    <w:rsid w:val="007F3AA1"/>
    <w:rsid w:val="007F4D0B"/>
    <w:rsid w:val="007F52FB"/>
    <w:rsid w:val="007F6E5B"/>
    <w:rsid w:val="007F7318"/>
    <w:rsid w:val="00800DE5"/>
    <w:rsid w:val="008027D4"/>
    <w:rsid w:val="00802916"/>
    <w:rsid w:val="00803F96"/>
    <w:rsid w:val="00803FC5"/>
    <w:rsid w:val="0080512C"/>
    <w:rsid w:val="008064A0"/>
    <w:rsid w:val="00807675"/>
    <w:rsid w:val="0080793E"/>
    <w:rsid w:val="00810360"/>
    <w:rsid w:val="008115AF"/>
    <w:rsid w:val="00812541"/>
    <w:rsid w:val="008130C4"/>
    <w:rsid w:val="00814C37"/>
    <w:rsid w:val="00815154"/>
    <w:rsid w:val="008155D0"/>
    <w:rsid w:val="00815733"/>
    <w:rsid w:val="00815DC4"/>
    <w:rsid w:val="00820375"/>
    <w:rsid w:val="008209E0"/>
    <w:rsid w:val="00820D0F"/>
    <w:rsid w:val="00821895"/>
    <w:rsid w:val="00821BC6"/>
    <w:rsid w:val="008222EF"/>
    <w:rsid w:val="008229D6"/>
    <w:rsid w:val="00822EDA"/>
    <w:rsid w:val="00823207"/>
    <w:rsid w:val="00824EEC"/>
    <w:rsid w:val="00825487"/>
    <w:rsid w:val="00825F0F"/>
    <w:rsid w:val="00826182"/>
    <w:rsid w:val="00826DDB"/>
    <w:rsid w:val="008276DB"/>
    <w:rsid w:val="00827E2B"/>
    <w:rsid w:val="00830A1E"/>
    <w:rsid w:val="008310E6"/>
    <w:rsid w:val="00831206"/>
    <w:rsid w:val="0083166F"/>
    <w:rsid w:val="00831BFC"/>
    <w:rsid w:val="008344BC"/>
    <w:rsid w:val="00834B59"/>
    <w:rsid w:val="00834BC4"/>
    <w:rsid w:val="0083582B"/>
    <w:rsid w:val="00836CCA"/>
    <w:rsid w:val="00837E1D"/>
    <w:rsid w:val="008400FF"/>
    <w:rsid w:val="00840D30"/>
    <w:rsid w:val="00841372"/>
    <w:rsid w:val="00842479"/>
    <w:rsid w:val="00844004"/>
    <w:rsid w:val="00845C4A"/>
    <w:rsid w:val="008460E6"/>
    <w:rsid w:val="00846ADC"/>
    <w:rsid w:val="008472DB"/>
    <w:rsid w:val="008473B1"/>
    <w:rsid w:val="00847E6B"/>
    <w:rsid w:val="008504CE"/>
    <w:rsid w:val="00850836"/>
    <w:rsid w:val="008517CE"/>
    <w:rsid w:val="00851DDC"/>
    <w:rsid w:val="0085334B"/>
    <w:rsid w:val="008536AB"/>
    <w:rsid w:val="00854122"/>
    <w:rsid w:val="008545AB"/>
    <w:rsid w:val="00855370"/>
    <w:rsid w:val="008565B4"/>
    <w:rsid w:val="00856C50"/>
    <w:rsid w:val="008570D7"/>
    <w:rsid w:val="00857616"/>
    <w:rsid w:val="00857F8A"/>
    <w:rsid w:val="008614FB"/>
    <w:rsid w:val="0086358D"/>
    <w:rsid w:val="008638BF"/>
    <w:rsid w:val="008646A8"/>
    <w:rsid w:val="008669BB"/>
    <w:rsid w:val="00866A40"/>
    <w:rsid w:val="008674AF"/>
    <w:rsid w:val="00867FAE"/>
    <w:rsid w:val="00870825"/>
    <w:rsid w:val="0087186E"/>
    <w:rsid w:val="00871D99"/>
    <w:rsid w:val="008721CE"/>
    <w:rsid w:val="00873CE2"/>
    <w:rsid w:val="00873FA7"/>
    <w:rsid w:val="00874168"/>
    <w:rsid w:val="00874725"/>
    <w:rsid w:val="00874BFC"/>
    <w:rsid w:val="008761A1"/>
    <w:rsid w:val="008761BD"/>
    <w:rsid w:val="008777F0"/>
    <w:rsid w:val="008779F9"/>
    <w:rsid w:val="008800BD"/>
    <w:rsid w:val="0088043F"/>
    <w:rsid w:val="00881F1D"/>
    <w:rsid w:val="00882522"/>
    <w:rsid w:val="00883376"/>
    <w:rsid w:val="008835E0"/>
    <w:rsid w:val="00883EC9"/>
    <w:rsid w:val="00884305"/>
    <w:rsid w:val="00884628"/>
    <w:rsid w:val="0088571A"/>
    <w:rsid w:val="008859E6"/>
    <w:rsid w:val="008860E5"/>
    <w:rsid w:val="00886295"/>
    <w:rsid w:val="008863A4"/>
    <w:rsid w:val="00887CE0"/>
    <w:rsid w:val="0089011C"/>
    <w:rsid w:val="008918D4"/>
    <w:rsid w:val="00892ABD"/>
    <w:rsid w:val="0089347C"/>
    <w:rsid w:val="00893681"/>
    <w:rsid w:val="00893F89"/>
    <w:rsid w:val="0089430D"/>
    <w:rsid w:val="0089476D"/>
    <w:rsid w:val="00895029"/>
    <w:rsid w:val="0089594A"/>
    <w:rsid w:val="00896187"/>
    <w:rsid w:val="0089700B"/>
    <w:rsid w:val="008A200D"/>
    <w:rsid w:val="008A3B9E"/>
    <w:rsid w:val="008A3DE1"/>
    <w:rsid w:val="008A5A34"/>
    <w:rsid w:val="008A5D66"/>
    <w:rsid w:val="008A6904"/>
    <w:rsid w:val="008B0215"/>
    <w:rsid w:val="008B1BBB"/>
    <w:rsid w:val="008B25A6"/>
    <w:rsid w:val="008B3E89"/>
    <w:rsid w:val="008B44C2"/>
    <w:rsid w:val="008B485D"/>
    <w:rsid w:val="008B491C"/>
    <w:rsid w:val="008B665D"/>
    <w:rsid w:val="008B7678"/>
    <w:rsid w:val="008C08E4"/>
    <w:rsid w:val="008C16DB"/>
    <w:rsid w:val="008C1DF7"/>
    <w:rsid w:val="008C2121"/>
    <w:rsid w:val="008C3D47"/>
    <w:rsid w:val="008C424E"/>
    <w:rsid w:val="008C45C3"/>
    <w:rsid w:val="008C4F5B"/>
    <w:rsid w:val="008C4FE5"/>
    <w:rsid w:val="008C57C9"/>
    <w:rsid w:val="008C5C6C"/>
    <w:rsid w:val="008C6E12"/>
    <w:rsid w:val="008C79D6"/>
    <w:rsid w:val="008D0115"/>
    <w:rsid w:val="008D0340"/>
    <w:rsid w:val="008D0D50"/>
    <w:rsid w:val="008D1E37"/>
    <w:rsid w:val="008D27CC"/>
    <w:rsid w:val="008D3447"/>
    <w:rsid w:val="008D44EA"/>
    <w:rsid w:val="008D4CA0"/>
    <w:rsid w:val="008D4F22"/>
    <w:rsid w:val="008D5C96"/>
    <w:rsid w:val="008D633F"/>
    <w:rsid w:val="008D6BE0"/>
    <w:rsid w:val="008D7026"/>
    <w:rsid w:val="008D72C2"/>
    <w:rsid w:val="008E06B1"/>
    <w:rsid w:val="008E163C"/>
    <w:rsid w:val="008E39BE"/>
    <w:rsid w:val="008E4176"/>
    <w:rsid w:val="008E4835"/>
    <w:rsid w:val="008E54AE"/>
    <w:rsid w:val="008E6491"/>
    <w:rsid w:val="008E7C4C"/>
    <w:rsid w:val="008F075F"/>
    <w:rsid w:val="008F1325"/>
    <w:rsid w:val="008F1393"/>
    <w:rsid w:val="008F24E9"/>
    <w:rsid w:val="008F3565"/>
    <w:rsid w:val="008F4757"/>
    <w:rsid w:val="008F528B"/>
    <w:rsid w:val="008F7DF2"/>
    <w:rsid w:val="00901CAA"/>
    <w:rsid w:val="00901E10"/>
    <w:rsid w:val="00902ADB"/>
    <w:rsid w:val="00902B33"/>
    <w:rsid w:val="0090335E"/>
    <w:rsid w:val="009037C2"/>
    <w:rsid w:val="00903AEC"/>
    <w:rsid w:val="009040F6"/>
    <w:rsid w:val="009042E3"/>
    <w:rsid w:val="009050AA"/>
    <w:rsid w:val="00905554"/>
    <w:rsid w:val="00905E1A"/>
    <w:rsid w:val="00907B17"/>
    <w:rsid w:val="00910C74"/>
    <w:rsid w:val="00910EF3"/>
    <w:rsid w:val="00912119"/>
    <w:rsid w:val="00913205"/>
    <w:rsid w:val="00913B35"/>
    <w:rsid w:val="00913CA9"/>
    <w:rsid w:val="00914596"/>
    <w:rsid w:val="00914692"/>
    <w:rsid w:val="0091563A"/>
    <w:rsid w:val="009157A5"/>
    <w:rsid w:val="00915BF5"/>
    <w:rsid w:val="009166D1"/>
    <w:rsid w:val="0091671C"/>
    <w:rsid w:val="009178B8"/>
    <w:rsid w:val="00920010"/>
    <w:rsid w:val="00920C20"/>
    <w:rsid w:val="00921762"/>
    <w:rsid w:val="00922040"/>
    <w:rsid w:val="00923F86"/>
    <w:rsid w:val="009261DB"/>
    <w:rsid w:val="009267B8"/>
    <w:rsid w:val="00926EFF"/>
    <w:rsid w:val="00927008"/>
    <w:rsid w:val="0092712B"/>
    <w:rsid w:val="0092762E"/>
    <w:rsid w:val="009333F2"/>
    <w:rsid w:val="009336D3"/>
    <w:rsid w:val="00934DE2"/>
    <w:rsid w:val="00936806"/>
    <w:rsid w:val="00936D55"/>
    <w:rsid w:val="00937311"/>
    <w:rsid w:val="0093766D"/>
    <w:rsid w:val="00937ED7"/>
    <w:rsid w:val="009400D8"/>
    <w:rsid w:val="00940313"/>
    <w:rsid w:val="00940438"/>
    <w:rsid w:val="00942274"/>
    <w:rsid w:val="00942E27"/>
    <w:rsid w:val="00942FED"/>
    <w:rsid w:val="009459AC"/>
    <w:rsid w:val="00946ED1"/>
    <w:rsid w:val="00950120"/>
    <w:rsid w:val="0095048A"/>
    <w:rsid w:val="00952305"/>
    <w:rsid w:val="009527F6"/>
    <w:rsid w:val="009528F4"/>
    <w:rsid w:val="00952FBB"/>
    <w:rsid w:val="00955988"/>
    <w:rsid w:val="00956042"/>
    <w:rsid w:val="00956B61"/>
    <w:rsid w:val="00956C98"/>
    <w:rsid w:val="00960085"/>
    <w:rsid w:val="00962482"/>
    <w:rsid w:val="00963A72"/>
    <w:rsid w:val="00963EE7"/>
    <w:rsid w:val="00964453"/>
    <w:rsid w:val="009644DF"/>
    <w:rsid w:val="0096458A"/>
    <w:rsid w:val="00966F89"/>
    <w:rsid w:val="009675E1"/>
    <w:rsid w:val="00971410"/>
    <w:rsid w:val="00973A8F"/>
    <w:rsid w:val="00973BDB"/>
    <w:rsid w:val="00975889"/>
    <w:rsid w:val="00975DCA"/>
    <w:rsid w:val="009775D5"/>
    <w:rsid w:val="00980094"/>
    <w:rsid w:val="00980C9F"/>
    <w:rsid w:val="00981EF3"/>
    <w:rsid w:val="00981F62"/>
    <w:rsid w:val="009824B6"/>
    <w:rsid w:val="009824D4"/>
    <w:rsid w:val="00983F97"/>
    <w:rsid w:val="00984083"/>
    <w:rsid w:val="0098443B"/>
    <w:rsid w:val="00984535"/>
    <w:rsid w:val="00985448"/>
    <w:rsid w:val="009857FB"/>
    <w:rsid w:val="00986292"/>
    <w:rsid w:val="00987B30"/>
    <w:rsid w:val="00990202"/>
    <w:rsid w:val="00990594"/>
    <w:rsid w:val="0099141B"/>
    <w:rsid w:val="0099147C"/>
    <w:rsid w:val="00991589"/>
    <w:rsid w:val="00991AA0"/>
    <w:rsid w:val="0099424A"/>
    <w:rsid w:val="00995468"/>
    <w:rsid w:val="0099595F"/>
    <w:rsid w:val="009A1614"/>
    <w:rsid w:val="009A1EE8"/>
    <w:rsid w:val="009A3B4B"/>
    <w:rsid w:val="009A3F99"/>
    <w:rsid w:val="009A695D"/>
    <w:rsid w:val="009A6967"/>
    <w:rsid w:val="009A7D69"/>
    <w:rsid w:val="009B0B1B"/>
    <w:rsid w:val="009B0B92"/>
    <w:rsid w:val="009B25B9"/>
    <w:rsid w:val="009B2BC8"/>
    <w:rsid w:val="009B3444"/>
    <w:rsid w:val="009B4764"/>
    <w:rsid w:val="009B59F8"/>
    <w:rsid w:val="009B5EF7"/>
    <w:rsid w:val="009C09AB"/>
    <w:rsid w:val="009C0B0E"/>
    <w:rsid w:val="009C0DC9"/>
    <w:rsid w:val="009C101D"/>
    <w:rsid w:val="009C3F30"/>
    <w:rsid w:val="009C485D"/>
    <w:rsid w:val="009C56C9"/>
    <w:rsid w:val="009C57C7"/>
    <w:rsid w:val="009C5F0F"/>
    <w:rsid w:val="009C6235"/>
    <w:rsid w:val="009C6623"/>
    <w:rsid w:val="009C674B"/>
    <w:rsid w:val="009C7966"/>
    <w:rsid w:val="009D0858"/>
    <w:rsid w:val="009D14F6"/>
    <w:rsid w:val="009D2063"/>
    <w:rsid w:val="009D34D7"/>
    <w:rsid w:val="009D4143"/>
    <w:rsid w:val="009D4BCE"/>
    <w:rsid w:val="009D5F9A"/>
    <w:rsid w:val="009D6068"/>
    <w:rsid w:val="009D660D"/>
    <w:rsid w:val="009D6761"/>
    <w:rsid w:val="009D6DF1"/>
    <w:rsid w:val="009D6F5F"/>
    <w:rsid w:val="009D73E9"/>
    <w:rsid w:val="009E093C"/>
    <w:rsid w:val="009E0A32"/>
    <w:rsid w:val="009E1322"/>
    <w:rsid w:val="009E1639"/>
    <w:rsid w:val="009E1D68"/>
    <w:rsid w:val="009E2690"/>
    <w:rsid w:val="009E2D29"/>
    <w:rsid w:val="009E380C"/>
    <w:rsid w:val="009E5764"/>
    <w:rsid w:val="009F0071"/>
    <w:rsid w:val="009F0B6D"/>
    <w:rsid w:val="009F2BA5"/>
    <w:rsid w:val="00A00C0C"/>
    <w:rsid w:val="00A01654"/>
    <w:rsid w:val="00A029A7"/>
    <w:rsid w:val="00A033EA"/>
    <w:rsid w:val="00A03DE6"/>
    <w:rsid w:val="00A04BA1"/>
    <w:rsid w:val="00A04E5D"/>
    <w:rsid w:val="00A06E62"/>
    <w:rsid w:val="00A0782A"/>
    <w:rsid w:val="00A1079B"/>
    <w:rsid w:val="00A10A37"/>
    <w:rsid w:val="00A1116D"/>
    <w:rsid w:val="00A113C4"/>
    <w:rsid w:val="00A12922"/>
    <w:rsid w:val="00A12AA2"/>
    <w:rsid w:val="00A135BC"/>
    <w:rsid w:val="00A138F6"/>
    <w:rsid w:val="00A13F60"/>
    <w:rsid w:val="00A14074"/>
    <w:rsid w:val="00A14963"/>
    <w:rsid w:val="00A16904"/>
    <w:rsid w:val="00A16FF6"/>
    <w:rsid w:val="00A20404"/>
    <w:rsid w:val="00A22A81"/>
    <w:rsid w:val="00A22B1A"/>
    <w:rsid w:val="00A22C36"/>
    <w:rsid w:val="00A22D09"/>
    <w:rsid w:val="00A22D7A"/>
    <w:rsid w:val="00A23139"/>
    <w:rsid w:val="00A2370B"/>
    <w:rsid w:val="00A23F27"/>
    <w:rsid w:val="00A267C0"/>
    <w:rsid w:val="00A2751C"/>
    <w:rsid w:val="00A276F1"/>
    <w:rsid w:val="00A306A2"/>
    <w:rsid w:val="00A30993"/>
    <w:rsid w:val="00A3153C"/>
    <w:rsid w:val="00A31F27"/>
    <w:rsid w:val="00A3212C"/>
    <w:rsid w:val="00A32F21"/>
    <w:rsid w:val="00A3318B"/>
    <w:rsid w:val="00A34C21"/>
    <w:rsid w:val="00A36B00"/>
    <w:rsid w:val="00A408F9"/>
    <w:rsid w:val="00A41D18"/>
    <w:rsid w:val="00A42916"/>
    <w:rsid w:val="00A43310"/>
    <w:rsid w:val="00A433F5"/>
    <w:rsid w:val="00A45664"/>
    <w:rsid w:val="00A47067"/>
    <w:rsid w:val="00A53204"/>
    <w:rsid w:val="00A5407C"/>
    <w:rsid w:val="00A549AA"/>
    <w:rsid w:val="00A549E1"/>
    <w:rsid w:val="00A553A2"/>
    <w:rsid w:val="00A566EC"/>
    <w:rsid w:val="00A57505"/>
    <w:rsid w:val="00A57C49"/>
    <w:rsid w:val="00A60C68"/>
    <w:rsid w:val="00A6123C"/>
    <w:rsid w:val="00A613CB"/>
    <w:rsid w:val="00A62584"/>
    <w:rsid w:val="00A64E10"/>
    <w:rsid w:val="00A654E5"/>
    <w:rsid w:val="00A66093"/>
    <w:rsid w:val="00A66C17"/>
    <w:rsid w:val="00A67618"/>
    <w:rsid w:val="00A67659"/>
    <w:rsid w:val="00A7023A"/>
    <w:rsid w:val="00A7096A"/>
    <w:rsid w:val="00A7127D"/>
    <w:rsid w:val="00A71BC8"/>
    <w:rsid w:val="00A71FF3"/>
    <w:rsid w:val="00A7259F"/>
    <w:rsid w:val="00A727B8"/>
    <w:rsid w:val="00A72C97"/>
    <w:rsid w:val="00A74D4F"/>
    <w:rsid w:val="00A75244"/>
    <w:rsid w:val="00A75466"/>
    <w:rsid w:val="00A757C2"/>
    <w:rsid w:val="00A80A8D"/>
    <w:rsid w:val="00A80E71"/>
    <w:rsid w:val="00A824E6"/>
    <w:rsid w:val="00A835AB"/>
    <w:rsid w:val="00A83669"/>
    <w:rsid w:val="00A83CEF"/>
    <w:rsid w:val="00A858A9"/>
    <w:rsid w:val="00A86AD5"/>
    <w:rsid w:val="00A876EB"/>
    <w:rsid w:val="00A87B03"/>
    <w:rsid w:val="00A87F52"/>
    <w:rsid w:val="00A90AD0"/>
    <w:rsid w:val="00A91310"/>
    <w:rsid w:val="00A91C2F"/>
    <w:rsid w:val="00A926FC"/>
    <w:rsid w:val="00A9404A"/>
    <w:rsid w:val="00A95DD4"/>
    <w:rsid w:val="00A96384"/>
    <w:rsid w:val="00A970AD"/>
    <w:rsid w:val="00A97A1E"/>
    <w:rsid w:val="00AA0A85"/>
    <w:rsid w:val="00AA0F4C"/>
    <w:rsid w:val="00AA2652"/>
    <w:rsid w:val="00AA2A9C"/>
    <w:rsid w:val="00AA2D6F"/>
    <w:rsid w:val="00AA40A6"/>
    <w:rsid w:val="00AA4316"/>
    <w:rsid w:val="00AA43BD"/>
    <w:rsid w:val="00AA48A7"/>
    <w:rsid w:val="00AA531E"/>
    <w:rsid w:val="00AA55C9"/>
    <w:rsid w:val="00AA5FC7"/>
    <w:rsid w:val="00AA6606"/>
    <w:rsid w:val="00AA6776"/>
    <w:rsid w:val="00AB0027"/>
    <w:rsid w:val="00AB0584"/>
    <w:rsid w:val="00AB05C9"/>
    <w:rsid w:val="00AB29A9"/>
    <w:rsid w:val="00AB47DE"/>
    <w:rsid w:val="00AB601D"/>
    <w:rsid w:val="00AB68AE"/>
    <w:rsid w:val="00AB7AC8"/>
    <w:rsid w:val="00AB7D28"/>
    <w:rsid w:val="00AB7DCD"/>
    <w:rsid w:val="00AC0634"/>
    <w:rsid w:val="00AC0BCE"/>
    <w:rsid w:val="00AC0F86"/>
    <w:rsid w:val="00AC110C"/>
    <w:rsid w:val="00AC2D1B"/>
    <w:rsid w:val="00AC5F95"/>
    <w:rsid w:val="00AC6648"/>
    <w:rsid w:val="00AC6E46"/>
    <w:rsid w:val="00AC7819"/>
    <w:rsid w:val="00AC7AE5"/>
    <w:rsid w:val="00AC7AED"/>
    <w:rsid w:val="00AD19B1"/>
    <w:rsid w:val="00AD27F0"/>
    <w:rsid w:val="00AD2DC0"/>
    <w:rsid w:val="00AD39DE"/>
    <w:rsid w:val="00AD4448"/>
    <w:rsid w:val="00AD4BF9"/>
    <w:rsid w:val="00AD4C00"/>
    <w:rsid w:val="00AD7254"/>
    <w:rsid w:val="00AD772D"/>
    <w:rsid w:val="00AD77BA"/>
    <w:rsid w:val="00AD7CCD"/>
    <w:rsid w:val="00AE2197"/>
    <w:rsid w:val="00AE2DDE"/>
    <w:rsid w:val="00AE5829"/>
    <w:rsid w:val="00AE6359"/>
    <w:rsid w:val="00AE6C9A"/>
    <w:rsid w:val="00AE7846"/>
    <w:rsid w:val="00AF19B4"/>
    <w:rsid w:val="00AF1F4D"/>
    <w:rsid w:val="00AF4496"/>
    <w:rsid w:val="00AF539E"/>
    <w:rsid w:val="00AF725F"/>
    <w:rsid w:val="00B008FB"/>
    <w:rsid w:val="00B00C98"/>
    <w:rsid w:val="00B013F9"/>
    <w:rsid w:val="00B01FEB"/>
    <w:rsid w:val="00B034F3"/>
    <w:rsid w:val="00B034F9"/>
    <w:rsid w:val="00B0534E"/>
    <w:rsid w:val="00B057A5"/>
    <w:rsid w:val="00B07881"/>
    <w:rsid w:val="00B1029B"/>
    <w:rsid w:val="00B1036C"/>
    <w:rsid w:val="00B10CF7"/>
    <w:rsid w:val="00B10F62"/>
    <w:rsid w:val="00B1104B"/>
    <w:rsid w:val="00B1104E"/>
    <w:rsid w:val="00B1143D"/>
    <w:rsid w:val="00B11521"/>
    <w:rsid w:val="00B126BA"/>
    <w:rsid w:val="00B12A24"/>
    <w:rsid w:val="00B12D62"/>
    <w:rsid w:val="00B140AE"/>
    <w:rsid w:val="00B1507A"/>
    <w:rsid w:val="00B15771"/>
    <w:rsid w:val="00B15F91"/>
    <w:rsid w:val="00B162F2"/>
    <w:rsid w:val="00B169A7"/>
    <w:rsid w:val="00B178A0"/>
    <w:rsid w:val="00B17EAB"/>
    <w:rsid w:val="00B21527"/>
    <w:rsid w:val="00B2365D"/>
    <w:rsid w:val="00B2462C"/>
    <w:rsid w:val="00B2582A"/>
    <w:rsid w:val="00B25947"/>
    <w:rsid w:val="00B25D6E"/>
    <w:rsid w:val="00B26167"/>
    <w:rsid w:val="00B26A6E"/>
    <w:rsid w:val="00B26BE7"/>
    <w:rsid w:val="00B26DE6"/>
    <w:rsid w:val="00B31035"/>
    <w:rsid w:val="00B313BB"/>
    <w:rsid w:val="00B31E71"/>
    <w:rsid w:val="00B3225E"/>
    <w:rsid w:val="00B32360"/>
    <w:rsid w:val="00B3258C"/>
    <w:rsid w:val="00B337AC"/>
    <w:rsid w:val="00B3384D"/>
    <w:rsid w:val="00B356F9"/>
    <w:rsid w:val="00B362D7"/>
    <w:rsid w:val="00B3666A"/>
    <w:rsid w:val="00B367DE"/>
    <w:rsid w:val="00B37068"/>
    <w:rsid w:val="00B37D26"/>
    <w:rsid w:val="00B40197"/>
    <w:rsid w:val="00B40879"/>
    <w:rsid w:val="00B40C72"/>
    <w:rsid w:val="00B44599"/>
    <w:rsid w:val="00B44616"/>
    <w:rsid w:val="00B44F1A"/>
    <w:rsid w:val="00B454F4"/>
    <w:rsid w:val="00B45FC2"/>
    <w:rsid w:val="00B46232"/>
    <w:rsid w:val="00B471AD"/>
    <w:rsid w:val="00B472A3"/>
    <w:rsid w:val="00B47759"/>
    <w:rsid w:val="00B47766"/>
    <w:rsid w:val="00B51BDC"/>
    <w:rsid w:val="00B51F93"/>
    <w:rsid w:val="00B537FD"/>
    <w:rsid w:val="00B539D4"/>
    <w:rsid w:val="00B54979"/>
    <w:rsid w:val="00B56BDA"/>
    <w:rsid w:val="00B57F58"/>
    <w:rsid w:val="00B60DD4"/>
    <w:rsid w:val="00B61356"/>
    <w:rsid w:val="00B61F56"/>
    <w:rsid w:val="00B66191"/>
    <w:rsid w:val="00B66B84"/>
    <w:rsid w:val="00B66EBC"/>
    <w:rsid w:val="00B71076"/>
    <w:rsid w:val="00B72008"/>
    <w:rsid w:val="00B72013"/>
    <w:rsid w:val="00B7320C"/>
    <w:rsid w:val="00B7421E"/>
    <w:rsid w:val="00B74AE6"/>
    <w:rsid w:val="00B75124"/>
    <w:rsid w:val="00B75A41"/>
    <w:rsid w:val="00B76565"/>
    <w:rsid w:val="00B77CCE"/>
    <w:rsid w:val="00B81BAA"/>
    <w:rsid w:val="00B81F7D"/>
    <w:rsid w:val="00B821B2"/>
    <w:rsid w:val="00B824B9"/>
    <w:rsid w:val="00B8481E"/>
    <w:rsid w:val="00B85553"/>
    <w:rsid w:val="00B8558A"/>
    <w:rsid w:val="00B858B3"/>
    <w:rsid w:val="00B901D5"/>
    <w:rsid w:val="00B91914"/>
    <w:rsid w:val="00B9583E"/>
    <w:rsid w:val="00B95BB4"/>
    <w:rsid w:val="00B95D34"/>
    <w:rsid w:val="00B95EB4"/>
    <w:rsid w:val="00B964B4"/>
    <w:rsid w:val="00B970FA"/>
    <w:rsid w:val="00BA2C25"/>
    <w:rsid w:val="00BA2FD7"/>
    <w:rsid w:val="00BA3261"/>
    <w:rsid w:val="00BA32BA"/>
    <w:rsid w:val="00BA3333"/>
    <w:rsid w:val="00BA4C5E"/>
    <w:rsid w:val="00BA62DC"/>
    <w:rsid w:val="00BA7158"/>
    <w:rsid w:val="00BA79B8"/>
    <w:rsid w:val="00BB0B7F"/>
    <w:rsid w:val="00BB17AB"/>
    <w:rsid w:val="00BB1826"/>
    <w:rsid w:val="00BB25FF"/>
    <w:rsid w:val="00BB389A"/>
    <w:rsid w:val="00BB40DD"/>
    <w:rsid w:val="00BB7118"/>
    <w:rsid w:val="00BC018B"/>
    <w:rsid w:val="00BC0D30"/>
    <w:rsid w:val="00BC1F8C"/>
    <w:rsid w:val="00BC20E7"/>
    <w:rsid w:val="00BC2F8B"/>
    <w:rsid w:val="00BC37CF"/>
    <w:rsid w:val="00BC3805"/>
    <w:rsid w:val="00BC4079"/>
    <w:rsid w:val="00BC4204"/>
    <w:rsid w:val="00BC4275"/>
    <w:rsid w:val="00BC4ED8"/>
    <w:rsid w:val="00BC61FE"/>
    <w:rsid w:val="00BC6702"/>
    <w:rsid w:val="00BD0109"/>
    <w:rsid w:val="00BD2026"/>
    <w:rsid w:val="00BD3BA2"/>
    <w:rsid w:val="00BD40ED"/>
    <w:rsid w:val="00BD424C"/>
    <w:rsid w:val="00BD58E8"/>
    <w:rsid w:val="00BD595D"/>
    <w:rsid w:val="00BD5E5D"/>
    <w:rsid w:val="00BD6563"/>
    <w:rsid w:val="00BD6F4A"/>
    <w:rsid w:val="00BD7C05"/>
    <w:rsid w:val="00BE0B3F"/>
    <w:rsid w:val="00BE0D14"/>
    <w:rsid w:val="00BE0FCE"/>
    <w:rsid w:val="00BE115C"/>
    <w:rsid w:val="00BE11B7"/>
    <w:rsid w:val="00BE1648"/>
    <w:rsid w:val="00BE1C49"/>
    <w:rsid w:val="00BE2746"/>
    <w:rsid w:val="00BE4419"/>
    <w:rsid w:val="00BE45F0"/>
    <w:rsid w:val="00BE4DC3"/>
    <w:rsid w:val="00BE5528"/>
    <w:rsid w:val="00BE60FA"/>
    <w:rsid w:val="00BE659A"/>
    <w:rsid w:val="00BF0858"/>
    <w:rsid w:val="00BF2FFC"/>
    <w:rsid w:val="00BF38DD"/>
    <w:rsid w:val="00BF3D97"/>
    <w:rsid w:val="00BF5BC0"/>
    <w:rsid w:val="00BF656B"/>
    <w:rsid w:val="00BF7792"/>
    <w:rsid w:val="00C0103B"/>
    <w:rsid w:val="00C0110B"/>
    <w:rsid w:val="00C0227F"/>
    <w:rsid w:val="00C027B7"/>
    <w:rsid w:val="00C031F7"/>
    <w:rsid w:val="00C03333"/>
    <w:rsid w:val="00C062EF"/>
    <w:rsid w:val="00C066A3"/>
    <w:rsid w:val="00C10D5A"/>
    <w:rsid w:val="00C11B63"/>
    <w:rsid w:val="00C12031"/>
    <w:rsid w:val="00C1250F"/>
    <w:rsid w:val="00C12F6B"/>
    <w:rsid w:val="00C132D5"/>
    <w:rsid w:val="00C148E8"/>
    <w:rsid w:val="00C14EE4"/>
    <w:rsid w:val="00C15329"/>
    <w:rsid w:val="00C1643F"/>
    <w:rsid w:val="00C16B86"/>
    <w:rsid w:val="00C16CE9"/>
    <w:rsid w:val="00C179FE"/>
    <w:rsid w:val="00C17D9C"/>
    <w:rsid w:val="00C2122A"/>
    <w:rsid w:val="00C21680"/>
    <w:rsid w:val="00C218BC"/>
    <w:rsid w:val="00C22230"/>
    <w:rsid w:val="00C22CE8"/>
    <w:rsid w:val="00C252FC"/>
    <w:rsid w:val="00C258A9"/>
    <w:rsid w:val="00C26884"/>
    <w:rsid w:val="00C32647"/>
    <w:rsid w:val="00C33591"/>
    <w:rsid w:val="00C3396B"/>
    <w:rsid w:val="00C33E65"/>
    <w:rsid w:val="00C35D92"/>
    <w:rsid w:val="00C36C00"/>
    <w:rsid w:val="00C40053"/>
    <w:rsid w:val="00C40BEE"/>
    <w:rsid w:val="00C4362E"/>
    <w:rsid w:val="00C44669"/>
    <w:rsid w:val="00C44FAE"/>
    <w:rsid w:val="00C462B5"/>
    <w:rsid w:val="00C50E38"/>
    <w:rsid w:val="00C51343"/>
    <w:rsid w:val="00C51C88"/>
    <w:rsid w:val="00C52404"/>
    <w:rsid w:val="00C5279A"/>
    <w:rsid w:val="00C5336F"/>
    <w:rsid w:val="00C53885"/>
    <w:rsid w:val="00C548D9"/>
    <w:rsid w:val="00C553BD"/>
    <w:rsid w:val="00C56F28"/>
    <w:rsid w:val="00C57722"/>
    <w:rsid w:val="00C60748"/>
    <w:rsid w:val="00C607DB"/>
    <w:rsid w:val="00C61EA6"/>
    <w:rsid w:val="00C67ADB"/>
    <w:rsid w:val="00C71961"/>
    <w:rsid w:val="00C71D75"/>
    <w:rsid w:val="00C72C54"/>
    <w:rsid w:val="00C72DA3"/>
    <w:rsid w:val="00C7484F"/>
    <w:rsid w:val="00C77AED"/>
    <w:rsid w:val="00C77C32"/>
    <w:rsid w:val="00C80A01"/>
    <w:rsid w:val="00C819B6"/>
    <w:rsid w:val="00C81C1D"/>
    <w:rsid w:val="00C81C75"/>
    <w:rsid w:val="00C81EE2"/>
    <w:rsid w:val="00C822F0"/>
    <w:rsid w:val="00C8348D"/>
    <w:rsid w:val="00C83BE3"/>
    <w:rsid w:val="00C85337"/>
    <w:rsid w:val="00C85DE1"/>
    <w:rsid w:val="00C85FD1"/>
    <w:rsid w:val="00C86391"/>
    <w:rsid w:val="00C86825"/>
    <w:rsid w:val="00C90CE5"/>
    <w:rsid w:val="00C91829"/>
    <w:rsid w:val="00C918AA"/>
    <w:rsid w:val="00C919DF"/>
    <w:rsid w:val="00C92A47"/>
    <w:rsid w:val="00C93C08"/>
    <w:rsid w:val="00C94543"/>
    <w:rsid w:val="00C955A4"/>
    <w:rsid w:val="00C9585E"/>
    <w:rsid w:val="00C96505"/>
    <w:rsid w:val="00C97ACD"/>
    <w:rsid w:val="00C97C5B"/>
    <w:rsid w:val="00CA1A33"/>
    <w:rsid w:val="00CA1D13"/>
    <w:rsid w:val="00CA1E48"/>
    <w:rsid w:val="00CA2A49"/>
    <w:rsid w:val="00CA315E"/>
    <w:rsid w:val="00CA4037"/>
    <w:rsid w:val="00CA417B"/>
    <w:rsid w:val="00CA452B"/>
    <w:rsid w:val="00CA45D8"/>
    <w:rsid w:val="00CA4B15"/>
    <w:rsid w:val="00CA4FC2"/>
    <w:rsid w:val="00CA6D74"/>
    <w:rsid w:val="00CA7763"/>
    <w:rsid w:val="00CA796C"/>
    <w:rsid w:val="00CA7B12"/>
    <w:rsid w:val="00CA7B2A"/>
    <w:rsid w:val="00CB0AFB"/>
    <w:rsid w:val="00CB134F"/>
    <w:rsid w:val="00CB31E9"/>
    <w:rsid w:val="00CB38F2"/>
    <w:rsid w:val="00CB3AD9"/>
    <w:rsid w:val="00CB3F65"/>
    <w:rsid w:val="00CB4A6E"/>
    <w:rsid w:val="00CB5128"/>
    <w:rsid w:val="00CB5B27"/>
    <w:rsid w:val="00CB5C6B"/>
    <w:rsid w:val="00CB7FF2"/>
    <w:rsid w:val="00CC33C5"/>
    <w:rsid w:val="00CC399D"/>
    <w:rsid w:val="00CC495F"/>
    <w:rsid w:val="00CC4FB9"/>
    <w:rsid w:val="00CC5DD4"/>
    <w:rsid w:val="00CC62BF"/>
    <w:rsid w:val="00CD12C0"/>
    <w:rsid w:val="00CD1CFE"/>
    <w:rsid w:val="00CD2148"/>
    <w:rsid w:val="00CD3E7B"/>
    <w:rsid w:val="00CD7275"/>
    <w:rsid w:val="00CD7315"/>
    <w:rsid w:val="00CE0468"/>
    <w:rsid w:val="00CE14CA"/>
    <w:rsid w:val="00CE1867"/>
    <w:rsid w:val="00CE216A"/>
    <w:rsid w:val="00CE29F1"/>
    <w:rsid w:val="00CE3B4D"/>
    <w:rsid w:val="00CE3FD8"/>
    <w:rsid w:val="00CE4E36"/>
    <w:rsid w:val="00CE5947"/>
    <w:rsid w:val="00CE6B95"/>
    <w:rsid w:val="00CE7A97"/>
    <w:rsid w:val="00CF0891"/>
    <w:rsid w:val="00CF0DE4"/>
    <w:rsid w:val="00CF1CAA"/>
    <w:rsid w:val="00CF1F97"/>
    <w:rsid w:val="00CF39D8"/>
    <w:rsid w:val="00CF3CCE"/>
    <w:rsid w:val="00CF4286"/>
    <w:rsid w:val="00CF4364"/>
    <w:rsid w:val="00CF44EE"/>
    <w:rsid w:val="00CF5CBF"/>
    <w:rsid w:val="00D003DE"/>
    <w:rsid w:val="00D02C52"/>
    <w:rsid w:val="00D02FBC"/>
    <w:rsid w:val="00D0375A"/>
    <w:rsid w:val="00D049D8"/>
    <w:rsid w:val="00D04A75"/>
    <w:rsid w:val="00D11147"/>
    <w:rsid w:val="00D11867"/>
    <w:rsid w:val="00D1335F"/>
    <w:rsid w:val="00D16512"/>
    <w:rsid w:val="00D1658D"/>
    <w:rsid w:val="00D17D60"/>
    <w:rsid w:val="00D17F39"/>
    <w:rsid w:val="00D202D3"/>
    <w:rsid w:val="00D20635"/>
    <w:rsid w:val="00D20BF0"/>
    <w:rsid w:val="00D23CCC"/>
    <w:rsid w:val="00D254B4"/>
    <w:rsid w:val="00D25AFE"/>
    <w:rsid w:val="00D25FD1"/>
    <w:rsid w:val="00D267A3"/>
    <w:rsid w:val="00D3048D"/>
    <w:rsid w:val="00D30FFC"/>
    <w:rsid w:val="00D31577"/>
    <w:rsid w:val="00D32703"/>
    <w:rsid w:val="00D32843"/>
    <w:rsid w:val="00D3354C"/>
    <w:rsid w:val="00D34678"/>
    <w:rsid w:val="00D35727"/>
    <w:rsid w:val="00D36E84"/>
    <w:rsid w:val="00D36F07"/>
    <w:rsid w:val="00D41A9B"/>
    <w:rsid w:val="00D42EFE"/>
    <w:rsid w:val="00D43DEF"/>
    <w:rsid w:val="00D47275"/>
    <w:rsid w:val="00D47369"/>
    <w:rsid w:val="00D47577"/>
    <w:rsid w:val="00D4795D"/>
    <w:rsid w:val="00D50EB7"/>
    <w:rsid w:val="00D52A92"/>
    <w:rsid w:val="00D5317C"/>
    <w:rsid w:val="00D53846"/>
    <w:rsid w:val="00D543DF"/>
    <w:rsid w:val="00D55616"/>
    <w:rsid w:val="00D566F6"/>
    <w:rsid w:val="00D60762"/>
    <w:rsid w:val="00D6269E"/>
    <w:rsid w:val="00D63F27"/>
    <w:rsid w:val="00D64475"/>
    <w:rsid w:val="00D6513F"/>
    <w:rsid w:val="00D653AC"/>
    <w:rsid w:val="00D662BC"/>
    <w:rsid w:val="00D665DD"/>
    <w:rsid w:val="00D677AE"/>
    <w:rsid w:val="00D70DB4"/>
    <w:rsid w:val="00D716CC"/>
    <w:rsid w:val="00D72A1A"/>
    <w:rsid w:val="00D77BBA"/>
    <w:rsid w:val="00D77BF8"/>
    <w:rsid w:val="00D80AFF"/>
    <w:rsid w:val="00D81B2A"/>
    <w:rsid w:val="00D82F51"/>
    <w:rsid w:val="00D83925"/>
    <w:rsid w:val="00D83A80"/>
    <w:rsid w:val="00D86295"/>
    <w:rsid w:val="00D915C1"/>
    <w:rsid w:val="00D93A05"/>
    <w:rsid w:val="00D93BF9"/>
    <w:rsid w:val="00D941F2"/>
    <w:rsid w:val="00D95035"/>
    <w:rsid w:val="00D952E7"/>
    <w:rsid w:val="00D95C21"/>
    <w:rsid w:val="00D977B8"/>
    <w:rsid w:val="00DA21EB"/>
    <w:rsid w:val="00DA27C1"/>
    <w:rsid w:val="00DA2939"/>
    <w:rsid w:val="00DA4BC6"/>
    <w:rsid w:val="00DA54B7"/>
    <w:rsid w:val="00DA7B35"/>
    <w:rsid w:val="00DB203E"/>
    <w:rsid w:val="00DB4084"/>
    <w:rsid w:val="00DB46B6"/>
    <w:rsid w:val="00DB494E"/>
    <w:rsid w:val="00DB63CF"/>
    <w:rsid w:val="00DB6658"/>
    <w:rsid w:val="00DB6F81"/>
    <w:rsid w:val="00DB7CF4"/>
    <w:rsid w:val="00DC09BD"/>
    <w:rsid w:val="00DC0A7E"/>
    <w:rsid w:val="00DC0B20"/>
    <w:rsid w:val="00DC0F24"/>
    <w:rsid w:val="00DC1B15"/>
    <w:rsid w:val="00DC205B"/>
    <w:rsid w:val="00DC3933"/>
    <w:rsid w:val="00DC4842"/>
    <w:rsid w:val="00DC527D"/>
    <w:rsid w:val="00DC54EC"/>
    <w:rsid w:val="00DC6306"/>
    <w:rsid w:val="00DD0E58"/>
    <w:rsid w:val="00DD0F64"/>
    <w:rsid w:val="00DD1D9A"/>
    <w:rsid w:val="00DD1DF8"/>
    <w:rsid w:val="00DD1EB9"/>
    <w:rsid w:val="00DD1FE0"/>
    <w:rsid w:val="00DD2603"/>
    <w:rsid w:val="00DD300E"/>
    <w:rsid w:val="00DD5D72"/>
    <w:rsid w:val="00DD612E"/>
    <w:rsid w:val="00DD6201"/>
    <w:rsid w:val="00DD6986"/>
    <w:rsid w:val="00DD7601"/>
    <w:rsid w:val="00DE001B"/>
    <w:rsid w:val="00DE03FC"/>
    <w:rsid w:val="00DE06E8"/>
    <w:rsid w:val="00DE08DA"/>
    <w:rsid w:val="00DE1336"/>
    <w:rsid w:val="00DE25F9"/>
    <w:rsid w:val="00DE497B"/>
    <w:rsid w:val="00DE646C"/>
    <w:rsid w:val="00DE7684"/>
    <w:rsid w:val="00DF2D5C"/>
    <w:rsid w:val="00DF3783"/>
    <w:rsid w:val="00DF540B"/>
    <w:rsid w:val="00DF5BEC"/>
    <w:rsid w:val="00DF5D3F"/>
    <w:rsid w:val="00DF6887"/>
    <w:rsid w:val="00E012E0"/>
    <w:rsid w:val="00E02189"/>
    <w:rsid w:val="00E02A5B"/>
    <w:rsid w:val="00E03097"/>
    <w:rsid w:val="00E04C5C"/>
    <w:rsid w:val="00E04EB4"/>
    <w:rsid w:val="00E058D3"/>
    <w:rsid w:val="00E05A05"/>
    <w:rsid w:val="00E05EFD"/>
    <w:rsid w:val="00E06C80"/>
    <w:rsid w:val="00E07061"/>
    <w:rsid w:val="00E0710B"/>
    <w:rsid w:val="00E07E2B"/>
    <w:rsid w:val="00E106E4"/>
    <w:rsid w:val="00E1145A"/>
    <w:rsid w:val="00E118A3"/>
    <w:rsid w:val="00E11A8C"/>
    <w:rsid w:val="00E143B0"/>
    <w:rsid w:val="00E15534"/>
    <w:rsid w:val="00E15934"/>
    <w:rsid w:val="00E1663D"/>
    <w:rsid w:val="00E17F99"/>
    <w:rsid w:val="00E210EB"/>
    <w:rsid w:val="00E222FE"/>
    <w:rsid w:val="00E230A5"/>
    <w:rsid w:val="00E23635"/>
    <w:rsid w:val="00E23F6C"/>
    <w:rsid w:val="00E24045"/>
    <w:rsid w:val="00E25235"/>
    <w:rsid w:val="00E25A8F"/>
    <w:rsid w:val="00E2656A"/>
    <w:rsid w:val="00E2776C"/>
    <w:rsid w:val="00E27E06"/>
    <w:rsid w:val="00E30C7D"/>
    <w:rsid w:val="00E30F63"/>
    <w:rsid w:val="00E320FA"/>
    <w:rsid w:val="00E321EE"/>
    <w:rsid w:val="00E33AFE"/>
    <w:rsid w:val="00E35372"/>
    <w:rsid w:val="00E377B4"/>
    <w:rsid w:val="00E408FC"/>
    <w:rsid w:val="00E43E20"/>
    <w:rsid w:val="00E43F75"/>
    <w:rsid w:val="00E45DFA"/>
    <w:rsid w:val="00E45F2A"/>
    <w:rsid w:val="00E46884"/>
    <w:rsid w:val="00E47695"/>
    <w:rsid w:val="00E478C9"/>
    <w:rsid w:val="00E47AD3"/>
    <w:rsid w:val="00E542EF"/>
    <w:rsid w:val="00E5528A"/>
    <w:rsid w:val="00E55504"/>
    <w:rsid w:val="00E56F90"/>
    <w:rsid w:val="00E57A6C"/>
    <w:rsid w:val="00E57D07"/>
    <w:rsid w:val="00E61649"/>
    <w:rsid w:val="00E618E4"/>
    <w:rsid w:val="00E61A02"/>
    <w:rsid w:val="00E61ED9"/>
    <w:rsid w:val="00E62B85"/>
    <w:rsid w:val="00E64EF3"/>
    <w:rsid w:val="00E6680A"/>
    <w:rsid w:val="00E6708B"/>
    <w:rsid w:val="00E71157"/>
    <w:rsid w:val="00E714AF"/>
    <w:rsid w:val="00E71B8A"/>
    <w:rsid w:val="00E72A25"/>
    <w:rsid w:val="00E73E57"/>
    <w:rsid w:val="00E74EFB"/>
    <w:rsid w:val="00E756EE"/>
    <w:rsid w:val="00E75852"/>
    <w:rsid w:val="00E772F5"/>
    <w:rsid w:val="00E773CF"/>
    <w:rsid w:val="00E774AB"/>
    <w:rsid w:val="00E82184"/>
    <w:rsid w:val="00E827A3"/>
    <w:rsid w:val="00E83089"/>
    <w:rsid w:val="00E8490B"/>
    <w:rsid w:val="00E84FDB"/>
    <w:rsid w:val="00E85D88"/>
    <w:rsid w:val="00E85FE3"/>
    <w:rsid w:val="00E862F6"/>
    <w:rsid w:val="00E86BC7"/>
    <w:rsid w:val="00E86CE7"/>
    <w:rsid w:val="00E9140F"/>
    <w:rsid w:val="00E93C5F"/>
    <w:rsid w:val="00E94513"/>
    <w:rsid w:val="00E94A29"/>
    <w:rsid w:val="00E9517F"/>
    <w:rsid w:val="00EA01EC"/>
    <w:rsid w:val="00EA06A2"/>
    <w:rsid w:val="00EA0EE8"/>
    <w:rsid w:val="00EA1C52"/>
    <w:rsid w:val="00EA1E19"/>
    <w:rsid w:val="00EA4175"/>
    <w:rsid w:val="00EA4543"/>
    <w:rsid w:val="00EA5478"/>
    <w:rsid w:val="00EA6E05"/>
    <w:rsid w:val="00EB063B"/>
    <w:rsid w:val="00EB0CFE"/>
    <w:rsid w:val="00EB20BB"/>
    <w:rsid w:val="00EB26F7"/>
    <w:rsid w:val="00EB3315"/>
    <w:rsid w:val="00EB3CA4"/>
    <w:rsid w:val="00EB3D35"/>
    <w:rsid w:val="00EB54EF"/>
    <w:rsid w:val="00EB5EFC"/>
    <w:rsid w:val="00EB68B3"/>
    <w:rsid w:val="00EC3463"/>
    <w:rsid w:val="00EC346E"/>
    <w:rsid w:val="00EC4F5D"/>
    <w:rsid w:val="00EC61DC"/>
    <w:rsid w:val="00ED12DE"/>
    <w:rsid w:val="00ED1526"/>
    <w:rsid w:val="00ED1734"/>
    <w:rsid w:val="00ED25F3"/>
    <w:rsid w:val="00ED3156"/>
    <w:rsid w:val="00ED416B"/>
    <w:rsid w:val="00ED4C1E"/>
    <w:rsid w:val="00ED5C44"/>
    <w:rsid w:val="00ED5DEC"/>
    <w:rsid w:val="00ED5E0F"/>
    <w:rsid w:val="00ED692A"/>
    <w:rsid w:val="00EE101E"/>
    <w:rsid w:val="00EE20E5"/>
    <w:rsid w:val="00EE23A0"/>
    <w:rsid w:val="00EE2AA8"/>
    <w:rsid w:val="00EE371F"/>
    <w:rsid w:val="00EE3B1E"/>
    <w:rsid w:val="00EE45D0"/>
    <w:rsid w:val="00EE4A10"/>
    <w:rsid w:val="00EE626D"/>
    <w:rsid w:val="00EE69CD"/>
    <w:rsid w:val="00EE7840"/>
    <w:rsid w:val="00EF03FE"/>
    <w:rsid w:val="00EF0DD7"/>
    <w:rsid w:val="00EF1268"/>
    <w:rsid w:val="00EF2A7E"/>
    <w:rsid w:val="00EF2CDD"/>
    <w:rsid w:val="00EF333A"/>
    <w:rsid w:val="00EF3FB1"/>
    <w:rsid w:val="00EF532E"/>
    <w:rsid w:val="00EF63A4"/>
    <w:rsid w:val="00EF6733"/>
    <w:rsid w:val="00EF6A0C"/>
    <w:rsid w:val="00EF6DDE"/>
    <w:rsid w:val="00EF704F"/>
    <w:rsid w:val="00EF7868"/>
    <w:rsid w:val="00F00120"/>
    <w:rsid w:val="00F012FA"/>
    <w:rsid w:val="00F034E9"/>
    <w:rsid w:val="00F04F90"/>
    <w:rsid w:val="00F05A24"/>
    <w:rsid w:val="00F06227"/>
    <w:rsid w:val="00F068E9"/>
    <w:rsid w:val="00F07687"/>
    <w:rsid w:val="00F10322"/>
    <w:rsid w:val="00F10B05"/>
    <w:rsid w:val="00F10ECF"/>
    <w:rsid w:val="00F1162D"/>
    <w:rsid w:val="00F12189"/>
    <w:rsid w:val="00F12571"/>
    <w:rsid w:val="00F12DA0"/>
    <w:rsid w:val="00F14E44"/>
    <w:rsid w:val="00F15A0A"/>
    <w:rsid w:val="00F17967"/>
    <w:rsid w:val="00F21167"/>
    <w:rsid w:val="00F21D46"/>
    <w:rsid w:val="00F240BF"/>
    <w:rsid w:val="00F26920"/>
    <w:rsid w:val="00F27CC6"/>
    <w:rsid w:val="00F30459"/>
    <w:rsid w:val="00F304B3"/>
    <w:rsid w:val="00F31416"/>
    <w:rsid w:val="00F315A2"/>
    <w:rsid w:val="00F3225D"/>
    <w:rsid w:val="00F322E0"/>
    <w:rsid w:val="00F32436"/>
    <w:rsid w:val="00F324F7"/>
    <w:rsid w:val="00F327AF"/>
    <w:rsid w:val="00F33036"/>
    <w:rsid w:val="00F33234"/>
    <w:rsid w:val="00F33D34"/>
    <w:rsid w:val="00F34A23"/>
    <w:rsid w:val="00F34BB4"/>
    <w:rsid w:val="00F350AE"/>
    <w:rsid w:val="00F379F4"/>
    <w:rsid w:val="00F4056D"/>
    <w:rsid w:val="00F41B88"/>
    <w:rsid w:val="00F42F24"/>
    <w:rsid w:val="00F43E58"/>
    <w:rsid w:val="00F43FD5"/>
    <w:rsid w:val="00F45A36"/>
    <w:rsid w:val="00F465CE"/>
    <w:rsid w:val="00F47E6A"/>
    <w:rsid w:val="00F52369"/>
    <w:rsid w:val="00F527B2"/>
    <w:rsid w:val="00F5335C"/>
    <w:rsid w:val="00F53F44"/>
    <w:rsid w:val="00F63D9A"/>
    <w:rsid w:val="00F643BE"/>
    <w:rsid w:val="00F65B0D"/>
    <w:rsid w:val="00F668FD"/>
    <w:rsid w:val="00F66B1A"/>
    <w:rsid w:val="00F71CDF"/>
    <w:rsid w:val="00F73A77"/>
    <w:rsid w:val="00F73EB6"/>
    <w:rsid w:val="00F75109"/>
    <w:rsid w:val="00F759A5"/>
    <w:rsid w:val="00F759EE"/>
    <w:rsid w:val="00F761FE"/>
    <w:rsid w:val="00F77FFD"/>
    <w:rsid w:val="00F804EC"/>
    <w:rsid w:val="00F8201F"/>
    <w:rsid w:val="00F82DF1"/>
    <w:rsid w:val="00F830E6"/>
    <w:rsid w:val="00F83F22"/>
    <w:rsid w:val="00F84A22"/>
    <w:rsid w:val="00F84E1C"/>
    <w:rsid w:val="00F84EF4"/>
    <w:rsid w:val="00F854E0"/>
    <w:rsid w:val="00F85DB3"/>
    <w:rsid w:val="00F866D4"/>
    <w:rsid w:val="00F9069C"/>
    <w:rsid w:val="00F911D1"/>
    <w:rsid w:val="00F9152D"/>
    <w:rsid w:val="00F9249D"/>
    <w:rsid w:val="00F9355B"/>
    <w:rsid w:val="00F935BF"/>
    <w:rsid w:val="00F9406F"/>
    <w:rsid w:val="00F94E74"/>
    <w:rsid w:val="00F94F58"/>
    <w:rsid w:val="00F95094"/>
    <w:rsid w:val="00FA0499"/>
    <w:rsid w:val="00FA072E"/>
    <w:rsid w:val="00FA09A5"/>
    <w:rsid w:val="00FA0CEF"/>
    <w:rsid w:val="00FA11F1"/>
    <w:rsid w:val="00FA1851"/>
    <w:rsid w:val="00FA3448"/>
    <w:rsid w:val="00FA6317"/>
    <w:rsid w:val="00FA67F7"/>
    <w:rsid w:val="00FA7267"/>
    <w:rsid w:val="00FB0FA6"/>
    <w:rsid w:val="00FB1C3E"/>
    <w:rsid w:val="00FB3E2F"/>
    <w:rsid w:val="00FB7B57"/>
    <w:rsid w:val="00FB7C72"/>
    <w:rsid w:val="00FC0394"/>
    <w:rsid w:val="00FC0D13"/>
    <w:rsid w:val="00FC191A"/>
    <w:rsid w:val="00FC24D0"/>
    <w:rsid w:val="00FC2D9D"/>
    <w:rsid w:val="00FC4B90"/>
    <w:rsid w:val="00FC5DDC"/>
    <w:rsid w:val="00FC6CBA"/>
    <w:rsid w:val="00FC7187"/>
    <w:rsid w:val="00FD1780"/>
    <w:rsid w:val="00FD17D8"/>
    <w:rsid w:val="00FD3563"/>
    <w:rsid w:val="00FD4578"/>
    <w:rsid w:val="00FD5866"/>
    <w:rsid w:val="00FE02F1"/>
    <w:rsid w:val="00FE06FC"/>
    <w:rsid w:val="00FE093D"/>
    <w:rsid w:val="00FE175C"/>
    <w:rsid w:val="00FE30CC"/>
    <w:rsid w:val="00FE3748"/>
    <w:rsid w:val="00FE3C9C"/>
    <w:rsid w:val="00FE4411"/>
    <w:rsid w:val="00FE59DB"/>
    <w:rsid w:val="00FE6277"/>
    <w:rsid w:val="00FF1869"/>
    <w:rsid w:val="00FF22BC"/>
    <w:rsid w:val="00FF255D"/>
    <w:rsid w:val="00FF444C"/>
    <w:rsid w:val="00FF4E26"/>
    <w:rsid w:val="00FF783B"/>
    <w:rsid w:val="00FF7C8B"/>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47AD55"/>
  <w15:docId w15:val="{ECC85E81-1235-400E-B6B7-F204A0D2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AA0"/>
    <w:rPr>
      <w:lang w:eastAsia="en-GB"/>
    </w:rPr>
  </w:style>
  <w:style w:type="paragraph" w:styleId="Heading1">
    <w:name w:val="heading 1"/>
    <w:basedOn w:val="Normal"/>
    <w:next w:val="Normal"/>
    <w:link w:val="Heading1Char"/>
    <w:uiPriority w:val="9"/>
    <w:qFormat/>
    <w:rsid w:val="00204F8E"/>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2">
    <w:name w:val="heading 2"/>
    <w:basedOn w:val="Normal"/>
    <w:next w:val="Normal"/>
    <w:qFormat/>
    <w:rsid w:val="00204F8E"/>
    <w:pPr>
      <w:keepNext/>
      <w:numPr>
        <w:numId w:val="1"/>
      </w:numPr>
      <w:spacing w:before="120" w:after="60"/>
      <w:outlineLvl w:val="1"/>
    </w:pPr>
    <w:rPr>
      <w:rFonts w:ascii="Arial" w:hAnsi="Arial" w:cs="Arial"/>
      <w:b/>
      <w:bCs/>
      <w:i/>
      <w:iCs/>
      <w:sz w:val="20"/>
      <w:szCs w:val="28"/>
      <w:lang w:eastAsia="en-US"/>
    </w:rPr>
  </w:style>
  <w:style w:type="paragraph" w:styleId="Heading3">
    <w:name w:val="heading 3"/>
    <w:basedOn w:val="Normal"/>
    <w:next w:val="Normal"/>
    <w:qFormat/>
    <w:rsid w:val="00204F8E"/>
    <w:pPr>
      <w:keepNext/>
      <w:spacing w:line="480" w:lineRule="auto"/>
      <w:outlineLvl w:val="2"/>
    </w:pPr>
    <w:rPr>
      <w:b/>
      <w:bCs/>
      <w:sz w:val="28"/>
      <w:lang w:eastAsia="en-US"/>
    </w:rPr>
  </w:style>
  <w:style w:type="paragraph" w:styleId="Heading4">
    <w:name w:val="heading 4"/>
    <w:aliases w:val="Heading 4 - activity"/>
    <w:basedOn w:val="Normal"/>
    <w:next w:val="Normal"/>
    <w:qFormat/>
    <w:rsid w:val="00204F8E"/>
    <w:pPr>
      <w:keepNext/>
      <w:tabs>
        <w:tab w:val="decimal" w:pos="627"/>
        <w:tab w:val="center" w:pos="4513"/>
      </w:tabs>
      <w:suppressAutoHyphens/>
      <w:jc w:val="right"/>
      <w:outlineLvl w:val="3"/>
    </w:pPr>
    <w:rPr>
      <w:b/>
      <w:spacing w:val="-2"/>
      <w:szCs w:val="20"/>
      <w:lang w:val="en-US" w:eastAsia="en-US"/>
    </w:rPr>
  </w:style>
  <w:style w:type="paragraph" w:styleId="Heading5">
    <w:name w:val="heading 5"/>
    <w:basedOn w:val="Normal"/>
    <w:next w:val="Normal"/>
    <w:qFormat/>
    <w:rsid w:val="00204F8E"/>
    <w:pPr>
      <w:keepNext/>
      <w:tabs>
        <w:tab w:val="right" w:pos="9270"/>
      </w:tabs>
      <w:suppressAutoHyphens/>
      <w:jc w:val="both"/>
      <w:outlineLvl w:val="4"/>
    </w:pPr>
    <w:rPr>
      <w:b/>
      <w:sz w:val="28"/>
      <w:szCs w:val="20"/>
      <w:lang w:eastAsia="en-US"/>
    </w:rPr>
  </w:style>
  <w:style w:type="paragraph" w:styleId="Heading6">
    <w:name w:val="heading 6"/>
    <w:basedOn w:val="Normal"/>
    <w:next w:val="Normal"/>
    <w:qFormat/>
    <w:rsid w:val="00204F8E"/>
    <w:pPr>
      <w:keepNext/>
      <w:tabs>
        <w:tab w:val="right" w:pos="9270"/>
      </w:tabs>
      <w:suppressAutoHyphens/>
      <w:jc w:val="center"/>
      <w:outlineLvl w:val="5"/>
    </w:pPr>
    <w:rPr>
      <w:b/>
      <w:sz w:val="20"/>
      <w:szCs w:val="22"/>
      <w:lang w:eastAsia="en-US"/>
    </w:rPr>
  </w:style>
  <w:style w:type="paragraph" w:styleId="Heading7">
    <w:name w:val="heading 7"/>
    <w:basedOn w:val="Normal"/>
    <w:next w:val="Normal"/>
    <w:qFormat/>
    <w:rsid w:val="00204F8E"/>
    <w:pPr>
      <w:keepNext/>
      <w:outlineLvl w:val="6"/>
    </w:pPr>
    <w:rPr>
      <w:b/>
      <w:bCs/>
      <w:i/>
      <w:iCs/>
      <w:lang w:eastAsia="en-US"/>
    </w:rPr>
  </w:style>
  <w:style w:type="paragraph" w:styleId="Heading8">
    <w:name w:val="heading 8"/>
    <w:basedOn w:val="Normal"/>
    <w:next w:val="Normal"/>
    <w:qFormat/>
    <w:rsid w:val="00204F8E"/>
    <w:pPr>
      <w:keepNext/>
      <w:jc w:val="both"/>
      <w:outlineLvl w:val="7"/>
    </w:pPr>
    <w:rPr>
      <w:b/>
      <w:bCs/>
      <w:i/>
      <w:iCs/>
      <w:noProof/>
      <w:sz w:val="28"/>
      <w:szCs w:val="20"/>
      <w:lang w:val="en-US" w:eastAsia="en-US"/>
    </w:rPr>
  </w:style>
  <w:style w:type="paragraph" w:styleId="Heading9">
    <w:name w:val="heading 9"/>
    <w:basedOn w:val="Normal"/>
    <w:next w:val="Normal"/>
    <w:qFormat/>
    <w:rsid w:val="00204F8E"/>
    <w:pPr>
      <w:spacing w:before="240" w:after="60"/>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Footer1"/>
    <w:basedOn w:val="Normal"/>
    <w:link w:val="FooterChar"/>
    <w:uiPriority w:val="99"/>
    <w:rsid w:val="00204F8E"/>
    <w:pPr>
      <w:tabs>
        <w:tab w:val="center" w:pos="4770"/>
        <w:tab w:val="right" w:pos="9360"/>
      </w:tabs>
      <w:ind w:right="360"/>
      <w:jc w:val="center"/>
    </w:pPr>
    <w:rPr>
      <w:spacing w:val="-2"/>
      <w:szCs w:val="20"/>
      <w:lang w:val="en-GB" w:eastAsia="en-US"/>
    </w:rPr>
  </w:style>
  <w:style w:type="character" w:styleId="PageNumber">
    <w:name w:val="page number"/>
    <w:aliases w:val="Page,Number"/>
    <w:rsid w:val="00204F8E"/>
    <w:rPr>
      <w:rFonts w:ascii="Times New Roman" w:hAnsi="Times New Roman"/>
      <w:position w:val="0"/>
      <w:sz w:val="16"/>
    </w:rPr>
  </w:style>
  <w:style w:type="paragraph" w:styleId="Header">
    <w:name w:val="header"/>
    <w:basedOn w:val="Normal"/>
    <w:link w:val="HeaderChar"/>
    <w:uiPriority w:val="99"/>
    <w:rsid w:val="00204F8E"/>
    <w:pPr>
      <w:tabs>
        <w:tab w:val="center" w:pos="4320"/>
        <w:tab w:val="right" w:pos="8640"/>
      </w:tabs>
      <w:jc w:val="both"/>
    </w:pPr>
    <w:rPr>
      <w:sz w:val="22"/>
      <w:szCs w:val="20"/>
      <w:lang w:val="en-US" w:eastAsia="en-US"/>
    </w:rPr>
  </w:style>
  <w:style w:type="paragraph" w:styleId="BodyText">
    <w:name w:val="Body Text"/>
    <w:basedOn w:val="Normal"/>
    <w:rsid w:val="00204F8E"/>
    <w:pPr>
      <w:tabs>
        <w:tab w:val="left" w:pos="-720"/>
      </w:tabs>
      <w:suppressAutoHyphens/>
    </w:pPr>
    <w:rPr>
      <w:b/>
      <w:spacing w:val="-2"/>
      <w:szCs w:val="20"/>
      <w:lang w:val="en-US" w:eastAsia="en-US"/>
    </w:rPr>
  </w:style>
  <w:style w:type="paragraph" w:styleId="BodyTextIndent">
    <w:name w:val="Body Text Indent"/>
    <w:basedOn w:val="Normal"/>
    <w:rsid w:val="00204F8E"/>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lang w:eastAsia="en-US"/>
    </w:rPr>
  </w:style>
  <w:style w:type="paragraph" w:styleId="TOC1">
    <w:name w:val="toc 1"/>
    <w:basedOn w:val="Normal"/>
    <w:next w:val="Normal"/>
    <w:autoRedefine/>
    <w:semiHidden/>
    <w:rsid w:val="003D4351"/>
    <w:pPr>
      <w:ind w:left="360" w:hanging="360"/>
    </w:pPr>
    <w:rPr>
      <w:b/>
      <w:lang w:eastAsia="en-US"/>
    </w:rPr>
  </w:style>
  <w:style w:type="paragraph" w:styleId="NormalWeb">
    <w:name w:val="Normal (Web)"/>
    <w:basedOn w:val="Normal"/>
    <w:uiPriority w:val="99"/>
    <w:rsid w:val="00204F8E"/>
    <w:pPr>
      <w:spacing w:before="100" w:beforeAutospacing="1" w:after="100" w:afterAutospacing="1"/>
    </w:pPr>
    <w:rPr>
      <w:rFonts w:ascii="Arial Unicode MS" w:eastAsia="Arial Unicode MS" w:hAnsi="Arial Unicode MS" w:cs="Arial Unicode MS"/>
      <w:lang w:eastAsia="en-US"/>
    </w:rPr>
  </w:style>
  <w:style w:type="paragraph" w:styleId="Caption">
    <w:name w:val="caption"/>
    <w:basedOn w:val="Normal"/>
    <w:next w:val="Normal"/>
    <w:link w:val="CaptionChar"/>
    <w:qFormat/>
    <w:rsid w:val="00204F8E"/>
    <w:pPr>
      <w:tabs>
        <w:tab w:val="right" w:pos="9360"/>
      </w:tabs>
    </w:pPr>
    <w:rPr>
      <w:b/>
      <w:color w:val="FF0000"/>
      <w:sz w:val="40"/>
      <w:lang w:eastAsia="en-US"/>
    </w:rPr>
  </w:style>
  <w:style w:type="paragraph" w:styleId="BodyText2">
    <w:name w:val="Body Text 2"/>
    <w:basedOn w:val="Normal"/>
    <w:rsid w:val="00204F8E"/>
    <w:rPr>
      <w:i/>
      <w:iCs/>
      <w:lang w:eastAsia="en-US"/>
    </w:rPr>
  </w:style>
  <w:style w:type="paragraph" w:customStyle="1" w:styleId="question">
    <w:name w:val="question"/>
    <w:basedOn w:val="Normal"/>
    <w:rsid w:val="00204F8E"/>
    <w:pPr>
      <w:tabs>
        <w:tab w:val="left" w:pos="360"/>
      </w:tabs>
      <w:spacing w:before="240" w:after="240"/>
    </w:pPr>
    <w:rPr>
      <w:bCs/>
      <w:sz w:val="22"/>
      <w:szCs w:val="22"/>
      <w:lang w:eastAsia="en-US"/>
    </w:rPr>
  </w:style>
  <w:style w:type="character" w:styleId="Hyperlink">
    <w:name w:val="Hyperlink"/>
    <w:rsid w:val="00204F8E"/>
    <w:rPr>
      <w:color w:val="0000FF"/>
      <w:u w:val="single"/>
    </w:rPr>
  </w:style>
  <w:style w:type="paragraph" w:customStyle="1" w:styleId="questionext">
    <w:name w:val="question ext"/>
    <w:basedOn w:val="Normal"/>
    <w:rsid w:val="00204F8E"/>
    <w:pPr>
      <w:numPr>
        <w:numId w:val="2"/>
      </w:numPr>
      <w:tabs>
        <w:tab w:val="left" w:pos="1440"/>
      </w:tabs>
      <w:spacing w:before="240" w:after="240"/>
    </w:pPr>
    <w:rPr>
      <w:lang w:eastAsia="en-US"/>
    </w:rPr>
  </w:style>
  <w:style w:type="paragraph" w:customStyle="1" w:styleId="Markingsampleanswer">
    <w:name w:val="Markingsampleanswer"/>
    <w:basedOn w:val="Normal"/>
    <w:rsid w:val="00204F8E"/>
    <w:pPr>
      <w:tabs>
        <w:tab w:val="num" w:pos="360"/>
      </w:tabs>
      <w:spacing w:after="120"/>
      <w:ind w:left="360" w:hanging="309"/>
    </w:pPr>
    <w:rPr>
      <w:i/>
      <w:sz w:val="20"/>
      <w:szCs w:val="20"/>
      <w:lang w:eastAsia="en-US"/>
    </w:rPr>
  </w:style>
  <w:style w:type="paragraph" w:styleId="BodyTextIndent2">
    <w:name w:val="Body Text Indent 2"/>
    <w:basedOn w:val="Normal"/>
    <w:rsid w:val="00204F8E"/>
    <w:pPr>
      <w:ind w:left="360"/>
    </w:pPr>
    <w:rPr>
      <w:lang w:eastAsia="en-US"/>
    </w:rPr>
  </w:style>
  <w:style w:type="character" w:styleId="Emphasis">
    <w:name w:val="Emphasis"/>
    <w:uiPriority w:val="20"/>
    <w:qFormat/>
    <w:rsid w:val="00204F8E"/>
    <w:rPr>
      <w:i/>
      <w:iCs/>
    </w:rPr>
  </w:style>
  <w:style w:type="paragraph" w:styleId="BodyTextIndent3">
    <w:name w:val="Body Text Indent 3"/>
    <w:basedOn w:val="Normal"/>
    <w:rsid w:val="00204F8E"/>
    <w:pPr>
      <w:tabs>
        <w:tab w:val="num" w:pos="720"/>
      </w:tabs>
      <w:ind w:left="720" w:hanging="720"/>
    </w:pPr>
    <w:rPr>
      <w:lang w:eastAsia="en-US"/>
    </w:rPr>
  </w:style>
  <w:style w:type="character" w:styleId="Strong">
    <w:name w:val="Strong"/>
    <w:uiPriority w:val="22"/>
    <w:qFormat/>
    <w:rsid w:val="00204F8E"/>
    <w:rPr>
      <w:b/>
      <w:bCs/>
    </w:rPr>
  </w:style>
  <w:style w:type="paragraph" w:customStyle="1" w:styleId="xl24">
    <w:name w:val="xl24"/>
    <w:basedOn w:val="Normal"/>
    <w:rsid w:val="00204F8E"/>
    <w:pPr>
      <w:spacing w:before="100" w:beforeAutospacing="1" w:after="100" w:afterAutospacing="1"/>
      <w:jc w:val="right"/>
    </w:pPr>
    <w:rPr>
      <w:rFonts w:ascii="Arial" w:eastAsia="Arial Unicode MS" w:hAnsi="Arial" w:cs="Arial"/>
      <w:sz w:val="14"/>
      <w:szCs w:val="14"/>
      <w:lang w:eastAsia="en-US"/>
    </w:rPr>
  </w:style>
  <w:style w:type="paragraph" w:customStyle="1" w:styleId="xl25">
    <w:name w:val="xl25"/>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6">
    <w:name w:val="xl26"/>
    <w:basedOn w:val="Normal"/>
    <w:rsid w:val="00204F8E"/>
    <w:pPr>
      <w:spacing w:before="100" w:beforeAutospacing="1" w:after="100" w:afterAutospacing="1"/>
      <w:jc w:val="center"/>
      <w:textAlignment w:val="top"/>
    </w:pPr>
    <w:rPr>
      <w:rFonts w:ascii="Arial" w:eastAsia="Arial Unicode MS" w:hAnsi="Arial" w:cs="Arial"/>
      <w:b/>
      <w:bCs/>
      <w:lang w:eastAsia="en-US"/>
    </w:rPr>
  </w:style>
  <w:style w:type="paragraph" w:customStyle="1" w:styleId="xl27">
    <w:name w:val="xl27"/>
    <w:basedOn w:val="Normal"/>
    <w:rsid w:val="00204F8E"/>
    <w:pPr>
      <w:spacing w:before="100" w:beforeAutospacing="1" w:after="100" w:afterAutospacing="1"/>
    </w:pPr>
    <w:rPr>
      <w:rFonts w:ascii="Arial" w:eastAsia="Arial Unicode MS" w:hAnsi="Arial" w:cs="Arial"/>
      <w:b/>
      <w:bCs/>
      <w:lang w:eastAsia="en-US"/>
    </w:rPr>
  </w:style>
  <w:style w:type="paragraph" w:customStyle="1" w:styleId="xl28">
    <w:name w:val="xl28"/>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29">
    <w:name w:val="xl29"/>
    <w:basedOn w:val="Normal"/>
    <w:rsid w:val="00204F8E"/>
    <w:pPr>
      <w:spacing w:before="100" w:beforeAutospacing="1" w:after="100" w:afterAutospacing="1"/>
      <w:textAlignment w:val="top"/>
    </w:pPr>
    <w:rPr>
      <w:rFonts w:ascii="Arial" w:eastAsia="Arial Unicode MS" w:hAnsi="Arial" w:cs="Arial"/>
      <w:b/>
      <w:bCs/>
      <w:lang w:eastAsia="en-US"/>
    </w:rPr>
  </w:style>
  <w:style w:type="paragraph" w:customStyle="1" w:styleId="xl30">
    <w:name w:val="xl30"/>
    <w:basedOn w:val="Normal"/>
    <w:rsid w:val="00204F8E"/>
    <w:pPr>
      <w:spacing w:before="100" w:beforeAutospacing="1" w:after="100" w:afterAutospacing="1"/>
    </w:pPr>
    <w:rPr>
      <w:rFonts w:ascii="Arial" w:eastAsia="Arial Unicode MS" w:hAnsi="Arial" w:cs="Arial"/>
      <w:b/>
      <w:bCs/>
      <w:lang w:eastAsia="en-US"/>
    </w:rPr>
  </w:style>
  <w:style w:type="paragraph" w:customStyle="1" w:styleId="xl31">
    <w:name w:val="xl31"/>
    <w:basedOn w:val="Normal"/>
    <w:rsid w:val="00204F8E"/>
    <w:pPr>
      <w:spacing w:before="100" w:beforeAutospacing="1" w:after="100" w:afterAutospacing="1"/>
      <w:textAlignment w:val="top"/>
    </w:pPr>
    <w:rPr>
      <w:rFonts w:ascii="Arial Unicode MS" w:eastAsia="Arial Unicode MS" w:hAnsi="Arial Unicode MS" w:cs="Arial Unicode MS"/>
      <w:lang w:eastAsia="en-US"/>
    </w:rPr>
  </w:style>
  <w:style w:type="paragraph" w:customStyle="1" w:styleId="xl32">
    <w:name w:val="xl32"/>
    <w:basedOn w:val="Normal"/>
    <w:rsid w:val="00204F8E"/>
    <w:pPr>
      <w:spacing w:before="100" w:beforeAutospacing="1" w:after="100" w:afterAutospacing="1"/>
      <w:textAlignment w:val="top"/>
    </w:pPr>
    <w:rPr>
      <w:rFonts w:ascii="Arial" w:eastAsia="Arial Unicode MS" w:hAnsi="Arial" w:cs="Arial"/>
      <w:b/>
      <w:bCs/>
      <w:lang w:eastAsia="en-US"/>
    </w:rPr>
  </w:style>
  <w:style w:type="character" w:styleId="FollowedHyperlink">
    <w:name w:val="FollowedHyperlink"/>
    <w:rsid w:val="00204F8E"/>
    <w:rPr>
      <w:color w:val="800080"/>
      <w:u w:val="single"/>
    </w:rPr>
  </w:style>
  <w:style w:type="paragraph" w:customStyle="1" w:styleId="lines">
    <w:name w:val="lines"/>
    <w:basedOn w:val="Normal"/>
    <w:rsid w:val="00204F8E"/>
    <w:pPr>
      <w:spacing w:before="400"/>
    </w:pPr>
    <w:rPr>
      <w:sz w:val="8"/>
      <w:lang w:eastAsia="en-US"/>
    </w:rPr>
  </w:style>
  <w:style w:type="paragraph" w:styleId="Title">
    <w:name w:val="Title"/>
    <w:basedOn w:val="Normal"/>
    <w:qFormat/>
    <w:rsid w:val="00204F8E"/>
    <w:pPr>
      <w:spacing w:before="240" w:after="60"/>
      <w:jc w:val="center"/>
      <w:outlineLvl w:val="0"/>
    </w:pPr>
    <w:rPr>
      <w:rFonts w:ascii="Arial" w:hAnsi="Arial" w:cs="Arial"/>
      <w:bCs/>
      <w:kern w:val="28"/>
      <w:sz w:val="28"/>
      <w:szCs w:val="32"/>
      <w:lang w:eastAsia="en-US"/>
    </w:rPr>
  </w:style>
  <w:style w:type="paragraph" w:styleId="BalloonText">
    <w:name w:val="Balloon Text"/>
    <w:basedOn w:val="Normal"/>
    <w:semiHidden/>
    <w:rsid w:val="000A5AAE"/>
    <w:rPr>
      <w:rFonts w:ascii="Tahoma" w:hAnsi="Tahoma" w:cs="Tahoma"/>
      <w:sz w:val="16"/>
      <w:szCs w:val="16"/>
      <w:lang w:eastAsia="en-US"/>
    </w:rPr>
  </w:style>
  <w:style w:type="paragraph" w:customStyle="1" w:styleId="csbullet">
    <w:name w:val="csbullet"/>
    <w:basedOn w:val="Normal"/>
    <w:rsid w:val="00AA5FC7"/>
    <w:pPr>
      <w:numPr>
        <w:numId w:val="3"/>
      </w:numPr>
      <w:tabs>
        <w:tab w:val="left" w:pos="-851"/>
      </w:tabs>
      <w:spacing w:before="120" w:after="120" w:line="280" w:lineRule="exact"/>
    </w:pPr>
    <w:rPr>
      <w:sz w:val="22"/>
      <w:szCs w:val="20"/>
      <w:lang w:eastAsia="en-US"/>
    </w:rPr>
  </w:style>
  <w:style w:type="paragraph" w:customStyle="1" w:styleId="instructions">
    <w:name w:val="instructions"/>
    <w:basedOn w:val="Normal"/>
    <w:rsid w:val="00AA5FC7"/>
    <w:pPr>
      <w:suppressAutoHyphens/>
      <w:ind w:left="360" w:hanging="360"/>
    </w:pPr>
    <w:rPr>
      <w:spacing w:val="-2"/>
      <w:lang w:eastAsia="en-US"/>
    </w:rPr>
  </w:style>
  <w:style w:type="paragraph" w:customStyle="1" w:styleId="CM33">
    <w:name w:val="CM33"/>
    <w:basedOn w:val="Normal"/>
    <w:next w:val="Normal"/>
    <w:rsid w:val="00902B33"/>
    <w:pPr>
      <w:autoSpaceDE w:val="0"/>
      <w:autoSpaceDN w:val="0"/>
      <w:adjustRightInd w:val="0"/>
      <w:spacing w:after="138"/>
    </w:pPr>
    <w:rPr>
      <w:rFonts w:ascii="BBKNG J+ Times" w:hAnsi="BBKNG J+ Times"/>
      <w:lang w:val="en-US" w:eastAsia="en-US"/>
    </w:rPr>
  </w:style>
  <w:style w:type="paragraph" w:customStyle="1" w:styleId="CM32">
    <w:name w:val="CM32"/>
    <w:basedOn w:val="Normal"/>
    <w:next w:val="Normal"/>
    <w:rsid w:val="00902B33"/>
    <w:pPr>
      <w:autoSpaceDE w:val="0"/>
      <w:autoSpaceDN w:val="0"/>
      <w:adjustRightInd w:val="0"/>
      <w:spacing w:after="245"/>
    </w:pPr>
    <w:rPr>
      <w:rFonts w:ascii="BBKNG J+ Times" w:hAnsi="BBKNG J+ Times"/>
      <w:lang w:val="en-US" w:eastAsia="en-US"/>
    </w:rPr>
  </w:style>
  <w:style w:type="paragraph" w:customStyle="1" w:styleId="CM43">
    <w:name w:val="CM43"/>
    <w:basedOn w:val="Normal"/>
    <w:next w:val="Normal"/>
    <w:rsid w:val="000B4B6D"/>
    <w:pPr>
      <w:autoSpaceDE w:val="0"/>
      <w:autoSpaceDN w:val="0"/>
      <w:adjustRightInd w:val="0"/>
      <w:spacing w:after="143"/>
    </w:pPr>
    <w:rPr>
      <w:rFonts w:ascii="DPKKP D+ Times" w:hAnsi="DPKKP D+ Times"/>
      <w:lang w:val="en-US" w:eastAsia="en-US"/>
    </w:rPr>
  </w:style>
  <w:style w:type="paragraph" w:customStyle="1" w:styleId="Default">
    <w:name w:val="Default"/>
    <w:rsid w:val="000B4B6D"/>
    <w:pPr>
      <w:autoSpaceDE w:val="0"/>
      <w:autoSpaceDN w:val="0"/>
      <w:adjustRightInd w:val="0"/>
    </w:pPr>
    <w:rPr>
      <w:rFonts w:ascii="DPKKP D+ Times" w:hAnsi="DPKKP D+ Times" w:cs="DPKKP D+ Times"/>
      <w:color w:val="000000"/>
      <w:lang w:val="en-US" w:eastAsia="en-US"/>
    </w:rPr>
  </w:style>
  <w:style w:type="paragraph" w:customStyle="1" w:styleId="CM52">
    <w:name w:val="CM52"/>
    <w:basedOn w:val="Default"/>
    <w:next w:val="Default"/>
    <w:rsid w:val="00C03333"/>
    <w:pPr>
      <w:spacing w:after="1123"/>
    </w:pPr>
    <w:rPr>
      <w:rFonts w:cs="Times New Roman"/>
      <w:color w:val="auto"/>
    </w:rPr>
  </w:style>
  <w:style w:type="paragraph" w:customStyle="1" w:styleId="CM60">
    <w:name w:val="CM60"/>
    <w:basedOn w:val="Default"/>
    <w:next w:val="Default"/>
    <w:rsid w:val="00C03333"/>
    <w:pPr>
      <w:spacing w:after="835"/>
    </w:pPr>
    <w:rPr>
      <w:rFonts w:cs="Times New Roman"/>
      <w:color w:val="auto"/>
    </w:rPr>
  </w:style>
  <w:style w:type="table" w:styleId="TableGrid">
    <w:name w:val="Table Grid"/>
    <w:basedOn w:val="TableNormal"/>
    <w:rsid w:val="000A3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530C5E"/>
    <w:pPr>
      <w:shd w:val="clear" w:color="auto" w:fill="000080"/>
    </w:pPr>
    <w:rPr>
      <w:rFonts w:ascii="Tahoma" w:hAnsi="Tahoma" w:cs="Tahoma"/>
      <w:sz w:val="20"/>
      <w:szCs w:val="20"/>
      <w:lang w:eastAsia="en-US"/>
    </w:rPr>
  </w:style>
  <w:style w:type="paragraph" w:customStyle="1" w:styleId="Pa10">
    <w:name w:val="Pa10"/>
    <w:basedOn w:val="Default"/>
    <w:next w:val="Default"/>
    <w:rsid w:val="0026284D"/>
    <w:pPr>
      <w:spacing w:after="40" w:line="220" w:lineRule="atLeast"/>
    </w:pPr>
    <w:rPr>
      <w:rFonts w:ascii="Times New Roman" w:hAnsi="Times New Roman" w:cs="Times New Roman"/>
      <w:color w:val="auto"/>
    </w:rPr>
  </w:style>
  <w:style w:type="paragraph" w:styleId="CommentText">
    <w:name w:val="annotation text"/>
    <w:basedOn w:val="Normal"/>
    <w:semiHidden/>
    <w:rsid w:val="0026284D"/>
    <w:rPr>
      <w:sz w:val="20"/>
      <w:szCs w:val="20"/>
      <w:lang w:eastAsia="en-US"/>
    </w:rPr>
  </w:style>
  <w:style w:type="character" w:styleId="CommentReference">
    <w:name w:val="annotation reference"/>
    <w:semiHidden/>
    <w:rsid w:val="003E468C"/>
    <w:rPr>
      <w:sz w:val="16"/>
      <w:szCs w:val="16"/>
    </w:rPr>
  </w:style>
  <w:style w:type="paragraph" w:styleId="List">
    <w:name w:val="List"/>
    <w:basedOn w:val="Normal"/>
    <w:rsid w:val="00620BDD"/>
    <w:pPr>
      <w:ind w:left="283" w:hanging="283"/>
    </w:pPr>
    <w:rPr>
      <w:lang w:eastAsia="en-US"/>
    </w:rPr>
  </w:style>
  <w:style w:type="paragraph" w:styleId="List2">
    <w:name w:val="List 2"/>
    <w:basedOn w:val="Normal"/>
    <w:rsid w:val="00620BDD"/>
    <w:pPr>
      <w:ind w:left="566" w:hanging="283"/>
    </w:pPr>
    <w:rPr>
      <w:lang w:eastAsia="en-US"/>
    </w:rPr>
  </w:style>
  <w:style w:type="paragraph" w:styleId="List3">
    <w:name w:val="List 3"/>
    <w:basedOn w:val="Normal"/>
    <w:rsid w:val="00620BDD"/>
    <w:pPr>
      <w:ind w:left="849" w:hanging="283"/>
    </w:pPr>
    <w:rPr>
      <w:lang w:eastAsia="en-US"/>
    </w:rPr>
  </w:style>
  <w:style w:type="paragraph" w:styleId="BodyTextFirstIndent2">
    <w:name w:val="Body Text First Indent 2"/>
    <w:basedOn w:val="BodyTextIndent"/>
    <w:rsid w:val="00620BD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paragraph" w:styleId="ListContinue">
    <w:name w:val="List Continue"/>
    <w:basedOn w:val="Normal"/>
    <w:rsid w:val="00620BDD"/>
    <w:pPr>
      <w:spacing w:after="120"/>
      <w:ind w:left="283"/>
    </w:pPr>
    <w:rPr>
      <w:lang w:eastAsia="en-US"/>
    </w:rPr>
  </w:style>
  <w:style w:type="paragraph" w:styleId="BodyTextFirstIndent">
    <w:name w:val="Body Text First Indent"/>
    <w:basedOn w:val="BodyText"/>
    <w:rsid w:val="000B569F"/>
    <w:pPr>
      <w:tabs>
        <w:tab w:val="clear" w:pos="-720"/>
      </w:tabs>
      <w:suppressAutoHyphens w:val="0"/>
      <w:spacing w:after="120"/>
      <w:ind w:firstLine="210"/>
    </w:pPr>
    <w:rPr>
      <w:b w:val="0"/>
      <w:spacing w:val="0"/>
      <w:szCs w:val="24"/>
      <w:lang w:val="en-AU"/>
    </w:rPr>
  </w:style>
  <w:style w:type="paragraph" w:styleId="ListParagraph">
    <w:name w:val="List Paragraph"/>
    <w:basedOn w:val="Normal"/>
    <w:uiPriority w:val="34"/>
    <w:qFormat/>
    <w:rsid w:val="00592C05"/>
    <w:pPr>
      <w:ind w:left="720"/>
    </w:pPr>
    <w:rPr>
      <w:lang w:eastAsia="en-US"/>
    </w:rPr>
  </w:style>
  <w:style w:type="paragraph" w:styleId="HTMLPreformatted">
    <w:name w:val="HTML Preformatted"/>
    <w:basedOn w:val="Normal"/>
    <w:rsid w:val="00467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paragraph" w:styleId="PlainText">
    <w:name w:val="Plain Text"/>
    <w:basedOn w:val="Normal"/>
    <w:rsid w:val="00B10F62"/>
    <w:rPr>
      <w:rFonts w:ascii="Courier New" w:hAnsi="Courier New"/>
      <w:sz w:val="20"/>
      <w:szCs w:val="20"/>
      <w:lang w:val="en-US" w:eastAsia="en-US"/>
    </w:rPr>
  </w:style>
  <w:style w:type="paragraph" w:styleId="BlockText">
    <w:name w:val="Block Text"/>
    <w:basedOn w:val="Normal"/>
    <w:rsid w:val="008C16DB"/>
    <w:pPr>
      <w:tabs>
        <w:tab w:val="right" w:pos="9360"/>
      </w:tabs>
      <w:ind w:left="720" w:right="-46" w:hanging="720"/>
    </w:pPr>
    <w:rPr>
      <w:rFonts w:ascii="Arial" w:hAnsi="Arial" w:cs="Arial"/>
      <w:sz w:val="22"/>
      <w:szCs w:val="22"/>
      <w:lang w:eastAsia="en-US"/>
    </w:rPr>
  </w:style>
  <w:style w:type="character" w:customStyle="1" w:styleId="FooterChar">
    <w:name w:val="Footer Char"/>
    <w:aliases w:val="Footer1 Char"/>
    <w:link w:val="Footer"/>
    <w:uiPriority w:val="99"/>
    <w:rsid w:val="00203809"/>
    <w:rPr>
      <w:spacing w:val="-2"/>
      <w:sz w:val="24"/>
      <w:lang w:val="en-GB" w:eastAsia="en-US"/>
    </w:rPr>
  </w:style>
  <w:style w:type="character" w:customStyle="1" w:styleId="HeaderChar">
    <w:name w:val="Header Char"/>
    <w:link w:val="Header"/>
    <w:uiPriority w:val="99"/>
    <w:rsid w:val="00203809"/>
    <w:rPr>
      <w:sz w:val="22"/>
      <w:lang w:val="en-US" w:eastAsia="en-US"/>
    </w:rPr>
  </w:style>
  <w:style w:type="paragraph" w:styleId="ListNumber">
    <w:name w:val="List Number"/>
    <w:basedOn w:val="Normal"/>
    <w:rsid w:val="008C79D6"/>
    <w:pPr>
      <w:numPr>
        <w:numId w:val="4"/>
      </w:numPr>
    </w:pPr>
    <w:rPr>
      <w:rFonts w:ascii="Arial" w:hAnsi="Arial"/>
      <w:sz w:val="22"/>
      <w:lang w:eastAsia="en-US"/>
    </w:rPr>
  </w:style>
  <w:style w:type="paragraph" w:customStyle="1" w:styleId="NumberedList">
    <w:name w:val="Numbered List"/>
    <w:basedOn w:val="Normal"/>
    <w:rsid w:val="008C79D6"/>
    <w:pPr>
      <w:tabs>
        <w:tab w:val="num" w:pos="360"/>
      </w:tabs>
      <w:spacing w:line="360" w:lineRule="auto"/>
      <w:ind w:left="360" w:hanging="360"/>
    </w:pPr>
    <w:rPr>
      <w:rFonts w:ascii="Arial" w:hAnsi="Arial"/>
      <w:sz w:val="22"/>
      <w:szCs w:val="20"/>
      <w:lang w:eastAsia="en-US"/>
    </w:rPr>
  </w:style>
  <w:style w:type="paragraph" w:styleId="FootnoteText">
    <w:name w:val="footnote text"/>
    <w:basedOn w:val="Normal"/>
    <w:semiHidden/>
    <w:rsid w:val="004C1BAB"/>
    <w:rPr>
      <w:sz w:val="20"/>
      <w:szCs w:val="20"/>
      <w:lang w:eastAsia="en-US"/>
    </w:rPr>
  </w:style>
  <w:style w:type="character" w:customStyle="1" w:styleId="CaptionChar">
    <w:name w:val="Caption Char"/>
    <w:link w:val="Caption"/>
    <w:uiPriority w:val="99"/>
    <w:locked/>
    <w:rsid w:val="004C1BAB"/>
    <w:rPr>
      <w:b/>
      <w:color w:val="FF0000"/>
      <w:sz w:val="40"/>
      <w:szCs w:val="24"/>
      <w:lang w:val="en-AU" w:eastAsia="en-US" w:bidi="ar-SA"/>
    </w:rPr>
  </w:style>
  <w:style w:type="paragraph" w:customStyle="1" w:styleId="fsbody">
    <w:name w:val="fsbody"/>
    <w:basedOn w:val="Normal"/>
    <w:rsid w:val="00C2122A"/>
    <w:pPr>
      <w:spacing w:before="100" w:beforeAutospacing="1" w:after="100" w:afterAutospacing="1"/>
    </w:pPr>
    <w:rPr>
      <w:rFonts w:ascii="Times" w:hAnsi="Times"/>
      <w:sz w:val="20"/>
      <w:szCs w:val="20"/>
      <w:lang w:val="en-US" w:eastAsia="en-US"/>
    </w:rPr>
  </w:style>
  <w:style w:type="paragraph" w:customStyle="1" w:styleId="published">
    <w:name w:val="published"/>
    <w:basedOn w:val="Normal"/>
    <w:rsid w:val="000839A6"/>
    <w:pPr>
      <w:spacing w:after="240"/>
    </w:pPr>
    <w:rPr>
      <w:lang w:eastAsia="en-AU" w:bidi="he-IL"/>
    </w:rPr>
  </w:style>
  <w:style w:type="paragraph" w:customStyle="1" w:styleId="first">
    <w:name w:val="first"/>
    <w:basedOn w:val="Normal"/>
    <w:rsid w:val="000839A6"/>
    <w:pPr>
      <w:spacing w:after="240"/>
    </w:pPr>
    <w:rPr>
      <w:lang w:eastAsia="en-AU" w:bidi="he-IL"/>
    </w:rPr>
  </w:style>
  <w:style w:type="character" w:customStyle="1" w:styleId="source1">
    <w:name w:val="source1"/>
    <w:basedOn w:val="DefaultParagraphFont"/>
    <w:rsid w:val="000839A6"/>
  </w:style>
  <w:style w:type="character" w:customStyle="1" w:styleId="noprint">
    <w:name w:val="noprint"/>
    <w:basedOn w:val="DefaultParagraphFont"/>
    <w:rsid w:val="000839A6"/>
  </w:style>
  <w:style w:type="character" w:customStyle="1" w:styleId="print">
    <w:name w:val="print"/>
    <w:basedOn w:val="DefaultParagraphFont"/>
    <w:rsid w:val="000839A6"/>
  </w:style>
  <w:style w:type="paragraph" w:customStyle="1" w:styleId="FreeForm">
    <w:name w:val="Free Form"/>
    <w:rsid w:val="00BD2026"/>
    <w:pPr>
      <w:pBdr>
        <w:top w:val="nil"/>
        <w:left w:val="nil"/>
        <w:bottom w:val="nil"/>
        <w:right w:val="nil"/>
        <w:between w:val="nil"/>
        <w:bar w:val="nil"/>
      </w:pBdr>
    </w:pPr>
    <w:rPr>
      <w:color w:val="000000"/>
      <w:sz w:val="20"/>
      <w:szCs w:val="20"/>
      <w:bdr w:val="nil"/>
      <w:lang w:val="en-US" w:eastAsia="en-US"/>
    </w:rPr>
  </w:style>
  <w:style w:type="paragraph" w:customStyle="1" w:styleId="paragraph">
    <w:name w:val="paragraph"/>
    <w:basedOn w:val="Normal"/>
    <w:rsid w:val="006C5640"/>
    <w:pPr>
      <w:spacing w:before="100" w:beforeAutospacing="1" w:after="100" w:afterAutospacing="1"/>
    </w:pPr>
    <w:rPr>
      <w:lang w:val="en-GB"/>
    </w:rPr>
  </w:style>
  <w:style w:type="character" w:customStyle="1" w:styleId="apple-converted-space">
    <w:name w:val="apple-converted-space"/>
    <w:basedOn w:val="DefaultParagraphFont"/>
    <w:rsid w:val="00F9355B"/>
  </w:style>
  <w:style w:type="character" w:customStyle="1" w:styleId="UnresolvedMention1">
    <w:name w:val="Unresolved Mention1"/>
    <w:basedOn w:val="DefaultParagraphFont"/>
    <w:uiPriority w:val="99"/>
    <w:semiHidden/>
    <w:unhideWhenUsed/>
    <w:rsid w:val="002E5007"/>
    <w:rPr>
      <w:color w:val="605E5C"/>
      <w:shd w:val="clear" w:color="auto" w:fill="E1DFDD"/>
    </w:rPr>
  </w:style>
  <w:style w:type="paragraph" w:customStyle="1" w:styleId="menu-item">
    <w:name w:val="menu-item"/>
    <w:basedOn w:val="Normal"/>
    <w:rsid w:val="00340254"/>
    <w:pPr>
      <w:spacing w:before="100" w:beforeAutospacing="1" w:after="100" w:afterAutospacing="1"/>
    </w:pPr>
  </w:style>
  <w:style w:type="character" w:customStyle="1" w:styleId="post-date">
    <w:name w:val="post-date"/>
    <w:basedOn w:val="DefaultParagraphFont"/>
    <w:rsid w:val="00340254"/>
  </w:style>
  <w:style w:type="character" w:customStyle="1" w:styleId="date-sep">
    <w:name w:val="date-sep"/>
    <w:basedOn w:val="DefaultParagraphFont"/>
    <w:rsid w:val="00340254"/>
  </w:style>
  <w:style w:type="character" w:customStyle="1" w:styleId="post-author">
    <w:name w:val="post-author"/>
    <w:basedOn w:val="DefaultParagraphFont"/>
    <w:rsid w:val="00340254"/>
  </w:style>
  <w:style w:type="character" w:customStyle="1" w:styleId="Heading1Char">
    <w:name w:val="Heading 1 Char"/>
    <w:basedOn w:val="DefaultParagraphFont"/>
    <w:link w:val="Heading1"/>
    <w:uiPriority w:val="9"/>
    <w:rsid w:val="00E85FE3"/>
    <w:rPr>
      <w:rFonts w:ascii="Arial" w:hAnsi="Arial" w:cs="Arial"/>
      <w:b/>
      <w:spacing w:val="-2"/>
      <w:sz w:val="28"/>
      <w:szCs w:val="20"/>
      <w:lang w:eastAsia="en-US"/>
    </w:rPr>
  </w:style>
  <w:style w:type="character" w:customStyle="1" w:styleId="e24kjd">
    <w:name w:val="e24kjd"/>
    <w:basedOn w:val="DefaultParagraphFont"/>
    <w:rsid w:val="00F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3486">
      <w:bodyDiv w:val="1"/>
      <w:marLeft w:val="0"/>
      <w:marRight w:val="0"/>
      <w:marTop w:val="0"/>
      <w:marBottom w:val="0"/>
      <w:divBdr>
        <w:top w:val="none" w:sz="0" w:space="0" w:color="auto"/>
        <w:left w:val="none" w:sz="0" w:space="0" w:color="auto"/>
        <w:bottom w:val="none" w:sz="0" w:space="0" w:color="auto"/>
        <w:right w:val="none" w:sz="0" w:space="0" w:color="auto"/>
      </w:divBdr>
    </w:div>
    <w:div w:id="112751642">
      <w:bodyDiv w:val="1"/>
      <w:marLeft w:val="0"/>
      <w:marRight w:val="0"/>
      <w:marTop w:val="0"/>
      <w:marBottom w:val="0"/>
      <w:divBdr>
        <w:top w:val="none" w:sz="0" w:space="0" w:color="auto"/>
        <w:left w:val="none" w:sz="0" w:space="0" w:color="auto"/>
        <w:bottom w:val="none" w:sz="0" w:space="0" w:color="auto"/>
        <w:right w:val="none" w:sz="0" w:space="0" w:color="auto"/>
      </w:divBdr>
    </w:div>
    <w:div w:id="195781188">
      <w:bodyDiv w:val="1"/>
      <w:marLeft w:val="0"/>
      <w:marRight w:val="0"/>
      <w:marTop w:val="0"/>
      <w:marBottom w:val="0"/>
      <w:divBdr>
        <w:top w:val="none" w:sz="0" w:space="0" w:color="auto"/>
        <w:left w:val="none" w:sz="0" w:space="0" w:color="auto"/>
        <w:bottom w:val="none" w:sz="0" w:space="0" w:color="auto"/>
        <w:right w:val="none" w:sz="0" w:space="0" w:color="auto"/>
      </w:divBdr>
    </w:div>
    <w:div w:id="213351638">
      <w:bodyDiv w:val="1"/>
      <w:marLeft w:val="0"/>
      <w:marRight w:val="0"/>
      <w:marTop w:val="0"/>
      <w:marBottom w:val="0"/>
      <w:divBdr>
        <w:top w:val="none" w:sz="0" w:space="0" w:color="auto"/>
        <w:left w:val="none" w:sz="0" w:space="0" w:color="auto"/>
        <w:bottom w:val="none" w:sz="0" w:space="0" w:color="auto"/>
        <w:right w:val="none" w:sz="0" w:space="0" w:color="auto"/>
      </w:divBdr>
    </w:div>
    <w:div w:id="256639834">
      <w:bodyDiv w:val="1"/>
      <w:marLeft w:val="0"/>
      <w:marRight w:val="0"/>
      <w:marTop w:val="0"/>
      <w:marBottom w:val="0"/>
      <w:divBdr>
        <w:top w:val="none" w:sz="0" w:space="0" w:color="auto"/>
        <w:left w:val="none" w:sz="0" w:space="0" w:color="auto"/>
        <w:bottom w:val="none" w:sz="0" w:space="0" w:color="auto"/>
        <w:right w:val="none" w:sz="0" w:space="0" w:color="auto"/>
      </w:divBdr>
    </w:div>
    <w:div w:id="269288640">
      <w:bodyDiv w:val="1"/>
      <w:marLeft w:val="0"/>
      <w:marRight w:val="0"/>
      <w:marTop w:val="0"/>
      <w:marBottom w:val="0"/>
      <w:divBdr>
        <w:top w:val="none" w:sz="0" w:space="0" w:color="auto"/>
        <w:left w:val="none" w:sz="0" w:space="0" w:color="auto"/>
        <w:bottom w:val="none" w:sz="0" w:space="0" w:color="auto"/>
        <w:right w:val="none" w:sz="0" w:space="0" w:color="auto"/>
      </w:divBdr>
    </w:div>
    <w:div w:id="293485786">
      <w:bodyDiv w:val="1"/>
      <w:marLeft w:val="0"/>
      <w:marRight w:val="0"/>
      <w:marTop w:val="0"/>
      <w:marBottom w:val="0"/>
      <w:divBdr>
        <w:top w:val="none" w:sz="0" w:space="0" w:color="auto"/>
        <w:left w:val="none" w:sz="0" w:space="0" w:color="auto"/>
        <w:bottom w:val="none" w:sz="0" w:space="0" w:color="auto"/>
        <w:right w:val="none" w:sz="0" w:space="0" w:color="auto"/>
      </w:divBdr>
      <w:divsChild>
        <w:div w:id="497843166">
          <w:marLeft w:val="0"/>
          <w:marRight w:val="0"/>
          <w:marTop w:val="0"/>
          <w:marBottom w:val="0"/>
          <w:divBdr>
            <w:top w:val="none" w:sz="0" w:space="0" w:color="auto"/>
            <w:left w:val="none" w:sz="0" w:space="0" w:color="auto"/>
            <w:bottom w:val="none" w:sz="0" w:space="0" w:color="auto"/>
            <w:right w:val="none" w:sz="0" w:space="0" w:color="auto"/>
          </w:divBdr>
          <w:divsChild>
            <w:div w:id="526405498">
              <w:marLeft w:val="0"/>
              <w:marRight w:val="0"/>
              <w:marTop w:val="0"/>
              <w:marBottom w:val="0"/>
              <w:divBdr>
                <w:top w:val="none" w:sz="0" w:space="0" w:color="auto"/>
                <w:left w:val="none" w:sz="0" w:space="0" w:color="auto"/>
                <w:bottom w:val="none" w:sz="0" w:space="0" w:color="auto"/>
                <w:right w:val="none" w:sz="0" w:space="0" w:color="auto"/>
              </w:divBdr>
              <w:divsChild>
                <w:div w:id="1126005282">
                  <w:marLeft w:val="0"/>
                  <w:marRight w:val="0"/>
                  <w:marTop w:val="0"/>
                  <w:marBottom w:val="0"/>
                  <w:divBdr>
                    <w:top w:val="none" w:sz="0" w:space="0" w:color="auto"/>
                    <w:left w:val="none" w:sz="0" w:space="0" w:color="auto"/>
                    <w:bottom w:val="none" w:sz="0" w:space="0" w:color="auto"/>
                    <w:right w:val="none" w:sz="0" w:space="0" w:color="auto"/>
                  </w:divBdr>
                  <w:divsChild>
                    <w:div w:id="1503010349">
                      <w:marLeft w:val="150"/>
                      <w:marRight w:val="150"/>
                      <w:marTop w:val="150"/>
                      <w:marBottom w:val="150"/>
                      <w:divBdr>
                        <w:top w:val="none" w:sz="0" w:space="0" w:color="auto"/>
                        <w:left w:val="none" w:sz="0" w:space="0" w:color="auto"/>
                        <w:bottom w:val="none" w:sz="0" w:space="0" w:color="auto"/>
                        <w:right w:val="none" w:sz="0" w:space="0" w:color="auto"/>
                      </w:divBdr>
                      <w:divsChild>
                        <w:div w:id="88235344">
                          <w:marLeft w:val="0"/>
                          <w:marRight w:val="0"/>
                          <w:marTop w:val="0"/>
                          <w:marBottom w:val="120"/>
                          <w:divBdr>
                            <w:top w:val="none" w:sz="0" w:space="0" w:color="auto"/>
                            <w:left w:val="none" w:sz="0" w:space="0" w:color="auto"/>
                            <w:bottom w:val="none" w:sz="0" w:space="0" w:color="auto"/>
                            <w:right w:val="none" w:sz="0" w:space="0" w:color="auto"/>
                          </w:divBdr>
                        </w:div>
                        <w:div w:id="1016031739">
                          <w:marLeft w:val="300"/>
                          <w:marRight w:val="0"/>
                          <w:marTop w:val="0"/>
                          <w:marBottom w:val="300"/>
                          <w:divBdr>
                            <w:top w:val="none" w:sz="0" w:space="0" w:color="auto"/>
                            <w:left w:val="none" w:sz="0" w:space="0" w:color="auto"/>
                            <w:bottom w:val="dotted" w:sz="6" w:space="0" w:color="E0E0E0"/>
                            <w:right w:val="none" w:sz="0" w:space="0" w:color="auto"/>
                          </w:divBdr>
                          <w:divsChild>
                            <w:div w:id="2070154294">
                              <w:marLeft w:val="0"/>
                              <w:marRight w:val="0"/>
                              <w:marTop w:val="0"/>
                              <w:marBottom w:val="300"/>
                              <w:divBdr>
                                <w:top w:val="none" w:sz="0" w:space="0" w:color="auto"/>
                                <w:left w:val="none" w:sz="0" w:space="0" w:color="auto"/>
                                <w:bottom w:val="none" w:sz="0" w:space="0" w:color="auto"/>
                                <w:right w:val="none" w:sz="0" w:space="0" w:color="auto"/>
                              </w:divBdr>
                            </w:div>
                            <w:div w:id="133837264">
                              <w:marLeft w:val="0"/>
                              <w:marRight w:val="0"/>
                              <w:marTop w:val="0"/>
                              <w:marBottom w:val="300"/>
                              <w:divBdr>
                                <w:top w:val="none" w:sz="0" w:space="0" w:color="auto"/>
                                <w:left w:val="none" w:sz="0" w:space="0" w:color="auto"/>
                                <w:bottom w:val="none" w:sz="0" w:space="0" w:color="auto"/>
                                <w:right w:val="none" w:sz="0" w:space="0" w:color="auto"/>
                              </w:divBdr>
                            </w:div>
                            <w:div w:id="361636824">
                              <w:marLeft w:val="0"/>
                              <w:marRight w:val="0"/>
                              <w:marTop w:val="0"/>
                              <w:marBottom w:val="300"/>
                              <w:divBdr>
                                <w:top w:val="none" w:sz="0" w:space="0" w:color="auto"/>
                                <w:left w:val="none" w:sz="0" w:space="0" w:color="auto"/>
                                <w:bottom w:val="none" w:sz="0" w:space="0" w:color="auto"/>
                                <w:right w:val="none" w:sz="0" w:space="0" w:color="auto"/>
                              </w:divBdr>
                            </w:div>
                            <w:div w:id="713701446">
                              <w:marLeft w:val="0"/>
                              <w:marRight w:val="0"/>
                              <w:marTop w:val="0"/>
                              <w:marBottom w:val="300"/>
                              <w:divBdr>
                                <w:top w:val="none" w:sz="0" w:space="0" w:color="auto"/>
                                <w:left w:val="none" w:sz="0" w:space="0" w:color="auto"/>
                                <w:bottom w:val="none" w:sz="0" w:space="0" w:color="auto"/>
                                <w:right w:val="none" w:sz="0" w:space="0" w:color="auto"/>
                              </w:divBdr>
                            </w:div>
                            <w:div w:id="2101370471">
                              <w:marLeft w:val="0"/>
                              <w:marRight w:val="0"/>
                              <w:marTop w:val="0"/>
                              <w:marBottom w:val="300"/>
                              <w:divBdr>
                                <w:top w:val="none" w:sz="0" w:space="0" w:color="auto"/>
                                <w:left w:val="none" w:sz="0" w:space="0" w:color="auto"/>
                                <w:bottom w:val="none" w:sz="0" w:space="0" w:color="auto"/>
                                <w:right w:val="none" w:sz="0" w:space="0" w:color="auto"/>
                              </w:divBdr>
                            </w:div>
                          </w:divsChild>
                        </w:div>
                        <w:div w:id="1303149906">
                          <w:marLeft w:val="0"/>
                          <w:marRight w:val="0"/>
                          <w:marTop w:val="0"/>
                          <w:marBottom w:val="300"/>
                          <w:divBdr>
                            <w:top w:val="none" w:sz="0" w:space="0" w:color="auto"/>
                            <w:left w:val="none" w:sz="0" w:space="0" w:color="auto"/>
                            <w:bottom w:val="none" w:sz="0" w:space="0" w:color="auto"/>
                            <w:right w:val="none" w:sz="0" w:space="0" w:color="auto"/>
                          </w:divBdr>
                          <w:divsChild>
                            <w:div w:id="1842310237">
                              <w:blockQuote w:val="1"/>
                              <w:marLeft w:val="0"/>
                              <w:marRight w:val="0"/>
                              <w:marTop w:val="480"/>
                              <w:marBottom w:val="480"/>
                              <w:divBdr>
                                <w:top w:val="none" w:sz="0" w:space="0" w:color="auto"/>
                                <w:left w:val="none" w:sz="0" w:space="0" w:color="auto"/>
                                <w:bottom w:val="none" w:sz="0" w:space="0" w:color="auto"/>
                                <w:right w:val="none" w:sz="0" w:space="0" w:color="auto"/>
                              </w:divBdr>
                              <w:divsChild>
                                <w:div w:id="1701543207">
                                  <w:marLeft w:val="0"/>
                                  <w:marRight w:val="0"/>
                                  <w:marTop w:val="0"/>
                                  <w:marBottom w:val="0"/>
                                  <w:divBdr>
                                    <w:top w:val="none" w:sz="0" w:space="0" w:color="auto"/>
                                    <w:left w:val="none" w:sz="0" w:space="0" w:color="auto"/>
                                    <w:bottom w:val="none" w:sz="0" w:space="0" w:color="auto"/>
                                    <w:right w:val="none" w:sz="0" w:space="0" w:color="auto"/>
                                  </w:divBdr>
                                </w:div>
                                <w:div w:id="160676801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534246">
      <w:bodyDiv w:val="1"/>
      <w:marLeft w:val="0"/>
      <w:marRight w:val="0"/>
      <w:marTop w:val="0"/>
      <w:marBottom w:val="0"/>
      <w:divBdr>
        <w:top w:val="none" w:sz="0" w:space="0" w:color="auto"/>
        <w:left w:val="none" w:sz="0" w:space="0" w:color="auto"/>
        <w:bottom w:val="none" w:sz="0" w:space="0" w:color="auto"/>
        <w:right w:val="none" w:sz="0" w:space="0" w:color="auto"/>
      </w:divBdr>
      <w:divsChild>
        <w:div w:id="157888469">
          <w:marLeft w:val="0"/>
          <w:marRight w:val="0"/>
          <w:marTop w:val="0"/>
          <w:marBottom w:val="0"/>
          <w:divBdr>
            <w:top w:val="none" w:sz="0" w:space="0" w:color="auto"/>
            <w:left w:val="none" w:sz="0" w:space="0" w:color="auto"/>
            <w:bottom w:val="none" w:sz="0" w:space="0" w:color="auto"/>
            <w:right w:val="none" w:sz="0" w:space="0" w:color="auto"/>
          </w:divBdr>
          <w:divsChild>
            <w:div w:id="1717659011">
              <w:marLeft w:val="0"/>
              <w:marRight w:val="0"/>
              <w:marTop w:val="0"/>
              <w:marBottom w:val="0"/>
              <w:divBdr>
                <w:top w:val="none" w:sz="0" w:space="0" w:color="auto"/>
                <w:left w:val="none" w:sz="0" w:space="0" w:color="auto"/>
                <w:bottom w:val="none" w:sz="0" w:space="0" w:color="auto"/>
                <w:right w:val="none" w:sz="0" w:space="0" w:color="auto"/>
              </w:divBdr>
              <w:divsChild>
                <w:div w:id="1939290299">
                  <w:marLeft w:val="0"/>
                  <w:marRight w:val="0"/>
                  <w:marTop w:val="0"/>
                  <w:marBottom w:val="0"/>
                  <w:divBdr>
                    <w:top w:val="none" w:sz="0" w:space="0" w:color="auto"/>
                    <w:left w:val="none" w:sz="0" w:space="0" w:color="auto"/>
                    <w:bottom w:val="none" w:sz="0" w:space="0" w:color="auto"/>
                    <w:right w:val="none" w:sz="0" w:space="0" w:color="auto"/>
                  </w:divBdr>
                  <w:divsChild>
                    <w:div w:id="221604521">
                      <w:marLeft w:val="0"/>
                      <w:marRight w:val="0"/>
                      <w:marTop w:val="0"/>
                      <w:marBottom w:val="0"/>
                      <w:divBdr>
                        <w:top w:val="none" w:sz="0" w:space="0" w:color="auto"/>
                        <w:left w:val="none" w:sz="0" w:space="0" w:color="auto"/>
                        <w:bottom w:val="none" w:sz="0" w:space="0" w:color="auto"/>
                        <w:right w:val="none" w:sz="0" w:space="0" w:color="auto"/>
                      </w:divBdr>
                      <w:divsChild>
                        <w:div w:id="1812674557">
                          <w:marLeft w:val="0"/>
                          <w:marRight w:val="0"/>
                          <w:marTop w:val="0"/>
                          <w:marBottom w:val="0"/>
                          <w:divBdr>
                            <w:top w:val="none" w:sz="0" w:space="0" w:color="auto"/>
                            <w:left w:val="none" w:sz="0" w:space="0" w:color="auto"/>
                            <w:bottom w:val="none" w:sz="0" w:space="0" w:color="auto"/>
                            <w:right w:val="none" w:sz="0" w:space="0" w:color="auto"/>
                          </w:divBdr>
                          <w:divsChild>
                            <w:div w:id="1195197591">
                              <w:marLeft w:val="0"/>
                              <w:marRight w:val="0"/>
                              <w:marTop w:val="0"/>
                              <w:marBottom w:val="0"/>
                              <w:divBdr>
                                <w:top w:val="none" w:sz="0" w:space="0" w:color="auto"/>
                                <w:left w:val="none" w:sz="0" w:space="0" w:color="auto"/>
                                <w:bottom w:val="none" w:sz="0" w:space="0" w:color="auto"/>
                                <w:right w:val="none" w:sz="0" w:space="0" w:color="auto"/>
                              </w:divBdr>
                              <w:divsChild>
                                <w:div w:id="15684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6831">
      <w:bodyDiv w:val="1"/>
      <w:marLeft w:val="0"/>
      <w:marRight w:val="0"/>
      <w:marTop w:val="0"/>
      <w:marBottom w:val="0"/>
      <w:divBdr>
        <w:top w:val="none" w:sz="0" w:space="0" w:color="auto"/>
        <w:left w:val="none" w:sz="0" w:space="0" w:color="auto"/>
        <w:bottom w:val="none" w:sz="0" w:space="0" w:color="auto"/>
        <w:right w:val="none" w:sz="0" w:space="0" w:color="auto"/>
      </w:divBdr>
      <w:divsChild>
        <w:div w:id="813911543">
          <w:marLeft w:val="0"/>
          <w:marRight w:val="0"/>
          <w:marTop w:val="0"/>
          <w:marBottom w:val="0"/>
          <w:divBdr>
            <w:top w:val="none" w:sz="0" w:space="0" w:color="auto"/>
            <w:left w:val="none" w:sz="0" w:space="0" w:color="auto"/>
            <w:bottom w:val="none" w:sz="0" w:space="0" w:color="auto"/>
            <w:right w:val="none" w:sz="0" w:space="0" w:color="auto"/>
          </w:divBdr>
          <w:divsChild>
            <w:div w:id="1676613541">
              <w:marLeft w:val="0"/>
              <w:marRight w:val="0"/>
              <w:marTop w:val="0"/>
              <w:marBottom w:val="0"/>
              <w:divBdr>
                <w:top w:val="none" w:sz="0" w:space="0" w:color="auto"/>
                <w:left w:val="none" w:sz="0" w:space="0" w:color="auto"/>
                <w:bottom w:val="none" w:sz="0" w:space="0" w:color="auto"/>
                <w:right w:val="none" w:sz="0" w:space="0" w:color="auto"/>
              </w:divBdr>
              <w:divsChild>
                <w:div w:id="147021890">
                  <w:marLeft w:val="0"/>
                  <w:marRight w:val="0"/>
                  <w:marTop w:val="0"/>
                  <w:marBottom w:val="0"/>
                  <w:divBdr>
                    <w:top w:val="none" w:sz="0" w:space="0" w:color="auto"/>
                    <w:left w:val="none" w:sz="0" w:space="0" w:color="auto"/>
                    <w:bottom w:val="none" w:sz="0" w:space="0" w:color="auto"/>
                    <w:right w:val="none" w:sz="0" w:space="0" w:color="auto"/>
                  </w:divBdr>
                  <w:divsChild>
                    <w:div w:id="269776481">
                      <w:marLeft w:val="0"/>
                      <w:marRight w:val="0"/>
                      <w:marTop w:val="0"/>
                      <w:marBottom w:val="0"/>
                      <w:divBdr>
                        <w:top w:val="none" w:sz="0" w:space="0" w:color="auto"/>
                        <w:left w:val="none" w:sz="0" w:space="0" w:color="auto"/>
                        <w:bottom w:val="none" w:sz="0" w:space="0" w:color="auto"/>
                        <w:right w:val="none" w:sz="0" w:space="0" w:color="auto"/>
                      </w:divBdr>
                      <w:divsChild>
                        <w:div w:id="1016887832">
                          <w:marLeft w:val="0"/>
                          <w:marRight w:val="0"/>
                          <w:marTop w:val="0"/>
                          <w:marBottom w:val="0"/>
                          <w:divBdr>
                            <w:top w:val="none" w:sz="0" w:space="0" w:color="auto"/>
                            <w:left w:val="none" w:sz="0" w:space="0" w:color="auto"/>
                            <w:bottom w:val="none" w:sz="0" w:space="0" w:color="auto"/>
                            <w:right w:val="none" w:sz="0" w:space="0" w:color="auto"/>
                          </w:divBdr>
                          <w:divsChild>
                            <w:div w:id="1100297164">
                              <w:marLeft w:val="0"/>
                              <w:marRight w:val="0"/>
                              <w:marTop w:val="0"/>
                              <w:marBottom w:val="0"/>
                              <w:divBdr>
                                <w:top w:val="none" w:sz="0" w:space="0" w:color="auto"/>
                                <w:left w:val="none" w:sz="0" w:space="0" w:color="auto"/>
                                <w:bottom w:val="none" w:sz="0" w:space="0" w:color="auto"/>
                                <w:right w:val="none" w:sz="0" w:space="0" w:color="auto"/>
                              </w:divBdr>
                              <w:divsChild>
                                <w:div w:id="7021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411943">
      <w:bodyDiv w:val="1"/>
      <w:marLeft w:val="0"/>
      <w:marRight w:val="0"/>
      <w:marTop w:val="0"/>
      <w:marBottom w:val="0"/>
      <w:divBdr>
        <w:top w:val="none" w:sz="0" w:space="0" w:color="auto"/>
        <w:left w:val="none" w:sz="0" w:space="0" w:color="auto"/>
        <w:bottom w:val="none" w:sz="0" w:space="0" w:color="auto"/>
        <w:right w:val="none" w:sz="0" w:space="0" w:color="auto"/>
      </w:divBdr>
    </w:div>
    <w:div w:id="440303181">
      <w:bodyDiv w:val="1"/>
      <w:marLeft w:val="0"/>
      <w:marRight w:val="0"/>
      <w:marTop w:val="0"/>
      <w:marBottom w:val="0"/>
      <w:divBdr>
        <w:top w:val="none" w:sz="0" w:space="0" w:color="auto"/>
        <w:left w:val="none" w:sz="0" w:space="0" w:color="auto"/>
        <w:bottom w:val="none" w:sz="0" w:space="0" w:color="auto"/>
        <w:right w:val="none" w:sz="0" w:space="0" w:color="auto"/>
      </w:divBdr>
    </w:div>
    <w:div w:id="459997310">
      <w:bodyDiv w:val="1"/>
      <w:marLeft w:val="0"/>
      <w:marRight w:val="0"/>
      <w:marTop w:val="0"/>
      <w:marBottom w:val="0"/>
      <w:divBdr>
        <w:top w:val="none" w:sz="0" w:space="0" w:color="auto"/>
        <w:left w:val="none" w:sz="0" w:space="0" w:color="auto"/>
        <w:bottom w:val="none" w:sz="0" w:space="0" w:color="auto"/>
        <w:right w:val="none" w:sz="0" w:space="0" w:color="auto"/>
      </w:divBdr>
    </w:div>
    <w:div w:id="469634765">
      <w:bodyDiv w:val="1"/>
      <w:marLeft w:val="0"/>
      <w:marRight w:val="0"/>
      <w:marTop w:val="0"/>
      <w:marBottom w:val="0"/>
      <w:divBdr>
        <w:top w:val="none" w:sz="0" w:space="0" w:color="auto"/>
        <w:left w:val="none" w:sz="0" w:space="0" w:color="auto"/>
        <w:bottom w:val="none" w:sz="0" w:space="0" w:color="auto"/>
        <w:right w:val="none" w:sz="0" w:space="0" w:color="auto"/>
      </w:divBdr>
    </w:div>
    <w:div w:id="490369797">
      <w:bodyDiv w:val="1"/>
      <w:marLeft w:val="0"/>
      <w:marRight w:val="0"/>
      <w:marTop w:val="0"/>
      <w:marBottom w:val="0"/>
      <w:divBdr>
        <w:top w:val="none" w:sz="0" w:space="0" w:color="auto"/>
        <w:left w:val="none" w:sz="0" w:space="0" w:color="auto"/>
        <w:bottom w:val="none" w:sz="0" w:space="0" w:color="auto"/>
        <w:right w:val="none" w:sz="0" w:space="0" w:color="auto"/>
      </w:divBdr>
    </w:div>
    <w:div w:id="502474045">
      <w:bodyDiv w:val="1"/>
      <w:marLeft w:val="0"/>
      <w:marRight w:val="0"/>
      <w:marTop w:val="0"/>
      <w:marBottom w:val="0"/>
      <w:divBdr>
        <w:top w:val="none" w:sz="0" w:space="0" w:color="auto"/>
        <w:left w:val="none" w:sz="0" w:space="0" w:color="auto"/>
        <w:bottom w:val="none" w:sz="0" w:space="0" w:color="auto"/>
        <w:right w:val="none" w:sz="0" w:space="0" w:color="auto"/>
      </w:divBdr>
    </w:div>
    <w:div w:id="516431149">
      <w:bodyDiv w:val="1"/>
      <w:marLeft w:val="0"/>
      <w:marRight w:val="0"/>
      <w:marTop w:val="0"/>
      <w:marBottom w:val="0"/>
      <w:divBdr>
        <w:top w:val="none" w:sz="0" w:space="0" w:color="auto"/>
        <w:left w:val="none" w:sz="0" w:space="0" w:color="auto"/>
        <w:bottom w:val="none" w:sz="0" w:space="0" w:color="auto"/>
        <w:right w:val="none" w:sz="0" w:space="0" w:color="auto"/>
      </w:divBdr>
    </w:div>
    <w:div w:id="565183911">
      <w:bodyDiv w:val="1"/>
      <w:marLeft w:val="0"/>
      <w:marRight w:val="0"/>
      <w:marTop w:val="0"/>
      <w:marBottom w:val="0"/>
      <w:divBdr>
        <w:top w:val="none" w:sz="0" w:space="0" w:color="auto"/>
        <w:left w:val="none" w:sz="0" w:space="0" w:color="auto"/>
        <w:bottom w:val="none" w:sz="0" w:space="0" w:color="auto"/>
        <w:right w:val="none" w:sz="0" w:space="0" w:color="auto"/>
      </w:divBdr>
    </w:div>
    <w:div w:id="593325003">
      <w:bodyDiv w:val="1"/>
      <w:marLeft w:val="0"/>
      <w:marRight w:val="0"/>
      <w:marTop w:val="0"/>
      <w:marBottom w:val="0"/>
      <w:divBdr>
        <w:top w:val="none" w:sz="0" w:space="0" w:color="auto"/>
        <w:left w:val="none" w:sz="0" w:space="0" w:color="auto"/>
        <w:bottom w:val="none" w:sz="0" w:space="0" w:color="auto"/>
        <w:right w:val="none" w:sz="0" w:space="0" w:color="auto"/>
      </w:divBdr>
    </w:div>
    <w:div w:id="634801588">
      <w:bodyDiv w:val="1"/>
      <w:marLeft w:val="0"/>
      <w:marRight w:val="0"/>
      <w:marTop w:val="0"/>
      <w:marBottom w:val="0"/>
      <w:divBdr>
        <w:top w:val="none" w:sz="0" w:space="0" w:color="auto"/>
        <w:left w:val="none" w:sz="0" w:space="0" w:color="auto"/>
        <w:bottom w:val="none" w:sz="0" w:space="0" w:color="auto"/>
        <w:right w:val="none" w:sz="0" w:space="0" w:color="auto"/>
      </w:divBdr>
    </w:div>
    <w:div w:id="637145593">
      <w:bodyDiv w:val="1"/>
      <w:marLeft w:val="0"/>
      <w:marRight w:val="0"/>
      <w:marTop w:val="0"/>
      <w:marBottom w:val="0"/>
      <w:divBdr>
        <w:top w:val="none" w:sz="0" w:space="0" w:color="auto"/>
        <w:left w:val="none" w:sz="0" w:space="0" w:color="auto"/>
        <w:bottom w:val="none" w:sz="0" w:space="0" w:color="auto"/>
        <w:right w:val="none" w:sz="0" w:space="0" w:color="auto"/>
      </w:divBdr>
    </w:div>
    <w:div w:id="684862517">
      <w:bodyDiv w:val="1"/>
      <w:marLeft w:val="0"/>
      <w:marRight w:val="0"/>
      <w:marTop w:val="0"/>
      <w:marBottom w:val="0"/>
      <w:divBdr>
        <w:top w:val="none" w:sz="0" w:space="0" w:color="auto"/>
        <w:left w:val="none" w:sz="0" w:space="0" w:color="auto"/>
        <w:bottom w:val="none" w:sz="0" w:space="0" w:color="auto"/>
        <w:right w:val="none" w:sz="0" w:space="0" w:color="auto"/>
      </w:divBdr>
    </w:div>
    <w:div w:id="753745182">
      <w:bodyDiv w:val="1"/>
      <w:marLeft w:val="0"/>
      <w:marRight w:val="0"/>
      <w:marTop w:val="0"/>
      <w:marBottom w:val="0"/>
      <w:divBdr>
        <w:top w:val="none" w:sz="0" w:space="0" w:color="auto"/>
        <w:left w:val="none" w:sz="0" w:space="0" w:color="auto"/>
        <w:bottom w:val="none" w:sz="0" w:space="0" w:color="auto"/>
        <w:right w:val="none" w:sz="0" w:space="0" w:color="auto"/>
      </w:divBdr>
    </w:div>
    <w:div w:id="755596231">
      <w:bodyDiv w:val="1"/>
      <w:marLeft w:val="0"/>
      <w:marRight w:val="0"/>
      <w:marTop w:val="0"/>
      <w:marBottom w:val="0"/>
      <w:divBdr>
        <w:top w:val="none" w:sz="0" w:space="0" w:color="auto"/>
        <w:left w:val="none" w:sz="0" w:space="0" w:color="auto"/>
        <w:bottom w:val="none" w:sz="0" w:space="0" w:color="auto"/>
        <w:right w:val="none" w:sz="0" w:space="0" w:color="auto"/>
      </w:divBdr>
    </w:div>
    <w:div w:id="812796933">
      <w:bodyDiv w:val="1"/>
      <w:marLeft w:val="0"/>
      <w:marRight w:val="0"/>
      <w:marTop w:val="0"/>
      <w:marBottom w:val="0"/>
      <w:divBdr>
        <w:top w:val="none" w:sz="0" w:space="0" w:color="auto"/>
        <w:left w:val="none" w:sz="0" w:space="0" w:color="auto"/>
        <w:bottom w:val="none" w:sz="0" w:space="0" w:color="auto"/>
        <w:right w:val="none" w:sz="0" w:space="0" w:color="auto"/>
      </w:divBdr>
    </w:div>
    <w:div w:id="820732273">
      <w:bodyDiv w:val="1"/>
      <w:marLeft w:val="0"/>
      <w:marRight w:val="0"/>
      <w:marTop w:val="0"/>
      <w:marBottom w:val="0"/>
      <w:divBdr>
        <w:top w:val="none" w:sz="0" w:space="0" w:color="auto"/>
        <w:left w:val="none" w:sz="0" w:space="0" w:color="auto"/>
        <w:bottom w:val="none" w:sz="0" w:space="0" w:color="auto"/>
        <w:right w:val="none" w:sz="0" w:space="0" w:color="auto"/>
      </w:divBdr>
    </w:div>
    <w:div w:id="855852763">
      <w:bodyDiv w:val="1"/>
      <w:marLeft w:val="0"/>
      <w:marRight w:val="0"/>
      <w:marTop w:val="0"/>
      <w:marBottom w:val="0"/>
      <w:divBdr>
        <w:top w:val="none" w:sz="0" w:space="0" w:color="auto"/>
        <w:left w:val="none" w:sz="0" w:space="0" w:color="auto"/>
        <w:bottom w:val="none" w:sz="0" w:space="0" w:color="auto"/>
        <w:right w:val="none" w:sz="0" w:space="0" w:color="auto"/>
      </w:divBdr>
    </w:div>
    <w:div w:id="909923221">
      <w:bodyDiv w:val="1"/>
      <w:marLeft w:val="0"/>
      <w:marRight w:val="0"/>
      <w:marTop w:val="0"/>
      <w:marBottom w:val="0"/>
      <w:divBdr>
        <w:top w:val="none" w:sz="0" w:space="0" w:color="auto"/>
        <w:left w:val="none" w:sz="0" w:space="0" w:color="auto"/>
        <w:bottom w:val="none" w:sz="0" w:space="0" w:color="auto"/>
        <w:right w:val="none" w:sz="0" w:space="0" w:color="auto"/>
      </w:divBdr>
    </w:div>
    <w:div w:id="951933869">
      <w:bodyDiv w:val="1"/>
      <w:marLeft w:val="0"/>
      <w:marRight w:val="0"/>
      <w:marTop w:val="0"/>
      <w:marBottom w:val="0"/>
      <w:divBdr>
        <w:top w:val="none" w:sz="0" w:space="0" w:color="auto"/>
        <w:left w:val="none" w:sz="0" w:space="0" w:color="auto"/>
        <w:bottom w:val="none" w:sz="0" w:space="0" w:color="auto"/>
        <w:right w:val="none" w:sz="0" w:space="0" w:color="auto"/>
      </w:divBdr>
    </w:div>
    <w:div w:id="1025670637">
      <w:bodyDiv w:val="1"/>
      <w:marLeft w:val="0"/>
      <w:marRight w:val="0"/>
      <w:marTop w:val="0"/>
      <w:marBottom w:val="0"/>
      <w:divBdr>
        <w:top w:val="none" w:sz="0" w:space="0" w:color="auto"/>
        <w:left w:val="none" w:sz="0" w:space="0" w:color="auto"/>
        <w:bottom w:val="none" w:sz="0" w:space="0" w:color="auto"/>
        <w:right w:val="none" w:sz="0" w:space="0" w:color="auto"/>
      </w:divBdr>
    </w:div>
    <w:div w:id="1059523651">
      <w:bodyDiv w:val="1"/>
      <w:marLeft w:val="0"/>
      <w:marRight w:val="0"/>
      <w:marTop w:val="0"/>
      <w:marBottom w:val="0"/>
      <w:divBdr>
        <w:top w:val="none" w:sz="0" w:space="0" w:color="auto"/>
        <w:left w:val="none" w:sz="0" w:space="0" w:color="auto"/>
        <w:bottom w:val="none" w:sz="0" w:space="0" w:color="auto"/>
        <w:right w:val="none" w:sz="0" w:space="0" w:color="auto"/>
      </w:divBdr>
    </w:div>
    <w:div w:id="1104379588">
      <w:bodyDiv w:val="1"/>
      <w:marLeft w:val="0"/>
      <w:marRight w:val="0"/>
      <w:marTop w:val="0"/>
      <w:marBottom w:val="0"/>
      <w:divBdr>
        <w:top w:val="none" w:sz="0" w:space="0" w:color="auto"/>
        <w:left w:val="none" w:sz="0" w:space="0" w:color="auto"/>
        <w:bottom w:val="none" w:sz="0" w:space="0" w:color="auto"/>
        <w:right w:val="none" w:sz="0" w:space="0" w:color="auto"/>
      </w:divBdr>
    </w:div>
    <w:div w:id="1127314188">
      <w:bodyDiv w:val="1"/>
      <w:marLeft w:val="0"/>
      <w:marRight w:val="0"/>
      <w:marTop w:val="0"/>
      <w:marBottom w:val="0"/>
      <w:divBdr>
        <w:top w:val="none" w:sz="0" w:space="0" w:color="auto"/>
        <w:left w:val="none" w:sz="0" w:space="0" w:color="auto"/>
        <w:bottom w:val="none" w:sz="0" w:space="0" w:color="auto"/>
        <w:right w:val="none" w:sz="0" w:space="0" w:color="auto"/>
      </w:divBdr>
    </w:div>
    <w:div w:id="1153138217">
      <w:bodyDiv w:val="1"/>
      <w:marLeft w:val="0"/>
      <w:marRight w:val="0"/>
      <w:marTop w:val="0"/>
      <w:marBottom w:val="0"/>
      <w:divBdr>
        <w:top w:val="none" w:sz="0" w:space="0" w:color="auto"/>
        <w:left w:val="none" w:sz="0" w:space="0" w:color="auto"/>
        <w:bottom w:val="none" w:sz="0" w:space="0" w:color="auto"/>
        <w:right w:val="none" w:sz="0" w:space="0" w:color="auto"/>
      </w:divBdr>
    </w:div>
    <w:div w:id="1257053578">
      <w:bodyDiv w:val="1"/>
      <w:marLeft w:val="0"/>
      <w:marRight w:val="0"/>
      <w:marTop w:val="0"/>
      <w:marBottom w:val="0"/>
      <w:divBdr>
        <w:top w:val="none" w:sz="0" w:space="0" w:color="auto"/>
        <w:left w:val="none" w:sz="0" w:space="0" w:color="auto"/>
        <w:bottom w:val="none" w:sz="0" w:space="0" w:color="auto"/>
        <w:right w:val="none" w:sz="0" w:space="0" w:color="auto"/>
      </w:divBdr>
    </w:div>
    <w:div w:id="1299411509">
      <w:bodyDiv w:val="1"/>
      <w:marLeft w:val="0"/>
      <w:marRight w:val="0"/>
      <w:marTop w:val="0"/>
      <w:marBottom w:val="0"/>
      <w:divBdr>
        <w:top w:val="none" w:sz="0" w:space="0" w:color="auto"/>
        <w:left w:val="none" w:sz="0" w:space="0" w:color="auto"/>
        <w:bottom w:val="none" w:sz="0" w:space="0" w:color="auto"/>
        <w:right w:val="none" w:sz="0" w:space="0" w:color="auto"/>
      </w:divBdr>
    </w:div>
    <w:div w:id="1301426623">
      <w:bodyDiv w:val="1"/>
      <w:marLeft w:val="0"/>
      <w:marRight w:val="0"/>
      <w:marTop w:val="0"/>
      <w:marBottom w:val="0"/>
      <w:divBdr>
        <w:top w:val="none" w:sz="0" w:space="0" w:color="auto"/>
        <w:left w:val="none" w:sz="0" w:space="0" w:color="auto"/>
        <w:bottom w:val="none" w:sz="0" w:space="0" w:color="auto"/>
        <w:right w:val="none" w:sz="0" w:space="0" w:color="auto"/>
      </w:divBdr>
    </w:div>
    <w:div w:id="1399474340">
      <w:bodyDiv w:val="1"/>
      <w:marLeft w:val="0"/>
      <w:marRight w:val="0"/>
      <w:marTop w:val="0"/>
      <w:marBottom w:val="0"/>
      <w:divBdr>
        <w:top w:val="none" w:sz="0" w:space="0" w:color="auto"/>
        <w:left w:val="none" w:sz="0" w:space="0" w:color="auto"/>
        <w:bottom w:val="none" w:sz="0" w:space="0" w:color="auto"/>
        <w:right w:val="none" w:sz="0" w:space="0" w:color="auto"/>
      </w:divBdr>
    </w:div>
    <w:div w:id="1457527464">
      <w:bodyDiv w:val="1"/>
      <w:marLeft w:val="0"/>
      <w:marRight w:val="0"/>
      <w:marTop w:val="0"/>
      <w:marBottom w:val="0"/>
      <w:divBdr>
        <w:top w:val="none" w:sz="0" w:space="0" w:color="auto"/>
        <w:left w:val="none" w:sz="0" w:space="0" w:color="auto"/>
        <w:bottom w:val="none" w:sz="0" w:space="0" w:color="auto"/>
        <w:right w:val="none" w:sz="0" w:space="0" w:color="auto"/>
      </w:divBdr>
      <w:divsChild>
        <w:div w:id="1613708157">
          <w:marLeft w:val="0"/>
          <w:marRight w:val="0"/>
          <w:marTop w:val="0"/>
          <w:marBottom w:val="0"/>
          <w:divBdr>
            <w:top w:val="none" w:sz="0" w:space="0" w:color="auto"/>
            <w:left w:val="none" w:sz="0" w:space="0" w:color="auto"/>
            <w:bottom w:val="none" w:sz="0" w:space="0" w:color="auto"/>
            <w:right w:val="none" w:sz="0" w:space="0" w:color="auto"/>
          </w:divBdr>
          <w:divsChild>
            <w:div w:id="2213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21187">
      <w:bodyDiv w:val="1"/>
      <w:marLeft w:val="0"/>
      <w:marRight w:val="0"/>
      <w:marTop w:val="0"/>
      <w:marBottom w:val="0"/>
      <w:divBdr>
        <w:top w:val="none" w:sz="0" w:space="0" w:color="auto"/>
        <w:left w:val="none" w:sz="0" w:space="0" w:color="auto"/>
        <w:bottom w:val="none" w:sz="0" w:space="0" w:color="auto"/>
        <w:right w:val="none" w:sz="0" w:space="0" w:color="auto"/>
      </w:divBdr>
    </w:div>
    <w:div w:id="1617641187">
      <w:bodyDiv w:val="1"/>
      <w:marLeft w:val="0"/>
      <w:marRight w:val="0"/>
      <w:marTop w:val="0"/>
      <w:marBottom w:val="0"/>
      <w:divBdr>
        <w:top w:val="none" w:sz="0" w:space="0" w:color="auto"/>
        <w:left w:val="none" w:sz="0" w:space="0" w:color="auto"/>
        <w:bottom w:val="none" w:sz="0" w:space="0" w:color="auto"/>
        <w:right w:val="none" w:sz="0" w:space="0" w:color="auto"/>
      </w:divBdr>
      <w:divsChild>
        <w:div w:id="1348748639">
          <w:marLeft w:val="0"/>
          <w:marRight w:val="0"/>
          <w:marTop w:val="0"/>
          <w:marBottom w:val="0"/>
          <w:divBdr>
            <w:top w:val="none" w:sz="0" w:space="0" w:color="auto"/>
            <w:left w:val="none" w:sz="0" w:space="0" w:color="auto"/>
            <w:bottom w:val="none" w:sz="0" w:space="0" w:color="auto"/>
            <w:right w:val="none" w:sz="0" w:space="0" w:color="auto"/>
          </w:divBdr>
          <w:divsChild>
            <w:div w:id="1649624451">
              <w:marLeft w:val="0"/>
              <w:marRight w:val="0"/>
              <w:marTop w:val="0"/>
              <w:marBottom w:val="0"/>
              <w:divBdr>
                <w:top w:val="none" w:sz="0" w:space="0" w:color="auto"/>
                <w:left w:val="none" w:sz="0" w:space="0" w:color="auto"/>
                <w:bottom w:val="none" w:sz="0" w:space="0" w:color="auto"/>
                <w:right w:val="none" w:sz="0" w:space="0" w:color="auto"/>
              </w:divBdr>
              <w:divsChild>
                <w:div w:id="16776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18">
      <w:bodyDiv w:val="1"/>
      <w:marLeft w:val="0"/>
      <w:marRight w:val="0"/>
      <w:marTop w:val="0"/>
      <w:marBottom w:val="0"/>
      <w:divBdr>
        <w:top w:val="none" w:sz="0" w:space="0" w:color="auto"/>
        <w:left w:val="none" w:sz="0" w:space="0" w:color="auto"/>
        <w:bottom w:val="none" w:sz="0" w:space="0" w:color="auto"/>
        <w:right w:val="none" w:sz="0" w:space="0" w:color="auto"/>
      </w:divBdr>
    </w:div>
    <w:div w:id="1659654784">
      <w:bodyDiv w:val="1"/>
      <w:marLeft w:val="0"/>
      <w:marRight w:val="0"/>
      <w:marTop w:val="0"/>
      <w:marBottom w:val="0"/>
      <w:divBdr>
        <w:top w:val="none" w:sz="0" w:space="0" w:color="auto"/>
        <w:left w:val="none" w:sz="0" w:space="0" w:color="auto"/>
        <w:bottom w:val="none" w:sz="0" w:space="0" w:color="auto"/>
        <w:right w:val="none" w:sz="0" w:space="0" w:color="auto"/>
      </w:divBdr>
    </w:div>
    <w:div w:id="1678531592">
      <w:bodyDiv w:val="1"/>
      <w:marLeft w:val="0"/>
      <w:marRight w:val="0"/>
      <w:marTop w:val="0"/>
      <w:marBottom w:val="0"/>
      <w:divBdr>
        <w:top w:val="none" w:sz="0" w:space="0" w:color="auto"/>
        <w:left w:val="none" w:sz="0" w:space="0" w:color="auto"/>
        <w:bottom w:val="none" w:sz="0" w:space="0" w:color="auto"/>
        <w:right w:val="none" w:sz="0" w:space="0" w:color="auto"/>
      </w:divBdr>
      <w:divsChild>
        <w:div w:id="1096830070">
          <w:marLeft w:val="0"/>
          <w:marRight w:val="0"/>
          <w:marTop w:val="0"/>
          <w:marBottom w:val="0"/>
          <w:divBdr>
            <w:top w:val="none" w:sz="0" w:space="0" w:color="auto"/>
            <w:left w:val="none" w:sz="0" w:space="0" w:color="auto"/>
            <w:bottom w:val="none" w:sz="0" w:space="0" w:color="auto"/>
            <w:right w:val="none" w:sz="0" w:space="0" w:color="auto"/>
          </w:divBdr>
          <w:divsChild>
            <w:div w:id="7363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933">
      <w:bodyDiv w:val="1"/>
      <w:marLeft w:val="0"/>
      <w:marRight w:val="0"/>
      <w:marTop w:val="0"/>
      <w:marBottom w:val="0"/>
      <w:divBdr>
        <w:top w:val="none" w:sz="0" w:space="0" w:color="auto"/>
        <w:left w:val="none" w:sz="0" w:space="0" w:color="auto"/>
        <w:bottom w:val="none" w:sz="0" w:space="0" w:color="auto"/>
        <w:right w:val="none" w:sz="0" w:space="0" w:color="auto"/>
      </w:divBdr>
    </w:div>
    <w:div w:id="1749886091">
      <w:bodyDiv w:val="1"/>
      <w:marLeft w:val="0"/>
      <w:marRight w:val="0"/>
      <w:marTop w:val="0"/>
      <w:marBottom w:val="0"/>
      <w:divBdr>
        <w:top w:val="none" w:sz="0" w:space="0" w:color="auto"/>
        <w:left w:val="none" w:sz="0" w:space="0" w:color="auto"/>
        <w:bottom w:val="none" w:sz="0" w:space="0" w:color="auto"/>
        <w:right w:val="none" w:sz="0" w:space="0" w:color="auto"/>
      </w:divBdr>
    </w:div>
    <w:div w:id="1899903449">
      <w:bodyDiv w:val="1"/>
      <w:marLeft w:val="0"/>
      <w:marRight w:val="0"/>
      <w:marTop w:val="0"/>
      <w:marBottom w:val="0"/>
      <w:divBdr>
        <w:top w:val="none" w:sz="0" w:space="0" w:color="auto"/>
        <w:left w:val="none" w:sz="0" w:space="0" w:color="auto"/>
        <w:bottom w:val="none" w:sz="0" w:space="0" w:color="auto"/>
        <w:right w:val="none" w:sz="0" w:space="0" w:color="auto"/>
      </w:divBdr>
    </w:div>
    <w:div w:id="1925339765">
      <w:bodyDiv w:val="1"/>
      <w:marLeft w:val="0"/>
      <w:marRight w:val="0"/>
      <w:marTop w:val="0"/>
      <w:marBottom w:val="0"/>
      <w:divBdr>
        <w:top w:val="none" w:sz="0" w:space="0" w:color="auto"/>
        <w:left w:val="none" w:sz="0" w:space="0" w:color="auto"/>
        <w:bottom w:val="none" w:sz="0" w:space="0" w:color="auto"/>
        <w:right w:val="none" w:sz="0" w:space="0" w:color="auto"/>
      </w:divBdr>
    </w:div>
    <w:div w:id="1949311869">
      <w:bodyDiv w:val="1"/>
      <w:marLeft w:val="0"/>
      <w:marRight w:val="0"/>
      <w:marTop w:val="0"/>
      <w:marBottom w:val="0"/>
      <w:divBdr>
        <w:top w:val="none" w:sz="0" w:space="0" w:color="auto"/>
        <w:left w:val="none" w:sz="0" w:space="0" w:color="auto"/>
        <w:bottom w:val="none" w:sz="0" w:space="0" w:color="auto"/>
        <w:right w:val="none" w:sz="0" w:space="0" w:color="auto"/>
      </w:divBdr>
      <w:divsChild>
        <w:div w:id="1221021961">
          <w:marLeft w:val="0"/>
          <w:marRight w:val="0"/>
          <w:marTop w:val="0"/>
          <w:marBottom w:val="0"/>
          <w:divBdr>
            <w:top w:val="none" w:sz="0" w:space="0" w:color="auto"/>
            <w:left w:val="none" w:sz="0" w:space="0" w:color="auto"/>
            <w:bottom w:val="none" w:sz="0" w:space="0" w:color="auto"/>
            <w:right w:val="none" w:sz="0" w:space="0" w:color="auto"/>
          </w:divBdr>
          <w:divsChild>
            <w:div w:id="1767844518">
              <w:marLeft w:val="0"/>
              <w:marRight w:val="0"/>
              <w:marTop w:val="0"/>
              <w:marBottom w:val="0"/>
              <w:divBdr>
                <w:top w:val="none" w:sz="0" w:space="0" w:color="auto"/>
                <w:left w:val="none" w:sz="0" w:space="0" w:color="auto"/>
                <w:bottom w:val="none" w:sz="0" w:space="0" w:color="auto"/>
                <w:right w:val="none" w:sz="0" w:space="0" w:color="auto"/>
              </w:divBdr>
              <w:divsChild>
                <w:div w:id="10785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15778">
      <w:bodyDiv w:val="1"/>
      <w:marLeft w:val="0"/>
      <w:marRight w:val="0"/>
      <w:marTop w:val="0"/>
      <w:marBottom w:val="0"/>
      <w:divBdr>
        <w:top w:val="none" w:sz="0" w:space="0" w:color="auto"/>
        <w:left w:val="none" w:sz="0" w:space="0" w:color="auto"/>
        <w:bottom w:val="none" w:sz="0" w:space="0" w:color="auto"/>
        <w:right w:val="none" w:sz="0" w:space="0" w:color="auto"/>
      </w:divBdr>
    </w:div>
    <w:div w:id="2042392104">
      <w:bodyDiv w:val="1"/>
      <w:marLeft w:val="0"/>
      <w:marRight w:val="0"/>
      <w:marTop w:val="0"/>
      <w:marBottom w:val="0"/>
      <w:divBdr>
        <w:top w:val="none" w:sz="0" w:space="0" w:color="auto"/>
        <w:left w:val="none" w:sz="0" w:space="0" w:color="auto"/>
        <w:bottom w:val="none" w:sz="0" w:space="0" w:color="auto"/>
        <w:right w:val="none" w:sz="0" w:space="0" w:color="auto"/>
      </w:divBdr>
    </w:div>
    <w:div w:id="2044624392">
      <w:bodyDiv w:val="1"/>
      <w:marLeft w:val="0"/>
      <w:marRight w:val="0"/>
      <w:marTop w:val="0"/>
      <w:marBottom w:val="0"/>
      <w:divBdr>
        <w:top w:val="none" w:sz="0" w:space="0" w:color="auto"/>
        <w:left w:val="none" w:sz="0" w:space="0" w:color="auto"/>
        <w:bottom w:val="none" w:sz="0" w:space="0" w:color="auto"/>
        <w:right w:val="none" w:sz="0" w:space="0" w:color="auto"/>
      </w:divBdr>
    </w:div>
    <w:div w:id="2065371796">
      <w:bodyDiv w:val="1"/>
      <w:marLeft w:val="0"/>
      <w:marRight w:val="0"/>
      <w:marTop w:val="0"/>
      <w:marBottom w:val="0"/>
      <w:divBdr>
        <w:top w:val="none" w:sz="0" w:space="0" w:color="auto"/>
        <w:left w:val="none" w:sz="0" w:space="0" w:color="auto"/>
        <w:bottom w:val="none" w:sz="0" w:space="0" w:color="auto"/>
        <w:right w:val="none" w:sz="0" w:space="0" w:color="auto"/>
      </w:divBdr>
    </w:div>
    <w:div w:id="2076315051">
      <w:bodyDiv w:val="1"/>
      <w:marLeft w:val="0"/>
      <w:marRight w:val="0"/>
      <w:marTop w:val="0"/>
      <w:marBottom w:val="0"/>
      <w:divBdr>
        <w:top w:val="none" w:sz="0" w:space="0" w:color="auto"/>
        <w:left w:val="none" w:sz="0" w:space="0" w:color="auto"/>
        <w:bottom w:val="none" w:sz="0" w:space="0" w:color="auto"/>
        <w:right w:val="none" w:sz="0" w:space="0" w:color="auto"/>
      </w:divBdr>
    </w:div>
    <w:div w:id="2081321771">
      <w:bodyDiv w:val="1"/>
      <w:marLeft w:val="0"/>
      <w:marRight w:val="0"/>
      <w:marTop w:val="0"/>
      <w:marBottom w:val="0"/>
      <w:divBdr>
        <w:top w:val="none" w:sz="0" w:space="0" w:color="auto"/>
        <w:left w:val="none" w:sz="0" w:space="0" w:color="auto"/>
        <w:bottom w:val="none" w:sz="0" w:space="0" w:color="auto"/>
        <w:right w:val="none" w:sz="0" w:space="0" w:color="auto"/>
      </w:divBdr>
      <w:divsChild>
        <w:div w:id="1639843823">
          <w:marLeft w:val="0"/>
          <w:marRight w:val="0"/>
          <w:marTop w:val="0"/>
          <w:marBottom w:val="0"/>
          <w:divBdr>
            <w:top w:val="none" w:sz="0" w:space="0" w:color="auto"/>
            <w:left w:val="none" w:sz="0" w:space="0" w:color="auto"/>
            <w:bottom w:val="none" w:sz="0" w:space="0" w:color="auto"/>
            <w:right w:val="none" w:sz="0" w:space="0" w:color="auto"/>
          </w:divBdr>
          <w:divsChild>
            <w:div w:id="882836002">
              <w:marLeft w:val="0"/>
              <w:marRight w:val="0"/>
              <w:marTop w:val="0"/>
              <w:marBottom w:val="0"/>
              <w:divBdr>
                <w:top w:val="none" w:sz="0" w:space="0" w:color="auto"/>
                <w:left w:val="none" w:sz="0" w:space="0" w:color="auto"/>
                <w:bottom w:val="none" w:sz="0" w:space="0" w:color="auto"/>
                <w:right w:val="none" w:sz="0" w:space="0" w:color="auto"/>
              </w:divBdr>
            </w:div>
          </w:divsChild>
        </w:div>
        <w:div w:id="1360396922">
          <w:marLeft w:val="0"/>
          <w:marRight w:val="0"/>
          <w:marTop w:val="0"/>
          <w:marBottom w:val="0"/>
          <w:divBdr>
            <w:top w:val="none" w:sz="0" w:space="0" w:color="auto"/>
            <w:left w:val="none" w:sz="0" w:space="0" w:color="auto"/>
            <w:bottom w:val="none" w:sz="0" w:space="0" w:color="auto"/>
            <w:right w:val="none" w:sz="0" w:space="0" w:color="auto"/>
          </w:divBdr>
          <w:divsChild>
            <w:div w:id="220479374">
              <w:marLeft w:val="0"/>
              <w:marRight w:val="0"/>
              <w:marTop w:val="0"/>
              <w:marBottom w:val="0"/>
              <w:divBdr>
                <w:top w:val="none" w:sz="0" w:space="0" w:color="auto"/>
                <w:left w:val="none" w:sz="0" w:space="0" w:color="auto"/>
                <w:bottom w:val="none" w:sz="0" w:space="0" w:color="auto"/>
                <w:right w:val="none" w:sz="0" w:space="0" w:color="auto"/>
              </w:divBdr>
              <w:divsChild>
                <w:div w:id="1290555695">
                  <w:marLeft w:val="0"/>
                  <w:marRight w:val="0"/>
                  <w:marTop w:val="0"/>
                  <w:marBottom w:val="0"/>
                  <w:divBdr>
                    <w:top w:val="none" w:sz="0" w:space="0" w:color="auto"/>
                    <w:left w:val="none" w:sz="0" w:space="0" w:color="auto"/>
                    <w:bottom w:val="none" w:sz="0" w:space="0" w:color="auto"/>
                    <w:right w:val="none" w:sz="0" w:space="0" w:color="auto"/>
                  </w:divBdr>
                  <w:divsChild>
                    <w:div w:id="1770735676">
                      <w:marLeft w:val="0"/>
                      <w:marRight w:val="0"/>
                      <w:marTop w:val="0"/>
                      <w:marBottom w:val="0"/>
                      <w:divBdr>
                        <w:top w:val="none" w:sz="0" w:space="0" w:color="auto"/>
                        <w:left w:val="none" w:sz="0" w:space="0" w:color="auto"/>
                        <w:bottom w:val="none" w:sz="0" w:space="0" w:color="auto"/>
                        <w:right w:val="none" w:sz="0" w:space="0" w:color="auto"/>
                      </w:divBdr>
                      <w:divsChild>
                        <w:div w:id="1160389357">
                          <w:marLeft w:val="0"/>
                          <w:marRight w:val="0"/>
                          <w:marTop w:val="0"/>
                          <w:marBottom w:val="0"/>
                          <w:divBdr>
                            <w:top w:val="none" w:sz="0" w:space="0" w:color="auto"/>
                            <w:left w:val="none" w:sz="0" w:space="0" w:color="auto"/>
                            <w:bottom w:val="none" w:sz="0" w:space="0" w:color="auto"/>
                            <w:right w:val="none" w:sz="0" w:space="0" w:color="auto"/>
                          </w:divBdr>
                          <w:divsChild>
                            <w:div w:id="1907884080">
                              <w:marLeft w:val="0"/>
                              <w:marRight w:val="0"/>
                              <w:marTop w:val="0"/>
                              <w:marBottom w:val="0"/>
                              <w:divBdr>
                                <w:top w:val="none" w:sz="0" w:space="0" w:color="auto"/>
                                <w:left w:val="none" w:sz="0" w:space="0" w:color="auto"/>
                                <w:bottom w:val="none" w:sz="0" w:space="0" w:color="auto"/>
                                <w:right w:val="none" w:sz="0" w:space="0" w:color="auto"/>
                              </w:divBdr>
                            </w:div>
                          </w:divsChild>
                        </w:div>
                        <w:div w:id="385301834">
                          <w:marLeft w:val="0"/>
                          <w:marRight w:val="0"/>
                          <w:marTop w:val="0"/>
                          <w:marBottom w:val="0"/>
                          <w:divBdr>
                            <w:top w:val="none" w:sz="0" w:space="0" w:color="auto"/>
                            <w:left w:val="none" w:sz="0" w:space="0" w:color="auto"/>
                            <w:bottom w:val="none" w:sz="0" w:space="0" w:color="auto"/>
                            <w:right w:val="none" w:sz="0" w:space="0" w:color="auto"/>
                          </w:divBdr>
                          <w:divsChild>
                            <w:div w:id="175932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56F19-A992-45BE-A8C5-454B7D59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7965</Words>
  <Characters>45402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Wesley College</Company>
  <LinksUpToDate>false</LinksUpToDate>
  <CharactersWithSpaces>53261</CharactersWithSpaces>
  <SharedDoc>false</SharedDoc>
  <HLinks>
    <vt:vector size="18" baseType="variant">
      <vt:variant>
        <vt:i4>720899</vt:i4>
      </vt:variant>
      <vt:variant>
        <vt:i4>6</vt:i4>
      </vt:variant>
      <vt:variant>
        <vt:i4>0</vt:i4>
      </vt:variant>
      <vt:variant>
        <vt:i4>5</vt:i4>
      </vt:variant>
      <vt:variant>
        <vt:lpwstr>http://www.brisbanetimes.com.au/queensland/parliament-a-charade-says-former-pm-20091229-li33.html</vt:lpwstr>
      </vt:variant>
      <vt:variant>
        <vt:lpwstr/>
      </vt:variant>
      <vt:variant>
        <vt:i4>4653139</vt:i4>
      </vt:variant>
      <vt:variant>
        <vt:i4>3</vt:i4>
      </vt:variant>
      <vt:variant>
        <vt:i4>0</vt:i4>
      </vt:variant>
      <vt:variant>
        <vt:i4>5</vt:i4>
      </vt:variant>
      <vt:variant>
        <vt:lpwstr>http://www.hcourt.gov.au/assets/publications/judgment-summaries/2010/hca46-2010-12-15.pdf</vt:lpwstr>
      </vt:variant>
      <vt:variant>
        <vt:lpwstr/>
      </vt:variant>
      <vt:variant>
        <vt:i4>6684772</vt:i4>
      </vt:variant>
      <vt:variant>
        <vt:i4>0</vt:i4>
      </vt:variant>
      <vt:variant>
        <vt:i4>0</vt:i4>
      </vt:variant>
      <vt:variant>
        <vt:i4>5</vt:i4>
      </vt:variant>
      <vt:variant>
        <vt:lpwstr>http://www.heraldsun.com.au/news/breaking-news/andrew-wilkie-sets-deadline-for-pokie-plan/story-e6frf7jx-1226030124908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Ruth (Ms)</dc:creator>
  <cp:lastModifiedBy>HALE Margaret [Willetton Senior High School]</cp:lastModifiedBy>
  <cp:revision>5</cp:revision>
  <cp:lastPrinted>2020-02-18T05:55:00Z</cp:lastPrinted>
  <dcterms:created xsi:type="dcterms:W3CDTF">2021-04-11T03:25:00Z</dcterms:created>
  <dcterms:modified xsi:type="dcterms:W3CDTF">2021-05-23T10:03:00Z</dcterms:modified>
</cp:coreProperties>
</file>