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3DD2D" w14:textId="163A2480" w:rsidR="00344EC6" w:rsidRPr="00344EC6" w:rsidRDefault="00344EC6" w:rsidP="00344EC6">
      <w:pPr>
        <w:tabs>
          <w:tab w:val="right" w:pos="9360"/>
        </w:tabs>
        <w:rPr>
          <w:rFonts w:ascii="Arial" w:hAnsi="Arial" w:cs="Arial"/>
          <w:b/>
          <w:bCs/>
          <w:sz w:val="22"/>
          <w:szCs w:val="22"/>
          <w:lang w:val="en-US"/>
        </w:rPr>
      </w:pPr>
    </w:p>
    <w:p w14:paraId="44E30219"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53D4443C" w14:textId="62F0D533" w:rsidR="00385F33" w:rsidRPr="00385F33" w:rsidRDefault="000A769C" w:rsidP="00385F33">
      <w:pPr>
        <w:tabs>
          <w:tab w:val="right" w:pos="9306"/>
        </w:tabs>
        <w:suppressAutoHyphens/>
        <w:ind w:left="720" w:hanging="720"/>
        <w:jc w:val="center"/>
        <w:rPr>
          <w:rFonts w:ascii="Arial" w:hAnsi="Arial" w:cs="Arial"/>
          <w:b/>
          <w:bCs/>
          <w:sz w:val="28"/>
          <w:szCs w:val="28"/>
          <w:lang w:val="en-US"/>
        </w:rPr>
      </w:pPr>
      <w:bookmarkStart w:id="0" w:name="_Hlk59373489"/>
      <w:r>
        <w:rPr>
          <w:rFonts w:ascii="Arial" w:hAnsi="Arial" w:cs="Arial"/>
          <w:b/>
          <w:bCs/>
          <w:sz w:val="28"/>
          <w:szCs w:val="28"/>
          <w:lang w:val="en-US"/>
        </w:rPr>
        <w:t>WSHS</w:t>
      </w:r>
      <w:r w:rsidR="00385F33" w:rsidRPr="00385F33">
        <w:rPr>
          <w:rFonts w:ascii="Arial" w:hAnsi="Arial" w:cs="Arial"/>
          <w:b/>
          <w:bCs/>
          <w:sz w:val="28"/>
          <w:szCs w:val="28"/>
          <w:lang w:val="en-US"/>
        </w:rPr>
        <w:t xml:space="preserve"> Semester One Examination</w:t>
      </w:r>
    </w:p>
    <w:p w14:paraId="3321A4BC" w14:textId="2CB99CE9" w:rsidR="002F62D9" w:rsidRDefault="002F62D9" w:rsidP="00F67B40">
      <w:pPr>
        <w:tabs>
          <w:tab w:val="right" w:pos="9306"/>
        </w:tabs>
        <w:suppressAutoHyphens/>
        <w:rPr>
          <w:rFonts w:ascii="Arial" w:hAnsi="Arial" w:cs="Arial"/>
          <w:b/>
          <w:bCs/>
          <w:sz w:val="28"/>
          <w:szCs w:val="28"/>
          <w:lang w:val="en-US"/>
        </w:rPr>
      </w:pPr>
    </w:p>
    <w:p w14:paraId="67C55D99" w14:textId="77777777" w:rsidR="002F62D9" w:rsidRPr="00385F33" w:rsidRDefault="002F62D9" w:rsidP="00385F33">
      <w:pPr>
        <w:tabs>
          <w:tab w:val="right" w:pos="9306"/>
        </w:tabs>
        <w:suppressAutoHyphens/>
        <w:ind w:left="720" w:hanging="720"/>
        <w:jc w:val="center"/>
        <w:rPr>
          <w:rFonts w:ascii="Arial" w:hAnsi="Arial" w:cs="Arial"/>
          <w:b/>
          <w:bCs/>
          <w:sz w:val="28"/>
          <w:szCs w:val="28"/>
          <w:lang w:val="en-US"/>
        </w:rPr>
      </w:pPr>
    </w:p>
    <w:p w14:paraId="3FEECFD4" w14:textId="77777777" w:rsidR="00385F33" w:rsidRPr="00385F33" w:rsidRDefault="00385F33" w:rsidP="00385F33">
      <w:pPr>
        <w:tabs>
          <w:tab w:val="right" w:pos="9306"/>
        </w:tabs>
        <w:suppressAutoHyphens/>
        <w:ind w:left="720" w:hanging="720"/>
        <w:jc w:val="center"/>
        <w:rPr>
          <w:rFonts w:ascii="Arial" w:hAnsi="Arial" w:cs="Arial"/>
          <w:b/>
          <w:bCs/>
          <w:sz w:val="28"/>
          <w:szCs w:val="28"/>
          <w:lang w:val="en-US"/>
        </w:rPr>
      </w:pPr>
    </w:p>
    <w:p w14:paraId="47A7C305" w14:textId="77777777" w:rsidR="00385F33" w:rsidRPr="00385F33" w:rsidRDefault="00385F33" w:rsidP="00385F33">
      <w:pPr>
        <w:tabs>
          <w:tab w:val="right" w:pos="9306"/>
        </w:tabs>
        <w:suppressAutoHyphens/>
        <w:ind w:left="720" w:hanging="720"/>
        <w:jc w:val="center"/>
        <w:rPr>
          <w:rFonts w:ascii="Arial" w:hAnsi="Arial" w:cs="Arial"/>
          <w:b/>
          <w:bCs/>
          <w:sz w:val="28"/>
          <w:szCs w:val="28"/>
          <w:lang w:val="en-US"/>
        </w:rPr>
      </w:pPr>
      <w:r w:rsidRPr="00385F33">
        <w:rPr>
          <w:rFonts w:ascii="Arial" w:hAnsi="Arial" w:cs="Arial"/>
          <w:b/>
          <w:bCs/>
          <w:sz w:val="28"/>
          <w:szCs w:val="28"/>
          <w:lang w:val="en-US"/>
        </w:rPr>
        <w:t>POLITICS AND LAW</w:t>
      </w:r>
    </w:p>
    <w:p w14:paraId="09F169D7" w14:textId="474577CD" w:rsidR="00385F33" w:rsidRPr="00385F33" w:rsidRDefault="00385F33" w:rsidP="00385F33">
      <w:pPr>
        <w:tabs>
          <w:tab w:val="right" w:pos="9306"/>
        </w:tabs>
        <w:suppressAutoHyphens/>
        <w:ind w:left="720" w:hanging="720"/>
        <w:jc w:val="center"/>
        <w:rPr>
          <w:rFonts w:ascii="Arial" w:hAnsi="Arial" w:cs="Arial"/>
          <w:b/>
          <w:bCs/>
          <w:sz w:val="28"/>
          <w:szCs w:val="28"/>
          <w:lang w:val="en-US"/>
        </w:rPr>
      </w:pPr>
      <w:r w:rsidRPr="00385F33">
        <w:rPr>
          <w:rFonts w:ascii="Arial" w:hAnsi="Arial" w:cs="Arial"/>
          <w:b/>
          <w:bCs/>
          <w:sz w:val="28"/>
          <w:szCs w:val="28"/>
          <w:lang w:val="en-US"/>
        </w:rPr>
        <w:t xml:space="preserve">ATAR UNIT </w:t>
      </w:r>
      <w:r w:rsidR="008E0FC3">
        <w:rPr>
          <w:rFonts w:ascii="Arial" w:hAnsi="Arial" w:cs="Arial"/>
          <w:b/>
          <w:bCs/>
          <w:sz w:val="28"/>
          <w:szCs w:val="28"/>
          <w:lang w:val="en-US"/>
        </w:rPr>
        <w:t>1</w:t>
      </w:r>
    </w:p>
    <w:p w14:paraId="0D761A7A"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06E264BC"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363F2C6E"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30985147"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5E72D80C"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76D73A98" w14:textId="77777777" w:rsidR="00385F33" w:rsidRPr="00385F33" w:rsidRDefault="00385F33" w:rsidP="00385F33">
      <w:pPr>
        <w:tabs>
          <w:tab w:val="right" w:pos="9306"/>
        </w:tabs>
        <w:suppressAutoHyphens/>
        <w:ind w:left="720" w:hanging="720"/>
        <w:jc w:val="center"/>
        <w:rPr>
          <w:rFonts w:ascii="Arial" w:hAnsi="Arial" w:cs="Arial"/>
          <w:b/>
          <w:bCs/>
          <w:sz w:val="22"/>
          <w:szCs w:val="22"/>
          <w:lang w:val="en-US"/>
        </w:rPr>
      </w:pPr>
      <w:r w:rsidRPr="00385F33">
        <w:rPr>
          <w:rFonts w:ascii="Arial" w:hAnsi="Arial" w:cs="Arial"/>
          <w:b/>
          <w:bCs/>
          <w:sz w:val="28"/>
          <w:szCs w:val="28"/>
          <w:lang w:val="en-US"/>
        </w:rPr>
        <w:t>SUGGESTED ANSWER GUIDE</w:t>
      </w:r>
    </w:p>
    <w:p w14:paraId="39EFCB2F"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3F52AE8E"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61FF4750"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195FBE14" w14:textId="39B92986" w:rsidR="00385F33" w:rsidRPr="00385F33" w:rsidRDefault="00385F33" w:rsidP="00385F33">
      <w:pPr>
        <w:tabs>
          <w:tab w:val="right" w:pos="9306"/>
        </w:tabs>
        <w:suppressAutoHyphens/>
        <w:ind w:left="720" w:hanging="720"/>
        <w:jc w:val="center"/>
        <w:rPr>
          <w:rFonts w:ascii="Arial" w:hAnsi="Arial" w:cs="Arial"/>
          <w:b/>
          <w:bCs/>
          <w:sz w:val="22"/>
          <w:szCs w:val="22"/>
          <w:lang w:val="en-US"/>
        </w:rPr>
      </w:pPr>
      <w:r w:rsidRPr="00385F33">
        <w:rPr>
          <w:rFonts w:ascii="Arial" w:hAnsi="Arial" w:cs="Arial"/>
          <w:b/>
          <w:bCs/>
          <w:sz w:val="22"/>
          <w:szCs w:val="22"/>
          <w:lang w:val="en-US"/>
        </w:rPr>
        <w:t>This is a suggested answer guide only.</w:t>
      </w:r>
    </w:p>
    <w:p w14:paraId="090BBBF8" w14:textId="77777777" w:rsidR="00385F33" w:rsidRPr="00385F33" w:rsidRDefault="00385F33" w:rsidP="00385F33">
      <w:pPr>
        <w:tabs>
          <w:tab w:val="right" w:pos="9306"/>
        </w:tabs>
        <w:suppressAutoHyphens/>
        <w:ind w:left="720" w:hanging="720"/>
        <w:jc w:val="center"/>
        <w:rPr>
          <w:rFonts w:ascii="Arial" w:hAnsi="Arial" w:cs="Arial"/>
          <w:b/>
          <w:bCs/>
          <w:sz w:val="22"/>
          <w:szCs w:val="22"/>
          <w:lang w:val="en-US"/>
        </w:rPr>
      </w:pPr>
      <w:r w:rsidRPr="00385F33">
        <w:rPr>
          <w:rFonts w:ascii="Arial" w:hAnsi="Arial" w:cs="Arial"/>
          <w:b/>
          <w:bCs/>
          <w:sz w:val="22"/>
          <w:szCs w:val="22"/>
          <w:lang w:val="en-US"/>
        </w:rPr>
        <w:t>Alternative answers to questions may be possible.</w:t>
      </w:r>
    </w:p>
    <w:p w14:paraId="2236BD23"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2902A95B"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6627C007" w14:textId="0AC9FD45" w:rsidR="00385F33" w:rsidRDefault="00385F33" w:rsidP="00385F33">
      <w:pPr>
        <w:tabs>
          <w:tab w:val="right" w:pos="9306"/>
        </w:tabs>
        <w:suppressAutoHyphens/>
        <w:ind w:left="720" w:hanging="720"/>
        <w:rPr>
          <w:rFonts w:ascii="Arial" w:hAnsi="Arial" w:cs="Arial"/>
          <w:b/>
          <w:bCs/>
          <w:sz w:val="22"/>
          <w:szCs w:val="22"/>
          <w:lang w:val="en-US"/>
        </w:rPr>
      </w:pPr>
    </w:p>
    <w:p w14:paraId="0205FBDD" w14:textId="3A9BFED0" w:rsidR="00385F33" w:rsidRDefault="00385F33" w:rsidP="00385F33">
      <w:pPr>
        <w:tabs>
          <w:tab w:val="right" w:pos="9306"/>
        </w:tabs>
        <w:suppressAutoHyphens/>
        <w:ind w:left="720" w:hanging="720"/>
        <w:rPr>
          <w:rFonts w:ascii="Arial" w:hAnsi="Arial" w:cs="Arial"/>
          <w:b/>
          <w:bCs/>
          <w:sz w:val="22"/>
          <w:szCs w:val="22"/>
          <w:lang w:val="en-US"/>
        </w:rPr>
      </w:pPr>
    </w:p>
    <w:p w14:paraId="0D8B4DE1" w14:textId="343772D3" w:rsidR="00385F33" w:rsidRDefault="00385F33" w:rsidP="00385F33">
      <w:pPr>
        <w:tabs>
          <w:tab w:val="right" w:pos="9306"/>
        </w:tabs>
        <w:suppressAutoHyphens/>
        <w:ind w:left="720" w:hanging="720"/>
        <w:rPr>
          <w:rFonts w:ascii="Arial" w:hAnsi="Arial" w:cs="Arial"/>
          <w:b/>
          <w:bCs/>
          <w:sz w:val="22"/>
          <w:szCs w:val="22"/>
          <w:lang w:val="en-US"/>
        </w:rPr>
      </w:pPr>
    </w:p>
    <w:p w14:paraId="4E3CEA6F" w14:textId="11FA7FBD" w:rsidR="00385F33" w:rsidRDefault="00385F33" w:rsidP="00385F33">
      <w:pPr>
        <w:tabs>
          <w:tab w:val="right" w:pos="9306"/>
        </w:tabs>
        <w:suppressAutoHyphens/>
        <w:ind w:left="720" w:hanging="720"/>
        <w:rPr>
          <w:rFonts w:ascii="Arial" w:hAnsi="Arial" w:cs="Arial"/>
          <w:b/>
          <w:bCs/>
          <w:sz w:val="22"/>
          <w:szCs w:val="22"/>
          <w:lang w:val="en-US"/>
        </w:rPr>
      </w:pPr>
    </w:p>
    <w:p w14:paraId="52034037"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1DFEC0AF" w14:textId="6FF0AFF0" w:rsidR="00385F33" w:rsidRDefault="00385F33" w:rsidP="00385F33">
      <w:pPr>
        <w:tabs>
          <w:tab w:val="right" w:pos="9306"/>
        </w:tabs>
        <w:suppressAutoHyphens/>
        <w:ind w:left="720" w:hanging="720"/>
        <w:rPr>
          <w:rFonts w:ascii="Arial" w:hAnsi="Arial" w:cs="Arial"/>
          <w:b/>
          <w:bCs/>
          <w:sz w:val="22"/>
          <w:szCs w:val="22"/>
          <w:lang w:val="en-US"/>
        </w:rPr>
      </w:pPr>
      <w:r w:rsidRPr="00385F33">
        <w:rPr>
          <w:rFonts w:ascii="Arial" w:hAnsi="Arial" w:cs="Arial"/>
          <w:b/>
          <w:bCs/>
          <w:sz w:val="22"/>
          <w:szCs w:val="22"/>
          <w:lang w:val="en-US"/>
        </w:rPr>
        <w:t>Assessment key words used include:</w:t>
      </w:r>
    </w:p>
    <w:p w14:paraId="7F9A7A80" w14:textId="77777777" w:rsidR="002F62D9" w:rsidRPr="00385F33" w:rsidRDefault="002F62D9" w:rsidP="00385F33">
      <w:pPr>
        <w:tabs>
          <w:tab w:val="right" w:pos="9306"/>
        </w:tabs>
        <w:suppressAutoHyphens/>
        <w:ind w:left="720" w:hanging="720"/>
        <w:rPr>
          <w:rFonts w:ascii="Arial" w:hAnsi="Arial" w:cs="Arial"/>
          <w:b/>
          <w:bCs/>
          <w:sz w:val="22"/>
          <w:szCs w:val="22"/>
          <w:lang w:val="en-US"/>
        </w:rPr>
      </w:pPr>
    </w:p>
    <w:p w14:paraId="5132C1E1"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2344B972" w14:textId="43002123" w:rsidR="00385F33" w:rsidRPr="00385F33" w:rsidRDefault="00385F33" w:rsidP="00385F33">
      <w:pPr>
        <w:tabs>
          <w:tab w:val="right" w:pos="9306"/>
        </w:tabs>
        <w:suppressAutoHyphens/>
        <w:ind w:left="1985" w:hanging="1985"/>
        <w:rPr>
          <w:rFonts w:ascii="Arial" w:hAnsi="Arial" w:cs="Arial"/>
          <w:sz w:val="22"/>
          <w:szCs w:val="22"/>
          <w:lang w:val="en-US"/>
        </w:rPr>
      </w:pPr>
      <w:proofErr w:type="spellStart"/>
      <w:r w:rsidRPr="00385F33">
        <w:rPr>
          <w:rFonts w:ascii="Arial" w:hAnsi="Arial" w:cs="Arial"/>
          <w:sz w:val="22"/>
          <w:szCs w:val="22"/>
          <w:lang w:val="en-US"/>
        </w:rPr>
        <w:t>Analyse</w:t>
      </w:r>
      <w:proofErr w:type="spellEnd"/>
      <w:r>
        <w:rPr>
          <w:rFonts w:ascii="Arial" w:hAnsi="Arial" w:cs="Arial"/>
          <w:sz w:val="22"/>
          <w:szCs w:val="22"/>
          <w:lang w:val="en-US"/>
        </w:rPr>
        <w:tab/>
      </w:r>
      <w:r w:rsidRPr="00385F33">
        <w:rPr>
          <w:rFonts w:ascii="Arial" w:hAnsi="Arial" w:cs="Arial"/>
          <w:sz w:val="22"/>
          <w:szCs w:val="22"/>
          <w:lang w:val="en-US"/>
        </w:rPr>
        <w:t>Identify components and the relations between them; draw out and relate implications</w:t>
      </w:r>
    </w:p>
    <w:p w14:paraId="1E8B02B0" w14:textId="77042729"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Assess</w:t>
      </w:r>
      <w:r w:rsidRPr="00385F33">
        <w:rPr>
          <w:rFonts w:ascii="Arial" w:hAnsi="Arial" w:cs="Arial"/>
          <w:sz w:val="22"/>
          <w:szCs w:val="22"/>
          <w:lang w:val="en-US"/>
        </w:rPr>
        <w:tab/>
        <w:t>Make a judgement of value, quality, outcomes results or size</w:t>
      </w:r>
    </w:p>
    <w:p w14:paraId="55F2DD39" w14:textId="755F3BDD"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Compare</w:t>
      </w:r>
      <w:r w:rsidRPr="00385F33">
        <w:rPr>
          <w:rFonts w:ascii="Arial" w:hAnsi="Arial" w:cs="Arial"/>
          <w:sz w:val="22"/>
          <w:szCs w:val="22"/>
          <w:lang w:val="en-US"/>
        </w:rPr>
        <w:tab/>
        <w:t>Show how things are similar and / or different</w:t>
      </w:r>
    </w:p>
    <w:p w14:paraId="611DB1E4" w14:textId="618883BF"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Define</w:t>
      </w:r>
      <w:r w:rsidRPr="00385F33">
        <w:rPr>
          <w:rFonts w:ascii="Arial" w:hAnsi="Arial" w:cs="Arial"/>
          <w:sz w:val="22"/>
          <w:szCs w:val="22"/>
          <w:lang w:val="en-US"/>
        </w:rPr>
        <w:tab/>
        <w:t>State meaning and identify essential qualities</w:t>
      </w:r>
    </w:p>
    <w:p w14:paraId="4B3E5E08" w14:textId="4D3316F8"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Describe</w:t>
      </w:r>
      <w:r w:rsidRPr="00385F33">
        <w:rPr>
          <w:rFonts w:ascii="Arial" w:hAnsi="Arial" w:cs="Arial"/>
          <w:sz w:val="22"/>
          <w:szCs w:val="22"/>
          <w:lang w:val="en-US"/>
        </w:rPr>
        <w:tab/>
        <w:t>Provide characteristics or features</w:t>
      </w:r>
    </w:p>
    <w:p w14:paraId="32AA2975" w14:textId="27EE5693"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Discuss</w:t>
      </w:r>
      <w:r w:rsidRPr="00385F33">
        <w:rPr>
          <w:rFonts w:ascii="Arial" w:hAnsi="Arial" w:cs="Arial"/>
          <w:sz w:val="22"/>
          <w:szCs w:val="22"/>
          <w:lang w:val="en-US"/>
        </w:rPr>
        <w:tab/>
        <w:t>Identify issues and provide points for and/or against</w:t>
      </w:r>
    </w:p>
    <w:p w14:paraId="72531D65" w14:textId="7D7C0EFA"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Distinguish</w:t>
      </w:r>
      <w:r w:rsidRPr="00385F33">
        <w:rPr>
          <w:rFonts w:ascii="Arial" w:hAnsi="Arial" w:cs="Arial"/>
          <w:sz w:val="22"/>
          <w:szCs w:val="22"/>
          <w:lang w:val="en-US"/>
        </w:rPr>
        <w:tab/>
      </w:r>
      <w:proofErr w:type="spellStart"/>
      <w:r w:rsidRPr="00385F33">
        <w:rPr>
          <w:rFonts w:ascii="Arial" w:hAnsi="Arial" w:cs="Arial"/>
          <w:sz w:val="22"/>
          <w:szCs w:val="22"/>
          <w:lang w:val="en-US"/>
        </w:rPr>
        <w:t>Recognise</w:t>
      </w:r>
      <w:proofErr w:type="spellEnd"/>
      <w:r w:rsidRPr="00385F33">
        <w:rPr>
          <w:rFonts w:ascii="Arial" w:hAnsi="Arial" w:cs="Arial"/>
          <w:sz w:val="22"/>
          <w:szCs w:val="22"/>
          <w:lang w:val="en-US"/>
        </w:rPr>
        <w:t xml:space="preserve"> or note/indicate as being distinct or different from; note differences between</w:t>
      </w:r>
    </w:p>
    <w:p w14:paraId="612A43E0" w14:textId="0AEC185C"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Explain</w:t>
      </w:r>
      <w:r w:rsidRPr="00385F33">
        <w:rPr>
          <w:rFonts w:ascii="Arial" w:hAnsi="Arial" w:cs="Arial"/>
          <w:sz w:val="22"/>
          <w:szCs w:val="22"/>
          <w:lang w:val="en-US"/>
        </w:rPr>
        <w:tab/>
        <w:t>Relate cause and effect; make the relationships between</w:t>
      </w:r>
      <w:r>
        <w:rPr>
          <w:rFonts w:ascii="Arial" w:hAnsi="Arial" w:cs="Arial"/>
          <w:sz w:val="22"/>
          <w:szCs w:val="22"/>
          <w:lang w:val="en-US"/>
        </w:rPr>
        <w:t xml:space="preserve"> </w:t>
      </w:r>
      <w:r w:rsidRPr="00385F33">
        <w:rPr>
          <w:rFonts w:ascii="Arial" w:hAnsi="Arial" w:cs="Arial"/>
          <w:sz w:val="22"/>
          <w:szCs w:val="22"/>
          <w:lang w:val="en-US"/>
        </w:rPr>
        <w:t>things evident; provide why and /or how</w:t>
      </w:r>
    </w:p>
    <w:p w14:paraId="2D7ACB82" w14:textId="4EF802E8"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Evaluat</w:t>
      </w:r>
      <w:r>
        <w:rPr>
          <w:rFonts w:ascii="Arial" w:hAnsi="Arial" w:cs="Arial"/>
          <w:sz w:val="22"/>
          <w:szCs w:val="22"/>
          <w:lang w:val="en-US"/>
        </w:rPr>
        <w:t>e</w:t>
      </w:r>
      <w:r w:rsidRPr="00385F33">
        <w:rPr>
          <w:rFonts w:ascii="Arial" w:hAnsi="Arial" w:cs="Arial"/>
          <w:sz w:val="22"/>
          <w:szCs w:val="22"/>
          <w:lang w:val="en-US"/>
        </w:rPr>
        <w:t xml:space="preserve"> </w:t>
      </w:r>
      <w:r>
        <w:rPr>
          <w:rFonts w:ascii="Arial" w:hAnsi="Arial" w:cs="Arial"/>
          <w:sz w:val="22"/>
          <w:szCs w:val="22"/>
          <w:lang w:val="en-US"/>
        </w:rPr>
        <w:tab/>
      </w:r>
      <w:r w:rsidRPr="00385F33">
        <w:rPr>
          <w:rFonts w:ascii="Arial" w:hAnsi="Arial" w:cs="Arial"/>
          <w:sz w:val="22"/>
          <w:szCs w:val="22"/>
          <w:lang w:val="en-US"/>
        </w:rPr>
        <w:t xml:space="preserve">Make a judgement based on criteria; determine the value of; </w:t>
      </w:r>
    </w:p>
    <w:p w14:paraId="5ADDF99D" w14:textId="27DF8E16"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Identify</w:t>
      </w:r>
      <w:r w:rsidRPr="00385F33">
        <w:rPr>
          <w:rFonts w:ascii="Arial" w:hAnsi="Arial" w:cs="Arial"/>
          <w:sz w:val="22"/>
          <w:szCs w:val="22"/>
          <w:lang w:val="en-US"/>
        </w:rPr>
        <w:tab/>
      </w:r>
      <w:proofErr w:type="spellStart"/>
      <w:r w:rsidRPr="00385F33">
        <w:rPr>
          <w:rFonts w:ascii="Arial" w:hAnsi="Arial" w:cs="Arial"/>
          <w:sz w:val="22"/>
          <w:szCs w:val="22"/>
          <w:lang w:val="en-US"/>
        </w:rPr>
        <w:t>Recognise</w:t>
      </w:r>
      <w:proofErr w:type="spellEnd"/>
      <w:r w:rsidRPr="00385F33">
        <w:rPr>
          <w:rFonts w:ascii="Arial" w:hAnsi="Arial" w:cs="Arial"/>
          <w:sz w:val="22"/>
          <w:szCs w:val="22"/>
          <w:lang w:val="en-US"/>
        </w:rPr>
        <w:t xml:space="preserve"> and name</w:t>
      </w:r>
    </w:p>
    <w:p w14:paraId="10BDEF81" w14:textId="2D00F736" w:rsid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Outline</w:t>
      </w:r>
      <w:r w:rsidRPr="00385F33">
        <w:rPr>
          <w:rFonts w:ascii="Arial" w:hAnsi="Arial" w:cs="Arial"/>
          <w:sz w:val="22"/>
          <w:szCs w:val="22"/>
          <w:lang w:val="en-US"/>
        </w:rPr>
        <w:tab/>
        <w:t>Sketch in general terms; indicate the main features of</w:t>
      </w:r>
    </w:p>
    <w:p w14:paraId="19189934" w14:textId="5FBA1769" w:rsidR="00CB1896" w:rsidRDefault="00CB1896" w:rsidP="00385F33">
      <w:pPr>
        <w:tabs>
          <w:tab w:val="right" w:pos="9306"/>
        </w:tabs>
        <w:suppressAutoHyphens/>
        <w:ind w:left="1985" w:hanging="1985"/>
        <w:rPr>
          <w:rFonts w:ascii="Arial" w:hAnsi="Arial" w:cs="Arial"/>
          <w:sz w:val="22"/>
          <w:szCs w:val="22"/>
          <w:lang w:val="en-US"/>
        </w:rPr>
      </w:pPr>
    </w:p>
    <w:p w14:paraId="377D5ADC" w14:textId="77777777" w:rsidR="00CB1896" w:rsidRDefault="00CB1896" w:rsidP="00CB1896">
      <w:pPr>
        <w:tabs>
          <w:tab w:val="right" w:pos="9306"/>
        </w:tabs>
        <w:suppressAutoHyphens/>
        <w:jc w:val="both"/>
        <w:rPr>
          <w:rFonts w:ascii="Arial" w:hAnsi="Arial" w:cs="Arial"/>
          <w:sz w:val="22"/>
          <w:szCs w:val="22"/>
          <w:lang w:val="en-US"/>
        </w:rPr>
      </w:pPr>
      <w:r>
        <w:rPr>
          <w:rFonts w:ascii="Arial" w:hAnsi="Arial" w:cs="Arial"/>
          <w:sz w:val="22"/>
          <w:szCs w:val="22"/>
          <w:lang w:val="en-US"/>
        </w:rPr>
        <w:t xml:space="preserve">Note: </w:t>
      </w:r>
    </w:p>
    <w:p w14:paraId="012107D7" w14:textId="129534F9" w:rsidR="00CB1896" w:rsidRPr="00385F33" w:rsidRDefault="00CB1896" w:rsidP="00CB1896">
      <w:pPr>
        <w:tabs>
          <w:tab w:val="right" w:pos="9306"/>
        </w:tabs>
        <w:suppressAutoHyphens/>
        <w:jc w:val="both"/>
        <w:rPr>
          <w:rFonts w:ascii="Arial" w:hAnsi="Arial" w:cs="Arial"/>
          <w:sz w:val="22"/>
          <w:szCs w:val="22"/>
          <w:lang w:val="en-US"/>
        </w:rPr>
      </w:pPr>
      <w:r>
        <w:rPr>
          <w:rFonts w:ascii="Arial" w:hAnsi="Arial" w:cs="Arial"/>
          <w:sz w:val="22"/>
          <w:szCs w:val="22"/>
          <w:lang w:val="en-US"/>
        </w:rPr>
        <w:t>This marking key incorporates reference to the Constitution. While it is not essential for students in Year 11 to do so for full marks it is desirable for the more capable student.</w:t>
      </w:r>
    </w:p>
    <w:p w14:paraId="6199D7D1" w14:textId="77777777" w:rsidR="00385F33" w:rsidRPr="00385F33" w:rsidRDefault="00385F33" w:rsidP="00CB1896">
      <w:pPr>
        <w:tabs>
          <w:tab w:val="right" w:pos="9306"/>
        </w:tabs>
        <w:suppressAutoHyphens/>
        <w:rPr>
          <w:rFonts w:ascii="Arial" w:hAnsi="Arial" w:cs="Arial"/>
          <w:b/>
          <w:bCs/>
          <w:sz w:val="22"/>
          <w:szCs w:val="22"/>
          <w:lang w:val="en-US"/>
        </w:rPr>
      </w:pPr>
    </w:p>
    <w:p w14:paraId="65F9505B" w14:textId="2880EB97" w:rsidR="00385F33" w:rsidRDefault="00385F33" w:rsidP="00385F33">
      <w:pPr>
        <w:tabs>
          <w:tab w:val="right" w:pos="9306"/>
        </w:tabs>
        <w:suppressAutoHyphens/>
        <w:ind w:left="720" w:hanging="720"/>
        <w:rPr>
          <w:rFonts w:ascii="Arial" w:hAnsi="Arial" w:cs="Arial"/>
          <w:b/>
          <w:bCs/>
          <w:sz w:val="22"/>
          <w:szCs w:val="22"/>
          <w:lang w:val="en-US"/>
        </w:rPr>
      </w:pPr>
    </w:p>
    <w:p w14:paraId="74DACEE7" w14:textId="03552EA0" w:rsidR="00F67B40" w:rsidRDefault="00F67B40" w:rsidP="00385F33">
      <w:pPr>
        <w:tabs>
          <w:tab w:val="right" w:pos="9306"/>
        </w:tabs>
        <w:suppressAutoHyphens/>
        <w:ind w:left="720" w:hanging="720"/>
        <w:rPr>
          <w:rFonts w:ascii="Arial" w:hAnsi="Arial" w:cs="Arial"/>
          <w:b/>
          <w:bCs/>
          <w:sz w:val="22"/>
          <w:szCs w:val="22"/>
          <w:lang w:val="en-US"/>
        </w:rPr>
      </w:pPr>
    </w:p>
    <w:p w14:paraId="75EA55A9" w14:textId="2F829010" w:rsidR="00F67B40" w:rsidRDefault="00F67B40" w:rsidP="00385F33">
      <w:pPr>
        <w:tabs>
          <w:tab w:val="right" w:pos="9306"/>
        </w:tabs>
        <w:suppressAutoHyphens/>
        <w:ind w:left="720" w:hanging="720"/>
        <w:rPr>
          <w:rFonts w:ascii="Arial" w:hAnsi="Arial" w:cs="Arial"/>
          <w:b/>
          <w:bCs/>
          <w:sz w:val="22"/>
          <w:szCs w:val="22"/>
          <w:lang w:val="en-US"/>
        </w:rPr>
      </w:pPr>
    </w:p>
    <w:p w14:paraId="3EDD811E" w14:textId="638BBA86" w:rsidR="00F67B40" w:rsidRDefault="00F67B40" w:rsidP="00385F33">
      <w:pPr>
        <w:tabs>
          <w:tab w:val="right" w:pos="9306"/>
        </w:tabs>
        <w:suppressAutoHyphens/>
        <w:ind w:left="720" w:hanging="720"/>
        <w:rPr>
          <w:rFonts w:ascii="Arial" w:hAnsi="Arial" w:cs="Arial"/>
          <w:b/>
          <w:bCs/>
          <w:sz w:val="22"/>
          <w:szCs w:val="22"/>
          <w:lang w:val="en-US"/>
        </w:rPr>
      </w:pPr>
    </w:p>
    <w:p w14:paraId="027F9175" w14:textId="12108B07" w:rsidR="00F67B40" w:rsidRDefault="00F67B40" w:rsidP="00385F33">
      <w:pPr>
        <w:tabs>
          <w:tab w:val="right" w:pos="9306"/>
        </w:tabs>
        <w:suppressAutoHyphens/>
        <w:ind w:left="720" w:hanging="720"/>
        <w:rPr>
          <w:rFonts w:ascii="Arial" w:hAnsi="Arial" w:cs="Arial"/>
          <w:b/>
          <w:bCs/>
          <w:sz w:val="22"/>
          <w:szCs w:val="22"/>
          <w:lang w:val="en-US"/>
        </w:rPr>
      </w:pPr>
    </w:p>
    <w:p w14:paraId="1FB257F9" w14:textId="2D47B238" w:rsidR="00F67B40" w:rsidRDefault="00F67B40" w:rsidP="00385F33">
      <w:pPr>
        <w:tabs>
          <w:tab w:val="right" w:pos="9306"/>
        </w:tabs>
        <w:suppressAutoHyphens/>
        <w:ind w:left="720" w:hanging="720"/>
        <w:rPr>
          <w:rFonts w:ascii="Arial" w:hAnsi="Arial" w:cs="Arial"/>
          <w:b/>
          <w:bCs/>
          <w:sz w:val="22"/>
          <w:szCs w:val="22"/>
          <w:lang w:val="en-US"/>
        </w:rPr>
      </w:pPr>
    </w:p>
    <w:p w14:paraId="328CEAA8" w14:textId="67E5D335" w:rsidR="00F67B40" w:rsidRDefault="00F67B40" w:rsidP="00385F33">
      <w:pPr>
        <w:tabs>
          <w:tab w:val="right" w:pos="9306"/>
        </w:tabs>
        <w:suppressAutoHyphens/>
        <w:ind w:left="720" w:hanging="720"/>
        <w:rPr>
          <w:rFonts w:ascii="Arial" w:hAnsi="Arial" w:cs="Arial"/>
          <w:b/>
          <w:bCs/>
          <w:sz w:val="22"/>
          <w:szCs w:val="22"/>
          <w:lang w:val="en-US"/>
        </w:rPr>
      </w:pPr>
    </w:p>
    <w:p w14:paraId="76E48951" w14:textId="49F754ED" w:rsidR="00F67B40" w:rsidRDefault="00F67B40" w:rsidP="00385F33">
      <w:pPr>
        <w:tabs>
          <w:tab w:val="right" w:pos="9306"/>
        </w:tabs>
        <w:suppressAutoHyphens/>
        <w:ind w:left="720" w:hanging="720"/>
        <w:rPr>
          <w:rFonts w:ascii="Arial" w:hAnsi="Arial" w:cs="Arial"/>
          <w:b/>
          <w:bCs/>
          <w:sz w:val="22"/>
          <w:szCs w:val="22"/>
          <w:lang w:val="en-US"/>
        </w:rPr>
      </w:pPr>
    </w:p>
    <w:p w14:paraId="3081E8D5" w14:textId="6976F7F1" w:rsidR="00F67B40" w:rsidRDefault="00F67B40" w:rsidP="00385F33">
      <w:pPr>
        <w:tabs>
          <w:tab w:val="right" w:pos="9306"/>
        </w:tabs>
        <w:suppressAutoHyphens/>
        <w:ind w:left="720" w:hanging="720"/>
        <w:rPr>
          <w:rFonts w:ascii="Arial" w:hAnsi="Arial" w:cs="Arial"/>
          <w:b/>
          <w:bCs/>
          <w:sz w:val="22"/>
          <w:szCs w:val="22"/>
          <w:lang w:val="en-US"/>
        </w:rPr>
      </w:pPr>
    </w:p>
    <w:p w14:paraId="1412D097" w14:textId="77777777" w:rsidR="00F67B40" w:rsidRPr="00385F33" w:rsidRDefault="00F67B40" w:rsidP="00385F33">
      <w:pPr>
        <w:tabs>
          <w:tab w:val="right" w:pos="9306"/>
        </w:tabs>
        <w:suppressAutoHyphens/>
        <w:ind w:left="720" w:hanging="720"/>
        <w:rPr>
          <w:rFonts w:ascii="Arial" w:hAnsi="Arial" w:cs="Arial"/>
          <w:b/>
          <w:bCs/>
          <w:sz w:val="22"/>
          <w:szCs w:val="22"/>
          <w:lang w:val="en-US"/>
        </w:rPr>
      </w:pPr>
    </w:p>
    <w:bookmarkEnd w:id="0"/>
    <w:p w14:paraId="107D9177" w14:textId="3F771945" w:rsidR="00FE175C" w:rsidRPr="0048293E" w:rsidRDefault="00FE175C" w:rsidP="00385F33">
      <w:pPr>
        <w:tabs>
          <w:tab w:val="right" w:pos="9306"/>
        </w:tabs>
        <w:suppressAutoHyphens/>
        <w:ind w:left="720" w:hanging="720"/>
        <w:rPr>
          <w:rFonts w:ascii="Arial" w:hAnsi="Arial" w:cs="Arial"/>
          <w:b/>
          <w:bCs/>
          <w:sz w:val="22"/>
          <w:szCs w:val="22"/>
        </w:rPr>
      </w:pPr>
      <w:r w:rsidRPr="0048293E">
        <w:rPr>
          <w:rFonts w:ascii="Arial" w:hAnsi="Arial" w:cs="Arial"/>
          <w:b/>
          <w:bCs/>
          <w:sz w:val="22"/>
          <w:szCs w:val="22"/>
        </w:rPr>
        <w:lastRenderedPageBreak/>
        <w:t>S</w:t>
      </w:r>
      <w:r>
        <w:rPr>
          <w:rFonts w:ascii="Arial" w:hAnsi="Arial" w:cs="Arial"/>
          <w:b/>
          <w:bCs/>
          <w:sz w:val="22"/>
          <w:szCs w:val="22"/>
        </w:rPr>
        <w:t>ection</w:t>
      </w:r>
      <w:r w:rsidRPr="0048293E">
        <w:rPr>
          <w:rFonts w:ascii="Arial" w:hAnsi="Arial" w:cs="Arial"/>
          <w:b/>
          <w:bCs/>
          <w:sz w:val="22"/>
          <w:szCs w:val="22"/>
        </w:rPr>
        <w:t xml:space="preserve"> O</w:t>
      </w:r>
      <w:r>
        <w:rPr>
          <w:rFonts w:ascii="Arial" w:hAnsi="Arial" w:cs="Arial"/>
          <w:b/>
          <w:bCs/>
          <w:sz w:val="22"/>
          <w:szCs w:val="22"/>
        </w:rPr>
        <w:t xml:space="preserve">ne:  </w:t>
      </w:r>
      <w:r>
        <w:rPr>
          <w:rFonts w:ascii="Arial" w:hAnsi="Arial" w:cs="Arial"/>
          <w:b/>
          <w:bCs/>
          <w:sz w:val="22"/>
          <w:szCs w:val="22"/>
        </w:rPr>
        <w:tab/>
      </w:r>
      <w:r w:rsidR="001261E4">
        <w:rPr>
          <w:rFonts w:ascii="Arial" w:hAnsi="Arial" w:cs="Arial"/>
          <w:b/>
          <w:bCs/>
          <w:sz w:val="22"/>
          <w:szCs w:val="22"/>
        </w:rPr>
        <w:t>3</w:t>
      </w:r>
      <w:r w:rsidR="001F4135">
        <w:rPr>
          <w:rFonts w:ascii="Arial" w:hAnsi="Arial" w:cs="Arial"/>
          <w:b/>
          <w:bCs/>
          <w:sz w:val="22"/>
          <w:szCs w:val="22"/>
        </w:rPr>
        <w:t>0% (</w:t>
      </w:r>
      <w:r w:rsidR="007F52FB">
        <w:rPr>
          <w:rFonts w:ascii="Arial" w:hAnsi="Arial" w:cs="Arial"/>
          <w:b/>
          <w:bCs/>
          <w:sz w:val="22"/>
          <w:szCs w:val="22"/>
        </w:rPr>
        <w:t>30</w:t>
      </w:r>
      <w:r w:rsidRPr="0048293E">
        <w:rPr>
          <w:rFonts w:ascii="Arial" w:hAnsi="Arial" w:cs="Arial"/>
          <w:b/>
          <w:bCs/>
          <w:sz w:val="22"/>
          <w:szCs w:val="22"/>
        </w:rPr>
        <w:t xml:space="preserve"> M</w:t>
      </w:r>
      <w:r>
        <w:rPr>
          <w:rFonts w:ascii="Arial" w:hAnsi="Arial" w:cs="Arial"/>
          <w:b/>
          <w:bCs/>
          <w:sz w:val="22"/>
          <w:szCs w:val="22"/>
        </w:rPr>
        <w:t>arks</w:t>
      </w:r>
      <w:r w:rsidR="001F4135">
        <w:rPr>
          <w:rFonts w:ascii="Arial" w:hAnsi="Arial" w:cs="Arial"/>
          <w:b/>
          <w:bCs/>
          <w:sz w:val="22"/>
          <w:szCs w:val="22"/>
        </w:rPr>
        <w:t>)</w:t>
      </w:r>
    </w:p>
    <w:p w14:paraId="3C423209" w14:textId="77777777" w:rsidR="00FE175C" w:rsidRPr="0048293E" w:rsidRDefault="00FE175C" w:rsidP="00FE175C">
      <w:pPr>
        <w:tabs>
          <w:tab w:val="right" w:pos="9450"/>
        </w:tabs>
        <w:rPr>
          <w:rFonts w:ascii="Arial" w:hAnsi="Arial" w:cs="Arial"/>
          <w:bCs/>
          <w:sz w:val="22"/>
          <w:szCs w:val="22"/>
        </w:rPr>
      </w:pPr>
    </w:p>
    <w:p w14:paraId="02D3232A" w14:textId="77777777" w:rsidR="006858BE" w:rsidRPr="00443865" w:rsidRDefault="006858BE" w:rsidP="006B71FC">
      <w:pPr>
        <w:tabs>
          <w:tab w:val="right" w:pos="9270"/>
        </w:tabs>
        <w:ind w:left="720" w:hanging="720"/>
        <w:rPr>
          <w:rFonts w:ascii="Arial" w:hAnsi="Arial" w:cs="Arial"/>
          <w:b/>
          <w:sz w:val="22"/>
          <w:szCs w:val="22"/>
        </w:rPr>
      </w:pPr>
      <w:r w:rsidRPr="00443865">
        <w:rPr>
          <w:rFonts w:ascii="Arial" w:hAnsi="Arial" w:cs="Arial"/>
          <w:b/>
          <w:sz w:val="22"/>
          <w:szCs w:val="22"/>
        </w:rPr>
        <w:t>Question 1</w:t>
      </w:r>
      <w:r w:rsidR="002A48DA">
        <w:rPr>
          <w:rFonts w:ascii="Arial" w:hAnsi="Arial" w:cs="Arial"/>
          <w:b/>
          <w:sz w:val="22"/>
          <w:szCs w:val="22"/>
        </w:rPr>
        <w:tab/>
        <w:t>(10 marks)</w:t>
      </w:r>
    </w:p>
    <w:p w14:paraId="78F8B37C" w14:textId="77777777" w:rsidR="006858BE" w:rsidRDefault="006858BE" w:rsidP="00316636">
      <w:pPr>
        <w:ind w:left="720" w:hanging="720"/>
        <w:rPr>
          <w:rFonts w:ascii="Arial" w:hAnsi="Arial" w:cs="Arial"/>
          <w:sz w:val="22"/>
          <w:szCs w:val="22"/>
        </w:rPr>
      </w:pPr>
    </w:p>
    <w:p w14:paraId="780A82D9" w14:textId="5FB7018E" w:rsidR="006858BE" w:rsidRDefault="006858BE" w:rsidP="00DD0F64">
      <w:pPr>
        <w:tabs>
          <w:tab w:val="left" w:pos="720"/>
          <w:tab w:val="right" w:pos="9270"/>
        </w:tabs>
        <w:rPr>
          <w:rFonts w:ascii="Arial" w:hAnsi="Arial" w:cs="Arial"/>
          <w:sz w:val="22"/>
          <w:szCs w:val="22"/>
        </w:rPr>
      </w:pPr>
      <w:r w:rsidRPr="006858BE">
        <w:rPr>
          <w:rFonts w:ascii="Arial" w:hAnsi="Arial" w:cs="Arial"/>
          <w:sz w:val="22"/>
          <w:szCs w:val="22"/>
        </w:rPr>
        <w:t>(a)</w:t>
      </w:r>
      <w:r w:rsidR="00FE175C" w:rsidRPr="006858BE">
        <w:rPr>
          <w:rFonts w:ascii="Arial" w:hAnsi="Arial" w:cs="Arial"/>
          <w:sz w:val="22"/>
          <w:szCs w:val="22"/>
        </w:rPr>
        <w:tab/>
      </w:r>
      <w:r w:rsidR="004B5F42">
        <w:rPr>
          <w:rFonts w:ascii="Arial" w:hAnsi="Arial" w:cs="Arial"/>
          <w:sz w:val="22"/>
          <w:szCs w:val="22"/>
        </w:rPr>
        <w:t xml:space="preserve">What is meant by </w:t>
      </w:r>
      <w:r w:rsidR="00FF1E91">
        <w:rPr>
          <w:rFonts w:ascii="Arial" w:hAnsi="Arial" w:cs="Arial"/>
          <w:sz w:val="22"/>
          <w:szCs w:val="22"/>
        </w:rPr>
        <w:t>‘</w:t>
      </w:r>
      <w:r w:rsidR="004B5F42">
        <w:rPr>
          <w:rFonts w:ascii="Arial" w:hAnsi="Arial" w:cs="Arial"/>
          <w:sz w:val="22"/>
          <w:szCs w:val="22"/>
        </w:rPr>
        <w:t>representative government</w:t>
      </w:r>
      <w:r w:rsidR="00FF1E91">
        <w:rPr>
          <w:rFonts w:ascii="Arial" w:hAnsi="Arial" w:cs="Arial"/>
          <w:sz w:val="22"/>
          <w:szCs w:val="22"/>
        </w:rPr>
        <w:t>’</w:t>
      </w:r>
      <w:r w:rsidR="004B5F42">
        <w:rPr>
          <w:rFonts w:ascii="Arial" w:hAnsi="Arial" w:cs="Arial"/>
          <w:sz w:val="22"/>
          <w:szCs w:val="22"/>
        </w:rPr>
        <w:t>?</w:t>
      </w:r>
      <w:r w:rsidR="00866A40">
        <w:rPr>
          <w:rFonts w:ascii="Arial" w:hAnsi="Arial" w:cs="Arial"/>
          <w:sz w:val="22"/>
          <w:szCs w:val="22"/>
        </w:rPr>
        <w:tab/>
      </w:r>
      <w:r w:rsidRPr="006858BE">
        <w:rPr>
          <w:rFonts w:ascii="Arial" w:hAnsi="Arial" w:cs="Arial"/>
          <w:sz w:val="22"/>
          <w:szCs w:val="22"/>
        </w:rPr>
        <w:t>(2 marks)</w:t>
      </w:r>
    </w:p>
    <w:p w14:paraId="5F093B02" w14:textId="00299E90" w:rsidR="00311B9E" w:rsidRDefault="00311B9E" w:rsidP="00DD0F64">
      <w:pPr>
        <w:tabs>
          <w:tab w:val="left" w:pos="720"/>
          <w:tab w:val="right" w:pos="9270"/>
        </w:tabs>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311B9E" w:rsidRPr="00E02A9E" w14:paraId="2DA19C87" w14:textId="77777777" w:rsidTr="003F2E59">
        <w:tc>
          <w:tcPr>
            <w:tcW w:w="8244" w:type="dxa"/>
          </w:tcPr>
          <w:p w14:paraId="4717AB9A" w14:textId="77777777" w:rsidR="00311B9E" w:rsidRPr="004C48DB" w:rsidRDefault="00311B9E" w:rsidP="004C48DB">
            <w:pPr>
              <w:tabs>
                <w:tab w:val="left" w:pos="720"/>
                <w:tab w:val="right" w:pos="9360"/>
              </w:tabs>
              <w:rPr>
                <w:rFonts w:ascii="Arial" w:hAnsi="Arial" w:cs="Arial"/>
                <w:b/>
                <w:sz w:val="22"/>
                <w:szCs w:val="22"/>
              </w:rPr>
            </w:pPr>
            <w:r w:rsidRPr="004C48DB">
              <w:rPr>
                <w:rFonts w:ascii="Arial" w:hAnsi="Arial" w:cs="Arial"/>
                <w:b/>
                <w:sz w:val="22"/>
                <w:szCs w:val="22"/>
              </w:rPr>
              <w:t>Description</w:t>
            </w:r>
          </w:p>
        </w:tc>
        <w:tc>
          <w:tcPr>
            <w:tcW w:w="919" w:type="dxa"/>
          </w:tcPr>
          <w:p w14:paraId="721F1626" w14:textId="77777777" w:rsidR="00311B9E" w:rsidRPr="004C48DB" w:rsidRDefault="00311B9E" w:rsidP="004C48DB">
            <w:pPr>
              <w:tabs>
                <w:tab w:val="left" w:pos="720"/>
                <w:tab w:val="right" w:pos="9360"/>
              </w:tabs>
              <w:rPr>
                <w:rFonts w:ascii="Arial" w:hAnsi="Arial" w:cs="Arial"/>
                <w:b/>
                <w:sz w:val="22"/>
                <w:szCs w:val="22"/>
              </w:rPr>
            </w:pPr>
            <w:r w:rsidRPr="004C48DB">
              <w:rPr>
                <w:rFonts w:ascii="Arial" w:hAnsi="Arial" w:cs="Arial"/>
                <w:b/>
                <w:sz w:val="22"/>
                <w:szCs w:val="22"/>
              </w:rPr>
              <w:t>Marks</w:t>
            </w:r>
          </w:p>
        </w:tc>
      </w:tr>
      <w:tr w:rsidR="003F2E59" w:rsidRPr="00E02A9E" w14:paraId="4A4230CF" w14:textId="77777777" w:rsidTr="003F2E59">
        <w:tc>
          <w:tcPr>
            <w:tcW w:w="8244" w:type="dxa"/>
          </w:tcPr>
          <w:p w14:paraId="2BFEB019" w14:textId="173117CC" w:rsidR="003F2E59" w:rsidRPr="004C48DB" w:rsidRDefault="003F2E59" w:rsidP="003F2E59">
            <w:pPr>
              <w:tabs>
                <w:tab w:val="left" w:pos="720"/>
                <w:tab w:val="right" w:pos="9360"/>
              </w:tabs>
              <w:rPr>
                <w:rFonts w:ascii="Arial" w:hAnsi="Arial" w:cs="Arial"/>
                <w:sz w:val="22"/>
                <w:szCs w:val="22"/>
              </w:rPr>
            </w:pPr>
            <w:r>
              <w:rPr>
                <w:rFonts w:ascii="Arial" w:hAnsi="Arial" w:cs="Arial"/>
                <w:sz w:val="22"/>
                <w:szCs w:val="22"/>
              </w:rPr>
              <w:t xml:space="preserve">Describes what is meant by </w:t>
            </w:r>
            <w:r w:rsidR="00300463">
              <w:rPr>
                <w:rFonts w:ascii="Arial" w:hAnsi="Arial" w:cs="Arial"/>
                <w:sz w:val="22"/>
                <w:szCs w:val="22"/>
              </w:rPr>
              <w:t>‘</w:t>
            </w:r>
            <w:r>
              <w:rPr>
                <w:rFonts w:ascii="Arial" w:hAnsi="Arial" w:cs="Arial"/>
                <w:sz w:val="22"/>
                <w:szCs w:val="22"/>
              </w:rPr>
              <w:t>representative government</w:t>
            </w:r>
            <w:r w:rsidR="00300463">
              <w:rPr>
                <w:rFonts w:ascii="Arial" w:hAnsi="Arial" w:cs="Arial"/>
                <w:sz w:val="22"/>
                <w:szCs w:val="22"/>
              </w:rPr>
              <w:t>’</w:t>
            </w:r>
            <w:r>
              <w:rPr>
                <w:rFonts w:ascii="Arial" w:hAnsi="Arial" w:cs="Arial"/>
                <w:sz w:val="22"/>
                <w:szCs w:val="22"/>
              </w:rPr>
              <w:t>.</w:t>
            </w:r>
          </w:p>
        </w:tc>
        <w:tc>
          <w:tcPr>
            <w:tcW w:w="919" w:type="dxa"/>
          </w:tcPr>
          <w:p w14:paraId="64B68CBE" w14:textId="77777777" w:rsidR="003F2E59" w:rsidRPr="004C48DB" w:rsidRDefault="003F2E59" w:rsidP="003F2E59">
            <w:pPr>
              <w:tabs>
                <w:tab w:val="left" w:pos="720"/>
                <w:tab w:val="right" w:pos="9360"/>
              </w:tabs>
              <w:jc w:val="center"/>
              <w:rPr>
                <w:rFonts w:ascii="Arial" w:hAnsi="Arial" w:cs="Arial"/>
                <w:sz w:val="22"/>
                <w:szCs w:val="22"/>
              </w:rPr>
            </w:pPr>
            <w:r w:rsidRPr="004C48DB">
              <w:rPr>
                <w:rFonts w:ascii="Arial" w:hAnsi="Arial" w:cs="Arial"/>
                <w:sz w:val="22"/>
                <w:szCs w:val="22"/>
              </w:rPr>
              <w:t>2</w:t>
            </w:r>
          </w:p>
        </w:tc>
      </w:tr>
      <w:tr w:rsidR="003F2E59" w:rsidRPr="00E02A9E" w14:paraId="4FFBF330" w14:textId="77777777" w:rsidTr="003F2E59">
        <w:tc>
          <w:tcPr>
            <w:tcW w:w="8244" w:type="dxa"/>
          </w:tcPr>
          <w:p w14:paraId="68576298" w14:textId="485DEFA2" w:rsidR="003F2E59" w:rsidRPr="004C48DB" w:rsidRDefault="003F2E59" w:rsidP="003F2E59">
            <w:pPr>
              <w:tabs>
                <w:tab w:val="left" w:pos="720"/>
                <w:tab w:val="right" w:pos="9360"/>
              </w:tabs>
              <w:rPr>
                <w:rFonts w:ascii="Arial" w:hAnsi="Arial" w:cs="Arial"/>
                <w:sz w:val="22"/>
                <w:szCs w:val="22"/>
              </w:rPr>
            </w:pPr>
            <w:r w:rsidRPr="004C48DB">
              <w:rPr>
                <w:rFonts w:ascii="Arial" w:hAnsi="Arial" w:cs="Arial"/>
                <w:sz w:val="22"/>
                <w:szCs w:val="22"/>
              </w:rPr>
              <w:t xml:space="preserve">Makes a general statement about </w:t>
            </w:r>
            <w:r w:rsidR="00300463">
              <w:rPr>
                <w:rFonts w:ascii="Arial" w:hAnsi="Arial" w:cs="Arial"/>
                <w:sz w:val="22"/>
                <w:szCs w:val="22"/>
              </w:rPr>
              <w:t>‘</w:t>
            </w:r>
            <w:r>
              <w:rPr>
                <w:rFonts w:ascii="Arial" w:hAnsi="Arial" w:cs="Arial"/>
                <w:sz w:val="22"/>
                <w:szCs w:val="22"/>
              </w:rPr>
              <w:t>representative government</w:t>
            </w:r>
            <w:r w:rsidR="00300463">
              <w:rPr>
                <w:rFonts w:ascii="Arial" w:hAnsi="Arial" w:cs="Arial"/>
                <w:sz w:val="22"/>
                <w:szCs w:val="22"/>
              </w:rPr>
              <w:t>’</w:t>
            </w:r>
            <w:r>
              <w:rPr>
                <w:rFonts w:ascii="Arial" w:hAnsi="Arial" w:cs="Arial"/>
                <w:sz w:val="22"/>
                <w:szCs w:val="22"/>
              </w:rPr>
              <w:t>.</w:t>
            </w:r>
          </w:p>
        </w:tc>
        <w:tc>
          <w:tcPr>
            <w:tcW w:w="919" w:type="dxa"/>
          </w:tcPr>
          <w:p w14:paraId="7B6E428C" w14:textId="77777777" w:rsidR="003F2E59" w:rsidRPr="004C48DB" w:rsidRDefault="003F2E59" w:rsidP="003F2E59">
            <w:pPr>
              <w:tabs>
                <w:tab w:val="left" w:pos="720"/>
                <w:tab w:val="right" w:pos="9360"/>
              </w:tabs>
              <w:jc w:val="center"/>
              <w:rPr>
                <w:rFonts w:ascii="Arial" w:hAnsi="Arial" w:cs="Arial"/>
                <w:sz w:val="22"/>
                <w:szCs w:val="22"/>
              </w:rPr>
            </w:pPr>
            <w:r w:rsidRPr="004C48DB">
              <w:rPr>
                <w:rFonts w:ascii="Arial" w:hAnsi="Arial" w:cs="Arial"/>
                <w:sz w:val="22"/>
                <w:szCs w:val="22"/>
              </w:rPr>
              <w:t>1</w:t>
            </w:r>
          </w:p>
        </w:tc>
      </w:tr>
      <w:tr w:rsidR="003F2E59" w:rsidRPr="00E02A9E" w14:paraId="03D683A1" w14:textId="77777777" w:rsidTr="003F2E59">
        <w:tc>
          <w:tcPr>
            <w:tcW w:w="8244" w:type="dxa"/>
          </w:tcPr>
          <w:p w14:paraId="0FAD5BDF" w14:textId="77777777" w:rsidR="003F2E59" w:rsidRPr="004C48DB" w:rsidRDefault="003F2E59" w:rsidP="003F2E59">
            <w:pPr>
              <w:tabs>
                <w:tab w:val="left" w:pos="720"/>
                <w:tab w:val="right" w:pos="9360"/>
              </w:tabs>
              <w:jc w:val="right"/>
              <w:rPr>
                <w:rFonts w:ascii="Arial" w:hAnsi="Arial" w:cs="Arial"/>
                <w:b/>
                <w:sz w:val="22"/>
                <w:szCs w:val="22"/>
              </w:rPr>
            </w:pPr>
            <w:r w:rsidRPr="004C48DB">
              <w:rPr>
                <w:rFonts w:ascii="Arial" w:hAnsi="Arial" w:cs="Arial"/>
                <w:b/>
                <w:sz w:val="22"/>
                <w:szCs w:val="22"/>
              </w:rPr>
              <w:t>Total</w:t>
            </w:r>
          </w:p>
        </w:tc>
        <w:tc>
          <w:tcPr>
            <w:tcW w:w="919" w:type="dxa"/>
          </w:tcPr>
          <w:p w14:paraId="08AA2EEA" w14:textId="77777777" w:rsidR="003F2E59" w:rsidRPr="004C48DB" w:rsidRDefault="003F2E59" w:rsidP="003F2E59">
            <w:pPr>
              <w:tabs>
                <w:tab w:val="left" w:pos="720"/>
                <w:tab w:val="right" w:pos="9360"/>
              </w:tabs>
              <w:jc w:val="center"/>
              <w:rPr>
                <w:rFonts w:ascii="Arial" w:hAnsi="Arial" w:cs="Arial"/>
                <w:b/>
                <w:sz w:val="22"/>
                <w:szCs w:val="22"/>
              </w:rPr>
            </w:pPr>
            <w:r w:rsidRPr="004C48DB">
              <w:rPr>
                <w:rFonts w:ascii="Arial" w:hAnsi="Arial" w:cs="Arial"/>
                <w:b/>
                <w:sz w:val="22"/>
                <w:szCs w:val="22"/>
              </w:rPr>
              <w:t>2</w:t>
            </w:r>
          </w:p>
        </w:tc>
      </w:tr>
      <w:tr w:rsidR="003F2E59" w:rsidRPr="00E02A9E" w14:paraId="29E24C64" w14:textId="77777777" w:rsidTr="003F2E59">
        <w:tc>
          <w:tcPr>
            <w:tcW w:w="9163" w:type="dxa"/>
            <w:gridSpan w:val="2"/>
          </w:tcPr>
          <w:p w14:paraId="578468F1" w14:textId="77777777" w:rsidR="003F2E59" w:rsidRPr="004C48DB" w:rsidRDefault="003F2E59" w:rsidP="003F2E59">
            <w:pPr>
              <w:tabs>
                <w:tab w:val="left" w:pos="720"/>
                <w:tab w:val="right" w:pos="9360"/>
              </w:tabs>
              <w:jc w:val="both"/>
              <w:rPr>
                <w:rFonts w:ascii="Arial" w:hAnsi="Arial" w:cs="Arial"/>
                <w:b/>
                <w:sz w:val="22"/>
                <w:szCs w:val="22"/>
              </w:rPr>
            </w:pPr>
            <w:r w:rsidRPr="004C48DB">
              <w:rPr>
                <w:rFonts w:ascii="Arial" w:hAnsi="Arial" w:cs="Arial"/>
                <w:b/>
                <w:sz w:val="22"/>
                <w:szCs w:val="22"/>
              </w:rPr>
              <w:t>Answers could include information such as this:</w:t>
            </w:r>
          </w:p>
          <w:p w14:paraId="43F7DEE2" w14:textId="55E7A6A0" w:rsidR="003F2E59" w:rsidRDefault="003F2E59" w:rsidP="00414C37">
            <w:pPr>
              <w:pStyle w:val="ListParagraph"/>
              <w:numPr>
                <w:ilvl w:val="0"/>
                <w:numId w:val="14"/>
              </w:numPr>
              <w:tabs>
                <w:tab w:val="left" w:pos="720"/>
                <w:tab w:val="right" w:pos="9360"/>
              </w:tabs>
              <w:contextualSpacing/>
              <w:jc w:val="both"/>
              <w:rPr>
                <w:rFonts w:ascii="Arial" w:hAnsi="Arial" w:cs="Arial"/>
                <w:sz w:val="22"/>
                <w:szCs w:val="22"/>
              </w:rPr>
            </w:pPr>
            <w:r>
              <w:rPr>
                <w:rFonts w:ascii="Arial" w:hAnsi="Arial" w:cs="Arial"/>
                <w:sz w:val="22"/>
                <w:szCs w:val="22"/>
              </w:rPr>
              <w:t>Representative government is a type of democracy in which the will of the people is expressed through the selection of candidates to represent the interests of people through the law making processes in a nation’s legislature</w:t>
            </w:r>
            <w:r w:rsidR="007D25EB">
              <w:rPr>
                <w:rFonts w:ascii="Arial" w:hAnsi="Arial" w:cs="Arial"/>
                <w:sz w:val="22"/>
                <w:szCs w:val="22"/>
              </w:rPr>
              <w:t xml:space="preserve"> (and executive where relevant)</w:t>
            </w:r>
            <w:r>
              <w:rPr>
                <w:rFonts w:ascii="Arial" w:hAnsi="Arial" w:cs="Arial"/>
                <w:sz w:val="22"/>
                <w:szCs w:val="22"/>
              </w:rPr>
              <w:t>.</w:t>
            </w:r>
          </w:p>
          <w:p w14:paraId="27EEC983" w14:textId="71A82D7C" w:rsidR="003F2E59" w:rsidRDefault="003F2E59" w:rsidP="00414C37">
            <w:pPr>
              <w:pStyle w:val="ListParagraph"/>
              <w:numPr>
                <w:ilvl w:val="0"/>
                <w:numId w:val="14"/>
              </w:numPr>
              <w:tabs>
                <w:tab w:val="left" w:pos="720"/>
                <w:tab w:val="right" w:pos="9360"/>
              </w:tabs>
              <w:contextualSpacing/>
              <w:jc w:val="both"/>
              <w:rPr>
                <w:rFonts w:ascii="Arial" w:hAnsi="Arial" w:cs="Arial"/>
                <w:sz w:val="22"/>
                <w:szCs w:val="22"/>
              </w:rPr>
            </w:pPr>
            <w:r>
              <w:rPr>
                <w:rFonts w:ascii="Arial" w:hAnsi="Arial" w:cs="Arial"/>
                <w:sz w:val="22"/>
                <w:szCs w:val="22"/>
              </w:rPr>
              <w:t xml:space="preserve">In Australia this is reflected through </w:t>
            </w:r>
            <w:r w:rsidR="00300463">
              <w:rPr>
                <w:rFonts w:ascii="Arial" w:hAnsi="Arial" w:cs="Arial"/>
                <w:sz w:val="22"/>
                <w:szCs w:val="22"/>
              </w:rPr>
              <w:t xml:space="preserve">federal </w:t>
            </w:r>
            <w:r>
              <w:rPr>
                <w:rFonts w:ascii="Arial" w:hAnsi="Arial" w:cs="Arial"/>
                <w:sz w:val="22"/>
                <w:szCs w:val="22"/>
              </w:rPr>
              <w:t xml:space="preserve">elections </w:t>
            </w:r>
            <w:r w:rsidR="00300463">
              <w:rPr>
                <w:rFonts w:ascii="Arial" w:hAnsi="Arial" w:cs="Arial"/>
                <w:sz w:val="22"/>
                <w:szCs w:val="22"/>
              </w:rPr>
              <w:t xml:space="preserve">being conducted </w:t>
            </w:r>
            <w:r>
              <w:rPr>
                <w:rFonts w:ascii="Arial" w:hAnsi="Arial" w:cs="Arial"/>
                <w:sz w:val="22"/>
                <w:szCs w:val="22"/>
              </w:rPr>
              <w:t>every third year to select all members of the H</w:t>
            </w:r>
            <w:r w:rsidR="00953099">
              <w:rPr>
                <w:rFonts w:ascii="Arial" w:hAnsi="Arial" w:cs="Arial"/>
                <w:sz w:val="22"/>
                <w:szCs w:val="22"/>
              </w:rPr>
              <w:t xml:space="preserve">ouse </w:t>
            </w:r>
            <w:r>
              <w:rPr>
                <w:rFonts w:ascii="Arial" w:hAnsi="Arial" w:cs="Arial"/>
                <w:sz w:val="22"/>
                <w:szCs w:val="22"/>
              </w:rPr>
              <w:t>o</w:t>
            </w:r>
            <w:r w:rsidR="00953099">
              <w:rPr>
                <w:rFonts w:ascii="Arial" w:hAnsi="Arial" w:cs="Arial"/>
                <w:sz w:val="22"/>
                <w:szCs w:val="22"/>
              </w:rPr>
              <w:t xml:space="preserve">f </w:t>
            </w:r>
            <w:r>
              <w:rPr>
                <w:rFonts w:ascii="Arial" w:hAnsi="Arial" w:cs="Arial"/>
                <w:sz w:val="22"/>
                <w:szCs w:val="22"/>
              </w:rPr>
              <w:t>R</w:t>
            </w:r>
            <w:r w:rsidR="00953099">
              <w:rPr>
                <w:rFonts w:ascii="Arial" w:hAnsi="Arial" w:cs="Arial"/>
                <w:sz w:val="22"/>
                <w:szCs w:val="22"/>
              </w:rPr>
              <w:t>epresentatives</w:t>
            </w:r>
            <w:r>
              <w:rPr>
                <w:rFonts w:ascii="Arial" w:hAnsi="Arial" w:cs="Arial"/>
                <w:sz w:val="22"/>
                <w:szCs w:val="22"/>
              </w:rPr>
              <w:t xml:space="preserve"> and half of the Senate.</w:t>
            </w:r>
          </w:p>
          <w:p w14:paraId="63DCD4F3" w14:textId="3115AF31" w:rsidR="00587042" w:rsidRPr="004C48DB" w:rsidRDefault="00587042" w:rsidP="00A046E8">
            <w:pPr>
              <w:pStyle w:val="ListParagraph"/>
              <w:tabs>
                <w:tab w:val="left" w:pos="720"/>
                <w:tab w:val="right" w:pos="9360"/>
              </w:tabs>
              <w:ind w:left="360"/>
              <w:contextualSpacing/>
              <w:jc w:val="both"/>
              <w:rPr>
                <w:rFonts w:ascii="Arial" w:hAnsi="Arial" w:cs="Arial"/>
                <w:sz w:val="22"/>
                <w:szCs w:val="22"/>
              </w:rPr>
            </w:pPr>
          </w:p>
        </w:tc>
      </w:tr>
    </w:tbl>
    <w:p w14:paraId="57B49DD4" w14:textId="77777777" w:rsidR="00311B9E" w:rsidRPr="006858BE" w:rsidRDefault="00311B9E" w:rsidP="00DD0F64">
      <w:pPr>
        <w:tabs>
          <w:tab w:val="left" w:pos="720"/>
          <w:tab w:val="right" w:pos="9270"/>
        </w:tabs>
        <w:rPr>
          <w:rFonts w:ascii="Arial" w:hAnsi="Arial" w:cs="Arial"/>
          <w:sz w:val="22"/>
          <w:szCs w:val="22"/>
        </w:rPr>
      </w:pPr>
    </w:p>
    <w:p w14:paraId="5D97016A" w14:textId="77777777" w:rsidR="00DB203E" w:rsidRDefault="00DB203E" w:rsidP="00E25A8F">
      <w:pPr>
        <w:rPr>
          <w:rFonts w:ascii="Arial" w:hAnsi="Arial" w:cs="Arial"/>
          <w:sz w:val="22"/>
          <w:szCs w:val="22"/>
        </w:rPr>
      </w:pPr>
    </w:p>
    <w:p w14:paraId="051E2C3C" w14:textId="56BEF94F" w:rsidR="006858BE" w:rsidRDefault="006858BE" w:rsidP="00536DF8">
      <w:pPr>
        <w:pStyle w:val="CM32"/>
        <w:spacing w:after="0" w:line="276" w:lineRule="auto"/>
        <w:ind w:left="720" w:right="-36" w:hanging="720"/>
        <w:rPr>
          <w:rFonts w:ascii="Arial" w:hAnsi="Arial" w:cs="Arial"/>
          <w:sz w:val="22"/>
          <w:szCs w:val="22"/>
        </w:rPr>
      </w:pPr>
      <w:r w:rsidRPr="006858BE">
        <w:rPr>
          <w:rFonts w:ascii="Arial" w:hAnsi="Arial" w:cs="Arial"/>
          <w:sz w:val="22"/>
          <w:szCs w:val="22"/>
        </w:rPr>
        <w:t>(b)</w:t>
      </w:r>
      <w:r w:rsidR="00FE175C" w:rsidRPr="006858BE">
        <w:rPr>
          <w:rFonts w:ascii="Arial" w:hAnsi="Arial" w:cs="Arial"/>
          <w:sz w:val="22"/>
          <w:szCs w:val="22"/>
        </w:rPr>
        <w:tab/>
      </w:r>
      <w:r w:rsidR="004B5F42">
        <w:rPr>
          <w:rFonts w:ascii="Arial" w:hAnsi="Arial" w:cs="Arial"/>
          <w:sz w:val="22"/>
          <w:szCs w:val="22"/>
        </w:rPr>
        <w:t xml:space="preserve">Distinguish between </w:t>
      </w:r>
      <w:r w:rsidR="00FF1E91">
        <w:rPr>
          <w:rFonts w:ascii="Arial" w:hAnsi="Arial" w:cs="Arial"/>
          <w:sz w:val="22"/>
          <w:szCs w:val="22"/>
        </w:rPr>
        <w:t>‘</w:t>
      </w:r>
      <w:r w:rsidR="004B5F42">
        <w:rPr>
          <w:rFonts w:ascii="Arial" w:hAnsi="Arial" w:cs="Arial"/>
          <w:sz w:val="22"/>
          <w:szCs w:val="22"/>
        </w:rPr>
        <w:t>political participation</w:t>
      </w:r>
      <w:r w:rsidR="00FF1E91">
        <w:rPr>
          <w:rFonts w:ascii="Arial" w:hAnsi="Arial" w:cs="Arial"/>
          <w:sz w:val="22"/>
          <w:szCs w:val="22"/>
        </w:rPr>
        <w:t>’</w:t>
      </w:r>
      <w:r w:rsidR="004B5F42">
        <w:rPr>
          <w:rFonts w:ascii="Arial" w:hAnsi="Arial" w:cs="Arial"/>
          <w:sz w:val="22"/>
          <w:szCs w:val="22"/>
        </w:rPr>
        <w:t xml:space="preserve"> and </w:t>
      </w:r>
      <w:r w:rsidR="00FF1E91">
        <w:rPr>
          <w:rFonts w:ascii="Arial" w:hAnsi="Arial" w:cs="Arial"/>
          <w:sz w:val="22"/>
          <w:szCs w:val="22"/>
        </w:rPr>
        <w:t>‘</w:t>
      </w:r>
      <w:r w:rsidR="004B5F42">
        <w:rPr>
          <w:rFonts w:ascii="Arial" w:hAnsi="Arial" w:cs="Arial"/>
          <w:sz w:val="22"/>
          <w:szCs w:val="22"/>
        </w:rPr>
        <w:t>political freedom</w:t>
      </w:r>
      <w:r w:rsidR="00FF1E91">
        <w:rPr>
          <w:rFonts w:ascii="Arial" w:hAnsi="Arial" w:cs="Arial"/>
          <w:sz w:val="22"/>
          <w:szCs w:val="22"/>
        </w:rPr>
        <w:t>’</w:t>
      </w:r>
      <w:r w:rsidR="004B5F42">
        <w:rPr>
          <w:rFonts w:ascii="Arial" w:hAnsi="Arial" w:cs="Arial"/>
          <w:sz w:val="22"/>
          <w:szCs w:val="22"/>
        </w:rPr>
        <w:t>.</w:t>
      </w:r>
      <w:r w:rsidR="004B72E6">
        <w:rPr>
          <w:rFonts w:ascii="Arial" w:hAnsi="Arial" w:cs="Arial"/>
          <w:sz w:val="22"/>
          <w:szCs w:val="22"/>
        </w:rPr>
        <w:t xml:space="preserve">                     </w:t>
      </w:r>
      <w:r w:rsidRPr="006858BE">
        <w:rPr>
          <w:rFonts w:ascii="Arial" w:hAnsi="Arial" w:cs="Arial"/>
          <w:sz w:val="22"/>
          <w:szCs w:val="22"/>
        </w:rPr>
        <w:t>(3 marks</w:t>
      </w:r>
      <w:r>
        <w:rPr>
          <w:rFonts w:ascii="Arial" w:hAnsi="Arial" w:cs="Arial"/>
          <w:sz w:val="22"/>
          <w:szCs w:val="22"/>
        </w:rPr>
        <w:t>)</w:t>
      </w:r>
    </w:p>
    <w:p w14:paraId="47533D92" w14:textId="77777777" w:rsidR="00EB20BB" w:rsidRPr="00EB20BB" w:rsidRDefault="00EB20BB" w:rsidP="00EB20BB">
      <w:pPr>
        <w:rPr>
          <w:lang w:val="en-US" w:eastAsia="en-US"/>
        </w:rPr>
      </w:pPr>
    </w:p>
    <w:tbl>
      <w:tblPr>
        <w:tblStyle w:val="TableGrid"/>
        <w:tblW w:w="0" w:type="auto"/>
        <w:tblInd w:w="137" w:type="dxa"/>
        <w:tblLook w:val="04A0" w:firstRow="1" w:lastRow="0" w:firstColumn="1" w:lastColumn="0" w:noHBand="0" w:noVBand="1"/>
      </w:tblPr>
      <w:tblGrid>
        <w:gridCol w:w="8244"/>
        <w:gridCol w:w="919"/>
      </w:tblGrid>
      <w:tr w:rsidR="00F10B05" w:rsidRPr="00EB20BB" w14:paraId="5207E1C2" w14:textId="77777777" w:rsidTr="004E0D2C">
        <w:tc>
          <w:tcPr>
            <w:tcW w:w="8244" w:type="dxa"/>
          </w:tcPr>
          <w:p w14:paraId="2BE813DF" w14:textId="77777777" w:rsidR="00F10B05" w:rsidRPr="00EB20BB" w:rsidRDefault="00F10B05" w:rsidP="004C48DB">
            <w:pPr>
              <w:tabs>
                <w:tab w:val="left" w:pos="720"/>
                <w:tab w:val="right" w:pos="9360"/>
              </w:tabs>
              <w:rPr>
                <w:rFonts w:ascii="Arial" w:hAnsi="Arial" w:cs="Arial"/>
                <w:b/>
                <w:sz w:val="22"/>
                <w:szCs w:val="22"/>
              </w:rPr>
            </w:pPr>
            <w:r w:rsidRPr="00EB20BB">
              <w:rPr>
                <w:rFonts w:ascii="Arial" w:hAnsi="Arial" w:cs="Arial"/>
                <w:b/>
                <w:sz w:val="22"/>
                <w:szCs w:val="22"/>
              </w:rPr>
              <w:t>Description</w:t>
            </w:r>
          </w:p>
        </w:tc>
        <w:tc>
          <w:tcPr>
            <w:tcW w:w="919" w:type="dxa"/>
          </w:tcPr>
          <w:p w14:paraId="014F15E7" w14:textId="77777777" w:rsidR="00F10B05" w:rsidRPr="00EB20BB" w:rsidRDefault="00F10B05" w:rsidP="004C48DB">
            <w:pPr>
              <w:tabs>
                <w:tab w:val="left" w:pos="720"/>
                <w:tab w:val="right" w:pos="9360"/>
              </w:tabs>
              <w:rPr>
                <w:rFonts w:ascii="Arial" w:hAnsi="Arial" w:cs="Arial"/>
                <w:b/>
                <w:sz w:val="22"/>
                <w:szCs w:val="22"/>
              </w:rPr>
            </w:pPr>
            <w:r w:rsidRPr="00EB20BB">
              <w:rPr>
                <w:rFonts w:ascii="Arial" w:hAnsi="Arial" w:cs="Arial"/>
                <w:b/>
                <w:sz w:val="22"/>
                <w:szCs w:val="22"/>
              </w:rPr>
              <w:t>Marks</w:t>
            </w:r>
          </w:p>
        </w:tc>
      </w:tr>
      <w:tr w:rsidR="004E0D2C" w:rsidRPr="00EB20BB" w14:paraId="507D1EC5" w14:textId="77777777" w:rsidTr="004E0D2C">
        <w:tc>
          <w:tcPr>
            <w:tcW w:w="8244" w:type="dxa"/>
          </w:tcPr>
          <w:p w14:paraId="136CBB14" w14:textId="776F3545" w:rsidR="004E0D2C" w:rsidRPr="00EB20BB" w:rsidRDefault="004E0D2C" w:rsidP="004E0D2C">
            <w:pPr>
              <w:tabs>
                <w:tab w:val="left" w:pos="720"/>
                <w:tab w:val="right" w:pos="9360"/>
              </w:tabs>
              <w:rPr>
                <w:rFonts w:ascii="Arial" w:hAnsi="Arial" w:cs="Arial"/>
                <w:sz w:val="22"/>
                <w:szCs w:val="22"/>
              </w:rPr>
            </w:pPr>
            <w:r w:rsidRPr="00EB20BB">
              <w:rPr>
                <w:rFonts w:ascii="Arial" w:hAnsi="Arial" w:cs="Arial"/>
                <w:sz w:val="22"/>
                <w:szCs w:val="22"/>
              </w:rPr>
              <w:t>Distinguishes between ‘</w:t>
            </w:r>
            <w:r>
              <w:rPr>
                <w:rFonts w:ascii="Arial" w:hAnsi="Arial" w:cs="Arial"/>
                <w:sz w:val="22"/>
                <w:szCs w:val="22"/>
              </w:rPr>
              <w:t>political participation</w:t>
            </w:r>
            <w:r w:rsidRPr="00EB20BB">
              <w:rPr>
                <w:rFonts w:ascii="Arial" w:hAnsi="Arial" w:cs="Arial"/>
                <w:sz w:val="22"/>
                <w:szCs w:val="22"/>
              </w:rPr>
              <w:t>’ and ‘</w:t>
            </w:r>
            <w:r>
              <w:rPr>
                <w:rFonts w:ascii="Arial" w:hAnsi="Arial" w:cs="Arial"/>
                <w:sz w:val="22"/>
                <w:szCs w:val="22"/>
              </w:rPr>
              <w:t>political freedom</w:t>
            </w:r>
            <w:r w:rsidRPr="00EB20BB">
              <w:rPr>
                <w:rFonts w:ascii="Arial" w:hAnsi="Arial" w:cs="Arial"/>
                <w:sz w:val="22"/>
                <w:szCs w:val="22"/>
              </w:rPr>
              <w:t>’</w:t>
            </w:r>
            <w:r>
              <w:rPr>
                <w:rFonts w:ascii="Arial" w:hAnsi="Arial" w:cs="Arial"/>
                <w:sz w:val="22"/>
                <w:szCs w:val="22"/>
              </w:rPr>
              <w:t>.</w:t>
            </w:r>
          </w:p>
        </w:tc>
        <w:tc>
          <w:tcPr>
            <w:tcW w:w="919" w:type="dxa"/>
          </w:tcPr>
          <w:p w14:paraId="4D51A6E9" w14:textId="77777777" w:rsidR="004E0D2C" w:rsidRPr="00EB20BB" w:rsidRDefault="004E0D2C" w:rsidP="004E0D2C">
            <w:pPr>
              <w:tabs>
                <w:tab w:val="left" w:pos="720"/>
                <w:tab w:val="right" w:pos="9360"/>
              </w:tabs>
              <w:jc w:val="center"/>
              <w:rPr>
                <w:rFonts w:ascii="Arial" w:hAnsi="Arial" w:cs="Arial"/>
                <w:sz w:val="22"/>
                <w:szCs w:val="22"/>
              </w:rPr>
            </w:pPr>
            <w:r w:rsidRPr="00EB20BB">
              <w:rPr>
                <w:rFonts w:ascii="Arial" w:hAnsi="Arial" w:cs="Arial"/>
                <w:sz w:val="22"/>
                <w:szCs w:val="22"/>
              </w:rPr>
              <w:t>3</w:t>
            </w:r>
          </w:p>
        </w:tc>
      </w:tr>
      <w:tr w:rsidR="004E0D2C" w:rsidRPr="00EB20BB" w14:paraId="4826D95A" w14:textId="77777777" w:rsidTr="004E0D2C">
        <w:tc>
          <w:tcPr>
            <w:tcW w:w="8244" w:type="dxa"/>
          </w:tcPr>
          <w:p w14:paraId="6B125B82" w14:textId="005B95A7" w:rsidR="004E0D2C" w:rsidRPr="00EB20BB" w:rsidRDefault="004E0D2C" w:rsidP="004E0D2C">
            <w:pPr>
              <w:tabs>
                <w:tab w:val="left" w:pos="720"/>
                <w:tab w:val="right" w:pos="9360"/>
              </w:tabs>
              <w:rPr>
                <w:rFonts w:ascii="Arial" w:hAnsi="Arial" w:cs="Arial"/>
                <w:sz w:val="22"/>
                <w:szCs w:val="22"/>
              </w:rPr>
            </w:pPr>
            <w:r w:rsidRPr="00EB20BB">
              <w:rPr>
                <w:rFonts w:ascii="Arial" w:hAnsi="Arial" w:cs="Arial"/>
                <w:sz w:val="22"/>
                <w:szCs w:val="22"/>
              </w:rPr>
              <w:t>Outlines what is meant by ‘</w:t>
            </w:r>
            <w:r>
              <w:rPr>
                <w:rFonts w:ascii="Arial" w:hAnsi="Arial" w:cs="Arial"/>
                <w:sz w:val="22"/>
                <w:szCs w:val="22"/>
              </w:rPr>
              <w:t>political participation</w:t>
            </w:r>
            <w:r w:rsidRPr="00EB20BB">
              <w:rPr>
                <w:rFonts w:ascii="Arial" w:hAnsi="Arial" w:cs="Arial"/>
                <w:sz w:val="22"/>
                <w:szCs w:val="22"/>
              </w:rPr>
              <w:t>’ and ‘</w:t>
            </w:r>
            <w:r>
              <w:rPr>
                <w:rFonts w:ascii="Arial" w:hAnsi="Arial" w:cs="Arial"/>
                <w:sz w:val="22"/>
                <w:szCs w:val="22"/>
              </w:rPr>
              <w:t>political freedom</w:t>
            </w:r>
            <w:r w:rsidRPr="00EB20BB">
              <w:rPr>
                <w:rFonts w:ascii="Arial" w:hAnsi="Arial" w:cs="Arial"/>
                <w:sz w:val="22"/>
                <w:szCs w:val="22"/>
              </w:rPr>
              <w:t>’</w:t>
            </w:r>
            <w:r>
              <w:rPr>
                <w:rFonts w:ascii="Arial" w:hAnsi="Arial" w:cs="Arial"/>
                <w:sz w:val="22"/>
                <w:szCs w:val="22"/>
              </w:rPr>
              <w:t>.</w:t>
            </w:r>
          </w:p>
        </w:tc>
        <w:tc>
          <w:tcPr>
            <w:tcW w:w="919" w:type="dxa"/>
          </w:tcPr>
          <w:p w14:paraId="3A4D724D" w14:textId="77777777" w:rsidR="004E0D2C" w:rsidRPr="00EB20BB" w:rsidRDefault="004E0D2C" w:rsidP="004E0D2C">
            <w:pPr>
              <w:tabs>
                <w:tab w:val="left" w:pos="720"/>
                <w:tab w:val="right" w:pos="9360"/>
              </w:tabs>
              <w:jc w:val="center"/>
              <w:rPr>
                <w:rFonts w:ascii="Arial" w:hAnsi="Arial" w:cs="Arial"/>
                <w:sz w:val="22"/>
                <w:szCs w:val="22"/>
              </w:rPr>
            </w:pPr>
            <w:r w:rsidRPr="00EB20BB">
              <w:rPr>
                <w:rFonts w:ascii="Arial" w:hAnsi="Arial" w:cs="Arial"/>
                <w:sz w:val="22"/>
                <w:szCs w:val="22"/>
              </w:rPr>
              <w:t>2</w:t>
            </w:r>
          </w:p>
        </w:tc>
      </w:tr>
      <w:tr w:rsidR="004E0D2C" w:rsidRPr="00EB20BB" w14:paraId="6E11FFE3" w14:textId="77777777" w:rsidTr="004E0D2C">
        <w:tc>
          <w:tcPr>
            <w:tcW w:w="8244" w:type="dxa"/>
          </w:tcPr>
          <w:p w14:paraId="156D2252" w14:textId="156A2A87" w:rsidR="004E0D2C" w:rsidRPr="00EB20BB" w:rsidRDefault="004E0D2C" w:rsidP="004E0D2C">
            <w:pPr>
              <w:tabs>
                <w:tab w:val="left" w:pos="720"/>
                <w:tab w:val="right" w:pos="9360"/>
              </w:tabs>
              <w:rPr>
                <w:rFonts w:ascii="Arial" w:hAnsi="Arial" w:cs="Arial"/>
                <w:sz w:val="22"/>
                <w:szCs w:val="22"/>
              </w:rPr>
            </w:pPr>
            <w:r w:rsidRPr="00EB20BB">
              <w:rPr>
                <w:rFonts w:ascii="Arial" w:hAnsi="Arial" w:cs="Arial"/>
                <w:sz w:val="22"/>
                <w:szCs w:val="22"/>
              </w:rPr>
              <w:t>Makes a general statement about ‘</w:t>
            </w:r>
            <w:r>
              <w:rPr>
                <w:rFonts w:ascii="Arial" w:hAnsi="Arial" w:cs="Arial"/>
                <w:sz w:val="22"/>
                <w:szCs w:val="22"/>
              </w:rPr>
              <w:t>political participation</w:t>
            </w:r>
            <w:r w:rsidRPr="00EB20BB">
              <w:rPr>
                <w:rFonts w:ascii="Arial" w:hAnsi="Arial" w:cs="Arial"/>
                <w:sz w:val="22"/>
                <w:szCs w:val="22"/>
              </w:rPr>
              <w:t>’ and</w:t>
            </w:r>
            <w:r w:rsidR="007D25EB">
              <w:rPr>
                <w:rFonts w:ascii="Arial" w:hAnsi="Arial" w:cs="Arial"/>
                <w:sz w:val="22"/>
                <w:szCs w:val="22"/>
              </w:rPr>
              <w:t>/or</w:t>
            </w:r>
            <w:r w:rsidRPr="00EB20BB">
              <w:rPr>
                <w:rFonts w:ascii="Arial" w:hAnsi="Arial" w:cs="Arial"/>
                <w:sz w:val="22"/>
                <w:szCs w:val="22"/>
              </w:rPr>
              <w:t xml:space="preserve"> ‘</w:t>
            </w:r>
            <w:r>
              <w:rPr>
                <w:rFonts w:ascii="Arial" w:hAnsi="Arial" w:cs="Arial"/>
                <w:sz w:val="22"/>
                <w:szCs w:val="22"/>
              </w:rPr>
              <w:t>political freedom</w:t>
            </w:r>
            <w:r w:rsidRPr="00EB20BB">
              <w:rPr>
                <w:rFonts w:ascii="Arial" w:hAnsi="Arial" w:cs="Arial"/>
                <w:sz w:val="22"/>
                <w:szCs w:val="22"/>
              </w:rPr>
              <w:t>’</w:t>
            </w:r>
            <w:r>
              <w:rPr>
                <w:rFonts w:ascii="Arial" w:hAnsi="Arial" w:cs="Arial"/>
                <w:sz w:val="22"/>
                <w:szCs w:val="22"/>
              </w:rPr>
              <w:t>.</w:t>
            </w:r>
          </w:p>
        </w:tc>
        <w:tc>
          <w:tcPr>
            <w:tcW w:w="919" w:type="dxa"/>
          </w:tcPr>
          <w:p w14:paraId="16CA685A" w14:textId="77777777" w:rsidR="004E0D2C" w:rsidRPr="00EB20BB" w:rsidRDefault="004E0D2C" w:rsidP="004E0D2C">
            <w:pPr>
              <w:tabs>
                <w:tab w:val="left" w:pos="720"/>
                <w:tab w:val="right" w:pos="9360"/>
              </w:tabs>
              <w:jc w:val="center"/>
              <w:rPr>
                <w:rFonts w:ascii="Arial" w:hAnsi="Arial" w:cs="Arial"/>
                <w:sz w:val="22"/>
                <w:szCs w:val="22"/>
              </w:rPr>
            </w:pPr>
            <w:r w:rsidRPr="00EB20BB">
              <w:rPr>
                <w:rFonts w:ascii="Arial" w:hAnsi="Arial" w:cs="Arial"/>
                <w:sz w:val="22"/>
                <w:szCs w:val="22"/>
              </w:rPr>
              <w:t>1</w:t>
            </w:r>
          </w:p>
        </w:tc>
      </w:tr>
      <w:tr w:rsidR="00F10B05" w:rsidRPr="00EB20BB" w14:paraId="76649936" w14:textId="77777777" w:rsidTr="004E0D2C">
        <w:tc>
          <w:tcPr>
            <w:tcW w:w="8244" w:type="dxa"/>
          </w:tcPr>
          <w:p w14:paraId="43929456" w14:textId="77777777" w:rsidR="00F10B05" w:rsidRPr="00EB20BB" w:rsidRDefault="00F10B05" w:rsidP="004C48DB">
            <w:pPr>
              <w:tabs>
                <w:tab w:val="left" w:pos="720"/>
                <w:tab w:val="right" w:pos="9360"/>
              </w:tabs>
              <w:jc w:val="right"/>
              <w:rPr>
                <w:rFonts w:ascii="Arial" w:hAnsi="Arial" w:cs="Arial"/>
                <w:b/>
                <w:sz w:val="22"/>
                <w:szCs w:val="22"/>
              </w:rPr>
            </w:pPr>
            <w:r w:rsidRPr="00EB20BB">
              <w:rPr>
                <w:rFonts w:ascii="Arial" w:hAnsi="Arial" w:cs="Arial"/>
                <w:b/>
                <w:sz w:val="22"/>
                <w:szCs w:val="22"/>
              </w:rPr>
              <w:t>Total</w:t>
            </w:r>
          </w:p>
        </w:tc>
        <w:tc>
          <w:tcPr>
            <w:tcW w:w="919" w:type="dxa"/>
          </w:tcPr>
          <w:p w14:paraId="69517E3B" w14:textId="77777777" w:rsidR="00F10B05" w:rsidRPr="00EB20BB" w:rsidRDefault="00F10B05" w:rsidP="004C48DB">
            <w:pPr>
              <w:tabs>
                <w:tab w:val="left" w:pos="720"/>
                <w:tab w:val="right" w:pos="9360"/>
              </w:tabs>
              <w:jc w:val="center"/>
              <w:rPr>
                <w:rFonts w:ascii="Arial" w:hAnsi="Arial" w:cs="Arial"/>
                <w:b/>
                <w:sz w:val="22"/>
                <w:szCs w:val="22"/>
              </w:rPr>
            </w:pPr>
            <w:r w:rsidRPr="00EB20BB">
              <w:rPr>
                <w:rFonts w:ascii="Arial" w:hAnsi="Arial" w:cs="Arial"/>
                <w:b/>
                <w:sz w:val="22"/>
                <w:szCs w:val="22"/>
              </w:rPr>
              <w:t>3</w:t>
            </w:r>
          </w:p>
        </w:tc>
      </w:tr>
      <w:tr w:rsidR="00F10B05" w:rsidRPr="00EB20BB" w14:paraId="24E5C85C" w14:textId="77777777" w:rsidTr="004E0D2C">
        <w:tc>
          <w:tcPr>
            <w:tcW w:w="9163" w:type="dxa"/>
            <w:gridSpan w:val="2"/>
          </w:tcPr>
          <w:p w14:paraId="0C56AF85" w14:textId="77777777" w:rsidR="00F10B05" w:rsidRPr="00EB20BB" w:rsidRDefault="00F10B05" w:rsidP="004C48DB">
            <w:pPr>
              <w:tabs>
                <w:tab w:val="left" w:pos="720"/>
                <w:tab w:val="right" w:pos="9360"/>
              </w:tabs>
              <w:jc w:val="both"/>
              <w:rPr>
                <w:rFonts w:ascii="Arial" w:hAnsi="Arial" w:cs="Arial"/>
                <w:b/>
                <w:sz w:val="22"/>
                <w:szCs w:val="22"/>
              </w:rPr>
            </w:pPr>
            <w:r w:rsidRPr="00EB20BB">
              <w:rPr>
                <w:rFonts w:ascii="Arial" w:hAnsi="Arial" w:cs="Arial"/>
                <w:b/>
                <w:sz w:val="22"/>
                <w:szCs w:val="22"/>
              </w:rPr>
              <w:t>Answers could include but not limited to:</w:t>
            </w:r>
          </w:p>
          <w:p w14:paraId="1C89D5F8" w14:textId="77777777" w:rsidR="007D25EB" w:rsidRDefault="004634E0" w:rsidP="00414C37">
            <w:pPr>
              <w:pStyle w:val="ListParagraph"/>
              <w:numPr>
                <w:ilvl w:val="0"/>
                <w:numId w:val="15"/>
              </w:numPr>
              <w:tabs>
                <w:tab w:val="left" w:pos="720"/>
                <w:tab w:val="right" w:pos="9360"/>
              </w:tabs>
              <w:contextualSpacing/>
              <w:jc w:val="both"/>
              <w:rPr>
                <w:rFonts w:ascii="Arial" w:hAnsi="Arial" w:cs="Arial"/>
                <w:bCs/>
                <w:sz w:val="22"/>
                <w:szCs w:val="22"/>
              </w:rPr>
            </w:pPr>
            <w:r>
              <w:rPr>
                <w:rFonts w:ascii="Arial" w:hAnsi="Arial" w:cs="Arial"/>
                <w:bCs/>
                <w:sz w:val="22"/>
                <w:szCs w:val="22"/>
              </w:rPr>
              <w:t>Political participation</w:t>
            </w:r>
            <w:r w:rsidR="007D25EB">
              <w:rPr>
                <w:rFonts w:ascii="Arial" w:hAnsi="Arial" w:cs="Arial"/>
                <w:bCs/>
                <w:sz w:val="22"/>
                <w:szCs w:val="22"/>
              </w:rPr>
              <w:t>:</w:t>
            </w:r>
          </w:p>
          <w:p w14:paraId="030F9553" w14:textId="77777777" w:rsidR="007D25EB" w:rsidRDefault="004634E0" w:rsidP="00414C37">
            <w:pPr>
              <w:pStyle w:val="ListParagraph"/>
              <w:numPr>
                <w:ilvl w:val="0"/>
                <w:numId w:val="63"/>
              </w:numPr>
              <w:tabs>
                <w:tab w:val="left" w:pos="720"/>
                <w:tab w:val="right" w:pos="9360"/>
              </w:tabs>
              <w:contextualSpacing/>
              <w:jc w:val="both"/>
              <w:rPr>
                <w:rFonts w:ascii="Arial" w:hAnsi="Arial" w:cs="Arial"/>
                <w:bCs/>
                <w:sz w:val="22"/>
                <w:szCs w:val="22"/>
              </w:rPr>
            </w:pPr>
            <w:r>
              <w:rPr>
                <w:rFonts w:ascii="Arial" w:hAnsi="Arial" w:cs="Arial"/>
                <w:bCs/>
                <w:sz w:val="22"/>
                <w:szCs w:val="22"/>
              </w:rPr>
              <w:t xml:space="preserve">involves the ability of all citizens to take an active role in the decision making processes of their </w:t>
            </w:r>
            <w:r w:rsidR="007D25EB">
              <w:rPr>
                <w:rFonts w:ascii="Arial" w:hAnsi="Arial" w:cs="Arial"/>
                <w:bCs/>
                <w:sz w:val="22"/>
                <w:szCs w:val="22"/>
              </w:rPr>
              <w:t>system of government</w:t>
            </w:r>
            <w:r>
              <w:rPr>
                <w:rFonts w:ascii="Arial" w:hAnsi="Arial" w:cs="Arial"/>
                <w:bCs/>
                <w:sz w:val="22"/>
                <w:szCs w:val="22"/>
              </w:rPr>
              <w:t>.</w:t>
            </w:r>
          </w:p>
          <w:p w14:paraId="11C37040" w14:textId="53681B22" w:rsidR="004634E0" w:rsidRPr="007D25EB" w:rsidRDefault="004634E0" w:rsidP="00414C37">
            <w:pPr>
              <w:pStyle w:val="ListParagraph"/>
              <w:numPr>
                <w:ilvl w:val="0"/>
                <w:numId w:val="63"/>
              </w:numPr>
              <w:tabs>
                <w:tab w:val="left" w:pos="720"/>
                <w:tab w:val="right" w:pos="9360"/>
              </w:tabs>
              <w:contextualSpacing/>
              <w:jc w:val="both"/>
              <w:rPr>
                <w:rFonts w:ascii="Arial" w:hAnsi="Arial" w:cs="Arial"/>
                <w:bCs/>
                <w:sz w:val="22"/>
                <w:szCs w:val="22"/>
              </w:rPr>
            </w:pPr>
            <w:r w:rsidRPr="007D25EB">
              <w:rPr>
                <w:rFonts w:ascii="Arial" w:hAnsi="Arial" w:cs="Arial"/>
                <w:bCs/>
                <w:sz w:val="22"/>
                <w:szCs w:val="22"/>
              </w:rPr>
              <w:t xml:space="preserve">in its most basic form </w:t>
            </w:r>
            <w:r w:rsidR="00061DAC">
              <w:rPr>
                <w:rFonts w:ascii="Arial" w:hAnsi="Arial" w:cs="Arial"/>
                <w:bCs/>
                <w:sz w:val="22"/>
                <w:szCs w:val="22"/>
              </w:rPr>
              <w:t xml:space="preserve">this </w:t>
            </w:r>
            <w:r w:rsidRPr="007D25EB">
              <w:rPr>
                <w:rFonts w:ascii="Arial" w:hAnsi="Arial" w:cs="Arial"/>
                <w:bCs/>
                <w:sz w:val="22"/>
                <w:szCs w:val="22"/>
              </w:rPr>
              <w:t xml:space="preserve">involves voting while </w:t>
            </w:r>
            <w:r w:rsidR="00710008" w:rsidRPr="007D25EB">
              <w:rPr>
                <w:rFonts w:ascii="Arial" w:hAnsi="Arial" w:cs="Arial"/>
                <w:bCs/>
                <w:sz w:val="22"/>
                <w:szCs w:val="22"/>
              </w:rPr>
              <w:t xml:space="preserve">a </w:t>
            </w:r>
            <w:r w:rsidRPr="007D25EB">
              <w:rPr>
                <w:rFonts w:ascii="Arial" w:hAnsi="Arial" w:cs="Arial"/>
                <w:bCs/>
                <w:sz w:val="22"/>
                <w:szCs w:val="22"/>
              </w:rPr>
              <w:t xml:space="preserve">more active form of participation </w:t>
            </w:r>
            <w:r w:rsidR="00710008" w:rsidRPr="007D25EB">
              <w:rPr>
                <w:rFonts w:ascii="Arial" w:hAnsi="Arial" w:cs="Arial"/>
                <w:bCs/>
                <w:sz w:val="22"/>
                <w:szCs w:val="22"/>
              </w:rPr>
              <w:t>might include running for office as a candidate.</w:t>
            </w:r>
            <w:r w:rsidRPr="007D25EB">
              <w:rPr>
                <w:rFonts w:ascii="Arial" w:hAnsi="Arial" w:cs="Arial"/>
                <w:bCs/>
                <w:sz w:val="22"/>
                <w:szCs w:val="22"/>
              </w:rPr>
              <w:t xml:space="preserve"> </w:t>
            </w:r>
          </w:p>
          <w:p w14:paraId="0DDCD494" w14:textId="77777777" w:rsidR="007D25EB" w:rsidRDefault="007D25EB" w:rsidP="00414C37">
            <w:pPr>
              <w:pStyle w:val="ListParagraph"/>
              <w:numPr>
                <w:ilvl w:val="0"/>
                <w:numId w:val="15"/>
              </w:numPr>
              <w:tabs>
                <w:tab w:val="left" w:pos="720"/>
                <w:tab w:val="right" w:pos="9360"/>
              </w:tabs>
              <w:contextualSpacing/>
              <w:jc w:val="both"/>
              <w:rPr>
                <w:rFonts w:ascii="Arial" w:hAnsi="Arial" w:cs="Arial"/>
                <w:bCs/>
                <w:sz w:val="22"/>
                <w:szCs w:val="22"/>
              </w:rPr>
            </w:pPr>
            <w:r>
              <w:rPr>
                <w:rFonts w:ascii="Arial" w:hAnsi="Arial" w:cs="Arial"/>
                <w:bCs/>
                <w:sz w:val="22"/>
                <w:szCs w:val="22"/>
              </w:rPr>
              <w:t>P</w:t>
            </w:r>
            <w:r w:rsidR="004634E0">
              <w:rPr>
                <w:rFonts w:ascii="Arial" w:hAnsi="Arial" w:cs="Arial"/>
                <w:bCs/>
                <w:sz w:val="22"/>
                <w:szCs w:val="22"/>
              </w:rPr>
              <w:t>olitical freedoms</w:t>
            </w:r>
            <w:r>
              <w:rPr>
                <w:rFonts w:ascii="Arial" w:hAnsi="Arial" w:cs="Arial"/>
                <w:bCs/>
                <w:sz w:val="22"/>
                <w:szCs w:val="22"/>
              </w:rPr>
              <w:t>:</w:t>
            </w:r>
          </w:p>
          <w:p w14:paraId="0B4BB561" w14:textId="77777777" w:rsidR="007D25EB" w:rsidRDefault="004634E0" w:rsidP="00414C37">
            <w:pPr>
              <w:pStyle w:val="ListParagraph"/>
              <w:numPr>
                <w:ilvl w:val="0"/>
                <w:numId w:val="64"/>
              </w:numPr>
              <w:tabs>
                <w:tab w:val="left" w:pos="720"/>
                <w:tab w:val="right" w:pos="9360"/>
              </w:tabs>
              <w:contextualSpacing/>
              <w:jc w:val="both"/>
              <w:rPr>
                <w:rFonts w:ascii="Arial" w:hAnsi="Arial" w:cs="Arial"/>
                <w:bCs/>
                <w:sz w:val="22"/>
                <w:szCs w:val="22"/>
              </w:rPr>
            </w:pPr>
            <w:r>
              <w:rPr>
                <w:rFonts w:ascii="Arial" w:hAnsi="Arial" w:cs="Arial"/>
                <w:bCs/>
                <w:sz w:val="22"/>
                <w:szCs w:val="22"/>
              </w:rPr>
              <w:t>are the entitlements shared by all citizens of a sovereign nation which enable political participation.</w:t>
            </w:r>
          </w:p>
          <w:p w14:paraId="7B9F0E43" w14:textId="77777777" w:rsidR="00587042" w:rsidRDefault="00710008" w:rsidP="00414C37">
            <w:pPr>
              <w:pStyle w:val="ListParagraph"/>
              <w:numPr>
                <w:ilvl w:val="0"/>
                <w:numId w:val="64"/>
              </w:numPr>
              <w:tabs>
                <w:tab w:val="left" w:pos="720"/>
                <w:tab w:val="right" w:pos="9360"/>
              </w:tabs>
              <w:contextualSpacing/>
              <w:jc w:val="both"/>
              <w:rPr>
                <w:rFonts w:ascii="Arial" w:hAnsi="Arial" w:cs="Arial"/>
                <w:bCs/>
                <w:sz w:val="22"/>
                <w:szCs w:val="22"/>
              </w:rPr>
            </w:pPr>
            <w:r w:rsidRPr="007D25EB">
              <w:rPr>
                <w:rFonts w:ascii="Arial" w:hAnsi="Arial" w:cs="Arial"/>
                <w:bCs/>
                <w:sz w:val="22"/>
                <w:szCs w:val="22"/>
              </w:rPr>
              <w:t xml:space="preserve">include movement, speech, association and assembly. </w:t>
            </w:r>
          </w:p>
          <w:p w14:paraId="2FB6F4F6" w14:textId="77777777" w:rsidR="007D25EB" w:rsidRDefault="007D25EB" w:rsidP="00414C37">
            <w:pPr>
              <w:pStyle w:val="ListParagraph"/>
              <w:numPr>
                <w:ilvl w:val="0"/>
                <w:numId w:val="65"/>
              </w:numPr>
              <w:tabs>
                <w:tab w:val="left" w:pos="720"/>
                <w:tab w:val="right" w:pos="9360"/>
              </w:tabs>
              <w:contextualSpacing/>
              <w:jc w:val="both"/>
              <w:rPr>
                <w:rFonts w:ascii="Arial" w:hAnsi="Arial" w:cs="Arial"/>
                <w:bCs/>
                <w:sz w:val="22"/>
                <w:szCs w:val="22"/>
              </w:rPr>
            </w:pPr>
            <w:r>
              <w:rPr>
                <w:rFonts w:ascii="Arial" w:hAnsi="Arial" w:cs="Arial"/>
                <w:bCs/>
                <w:sz w:val="22"/>
                <w:szCs w:val="22"/>
              </w:rPr>
              <w:t>Differences include:</w:t>
            </w:r>
          </w:p>
          <w:p w14:paraId="1C503703" w14:textId="77777777" w:rsidR="007D25EB" w:rsidRDefault="00CB1896" w:rsidP="00414C37">
            <w:pPr>
              <w:pStyle w:val="ListParagraph"/>
              <w:numPr>
                <w:ilvl w:val="0"/>
                <w:numId w:val="66"/>
              </w:numPr>
              <w:tabs>
                <w:tab w:val="left" w:pos="720"/>
                <w:tab w:val="right" w:pos="9360"/>
              </w:tabs>
              <w:contextualSpacing/>
              <w:jc w:val="both"/>
              <w:rPr>
                <w:rFonts w:ascii="Arial" w:hAnsi="Arial" w:cs="Arial"/>
                <w:bCs/>
                <w:sz w:val="22"/>
                <w:szCs w:val="22"/>
              </w:rPr>
            </w:pPr>
            <w:r>
              <w:rPr>
                <w:rFonts w:ascii="Arial" w:hAnsi="Arial" w:cs="Arial"/>
                <w:bCs/>
                <w:sz w:val="22"/>
                <w:szCs w:val="22"/>
              </w:rPr>
              <w:t>Political participation incorporates the activities associated with involvement in the political process while political freedoms are the rights that enable one to engage in such activities.</w:t>
            </w:r>
          </w:p>
          <w:p w14:paraId="1A78BC8A" w14:textId="5BE5DCB0" w:rsidR="00061DAC" w:rsidRPr="007D25EB" w:rsidRDefault="00061DAC" w:rsidP="00061DAC">
            <w:pPr>
              <w:pStyle w:val="ListParagraph"/>
              <w:tabs>
                <w:tab w:val="left" w:pos="720"/>
                <w:tab w:val="right" w:pos="9360"/>
              </w:tabs>
              <w:contextualSpacing/>
              <w:jc w:val="both"/>
              <w:rPr>
                <w:rFonts w:ascii="Arial" w:hAnsi="Arial" w:cs="Arial"/>
                <w:bCs/>
                <w:sz w:val="22"/>
                <w:szCs w:val="22"/>
              </w:rPr>
            </w:pPr>
          </w:p>
        </w:tc>
      </w:tr>
    </w:tbl>
    <w:p w14:paraId="35CA45E4" w14:textId="29A3A38B" w:rsidR="00F10B05" w:rsidRDefault="00F10B05" w:rsidP="00F10B05">
      <w:pPr>
        <w:rPr>
          <w:lang w:val="en-US" w:eastAsia="en-US"/>
        </w:rPr>
      </w:pPr>
    </w:p>
    <w:p w14:paraId="05C5CBCA" w14:textId="56DCE64D" w:rsidR="00E84649" w:rsidRDefault="00E84649" w:rsidP="00F10B05">
      <w:pPr>
        <w:rPr>
          <w:lang w:val="en-US" w:eastAsia="en-US"/>
        </w:rPr>
      </w:pPr>
    </w:p>
    <w:p w14:paraId="737BF122" w14:textId="74DEAB65" w:rsidR="00BE0D4C" w:rsidRDefault="00BE0D4C" w:rsidP="00F10B05">
      <w:pPr>
        <w:rPr>
          <w:lang w:val="en-US" w:eastAsia="en-US"/>
        </w:rPr>
      </w:pPr>
    </w:p>
    <w:p w14:paraId="1D62403F" w14:textId="5D4782C8" w:rsidR="00BE0D4C" w:rsidRDefault="00BE0D4C" w:rsidP="00F10B05">
      <w:pPr>
        <w:rPr>
          <w:lang w:val="en-US" w:eastAsia="en-US"/>
        </w:rPr>
      </w:pPr>
    </w:p>
    <w:p w14:paraId="1B7120F4" w14:textId="5E09F280" w:rsidR="00BE0D4C" w:rsidRDefault="00BE0D4C" w:rsidP="00F10B05">
      <w:pPr>
        <w:rPr>
          <w:lang w:val="en-US" w:eastAsia="en-US"/>
        </w:rPr>
      </w:pPr>
    </w:p>
    <w:p w14:paraId="3EA90BBD" w14:textId="7634396F" w:rsidR="00BE0D4C" w:rsidRDefault="00BE0D4C" w:rsidP="00F10B05">
      <w:pPr>
        <w:rPr>
          <w:lang w:val="en-US" w:eastAsia="en-US"/>
        </w:rPr>
      </w:pPr>
    </w:p>
    <w:p w14:paraId="4C8C471E" w14:textId="3C91240A" w:rsidR="00BE0D4C" w:rsidRDefault="00BE0D4C" w:rsidP="00F10B05">
      <w:pPr>
        <w:rPr>
          <w:lang w:val="en-US" w:eastAsia="en-US"/>
        </w:rPr>
      </w:pPr>
    </w:p>
    <w:p w14:paraId="27205AD1" w14:textId="1F48CCD5" w:rsidR="00BE0D4C" w:rsidRDefault="00BE0D4C" w:rsidP="00F10B05">
      <w:pPr>
        <w:rPr>
          <w:lang w:val="en-US" w:eastAsia="en-US"/>
        </w:rPr>
      </w:pPr>
    </w:p>
    <w:p w14:paraId="46E6D71A" w14:textId="20D6E47A" w:rsidR="00BE0D4C" w:rsidRDefault="00BE0D4C" w:rsidP="00F10B05">
      <w:pPr>
        <w:rPr>
          <w:lang w:val="en-US" w:eastAsia="en-US"/>
        </w:rPr>
      </w:pPr>
    </w:p>
    <w:p w14:paraId="6F07E29A" w14:textId="1C8D1653" w:rsidR="00BE0D4C" w:rsidRDefault="00BE0D4C" w:rsidP="00F10B05">
      <w:pPr>
        <w:rPr>
          <w:lang w:val="en-US" w:eastAsia="en-US"/>
        </w:rPr>
      </w:pPr>
    </w:p>
    <w:p w14:paraId="6B9E22AD" w14:textId="2CA52D5A" w:rsidR="00BE0D4C" w:rsidRDefault="00BE0D4C" w:rsidP="00F10B05">
      <w:pPr>
        <w:rPr>
          <w:lang w:val="en-US" w:eastAsia="en-US"/>
        </w:rPr>
      </w:pPr>
    </w:p>
    <w:p w14:paraId="57C99BC1" w14:textId="6C690E95" w:rsidR="00BE0D4C" w:rsidRDefault="00BE0D4C" w:rsidP="00F10B05">
      <w:pPr>
        <w:rPr>
          <w:lang w:val="en-US" w:eastAsia="en-US"/>
        </w:rPr>
      </w:pPr>
    </w:p>
    <w:p w14:paraId="1561514F" w14:textId="5178FBD2" w:rsidR="00BE0D4C" w:rsidRDefault="00BE0D4C" w:rsidP="00F10B05">
      <w:pPr>
        <w:rPr>
          <w:lang w:val="en-US" w:eastAsia="en-US"/>
        </w:rPr>
      </w:pPr>
    </w:p>
    <w:p w14:paraId="29618301" w14:textId="1CEB7D6E" w:rsidR="00BE0D4C" w:rsidRDefault="00BE0D4C" w:rsidP="00F10B05">
      <w:pPr>
        <w:rPr>
          <w:lang w:val="en-US" w:eastAsia="en-US"/>
        </w:rPr>
      </w:pPr>
    </w:p>
    <w:p w14:paraId="2F7A79F7" w14:textId="2EC1DAC4" w:rsidR="008B7678" w:rsidRPr="004B5F42" w:rsidRDefault="00B77CCE" w:rsidP="000A769C">
      <w:pPr>
        <w:spacing w:line="276" w:lineRule="auto"/>
        <w:ind w:left="720" w:hanging="720"/>
        <w:jc w:val="both"/>
        <w:rPr>
          <w:rFonts w:ascii="Arial" w:hAnsi="Arial" w:cs="Arial"/>
          <w:sz w:val="22"/>
          <w:szCs w:val="22"/>
        </w:rPr>
      </w:pPr>
      <w:r w:rsidRPr="0027366E">
        <w:rPr>
          <w:rFonts w:ascii="Arial" w:hAnsi="Arial" w:cs="Arial"/>
          <w:sz w:val="22"/>
          <w:szCs w:val="22"/>
        </w:rPr>
        <w:t>(c)</w:t>
      </w:r>
      <w:r w:rsidR="00FE175C" w:rsidRPr="0027366E">
        <w:rPr>
          <w:rFonts w:ascii="Arial" w:hAnsi="Arial" w:cs="Arial"/>
          <w:sz w:val="22"/>
          <w:szCs w:val="22"/>
        </w:rPr>
        <w:tab/>
      </w:r>
      <w:r w:rsidR="000A769C">
        <w:rPr>
          <w:rFonts w:ascii="Arial" w:hAnsi="Arial" w:cs="Arial"/>
          <w:sz w:val="22"/>
          <w:szCs w:val="22"/>
        </w:rPr>
        <w:t xml:space="preserve">Discuss three features of the rule of law as it operates in </w:t>
      </w:r>
      <w:proofErr w:type="spellStart"/>
      <w:r w:rsidR="000A769C">
        <w:rPr>
          <w:rFonts w:ascii="Arial" w:hAnsi="Arial" w:cs="Arial"/>
          <w:sz w:val="22"/>
          <w:szCs w:val="22"/>
        </w:rPr>
        <w:t>australia</w:t>
      </w:r>
      <w:proofErr w:type="spellEnd"/>
      <w:r w:rsidR="004B5F42">
        <w:rPr>
          <w:rFonts w:ascii="Arial" w:hAnsi="Arial" w:cs="Arial"/>
          <w:sz w:val="22"/>
          <w:szCs w:val="22"/>
        </w:rPr>
        <w:t xml:space="preserve">.         </w:t>
      </w:r>
      <w:r w:rsidR="00B12D62">
        <w:rPr>
          <w:rFonts w:ascii="Arial" w:hAnsi="Arial" w:cs="Arial"/>
          <w:sz w:val="22"/>
          <w:szCs w:val="22"/>
        </w:rPr>
        <w:t xml:space="preserve"> </w:t>
      </w:r>
      <w:r w:rsidR="00E84649">
        <w:rPr>
          <w:rFonts w:ascii="Arial" w:hAnsi="Arial" w:cs="Arial"/>
          <w:sz w:val="22"/>
          <w:szCs w:val="22"/>
        </w:rPr>
        <w:t xml:space="preserve">      </w:t>
      </w:r>
      <w:r w:rsidR="008B7678">
        <w:rPr>
          <w:rFonts w:ascii="Arial" w:hAnsi="Arial" w:cs="Arial"/>
          <w:sz w:val="22"/>
          <w:szCs w:val="22"/>
        </w:rPr>
        <w:t>(5 marks)</w:t>
      </w:r>
    </w:p>
    <w:p w14:paraId="746377ED" w14:textId="77777777" w:rsidR="00E84649" w:rsidRDefault="00E84649" w:rsidP="00536DF8">
      <w:pPr>
        <w:spacing w:line="276" w:lineRule="auto"/>
        <w:ind w:left="720" w:hanging="720"/>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F10B05" w:rsidRPr="00A47067" w14:paraId="6713468D" w14:textId="77777777" w:rsidTr="00710008">
        <w:tc>
          <w:tcPr>
            <w:tcW w:w="8244" w:type="dxa"/>
          </w:tcPr>
          <w:p w14:paraId="7EF00314" w14:textId="77777777" w:rsidR="00F10B05" w:rsidRPr="00A47067" w:rsidRDefault="00F10B05" w:rsidP="004C48DB">
            <w:pPr>
              <w:tabs>
                <w:tab w:val="left" w:pos="720"/>
                <w:tab w:val="right" w:pos="9360"/>
              </w:tabs>
              <w:rPr>
                <w:rFonts w:ascii="Arial" w:hAnsi="Arial" w:cs="Arial"/>
                <w:b/>
                <w:sz w:val="22"/>
                <w:szCs w:val="22"/>
              </w:rPr>
            </w:pPr>
            <w:r w:rsidRPr="00A47067">
              <w:rPr>
                <w:rFonts w:ascii="Arial" w:hAnsi="Arial" w:cs="Arial"/>
                <w:b/>
                <w:sz w:val="22"/>
                <w:szCs w:val="22"/>
              </w:rPr>
              <w:t>Description</w:t>
            </w:r>
          </w:p>
        </w:tc>
        <w:tc>
          <w:tcPr>
            <w:tcW w:w="919" w:type="dxa"/>
          </w:tcPr>
          <w:p w14:paraId="58B306A8" w14:textId="77777777" w:rsidR="00F10B05" w:rsidRPr="00A47067" w:rsidRDefault="00F10B05" w:rsidP="004C48DB">
            <w:pPr>
              <w:tabs>
                <w:tab w:val="left" w:pos="720"/>
                <w:tab w:val="right" w:pos="9360"/>
              </w:tabs>
              <w:rPr>
                <w:rFonts w:ascii="Arial" w:hAnsi="Arial" w:cs="Arial"/>
                <w:b/>
                <w:sz w:val="22"/>
                <w:szCs w:val="22"/>
              </w:rPr>
            </w:pPr>
            <w:r w:rsidRPr="00A47067">
              <w:rPr>
                <w:rFonts w:ascii="Arial" w:hAnsi="Arial" w:cs="Arial"/>
                <w:b/>
                <w:sz w:val="22"/>
                <w:szCs w:val="22"/>
              </w:rPr>
              <w:t>Marks</w:t>
            </w:r>
          </w:p>
        </w:tc>
      </w:tr>
      <w:tr w:rsidR="000A769C" w:rsidRPr="00A47067" w14:paraId="10EEBCD8" w14:textId="77777777" w:rsidTr="00710008">
        <w:tc>
          <w:tcPr>
            <w:tcW w:w="8244" w:type="dxa"/>
          </w:tcPr>
          <w:p w14:paraId="683C5128" w14:textId="76EDEFB6" w:rsidR="000A769C" w:rsidRPr="00A47067" w:rsidRDefault="000A769C" w:rsidP="000A769C">
            <w:pPr>
              <w:tabs>
                <w:tab w:val="left" w:pos="720"/>
                <w:tab w:val="right" w:pos="9360"/>
              </w:tabs>
              <w:rPr>
                <w:rFonts w:ascii="Arial" w:hAnsi="Arial" w:cs="Arial"/>
                <w:sz w:val="22"/>
                <w:szCs w:val="22"/>
              </w:rPr>
            </w:pPr>
            <w:r w:rsidRPr="00A55671">
              <w:rPr>
                <w:rFonts w:cs="Arial"/>
                <w:b/>
                <w:bCs/>
                <w:color w:val="000000"/>
                <w:szCs w:val="22"/>
                <w:lang w:eastAsia="en-AU"/>
              </w:rPr>
              <w:t xml:space="preserve">Discusses </w:t>
            </w:r>
            <w:r>
              <w:rPr>
                <w:rFonts w:cs="Arial"/>
                <w:b/>
                <w:bCs/>
                <w:color w:val="000000"/>
                <w:szCs w:val="22"/>
                <w:lang w:eastAsia="en-AU"/>
              </w:rPr>
              <w:t>three f</w:t>
            </w:r>
            <w:r w:rsidRPr="00A55671">
              <w:rPr>
                <w:rFonts w:cs="Arial"/>
                <w:color w:val="000000"/>
                <w:szCs w:val="22"/>
                <w:lang w:eastAsia="en-AU"/>
              </w:rPr>
              <w:t>eatures of the rule of law, as it operates in Australia</w:t>
            </w:r>
            <w:r>
              <w:rPr>
                <w:rFonts w:cs="Arial"/>
                <w:color w:val="000000"/>
                <w:szCs w:val="22"/>
                <w:lang w:eastAsia="en-AU"/>
              </w:rPr>
              <w:t xml:space="preserve"> with supporting examples, or one detailed example.</w:t>
            </w:r>
          </w:p>
        </w:tc>
        <w:tc>
          <w:tcPr>
            <w:tcW w:w="919" w:type="dxa"/>
          </w:tcPr>
          <w:p w14:paraId="6D026BCE" w14:textId="77777777" w:rsidR="000A769C" w:rsidRPr="00A47067" w:rsidRDefault="000A769C" w:rsidP="000A769C">
            <w:pPr>
              <w:tabs>
                <w:tab w:val="left" w:pos="720"/>
                <w:tab w:val="right" w:pos="9360"/>
              </w:tabs>
              <w:jc w:val="center"/>
              <w:rPr>
                <w:rFonts w:ascii="Arial" w:hAnsi="Arial" w:cs="Arial"/>
                <w:sz w:val="22"/>
                <w:szCs w:val="22"/>
              </w:rPr>
            </w:pPr>
            <w:r w:rsidRPr="00A47067">
              <w:rPr>
                <w:rFonts w:ascii="Arial" w:hAnsi="Arial" w:cs="Arial"/>
                <w:sz w:val="22"/>
                <w:szCs w:val="22"/>
              </w:rPr>
              <w:t>5</w:t>
            </w:r>
          </w:p>
        </w:tc>
      </w:tr>
      <w:tr w:rsidR="000A769C" w:rsidRPr="00A47067" w14:paraId="5A03941C" w14:textId="77777777" w:rsidTr="00710008">
        <w:tc>
          <w:tcPr>
            <w:tcW w:w="8244" w:type="dxa"/>
            <w:vAlign w:val="center"/>
          </w:tcPr>
          <w:p w14:paraId="12FCC501" w14:textId="433F5F03" w:rsidR="000A769C" w:rsidRPr="00A47067" w:rsidRDefault="00A04111" w:rsidP="000A769C">
            <w:pPr>
              <w:tabs>
                <w:tab w:val="left" w:pos="720"/>
                <w:tab w:val="right" w:pos="9360"/>
              </w:tabs>
              <w:rPr>
                <w:rFonts w:ascii="Arial" w:hAnsi="Arial" w:cs="Arial"/>
                <w:sz w:val="22"/>
                <w:szCs w:val="22"/>
              </w:rPr>
            </w:pPr>
            <w:r w:rsidRPr="00A55671">
              <w:rPr>
                <w:rFonts w:cs="Arial"/>
                <w:b/>
                <w:bCs/>
                <w:color w:val="000000"/>
                <w:szCs w:val="22"/>
                <w:lang w:eastAsia="en-AU"/>
              </w:rPr>
              <w:t>Outlines t</w:t>
            </w:r>
            <w:r>
              <w:rPr>
                <w:rFonts w:cs="Arial"/>
                <w:b/>
                <w:bCs/>
                <w:color w:val="000000"/>
                <w:szCs w:val="22"/>
                <w:lang w:eastAsia="en-AU"/>
              </w:rPr>
              <w:t>hree</w:t>
            </w:r>
            <w:r w:rsidRPr="00A55671">
              <w:rPr>
                <w:rFonts w:cs="Arial"/>
                <w:b/>
                <w:bCs/>
                <w:color w:val="000000"/>
                <w:szCs w:val="22"/>
                <w:lang w:eastAsia="en-AU"/>
              </w:rPr>
              <w:t xml:space="preserve"> </w:t>
            </w:r>
            <w:r w:rsidRPr="00A55671">
              <w:rPr>
                <w:rFonts w:cs="Arial"/>
                <w:color w:val="000000"/>
                <w:szCs w:val="22"/>
                <w:lang w:eastAsia="en-AU"/>
              </w:rPr>
              <w:t xml:space="preserve">features of the rule of law as it operates in Australia, or discusses </w:t>
            </w:r>
            <w:r>
              <w:rPr>
                <w:rFonts w:cs="Arial"/>
                <w:color w:val="000000"/>
                <w:szCs w:val="22"/>
                <w:lang w:eastAsia="en-AU"/>
              </w:rPr>
              <w:t>two</w:t>
            </w:r>
            <w:r w:rsidRPr="00A55671">
              <w:rPr>
                <w:rFonts w:cs="Arial"/>
                <w:color w:val="000000"/>
                <w:szCs w:val="22"/>
                <w:lang w:eastAsia="en-AU"/>
              </w:rPr>
              <w:t xml:space="preserve"> feature and outlines another feature.</w:t>
            </w:r>
          </w:p>
        </w:tc>
        <w:tc>
          <w:tcPr>
            <w:tcW w:w="919" w:type="dxa"/>
          </w:tcPr>
          <w:p w14:paraId="061E788E" w14:textId="77777777" w:rsidR="000A769C" w:rsidRPr="00A47067" w:rsidRDefault="000A769C" w:rsidP="000A769C">
            <w:pPr>
              <w:tabs>
                <w:tab w:val="left" w:pos="720"/>
                <w:tab w:val="right" w:pos="9360"/>
              </w:tabs>
              <w:jc w:val="center"/>
              <w:rPr>
                <w:rFonts w:ascii="Arial" w:hAnsi="Arial" w:cs="Arial"/>
                <w:sz w:val="22"/>
                <w:szCs w:val="22"/>
              </w:rPr>
            </w:pPr>
            <w:r w:rsidRPr="00A47067">
              <w:rPr>
                <w:rFonts w:ascii="Arial" w:hAnsi="Arial" w:cs="Arial"/>
                <w:sz w:val="22"/>
                <w:szCs w:val="22"/>
              </w:rPr>
              <w:t>3-4</w:t>
            </w:r>
          </w:p>
        </w:tc>
      </w:tr>
      <w:tr w:rsidR="000A769C" w:rsidRPr="00A47067" w14:paraId="077FFDC1" w14:textId="77777777" w:rsidTr="00710008">
        <w:tc>
          <w:tcPr>
            <w:tcW w:w="8244" w:type="dxa"/>
            <w:vAlign w:val="center"/>
          </w:tcPr>
          <w:p w14:paraId="378EB251" w14:textId="79EBF2C3" w:rsidR="00A04111" w:rsidRDefault="00A04111" w:rsidP="00A04111">
            <w:pPr>
              <w:spacing w:before="240" w:after="240"/>
              <w:rPr>
                <w:rFonts w:cs="Arial"/>
                <w:color w:val="000000"/>
                <w:szCs w:val="22"/>
                <w:lang w:eastAsia="en-AU"/>
              </w:rPr>
            </w:pPr>
            <w:r>
              <w:rPr>
                <w:rFonts w:ascii="Arial" w:hAnsi="Arial" w:cs="Arial"/>
                <w:sz w:val="22"/>
                <w:szCs w:val="22"/>
              </w:rPr>
              <w:t>Ide</w:t>
            </w:r>
            <w:r w:rsidRPr="00A55671">
              <w:rPr>
                <w:rFonts w:cs="Arial"/>
                <w:b/>
                <w:bCs/>
                <w:color w:val="000000"/>
                <w:szCs w:val="22"/>
                <w:lang w:eastAsia="en-AU"/>
              </w:rPr>
              <w:t>ntifies</w:t>
            </w:r>
            <w:r w:rsidRPr="00A55671">
              <w:rPr>
                <w:rFonts w:cs="Arial"/>
                <w:color w:val="000000"/>
                <w:szCs w:val="22"/>
                <w:lang w:eastAsia="en-AU"/>
              </w:rPr>
              <w:t xml:space="preserve"> </w:t>
            </w:r>
            <w:proofErr w:type="spellStart"/>
            <w:r w:rsidRPr="00A55671">
              <w:rPr>
                <w:rFonts w:cs="Arial"/>
                <w:b/>
                <w:bCs/>
                <w:color w:val="000000"/>
                <w:szCs w:val="22"/>
                <w:lang w:eastAsia="en-AU"/>
              </w:rPr>
              <w:t>one</w:t>
            </w:r>
            <w:r>
              <w:rPr>
                <w:rFonts w:cs="Arial"/>
                <w:b/>
                <w:bCs/>
                <w:color w:val="000000"/>
                <w:szCs w:val="22"/>
                <w:lang w:eastAsia="en-AU"/>
              </w:rPr>
              <w:t>or</w:t>
            </w:r>
            <w:proofErr w:type="spellEnd"/>
            <w:r>
              <w:rPr>
                <w:rFonts w:cs="Arial"/>
                <w:b/>
                <w:bCs/>
                <w:color w:val="000000"/>
                <w:szCs w:val="22"/>
                <w:lang w:eastAsia="en-AU"/>
              </w:rPr>
              <w:t xml:space="preserve"> two </w:t>
            </w:r>
            <w:r w:rsidRPr="00A55671">
              <w:rPr>
                <w:rFonts w:cs="Arial"/>
                <w:color w:val="000000"/>
                <w:szCs w:val="22"/>
                <w:lang w:eastAsia="en-AU"/>
              </w:rPr>
              <w:t xml:space="preserve"> feature</w:t>
            </w:r>
            <w:r>
              <w:rPr>
                <w:rFonts w:cs="Arial"/>
                <w:color w:val="000000"/>
                <w:szCs w:val="22"/>
                <w:lang w:eastAsia="en-AU"/>
              </w:rPr>
              <w:t>s</w:t>
            </w:r>
            <w:r w:rsidRPr="00A55671">
              <w:rPr>
                <w:rFonts w:cs="Arial"/>
                <w:color w:val="000000"/>
                <w:szCs w:val="22"/>
                <w:lang w:eastAsia="en-AU"/>
              </w:rPr>
              <w:t xml:space="preserve"> of the rule of law as it operates in Australia, or makes a general statement concerning the rule of law.</w:t>
            </w:r>
          </w:p>
          <w:p w14:paraId="5655DCAC" w14:textId="785B9BCC" w:rsidR="000A769C" w:rsidRPr="00A47067" w:rsidRDefault="000A769C" w:rsidP="000A769C">
            <w:pPr>
              <w:jc w:val="both"/>
              <w:rPr>
                <w:rFonts w:ascii="Arial" w:hAnsi="Arial" w:cs="Arial"/>
                <w:sz w:val="22"/>
                <w:szCs w:val="22"/>
              </w:rPr>
            </w:pPr>
          </w:p>
        </w:tc>
        <w:tc>
          <w:tcPr>
            <w:tcW w:w="919" w:type="dxa"/>
          </w:tcPr>
          <w:p w14:paraId="36FF9EE8" w14:textId="77777777" w:rsidR="000A769C" w:rsidRPr="00A47067" w:rsidRDefault="000A769C" w:rsidP="000A769C">
            <w:pPr>
              <w:tabs>
                <w:tab w:val="left" w:pos="720"/>
                <w:tab w:val="right" w:pos="9360"/>
              </w:tabs>
              <w:jc w:val="center"/>
              <w:rPr>
                <w:rFonts w:ascii="Arial" w:hAnsi="Arial" w:cs="Arial"/>
                <w:sz w:val="22"/>
                <w:szCs w:val="22"/>
              </w:rPr>
            </w:pPr>
            <w:r w:rsidRPr="00A47067">
              <w:rPr>
                <w:rFonts w:ascii="Arial" w:hAnsi="Arial" w:cs="Arial"/>
                <w:sz w:val="22"/>
                <w:szCs w:val="22"/>
              </w:rPr>
              <w:t>1-2</w:t>
            </w:r>
          </w:p>
        </w:tc>
      </w:tr>
      <w:tr w:rsidR="000A769C" w:rsidRPr="00A47067" w14:paraId="401BE6F9" w14:textId="77777777" w:rsidTr="00710008">
        <w:tc>
          <w:tcPr>
            <w:tcW w:w="8244" w:type="dxa"/>
          </w:tcPr>
          <w:p w14:paraId="543695ED" w14:textId="77777777" w:rsidR="000A769C" w:rsidRPr="00A47067" w:rsidRDefault="000A769C" w:rsidP="000A769C">
            <w:pPr>
              <w:tabs>
                <w:tab w:val="left" w:pos="720"/>
                <w:tab w:val="right" w:pos="9360"/>
              </w:tabs>
              <w:jc w:val="right"/>
              <w:rPr>
                <w:rFonts w:ascii="Arial" w:hAnsi="Arial" w:cs="Arial"/>
                <w:b/>
                <w:sz w:val="22"/>
                <w:szCs w:val="22"/>
              </w:rPr>
            </w:pPr>
            <w:r w:rsidRPr="00A47067">
              <w:rPr>
                <w:rFonts w:ascii="Arial" w:hAnsi="Arial" w:cs="Arial"/>
                <w:b/>
                <w:sz w:val="22"/>
                <w:szCs w:val="22"/>
              </w:rPr>
              <w:t>Total</w:t>
            </w:r>
          </w:p>
        </w:tc>
        <w:tc>
          <w:tcPr>
            <w:tcW w:w="919" w:type="dxa"/>
          </w:tcPr>
          <w:p w14:paraId="4D228382" w14:textId="77777777" w:rsidR="000A769C" w:rsidRPr="00A47067" w:rsidRDefault="000A769C" w:rsidP="000A769C">
            <w:pPr>
              <w:tabs>
                <w:tab w:val="left" w:pos="720"/>
                <w:tab w:val="right" w:pos="9360"/>
              </w:tabs>
              <w:jc w:val="center"/>
              <w:rPr>
                <w:rFonts w:ascii="Arial" w:hAnsi="Arial" w:cs="Arial"/>
                <w:b/>
                <w:sz w:val="22"/>
                <w:szCs w:val="22"/>
              </w:rPr>
            </w:pPr>
            <w:r w:rsidRPr="00A47067">
              <w:rPr>
                <w:rFonts w:ascii="Arial" w:hAnsi="Arial" w:cs="Arial"/>
                <w:b/>
                <w:sz w:val="22"/>
                <w:szCs w:val="22"/>
              </w:rPr>
              <w:t>5</w:t>
            </w:r>
          </w:p>
        </w:tc>
      </w:tr>
      <w:tr w:rsidR="000A769C" w:rsidRPr="00A47067" w14:paraId="3B5A216D" w14:textId="77777777" w:rsidTr="00710008">
        <w:tc>
          <w:tcPr>
            <w:tcW w:w="9163" w:type="dxa"/>
            <w:gridSpan w:val="2"/>
            <w:vAlign w:val="center"/>
          </w:tcPr>
          <w:p w14:paraId="0978A2A5" w14:textId="5758FB33" w:rsidR="000A769C" w:rsidRDefault="000A769C" w:rsidP="000A769C">
            <w:pPr>
              <w:jc w:val="both"/>
              <w:rPr>
                <w:rFonts w:ascii="Arial" w:hAnsi="Arial" w:cs="Arial"/>
                <w:b/>
                <w:bCs/>
                <w:sz w:val="22"/>
                <w:szCs w:val="22"/>
              </w:rPr>
            </w:pPr>
            <w:r w:rsidRPr="00A47067">
              <w:rPr>
                <w:rFonts w:ascii="Arial" w:hAnsi="Arial" w:cs="Arial"/>
                <w:b/>
                <w:bCs/>
                <w:sz w:val="22"/>
                <w:szCs w:val="22"/>
              </w:rPr>
              <w:t>Answers could include, but are not limited to:</w:t>
            </w:r>
          </w:p>
          <w:p w14:paraId="0BA9BDEE" w14:textId="77777777" w:rsidR="000A769C" w:rsidRPr="00A47067" w:rsidRDefault="000A769C" w:rsidP="000A769C">
            <w:pPr>
              <w:jc w:val="both"/>
              <w:rPr>
                <w:rFonts w:ascii="Arial" w:hAnsi="Arial" w:cs="Arial"/>
                <w:b/>
                <w:bCs/>
                <w:sz w:val="22"/>
                <w:szCs w:val="22"/>
              </w:rPr>
            </w:pPr>
          </w:p>
          <w:p w14:paraId="201CB17C" w14:textId="77777777" w:rsidR="00A04111" w:rsidRPr="00A55671" w:rsidRDefault="00A04111" w:rsidP="00A04111">
            <w:pPr>
              <w:numPr>
                <w:ilvl w:val="0"/>
                <w:numId w:val="32"/>
              </w:numPr>
              <w:spacing w:before="240"/>
              <w:textAlignment w:val="baseline"/>
              <w:rPr>
                <w:rFonts w:cs="Arial"/>
                <w:color w:val="000000"/>
                <w:szCs w:val="22"/>
                <w:lang w:eastAsia="en-AU"/>
              </w:rPr>
            </w:pPr>
            <w:r w:rsidRPr="00A55671">
              <w:rPr>
                <w:rFonts w:cs="Arial"/>
                <w:color w:val="000000"/>
                <w:szCs w:val="22"/>
                <w:lang w:eastAsia="en-AU"/>
              </w:rPr>
              <w:t>Rule of law is the principle by which everyone is subject to the law, regardless of power, wealth, or any other quality.</w:t>
            </w:r>
          </w:p>
          <w:p w14:paraId="07D1B7FE" w14:textId="77777777" w:rsidR="00A04111" w:rsidRPr="00A55671" w:rsidRDefault="00A04111" w:rsidP="00A04111">
            <w:pPr>
              <w:numPr>
                <w:ilvl w:val="0"/>
                <w:numId w:val="32"/>
              </w:numPr>
              <w:textAlignment w:val="baseline"/>
              <w:rPr>
                <w:rFonts w:cs="Arial"/>
                <w:color w:val="000000"/>
                <w:szCs w:val="22"/>
                <w:lang w:eastAsia="en-AU"/>
              </w:rPr>
            </w:pPr>
            <w:r w:rsidRPr="00A55671">
              <w:rPr>
                <w:rFonts w:cs="Arial"/>
                <w:color w:val="000000"/>
                <w:szCs w:val="22"/>
                <w:lang w:eastAsia="en-AU"/>
              </w:rPr>
              <w:t>It relies on a number of principles, which can be observed in Australia to varying extents:</w:t>
            </w:r>
          </w:p>
          <w:p w14:paraId="138C4BDD" w14:textId="77777777" w:rsidR="00A04111" w:rsidRPr="00A55671" w:rsidRDefault="00A04111" w:rsidP="00A04111">
            <w:pPr>
              <w:numPr>
                <w:ilvl w:val="1"/>
                <w:numId w:val="32"/>
              </w:numPr>
              <w:textAlignment w:val="baseline"/>
              <w:rPr>
                <w:rFonts w:cs="Arial"/>
                <w:color w:val="000000"/>
                <w:szCs w:val="22"/>
                <w:lang w:eastAsia="en-AU"/>
              </w:rPr>
            </w:pPr>
            <w:r w:rsidRPr="00A55671">
              <w:rPr>
                <w:rFonts w:cs="Arial"/>
                <w:color w:val="000000"/>
                <w:szCs w:val="22"/>
                <w:lang w:eastAsia="en-AU"/>
              </w:rPr>
              <w:t>Courts and judges should be independent of government, so their decisions are not influenced by political concerns. In Australia, the High Court is established as a separate branch by the Constitution, and judges are not able to be removed by government, except in the case of proved misbehaviour or incapacity.</w:t>
            </w:r>
          </w:p>
          <w:p w14:paraId="084726CB" w14:textId="77777777" w:rsidR="00A04111" w:rsidRPr="00A55671" w:rsidRDefault="00A04111" w:rsidP="00A04111">
            <w:pPr>
              <w:numPr>
                <w:ilvl w:val="1"/>
                <w:numId w:val="32"/>
              </w:numPr>
              <w:textAlignment w:val="baseline"/>
              <w:rPr>
                <w:rFonts w:cs="Arial"/>
                <w:color w:val="000000"/>
                <w:szCs w:val="22"/>
                <w:lang w:eastAsia="en-AU"/>
              </w:rPr>
            </w:pPr>
            <w:r w:rsidRPr="00A55671">
              <w:rPr>
                <w:rFonts w:cs="Arial"/>
                <w:color w:val="000000"/>
                <w:szCs w:val="22"/>
                <w:lang w:eastAsia="en-AU"/>
              </w:rPr>
              <w:t>The law should apply universally to everyone. A recent example of this has been the application of s44 of the Constitution to several members of parliament, so that they were found not eligible to sit in parliament, including the Deputy Prime Minister.</w:t>
            </w:r>
          </w:p>
          <w:p w14:paraId="56454AF9" w14:textId="2CA7F47E" w:rsidR="000A769C" w:rsidRPr="00C2405C" w:rsidRDefault="00A04111" w:rsidP="00A04111">
            <w:pPr>
              <w:pStyle w:val="ListParagraph"/>
              <w:numPr>
                <w:ilvl w:val="0"/>
                <w:numId w:val="32"/>
              </w:numPr>
              <w:tabs>
                <w:tab w:val="right" w:leader="underscore" w:pos="9360"/>
              </w:tabs>
              <w:contextualSpacing/>
              <w:jc w:val="both"/>
              <w:rPr>
                <w:rFonts w:ascii="Arial" w:hAnsi="Arial" w:cs="Arial"/>
                <w:sz w:val="22"/>
                <w:szCs w:val="22"/>
              </w:rPr>
            </w:pPr>
            <w:r w:rsidRPr="00A55671">
              <w:rPr>
                <w:rFonts w:cs="Arial"/>
                <w:color w:val="000000"/>
                <w:szCs w:val="22"/>
                <w:lang w:eastAsia="en-AU"/>
              </w:rPr>
              <w:t>The law should be known, clear, consistent, and coherent. In Australia, all laws are published on government websites and are accessible to the public. Although statute laws may at times be vague or inconsistent, courts are able to engage in statutory interpretation to clarify the meaning of statute laws as they apply to specific cases.</w:t>
            </w:r>
          </w:p>
        </w:tc>
      </w:tr>
    </w:tbl>
    <w:p w14:paraId="1231FBC7" w14:textId="5586ECD6" w:rsidR="008B7678" w:rsidRPr="00443865" w:rsidRDefault="00B67ACA" w:rsidP="00473317">
      <w:pPr>
        <w:tabs>
          <w:tab w:val="right" w:pos="9360"/>
        </w:tabs>
        <w:rPr>
          <w:rFonts w:ascii="Arial" w:hAnsi="Arial" w:cs="Arial"/>
          <w:b/>
          <w:sz w:val="22"/>
          <w:szCs w:val="22"/>
        </w:rPr>
      </w:pPr>
      <w:r>
        <w:rPr>
          <w:rFonts w:ascii="Arial" w:hAnsi="Arial" w:cs="Arial"/>
          <w:b/>
          <w:sz w:val="22"/>
          <w:szCs w:val="22"/>
        </w:rPr>
        <w:t>Q</w:t>
      </w:r>
      <w:r w:rsidR="008B7678" w:rsidRPr="00443865">
        <w:rPr>
          <w:rFonts w:ascii="Arial" w:hAnsi="Arial" w:cs="Arial"/>
          <w:b/>
          <w:sz w:val="22"/>
          <w:szCs w:val="22"/>
        </w:rPr>
        <w:t>uestion 2</w:t>
      </w:r>
      <w:r w:rsidR="00ED25F3">
        <w:rPr>
          <w:rFonts w:ascii="Arial" w:hAnsi="Arial" w:cs="Arial"/>
          <w:b/>
          <w:sz w:val="22"/>
          <w:szCs w:val="22"/>
        </w:rPr>
        <w:tab/>
      </w:r>
      <w:r w:rsidR="002A48DA">
        <w:rPr>
          <w:rFonts w:ascii="Arial" w:hAnsi="Arial" w:cs="Arial"/>
          <w:b/>
          <w:sz w:val="22"/>
          <w:szCs w:val="22"/>
        </w:rPr>
        <w:t>(10 marks)</w:t>
      </w:r>
    </w:p>
    <w:p w14:paraId="2294C8ED" w14:textId="77777777" w:rsidR="008B7678" w:rsidRPr="00A046E8" w:rsidRDefault="008B7678" w:rsidP="008B7678">
      <w:pPr>
        <w:ind w:left="720" w:hanging="720"/>
        <w:rPr>
          <w:rFonts w:ascii="Arial" w:hAnsi="Arial" w:cs="Arial"/>
          <w:sz w:val="10"/>
          <w:szCs w:val="10"/>
        </w:rPr>
      </w:pPr>
    </w:p>
    <w:p w14:paraId="40ECF873" w14:textId="227DB12D" w:rsidR="008B7678" w:rsidRDefault="00ED25F3" w:rsidP="00081154">
      <w:pPr>
        <w:tabs>
          <w:tab w:val="left" w:pos="720"/>
          <w:tab w:val="right" w:pos="9360"/>
        </w:tabs>
        <w:ind w:left="720" w:hanging="720"/>
        <w:rPr>
          <w:rFonts w:ascii="Arial" w:hAnsi="Arial" w:cs="Arial"/>
          <w:sz w:val="22"/>
          <w:szCs w:val="22"/>
        </w:rPr>
      </w:pPr>
      <w:r w:rsidRPr="00837E1D">
        <w:rPr>
          <w:rFonts w:ascii="Arial" w:hAnsi="Arial" w:cs="Arial"/>
          <w:sz w:val="22"/>
          <w:szCs w:val="22"/>
        </w:rPr>
        <w:t>(a)</w:t>
      </w:r>
      <w:r w:rsidRPr="00837E1D">
        <w:rPr>
          <w:rFonts w:ascii="Arial" w:hAnsi="Arial" w:cs="Arial"/>
          <w:sz w:val="22"/>
          <w:szCs w:val="22"/>
        </w:rPr>
        <w:tab/>
      </w:r>
      <w:r w:rsidR="004B5F42">
        <w:rPr>
          <w:rFonts w:ascii="Arial" w:hAnsi="Arial" w:cs="Arial"/>
          <w:sz w:val="22"/>
          <w:szCs w:val="22"/>
        </w:rPr>
        <w:t>Outline the purpose of a constitution.</w:t>
      </w:r>
      <w:r w:rsidRPr="00837E1D">
        <w:rPr>
          <w:rFonts w:ascii="Arial" w:hAnsi="Arial" w:cs="Arial"/>
          <w:sz w:val="22"/>
          <w:szCs w:val="22"/>
        </w:rPr>
        <w:tab/>
      </w:r>
      <w:r w:rsidR="008B7678" w:rsidRPr="00837E1D">
        <w:rPr>
          <w:rFonts w:ascii="Arial" w:hAnsi="Arial" w:cs="Arial"/>
          <w:sz w:val="22"/>
          <w:szCs w:val="22"/>
        </w:rPr>
        <w:t>(2 marks)</w:t>
      </w:r>
    </w:p>
    <w:p w14:paraId="4B02C62B" w14:textId="77777777" w:rsidR="00953099" w:rsidRDefault="00953099" w:rsidP="00081154">
      <w:pPr>
        <w:tabs>
          <w:tab w:val="left" w:pos="720"/>
          <w:tab w:val="right" w:pos="9360"/>
        </w:tabs>
        <w:ind w:left="720" w:hanging="720"/>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311B9E" w:rsidRPr="009B2BC8" w14:paraId="02E52135" w14:textId="77777777" w:rsidTr="000005F4">
        <w:tc>
          <w:tcPr>
            <w:tcW w:w="8244" w:type="dxa"/>
          </w:tcPr>
          <w:p w14:paraId="547EC70B" w14:textId="77777777" w:rsidR="00311B9E" w:rsidRPr="009B2BC8" w:rsidRDefault="00311B9E" w:rsidP="004C48DB">
            <w:pPr>
              <w:tabs>
                <w:tab w:val="left" w:pos="720"/>
                <w:tab w:val="right" w:pos="9360"/>
              </w:tabs>
              <w:rPr>
                <w:rFonts w:ascii="Arial" w:hAnsi="Arial" w:cs="Arial"/>
                <w:b/>
                <w:sz w:val="22"/>
                <w:szCs w:val="22"/>
              </w:rPr>
            </w:pPr>
            <w:r w:rsidRPr="009B2BC8">
              <w:rPr>
                <w:rFonts w:ascii="Arial" w:hAnsi="Arial" w:cs="Arial"/>
                <w:b/>
                <w:sz w:val="22"/>
                <w:szCs w:val="22"/>
              </w:rPr>
              <w:t>Description</w:t>
            </w:r>
          </w:p>
        </w:tc>
        <w:tc>
          <w:tcPr>
            <w:tcW w:w="919" w:type="dxa"/>
          </w:tcPr>
          <w:p w14:paraId="1EA6DFD1" w14:textId="77777777" w:rsidR="00311B9E" w:rsidRPr="009B2BC8" w:rsidRDefault="00311B9E" w:rsidP="004C48DB">
            <w:pPr>
              <w:tabs>
                <w:tab w:val="left" w:pos="720"/>
                <w:tab w:val="right" w:pos="9360"/>
              </w:tabs>
              <w:rPr>
                <w:rFonts w:ascii="Arial" w:hAnsi="Arial" w:cs="Arial"/>
                <w:b/>
                <w:sz w:val="22"/>
                <w:szCs w:val="22"/>
              </w:rPr>
            </w:pPr>
            <w:r w:rsidRPr="009B2BC8">
              <w:rPr>
                <w:rFonts w:ascii="Arial" w:hAnsi="Arial" w:cs="Arial"/>
                <w:b/>
                <w:sz w:val="22"/>
                <w:szCs w:val="22"/>
              </w:rPr>
              <w:t>Marks</w:t>
            </w:r>
          </w:p>
        </w:tc>
      </w:tr>
      <w:tr w:rsidR="00311B9E" w:rsidRPr="009B2BC8" w14:paraId="57C7A7BB" w14:textId="77777777" w:rsidTr="000005F4">
        <w:tc>
          <w:tcPr>
            <w:tcW w:w="8244" w:type="dxa"/>
          </w:tcPr>
          <w:p w14:paraId="2B379E49" w14:textId="684DDD01" w:rsidR="00311B9E" w:rsidRPr="009B2BC8" w:rsidRDefault="000005F4" w:rsidP="000005F4">
            <w:pPr>
              <w:tabs>
                <w:tab w:val="left" w:pos="1305"/>
              </w:tabs>
              <w:rPr>
                <w:rFonts w:ascii="Arial" w:hAnsi="Arial" w:cs="Arial"/>
                <w:sz w:val="22"/>
                <w:szCs w:val="22"/>
              </w:rPr>
            </w:pPr>
            <w:r>
              <w:rPr>
                <w:rFonts w:ascii="Arial" w:hAnsi="Arial" w:cs="Arial"/>
                <w:sz w:val="22"/>
                <w:szCs w:val="22"/>
              </w:rPr>
              <w:t>Outlines the purpose</w:t>
            </w:r>
            <w:r w:rsidRPr="004C48DB">
              <w:rPr>
                <w:rFonts w:ascii="Arial" w:hAnsi="Arial" w:cs="Arial"/>
                <w:sz w:val="22"/>
                <w:szCs w:val="22"/>
              </w:rPr>
              <w:t xml:space="preserve"> of </w:t>
            </w:r>
            <w:r>
              <w:rPr>
                <w:rFonts w:ascii="Arial" w:hAnsi="Arial" w:cs="Arial"/>
                <w:sz w:val="22"/>
                <w:szCs w:val="22"/>
              </w:rPr>
              <w:t>a constitution</w:t>
            </w:r>
            <w:r w:rsidR="00300463">
              <w:rPr>
                <w:rFonts w:ascii="Arial" w:hAnsi="Arial" w:cs="Arial"/>
                <w:sz w:val="22"/>
                <w:szCs w:val="22"/>
              </w:rPr>
              <w:t>.</w:t>
            </w:r>
          </w:p>
        </w:tc>
        <w:tc>
          <w:tcPr>
            <w:tcW w:w="919" w:type="dxa"/>
          </w:tcPr>
          <w:p w14:paraId="0FC01A8F" w14:textId="77777777" w:rsidR="00311B9E" w:rsidRPr="009B2BC8" w:rsidRDefault="00311B9E" w:rsidP="004C48DB">
            <w:pPr>
              <w:tabs>
                <w:tab w:val="left" w:pos="720"/>
                <w:tab w:val="right" w:pos="9360"/>
              </w:tabs>
              <w:jc w:val="center"/>
              <w:rPr>
                <w:rFonts w:ascii="Arial" w:hAnsi="Arial" w:cs="Arial"/>
                <w:sz w:val="22"/>
                <w:szCs w:val="22"/>
              </w:rPr>
            </w:pPr>
            <w:r w:rsidRPr="009B2BC8">
              <w:rPr>
                <w:rFonts w:ascii="Arial" w:hAnsi="Arial" w:cs="Arial"/>
                <w:sz w:val="22"/>
                <w:szCs w:val="22"/>
              </w:rPr>
              <w:t>2</w:t>
            </w:r>
          </w:p>
        </w:tc>
      </w:tr>
      <w:tr w:rsidR="000005F4" w:rsidRPr="009B2BC8" w14:paraId="14E02BAF" w14:textId="77777777" w:rsidTr="000005F4">
        <w:tc>
          <w:tcPr>
            <w:tcW w:w="8244" w:type="dxa"/>
          </w:tcPr>
          <w:p w14:paraId="217A8B39" w14:textId="0E2469F3" w:rsidR="000005F4" w:rsidRPr="009B2BC8" w:rsidRDefault="000005F4" w:rsidP="000005F4">
            <w:pPr>
              <w:tabs>
                <w:tab w:val="left" w:pos="720"/>
                <w:tab w:val="right" w:pos="9360"/>
              </w:tabs>
              <w:rPr>
                <w:rFonts w:ascii="Arial" w:hAnsi="Arial" w:cs="Arial"/>
                <w:sz w:val="22"/>
                <w:szCs w:val="22"/>
              </w:rPr>
            </w:pPr>
            <w:r w:rsidRPr="004C48DB">
              <w:rPr>
                <w:rFonts w:ascii="Arial" w:hAnsi="Arial" w:cs="Arial"/>
                <w:sz w:val="22"/>
                <w:szCs w:val="22"/>
              </w:rPr>
              <w:t xml:space="preserve">Makes a general statement about </w:t>
            </w:r>
            <w:r>
              <w:rPr>
                <w:rFonts w:ascii="Arial" w:hAnsi="Arial" w:cs="Arial"/>
                <w:sz w:val="22"/>
                <w:szCs w:val="22"/>
              </w:rPr>
              <w:t>a constitution</w:t>
            </w:r>
            <w:r w:rsidR="00300463">
              <w:rPr>
                <w:rFonts w:ascii="Arial" w:hAnsi="Arial" w:cs="Arial"/>
                <w:sz w:val="22"/>
                <w:szCs w:val="22"/>
              </w:rPr>
              <w:t>.</w:t>
            </w:r>
          </w:p>
        </w:tc>
        <w:tc>
          <w:tcPr>
            <w:tcW w:w="919" w:type="dxa"/>
          </w:tcPr>
          <w:p w14:paraId="753BDED3" w14:textId="77777777" w:rsidR="000005F4" w:rsidRPr="009B2BC8" w:rsidRDefault="000005F4" w:rsidP="000005F4">
            <w:pPr>
              <w:tabs>
                <w:tab w:val="left" w:pos="720"/>
                <w:tab w:val="right" w:pos="9360"/>
              </w:tabs>
              <w:jc w:val="center"/>
              <w:rPr>
                <w:rFonts w:ascii="Arial" w:hAnsi="Arial" w:cs="Arial"/>
                <w:sz w:val="22"/>
                <w:szCs w:val="22"/>
              </w:rPr>
            </w:pPr>
            <w:r w:rsidRPr="009B2BC8">
              <w:rPr>
                <w:rFonts w:ascii="Arial" w:hAnsi="Arial" w:cs="Arial"/>
                <w:sz w:val="22"/>
                <w:szCs w:val="22"/>
              </w:rPr>
              <w:t>1</w:t>
            </w:r>
          </w:p>
        </w:tc>
      </w:tr>
      <w:tr w:rsidR="000005F4" w:rsidRPr="009B2BC8" w14:paraId="12F7D1CB" w14:textId="77777777" w:rsidTr="000005F4">
        <w:tc>
          <w:tcPr>
            <w:tcW w:w="8244" w:type="dxa"/>
          </w:tcPr>
          <w:p w14:paraId="76F882C1" w14:textId="77777777" w:rsidR="000005F4" w:rsidRPr="009B2BC8" w:rsidRDefault="000005F4" w:rsidP="000005F4">
            <w:pPr>
              <w:tabs>
                <w:tab w:val="left" w:pos="720"/>
                <w:tab w:val="right" w:pos="9360"/>
              </w:tabs>
              <w:jc w:val="right"/>
              <w:rPr>
                <w:rFonts w:ascii="Arial" w:hAnsi="Arial" w:cs="Arial"/>
                <w:b/>
                <w:sz w:val="22"/>
                <w:szCs w:val="22"/>
              </w:rPr>
            </w:pPr>
            <w:r w:rsidRPr="009B2BC8">
              <w:rPr>
                <w:rFonts w:ascii="Arial" w:hAnsi="Arial" w:cs="Arial"/>
                <w:b/>
                <w:sz w:val="22"/>
                <w:szCs w:val="22"/>
              </w:rPr>
              <w:t>Total</w:t>
            </w:r>
          </w:p>
        </w:tc>
        <w:tc>
          <w:tcPr>
            <w:tcW w:w="919" w:type="dxa"/>
          </w:tcPr>
          <w:p w14:paraId="36BD306F" w14:textId="77777777" w:rsidR="000005F4" w:rsidRPr="009B2BC8" w:rsidRDefault="000005F4" w:rsidP="000005F4">
            <w:pPr>
              <w:tabs>
                <w:tab w:val="left" w:pos="720"/>
                <w:tab w:val="right" w:pos="9360"/>
              </w:tabs>
              <w:jc w:val="center"/>
              <w:rPr>
                <w:rFonts w:ascii="Arial" w:hAnsi="Arial" w:cs="Arial"/>
                <w:b/>
                <w:sz w:val="22"/>
                <w:szCs w:val="22"/>
              </w:rPr>
            </w:pPr>
            <w:r w:rsidRPr="009B2BC8">
              <w:rPr>
                <w:rFonts w:ascii="Arial" w:hAnsi="Arial" w:cs="Arial"/>
                <w:b/>
                <w:sz w:val="22"/>
                <w:szCs w:val="22"/>
              </w:rPr>
              <w:t>2</w:t>
            </w:r>
          </w:p>
        </w:tc>
      </w:tr>
      <w:tr w:rsidR="000005F4" w:rsidRPr="009B2BC8" w14:paraId="204070E6" w14:textId="77777777" w:rsidTr="000005F4">
        <w:tc>
          <w:tcPr>
            <w:tcW w:w="9163" w:type="dxa"/>
            <w:gridSpan w:val="2"/>
          </w:tcPr>
          <w:p w14:paraId="48380674" w14:textId="77777777" w:rsidR="000005F4" w:rsidRPr="009B2BC8" w:rsidRDefault="000005F4" w:rsidP="000005F4">
            <w:pPr>
              <w:tabs>
                <w:tab w:val="left" w:pos="720"/>
                <w:tab w:val="right" w:pos="9360"/>
              </w:tabs>
              <w:jc w:val="both"/>
              <w:rPr>
                <w:rFonts w:ascii="Arial" w:hAnsi="Arial" w:cs="Arial"/>
                <w:b/>
                <w:sz w:val="22"/>
                <w:szCs w:val="22"/>
              </w:rPr>
            </w:pPr>
            <w:r w:rsidRPr="009B2BC8">
              <w:rPr>
                <w:rFonts w:ascii="Arial" w:hAnsi="Arial" w:cs="Arial"/>
                <w:b/>
                <w:sz w:val="22"/>
                <w:szCs w:val="22"/>
              </w:rPr>
              <w:t>Answers could include information such as this:</w:t>
            </w:r>
          </w:p>
          <w:p w14:paraId="6DDF6094" w14:textId="77777777" w:rsidR="000005F4" w:rsidRDefault="000005F4" w:rsidP="00414C37">
            <w:pPr>
              <w:pStyle w:val="NormalWeb"/>
              <w:numPr>
                <w:ilvl w:val="0"/>
                <w:numId w:val="28"/>
              </w:numPr>
              <w:spacing w:before="80" w:beforeAutospacing="0" w:after="0" w:afterAutospacing="0"/>
              <w:jc w:val="both"/>
              <w:rPr>
                <w:rFonts w:ascii="Arial" w:hAnsi="Arial" w:cs="Arial"/>
                <w:sz w:val="22"/>
                <w:szCs w:val="22"/>
              </w:rPr>
            </w:pPr>
            <w:r w:rsidRPr="00E14853">
              <w:rPr>
                <w:rFonts w:ascii="Arial" w:hAnsi="Arial" w:cs="Arial"/>
                <w:sz w:val="22"/>
                <w:szCs w:val="22"/>
              </w:rPr>
              <w:t>A national constitution is a set of rules for governing a country. Such rules may be based on tradition or may be written down in the form of a law or a number of laws. In some countries laws forming the constitution are ordinary laws which can be changed just like any other law, but in most countries the laws forming the constitution have a special status.</w:t>
            </w:r>
          </w:p>
          <w:p w14:paraId="2D88FC83" w14:textId="5DBBD883" w:rsidR="000005F4" w:rsidRPr="00E14853" w:rsidRDefault="000005F4" w:rsidP="00414C37">
            <w:pPr>
              <w:pStyle w:val="NormalWeb"/>
              <w:numPr>
                <w:ilvl w:val="0"/>
                <w:numId w:val="28"/>
              </w:numPr>
              <w:spacing w:before="80" w:beforeAutospacing="0" w:after="0" w:afterAutospacing="0"/>
              <w:jc w:val="both"/>
              <w:rPr>
                <w:rFonts w:ascii="Arial" w:hAnsi="Arial" w:cs="Arial"/>
                <w:sz w:val="22"/>
                <w:szCs w:val="22"/>
              </w:rPr>
            </w:pPr>
            <w:r w:rsidRPr="00E14853">
              <w:rPr>
                <w:rFonts w:ascii="Arial" w:hAnsi="Arial" w:cs="Arial"/>
                <w:sz w:val="22"/>
                <w:szCs w:val="22"/>
              </w:rPr>
              <w:t xml:space="preserve">The </w:t>
            </w:r>
            <w:r w:rsidR="00951EBD">
              <w:rPr>
                <w:rFonts w:ascii="Arial" w:hAnsi="Arial" w:cs="Arial"/>
                <w:sz w:val="22"/>
                <w:szCs w:val="22"/>
              </w:rPr>
              <w:t>Commonwealth Constitution (</w:t>
            </w:r>
            <w:r w:rsidRPr="00E14853">
              <w:rPr>
                <w:rFonts w:ascii="Arial" w:hAnsi="Arial" w:cs="Arial"/>
                <w:sz w:val="22"/>
                <w:szCs w:val="22"/>
              </w:rPr>
              <w:t>Australia</w:t>
            </w:r>
            <w:r w:rsidR="00951EBD">
              <w:rPr>
                <w:rFonts w:ascii="Arial" w:hAnsi="Arial" w:cs="Arial"/>
                <w:sz w:val="22"/>
                <w:szCs w:val="22"/>
              </w:rPr>
              <w:t>)</w:t>
            </w:r>
            <w:r w:rsidRPr="00E14853">
              <w:rPr>
                <w:rFonts w:ascii="Arial" w:hAnsi="Arial" w:cs="Arial"/>
                <w:sz w:val="22"/>
                <w:szCs w:val="22"/>
              </w:rPr>
              <w:t xml:space="preserve"> has a special status</w:t>
            </w:r>
            <w:r w:rsidR="00951EBD">
              <w:rPr>
                <w:rFonts w:ascii="Arial" w:hAnsi="Arial" w:cs="Arial"/>
                <w:sz w:val="22"/>
                <w:szCs w:val="22"/>
              </w:rPr>
              <w:t xml:space="preserve"> as </w:t>
            </w:r>
            <w:r w:rsidRPr="00E14853">
              <w:rPr>
                <w:rFonts w:ascii="Arial" w:hAnsi="Arial" w:cs="Arial"/>
                <w:sz w:val="22"/>
                <w:szCs w:val="22"/>
              </w:rPr>
              <w:t>it cannot be changed in the same way as other laws can be changed and it is a supreme law, that is, it overrides other laws.</w:t>
            </w:r>
          </w:p>
          <w:p w14:paraId="7B4BFE6F" w14:textId="77777777" w:rsidR="000005F4" w:rsidRDefault="000005F4" w:rsidP="00414C37">
            <w:pPr>
              <w:pStyle w:val="ListParagraph"/>
              <w:numPr>
                <w:ilvl w:val="0"/>
                <w:numId w:val="14"/>
              </w:numPr>
              <w:tabs>
                <w:tab w:val="left" w:pos="720"/>
                <w:tab w:val="right" w:pos="9360"/>
              </w:tabs>
              <w:contextualSpacing/>
              <w:jc w:val="both"/>
              <w:rPr>
                <w:rFonts w:ascii="Arial" w:hAnsi="Arial" w:cs="Arial"/>
                <w:sz w:val="22"/>
                <w:szCs w:val="22"/>
              </w:rPr>
            </w:pPr>
            <w:r>
              <w:rPr>
                <w:rFonts w:ascii="Arial" w:hAnsi="Arial" w:cs="Arial"/>
                <w:sz w:val="22"/>
                <w:szCs w:val="22"/>
              </w:rPr>
              <w:t xml:space="preserve">The purpose of a constitution is: </w:t>
            </w:r>
          </w:p>
          <w:p w14:paraId="2D6CE827" w14:textId="0A6DEF9C" w:rsidR="000005F4" w:rsidRPr="00A046E8" w:rsidRDefault="00951EBD" w:rsidP="00414C37">
            <w:pPr>
              <w:pStyle w:val="ListParagraph"/>
              <w:numPr>
                <w:ilvl w:val="0"/>
                <w:numId w:val="40"/>
              </w:numPr>
              <w:tabs>
                <w:tab w:val="left" w:pos="720"/>
                <w:tab w:val="right" w:pos="9360"/>
              </w:tabs>
              <w:contextualSpacing/>
              <w:jc w:val="both"/>
              <w:rPr>
                <w:rFonts w:ascii="Arial" w:hAnsi="Arial" w:cs="Arial"/>
                <w:sz w:val="22"/>
                <w:szCs w:val="22"/>
              </w:rPr>
            </w:pPr>
            <w:r w:rsidRPr="00A046E8">
              <w:rPr>
                <w:rFonts w:ascii="Arial" w:hAnsi="Arial" w:cs="Arial"/>
                <w:sz w:val="22"/>
                <w:szCs w:val="22"/>
              </w:rPr>
              <w:t>t</w:t>
            </w:r>
            <w:r w:rsidR="000005F4" w:rsidRPr="00A046E8">
              <w:rPr>
                <w:rFonts w:ascii="Arial" w:hAnsi="Arial" w:cs="Arial"/>
                <w:sz w:val="22"/>
                <w:szCs w:val="22"/>
              </w:rPr>
              <w:t>o limit the power of the government such that the rights and freedoms of the citizens are protected from government abuse</w:t>
            </w:r>
            <w:r w:rsidRPr="00A046E8">
              <w:rPr>
                <w:rFonts w:ascii="Arial" w:hAnsi="Arial" w:cs="Arial"/>
                <w:sz w:val="22"/>
                <w:szCs w:val="22"/>
              </w:rPr>
              <w:t>;</w:t>
            </w:r>
          </w:p>
          <w:p w14:paraId="4612F583" w14:textId="368DFB3B" w:rsidR="000005F4" w:rsidRPr="00A046E8" w:rsidRDefault="00951EBD" w:rsidP="00414C37">
            <w:pPr>
              <w:pStyle w:val="ListParagraph"/>
              <w:numPr>
                <w:ilvl w:val="0"/>
                <w:numId w:val="40"/>
              </w:numPr>
              <w:tabs>
                <w:tab w:val="left" w:pos="720"/>
                <w:tab w:val="right" w:pos="9360"/>
              </w:tabs>
              <w:contextualSpacing/>
              <w:jc w:val="both"/>
              <w:rPr>
                <w:rFonts w:ascii="Arial" w:hAnsi="Arial" w:cs="Arial"/>
                <w:sz w:val="22"/>
                <w:szCs w:val="22"/>
              </w:rPr>
            </w:pPr>
            <w:r w:rsidRPr="00A046E8">
              <w:rPr>
                <w:rFonts w:ascii="Arial" w:hAnsi="Arial" w:cs="Arial"/>
                <w:sz w:val="22"/>
                <w:szCs w:val="22"/>
              </w:rPr>
              <w:lastRenderedPageBreak/>
              <w:t>t</w:t>
            </w:r>
            <w:r w:rsidR="000005F4" w:rsidRPr="00A046E8">
              <w:rPr>
                <w:rFonts w:ascii="Arial" w:hAnsi="Arial" w:cs="Arial"/>
                <w:sz w:val="22"/>
                <w:szCs w:val="22"/>
              </w:rPr>
              <w:t>o outline the elements of the political and legal system of a state</w:t>
            </w:r>
            <w:r w:rsidRPr="00A046E8">
              <w:rPr>
                <w:rFonts w:ascii="Arial" w:hAnsi="Arial" w:cs="Arial"/>
                <w:sz w:val="22"/>
                <w:szCs w:val="22"/>
              </w:rPr>
              <w:t>;</w:t>
            </w:r>
          </w:p>
          <w:p w14:paraId="60617828" w14:textId="7FEBCBD0" w:rsidR="000005F4" w:rsidRPr="00A046E8" w:rsidRDefault="00951EBD" w:rsidP="00414C37">
            <w:pPr>
              <w:pStyle w:val="ListParagraph"/>
              <w:numPr>
                <w:ilvl w:val="0"/>
                <w:numId w:val="40"/>
              </w:numPr>
              <w:tabs>
                <w:tab w:val="left" w:pos="720"/>
                <w:tab w:val="right" w:pos="9360"/>
              </w:tabs>
              <w:contextualSpacing/>
              <w:jc w:val="both"/>
              <w:rPr>
                <w:rFonts w:ascii="Arial" w:hAnsi="Arial" w:cs="Arial"/>
                <w:sz w:val="22"/>
                <w:szCs w:val="22"/>
              </w:rPr>
            </w:pPr>
            <w:r w:rsidRPr="00A046E8">
              <w:rPr>
                <w:rFonts w:ascii="Arial" w:hAnsi="Arial" w:cs="Arial"/>
                <w:sz w:val="22"/>
                <w:szCs w:val="22"/>
              </w:rPr>
              <w:t>t</w:t>
            </w:r>
            <w:r w:rsidR="000005F4" w:rsidRPr="00A046E8">
              <w:rPr>
                <w:rFonts w:ascii="Arial" w:hAnsi="Arial" w:cs="Arial"/>
                <w:sz w:val="22"/>
                <w:szCs w:val="22"/>
              </w:rPr>
              <w:t xml:space="preserve">o divide powers between branches and levels of government and </w:t>
            </w:r>
          </w:p>
          <w:p w14:paraId="626243F8" w14:textId="77777777" w:rsidR="000005F4" w:rsidRDefault="00951EBD" w:rsidP="00414C37">
            <w:pPr>
              <w:pStyle w:val="ListParagraph"/>
              <w:numPr>
                <w:ilvl w:val="0"/>
                <w:numId w:val="40"/>
              </w:numPr>
              <w:tabs>
                <w:tab w:val="left" w:pos="720"/>
                <w:tab w:val="right" w:pos="9360"/>
              </w:tabs>
              <w:contextualSpacing/>
              <w:jc w:val="both"/>
              <w:rPr>
                <w:rFonts w:ascii="Arial" w:hAnsi="Arial" w:cs="Arial"/>
                <w:sz w:val="22"/>
                <w:szCs w:val="22"/>
              </w:rPr>
            </w:pPr>
            <w:r w:rsidRPr="00A046E8">
              <w:rPr>
                <w:rFonts w:ascii="Arial" w:hAnsi="Arial" w:cs="Arial"/>
                <w:sz w:val="22"/>
                <w:szCs w:val="22"/>
              </w:rPr>
              <w:t>t</w:t>
            </w:r>
            <w:r w:rsidR="000005F4" w:rsidRPr="00A046E8">
              <w:rPr>
                <w:rFonts w:ascii="Arial" w:hAnsi="Arial" w:cs="Arial"/>
                <w:sz w:val="22"/>
                <w:szCs w:val="22"/>
              </w:rPr>
              <w:t>o provide for the adjudication of disputes between levels of government</w:t>
            </w:r>
            <w:r w:rsidRPr="00A046E8">
              <w:rPr>
                <w:rFonts w:ascii="Arial" w:hAnsi="Arial" w:cs="Arial"/>
                <w:sz w:val="22"/>
                <w:szCs w:val="22"/>
              </w:rPr>
              <w:t>.</w:t>
            </w:r>
          </w:p>
          <w:p w14:paraId="49D8E11A" w14:textId="4C5B3738" w:rsidR="00061DAC" w:rsidRPr="00A046E8" w:rsidRDefault="00061DAC" w:rsidP="00061DAC">
            <w:pPr>
              <w:pStyle w:val="ListParagraph"/>
              <w:tabs>
                <w:tab w:val="left" w:pos="720"/>
                <w:tab w:val="right" w:pos="9360"/>
              </w:tabs>
              <w:contextualSpacing/>
              <w:jc w:val="both"/>
              <w:rPr>
                <w:rFonts w:ascii="Arial" w:hAnsi="Arial" w:cs="Arial"/>
                <w:sz w:val="22"/>
                <w:szCs w:val="22"/>
              </w:rPr>
            </w:pPr>
          </w:p>
        </w:tc>
      </w:tr>
    </w:tbl>
    <w:p w14:paraId="5CB274BD" w14:textId="77777777" w:rsidR="00E84649" w:rsidRPr="00A046E8" w:rsidRDefault="00E84649" w:rsidP="00536DF8">
      <w:pPr>
        <w:spacing w:line="276" w:lineRule="auto"/>
        <w:rPr>
          <w:rFonts w:ascii="Arial" w:hAnsi="Arial" w:cs="Arial"/>
          <w:sz w:val="10"/>
          <w:szCs w:val="10"/>
        </w:rPr>
      </w:pPr>
    </w:p>
    <w:p w14:paraId="03A666BA" w14:textId="447929A6" w:rsidR="00385F33" w:rsidRDefault="00DD0E58" w:rsidP="00A046E8">
      <w:pPr>
        <w:tabs>
          <w:tab w:val="left" w:pos="720"/>
          <w:tab w:val="right" w:pos="9360"/>
        </w:tabs>
        <w:spacing w:line="276" w:lineRule="auto"/>
        <w:ind w:left="720" w:hanging="720"/>
        <w:jc w:val="both"/>
        <w:rPr>
          <w:rFonts w:ascii="Arial" w:hAnsi="Arial" w:cs="Arial"/>
          <w:sz w:val="22"/>
          <w:szCs w:val="22"/>
          <w:lang w:val="en-US"/>
        </w:rPr>
      </w:pPr>
      <w:r w:rsidRPr="000A7141">
        <w:rPr>
          <w:rFonts w:ascii="Arial" w:hAnsi="Arial" w:cs="Arial"/>
          <w:sz w:val="22"/>
          <w:szCs w:val="22"/>
        </w:rPr>
        <w:t>(b)</w:t>
      </w:r>
      <w:r w:rsidRPr="000A7141">
        <w:rPr>
          <w:rFonts w:ascii="Arial" w:hAnsi="Arial" w:cs="Arial"/>
          <w:sz w:val="22"/>
          <w:szCs w:val="22"/>
        </w:rPr>
        <w:tab/>
      </w:r>
      <w:bookmarkStart w:id="1" w:name="_Hlk96774848"/>
      <w:r w:rsidR="004B5F42">
        <w:rPr>
          <w:rFonts w:ascii="Arial" w:hAnsi="Arial" w:cs="Arial"/>
          <w:sz w:val="22"/>
          <w:szCs w:val="22"/>
        </w:rPr>
        <w:t xml:space="preserve">Describe </w:t>
      </w:r>
      <w:r w:rsidR="004B5F42" w:rsidRPr="00EE6EAD">
        <w:rPr>
          <w:rFonts w:ascii="Arial" w:hAnsi="Arial" w:cs="Arial"/>
          <w:b/>
          <w:bCs/>
          <w:sz w:val="22"/>
          <w:szCs w:val="22"/>
        </w:rPr>
        <w:t>three</w:t>
      </w:r>
      <w:r w:rsidR="004B5F42">
        <w:rPr>
          <w:rFonts w:ascii="Arial" w:hAnsi="Arial" w:cs="Arial"/>
          <w:sz w:val="22"/>
          <w:szCs w:val="22"/>
        </w:rPr>
        <w:t xml:space="preserve"> </w:t>
      </w:r>
      <w:r w:rsidR="003A5E80">
        <w:rPr>
          <w:rFonts w:ascii="Arial" w:hAnsi="Arial" w:cs="Arial"/>
          <w:sz w:val="22"/>
          <w:szCs w:val="22"/>
        </w:rPr>
        <w:t>features of the constitutional monarchy as it operates in the Australian political system.</w:t>
      </w:r>
      <w:r w:rsidR="00F9249D">
        <w:rPr>
          <w:rFonts w:ascii="Arial" w:hAnsi="Arial" w:cs="Arial"/>
          <w:sz w:val="22"/>
          <w:szCs w:val="22"/>
        </w:rPr>
        <w:t xml:space="preserve">              </w:t>
      </w:r>
      <w:r w:rsidR="002F2E70">
        <w:rPr>
          <w:rFonts w:ascii="Arial" w:hAnsi="Arial" w:cs="Arial"/>
          <w:sz w:val="22"/>
          <w:szCs w:val="22"/>
        </w:rPr>
        <w:t xml:space="preserve"> </w:t>
      </w:r>
      <w:r w:rsidR="00E84649">
        <w:rPr>
          <w:rFonts w:ascii="Arial" w:hAnsi="Arial" w:cs="Arial"/>
          <w:sz w:val="22"/>
          <w:szCs w:val="22"/>
        </w:rPr>
        <w:tab/>
      </w:r>
      <w:r w:rsidR="00F9249D">
        <w:rPr>
          <w:rFonts w:ascii="Arial" w:hAnsi="Arial" w:cs="Arial"/>
          <w:sz w:val="22"/>
          <w:szCs w:val="22"/>
        </w:rPr>
        <w:t xml:space="preserve"> </w:t>
      </w:r>
      <w:r w:rsidRPr="000A7141">
        <w:rPr>
          <w:rFonts w:ascii="Arial" w:hAnsi="Arial" w:cs="Arial"/>
          <w:sz w:val="22"/>
          <w:szCs w:val="22"/>
          <w:lang w:val="en-US"/>
        </w:rPr>
        <w:t>(3 marks)</w:t>
      </w:r>
      <w:bookmarkEnd w:id="1"/>
    </w:p>
    <w:p w14:paraId="773FB0D3" w14:textId="77777777" w:rsidR="00953099" w:rsidRDefault="00953099" w:rsidP="00A046E8">
      <w:pPr>
        <w:tabs>
          <w:tab w:val="left" w:pos="720"/>
          <w:tab w:val="right" w:pos="9360"/>
        </w:tabs>
        <w:spacing w:line="276" w:lineRule="auto"/>
        <w:ind w:left="720" w:hanging="720"/>
        <w:jc w:val="both"/>
        <w:rPr>
          <w:rFonts w:ascii="Arial" w:hAnsi="Arial" w:cs="Arial"/>
          <w:sz w:val="22"/>
          <w:szCs w:val="22"/>
          <w:lang w:val="en-US"/>
        </w:rPr>
      </w:pPr>
    </w:p>
    <w:tbl>
      <w:tblPr>
        <w:tblStyle w:val="TableGrid"/>
        <w:tblW w:w="0" w:type="auto"/>
        <w:tblInd w:w="137" w:type="dxa"/>
        <w:tblLook w:val="04A0" w:firstRow="1" w:lastRow="0" w:firstColumn="1" w:lastColumn="0" w:noHBand="0" w:noVBand="1"/>
      </w:tblPr>
      <w:tblGrid>
        <w:gridCol w:w="8244"/>
        <w:gridCol w:w="919"/>
      </w:tblGrid>
      <w:tr w:rsidR="00F10B05" w:rsidRPr="00E02A9E" w14:paraId="7C96CA6F" w14:textId="77777777" w:rsidTr="000005F4">
        <w:tc>
          <w:tcPr>
            <w:tcW w:w="8244" w:type="dxa"/>
          </w:tcPr>
          <w:p w14:paraId="7C7796E8"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12E52A5C"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F10B05" w:rsidRPr="00E02A9E" w14:paraId="25BCE552" w14:textId="77777777" w:rsidTr="000005F4">
        <w:tc>
          <w:tcPr>
            <w:tcW w:w="8244" w:type="dxa"/>
          </w:tcPr>
          <w:p w14:paraId="3FE0FB50" w14:textId="3AACC90B" w:rsidR="00F10B05" w:rsidRPr="00E02A9E" w:rsidRDefault="003A5E80" w:rsidP="004C48DB">
            <w:pPr>
              <w:tabs>
                <w:tab w:val="left" w:pos="720"/>
                <w:tab w:val="right" w:pos="9360"/>
              </w:tabs>
              <w:rPr>
                <w:rFonts w:ascii="Arial" w:hAnsi="Arial" w:cs="Arial"/>
                <w:sz w:val="22"/>
                <w:szCs w:val="22"/>
              </w:rPr>
            </w:pPr>
            <w:r>
              <w:rPr>
                <w:rFonts w:ascii="Arial" w:hAnsi="Arial" w:cs="Arial"/>
                <w:sz w:val="22"/>
                <w:szCs w:val="22"/>
              </w:rPr>
              <w:t xml:space="preserve">Describes </w:t>
            </w:r>
            <w:r w:rsidRPr="00EE6EAD">
              <w:rPr>
                <w:rFonts w:ascii="Arial" w:hAnsi="Arial" w:cs="Arial"/>
                <w:b/>
                <w:bCs/>
                <w:sz w:val="22"/>
                <w:szCs w:val="22"/>
              </w:rPr>
              <w:t>three</w:t>
            </w:r>
            <w:r>
              <w:rPr>
                <w:rFonts w:ascii="Arial" w:hAnsi="Arial" w:cs="Arial"/>
                <w:sz w:val="22"/>
                <w:szCs w:val="22"/>
              </w:rPr>
              <w:t xml:space="preserve"> features of the constitutional monarchy as it operates in the Australian political system.</w:t>
            </w:r>
          </w:p>
        </w:tc>
        <w:tc>
          <w:tcPr>
            <w:tcW w:w="919" w:type="dxa"/>
          </w:tcPr>
          <w:p w14:paraId="3515F09F"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3</w:t>
            </w:r>
          </w:p>
        </w:tc>
      </w:tr>
      <w:tr w:rsidR="00F10B05" w:rsidRPr="00E02A9E" w14:paraId="51A0247E" w14:textId="77777777" w:rsidTr="000005F4">
        <w:tc>
          <w:tcPr>
            <w:tcW w:w="8244" w:type="dxa"/>
          </w:tcPr>
          <w:p w14:paraId="5AB6414C" w14:textId="7E5E918C" w:rsidR="00F10B05" w:rsidRPr="00E02A9E" w:rsidRDefault="000005F4" w:rsidP="004C48DB">
            <w:pPr>
              <w:tabs>
                <w:tab w:val="left" w:pos="720"/>
                <w:tab w:val="right" w:pos="9360"/>
              </w:tabs>
              <w:rPr>
                <w:rFonts w:ascii="Arial" w:hAnsi="Arial" w:cs="Arial"/>
                <w:sz w:val="22"/>
                <w:szCs w:val="22"/>
              </w:rPr>
            </w:pPr>
            <w:r w:rsidRPr="00F10B05">
              <w:rPr>
                <w:rFonts w:ascii="Arial" w:hAnsi="Arial" w:cs="Arial"/>
                <w:sz w:val="22"/>
                <w:szCs w:val="22"/>
              </w:rPr>
              <w:t>Outline</w:t>
            </w:r>
            <w:r>
              <w:rPr>
                <w:rFonts w:ascii="Arial" w:hAnsi="Arial" w:cs="Arial"/>
                <w:sz w:val="22"/>
                <w:szCs w:val="22"/>
              </w:rPr>
              <w:t>s</w:t>
            </w:r>
            <w:r w:rsidRPr="00F10B05">
              <w:rPr>
                <w:rFonts w:ascii="Arial" w:hAnsi="Arial" w:cs="Arial"/>
                <w:sz w:val="22"/>
                <w:szCs w:val="22"/>
              </w:rPr>
              <w:t xml:space="preserve"> </w:t>
            </w:r>
            <w:r>
              <w:rPr>
                <w:rFonts w:ascii="Arial" w:hAnsi="Arial" w:cs="Arial"/>
                <w:b/>
                <w:bCs/>
                <w:sz w:val="22"/>
                <w:szCs w:val="22"/>
              </w:rPr>
              <w:t>two</w:t>
            </w:r>
            <w:r w:rsidRPr="00F10B05">
              <w:rPr>
                <w:rFonts w:ascii="Arial" w:hAnsi="Arial" w:cs="Arial"/>
                <w:sz w:val="22"/>
                <w:szCs w:val="22"/>
              </w:rPr>
              <w:t xml:space="preserve"> </w:t>
            </w:r>
            <w:r w:rsidR="003A5E80">
              <w:rPr>
                <w:rFonts w:ascii="Arial" w:hAnsi="Arial" w:cs="Arial"/>
                <w:sz w:val="22"/>
                <w:szCs w:val="22"/>
              </w:rPr>
              <w:t>features of the constitutional monarchy as it operates in the Australian political system.</w:t>
            </w:r>
          </w:p>
        </w:tc>
        <w:tc>
          <w:tcPr>
            <w:tcW w:w="919" w:type="dxa"/>
          </w:tcPr>
          <w:p w14:paraId="1CF3D787"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2</w:t>
            </w:r>
          </w:p>
        </w:tc>
      </w:tr>
      <w:tr w:rsidR="000005F4" w:rsidRPr="00E02A9E" w14:paraId="2DAD1C32" w14:textId="77777777" w:rsidTr="000005F4">
        <w:tc>
          <w:tcPr>
            <w:tcW w:w="8244" w:type="dxa"/>
          </w:tcPr>
          <w:p w14:paraId="07A4D66F" w14:textId="45436A11" w:rsidR="000005F4" w:rsidRPr="00E02A9E" w:rsidRDefault="000005F4" w:rsidP="000005F4">
            <w:pPr>
              <w:tabs>
                <w:tab w:val="left" w:pos="720"/>
                <w:tab w:val="right" w:pos="9360"/>
              </w:tabs>
              <w:rPr>
                <w:rFonts w:ascii="Arial" w:hAnsi="Arial" w:cs="Arial"/>
                <w:sz w:val="22"/>
                <w:szCs w:val="22"/>
              </w:rPr>
            </w:pPr>
            <w:r w:rsidRPr="00E02A9E">
              <w:rPr>
                <w:rFonts w:ascii="Arial" w:hAnsi="Arial" w:cs="Arial"/>
                <w:sz w:val="22"/>
                <w:szCs w:val="22"/>
              </w:rPr>
              <w:t xml:space="preserve">Makes a general statement about </w:t>
            </w:r>
            <w:r>
              <w:rPr>
                <w:rFonts w:ascii="Arial" w:hAnsi="Arial" w:cs="Arial"/>
                <w:sz w:val="22"/>
                <w:szCs w:val="22"/>
              </w:rPr>
              <w:t>the constitutional monarchy in Australia</w:t>
            </w:r>
            <w:r w:rsidR="00300463">
              <w:rPr>
                <w:rFonts w:ascii="Arial" w:hAnsi="Arial" w:cs="Arial"/>
                <w:sz w:val="22"/>
                <w:szCs w:val="22"/>
              </w:rPr>
              <w:t>.</w:t>
            </w:r>
          </w:p>
        </w:tc>
        <w:tc>
          <w:tcPr>
            <w:tcW w:w="919" w:type="dxa"/>
          </w:tcPr>
          <w:p w14:paraId="59C31FF0" w14:textId="77777777" w:rsidR="000005F4" w:rsidRPr="00E02A9E" w:rsidRDefault="000005F4" w:rsidP="000005F4">
            <w:pPr>
              <w:tabs>
                <w:tab w:val="left" w:pos="720"/>
                <w:tab w:val="right" w:pos="9360"/>
              </w:tabs>
              <w:jc w:val="center"/>
              <w:rPr>
                <w:rFonts w:ascii="Arial" w:hAnsi="Arial" w:cs="Arial"/>
                <w:sz w:val="22"/>
                <w:szCs w:val="22"/>
              </w:rPr>
            </w:pPr>
            <w:r w:rsidRPr="00E02A9E">
              <w:rPr>
                <w:rFonts w:ascii="Arial" w:hAnsi="Arial" w:cs="Arial"/>
                <w:sz w:val="22"/>
                <w:szCs w:val="22"/>
              </w:rPr>
              <w:t>1</w:t>
            </w:r>
          </w:p>
        </w:tc>
      </w:tr>
      <w:tr w:rsidR="000005F4" w:rsidRPr="00E02A9E" w14:paraId="2F773DD7" w14:textId="77777777" w:rsidTr="000005F4">
        <w:tc>
          <w:tcPr>
            <w:tcW w:w="8244" w:type="dxa"/>
          </w:tcPr>
          <w:p w14:paraId="651F741E" w14:textId="77777777" w:rsidR="000005F4" w:rsidRPr="00E02A9E" w:rsidRDefault="000005F4" w:rsidP="000005F4">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02B68775" w14:textId="77777777" w:rsidR="000005F4" w:rsidRPr="00E02A9E" w:rsidRDefault="000005F4" w:rsidP="000005F4">
            <w:pPr>
              <w:tabs>
                <w:tab w:val="left" w:pos="720"/>
                <w:tab w:val="right" w:pos="9360"/>
              </w:tabs>
              <w:jc w:val="center"/>
              <w:rPr>
                <w:rFonts w:ascii="Arial" w:hAnsi="Arial" w:cs="Arial"/>
                <w:b/>
                <w:sz w:val="22"/>
                <w:szCs w:val="22"/>
              </w:rPr>
            </w:pPr>
            <w:r w:rsidRPr="00E02A9E">
              <w:rPr>
                <w:rFonts w:ascii="Arial" w:hAnsi="Arial" w:cs="Arial"/>
                <w:b/>
                <w:sz w:val="22"/>
                <w:szCs w:val="22"/>
              </w:rPr>
              <w:t>3</w:t>
            </w:r>
          </w:p>
        </w:tc>
      </w:tr>
      <w:tr w:rsidR="000005F4" w:rsidRPr="00E02A9E" w14:paraId="0EFD3589" w14:textId="77777777" w:rsidTr="000005F4">
        <w:tc>
          <w:tcPr>
            <w:tcW w:w="9163" w:type="dxa"/>
            <w:gridSpan w:val="2"/>
          </w:tcPr>
          <w:p w14:paraId="0C8C2CA4" w14:textId="77777777" w:rsidR="000005F4" w:rsidRPr="00CC7102" w:rsidRDefault="000005F4" w:rsidP="000005F4">
            <w:pPr>
              <w:tabs>
                <w:tab w:val="left" w:pos="720"/>
                <w:tab w:val="right" w:pos="9360"/>
              </w:tabs>
              <w:jc w:val="both"/>
              <w:rPr>
                <w:rFonts w:ascii="Arial" w:hAnsi="Arial" w:cs="Arial"/>
                <w:b/>
                <w:sz w:val="22"/>
                <w:szCs w:val="22"/>
              </w:rPr>
            </w:pPr>
            <w:r w:rsidRPr="00CC7102">
              <w:rPr>
                <w:rFonts w:ascii="Arial" w:hAnsi="Arial" w:cs="Arial"/>
                <w:b/>
                <w:sz w:val="22"/>
                <w:szCs w:val="22"/>
              </w:rPr>
              <w:t>Answers could include but not limited to:</w:t>
            </w:r>
          </w:p>
          <w:p w14:paraId="7706AB8F" w14:textId="3B453E75" w:rsidR="003A5E80" w:rsidRDefault="00EB5E21" w:rsidP="00414C37">
            <w:pPr>
              <w:pStyle w:val="ListParagraph"/>
              <w:numPr>
                <w:ilvl w:val="0"/>
                <w:numId w:val="17"/>
              </w:numPr>
              <w:jc w:val="both"/>
              <w:rPr>
                <w:rFonts w:ascii="Arial" w:hAnsi="Arial" w:cs="Arial"/>
                <w:bCs/>
                <w:color w:val="000000" w:themeColor="text1"/>
                <w:sz w:val="22"/>
                <w:szCs w:val="22"/>
              </w:rPr>
            </w:pPr>
            <w:r>
              <w:rPr>
                <w:rFonts w:ascii="Arial" w:hAnsi="Arial" w:cs="Arial"/>
                <w:bCs/>
                <w:color w:val="000000" w:themeColor="text1"/>
                <w:sz w:val="22"/>
                <w:szCs w:val="22"/>
              </w:rPr>
              <w:t>Constitutional monarchy is a form of government where the head of state is an inherited position whose powers are limited by a written constitution or by unwritten constitutional conventions.</w:t>
            </w:r>
          </w:p>
          <w:p w14:paraId="6A79DA67" w14:textId="663CA618" w:rsidR="00EB5E21" w:rsidRPr="00EB5E21" w:rsidRDefault="00EB5E21" w:rsidP="00EB5E21">
            <w:pPr>
              <w:jc w:val="both"/>
              <w:rPr>
                <w:rFonts w:ascii="Arial" w:hAnsi="Arial" w:cs="Arial"/>
                <w:bCs/>
                <w:color w:val="000000" w:themeColor="text1"/>
                <w:sz w:val="22"/>
                <w:szCs w:val="22"/>
              </w:rPr>
            </w:pPr>
            <w:r>
              <w:rPr>
                <w:rFonts w:ascii="Arial" w:hAnsi="Arial" w:cs="Arial"/>
                <w:bCs/>
                <w:color w:val="000000" w:themeColor="text1"/>
                <w:sz w:val="22"/>
                <w:szCs w:val="22"/>
              </w:rPr>
              <w:t>Features of the constitutional monarchy could include:</w:t>
            </w:r>
          </w:p>
          <w:p w14:paraId="64739BBA" w14:textId="63C20922" w:rsidR="003A5E80" w:rsidRPr="00EB5E21" w:rsidRDefault="003A5E80" w:rsidP="00414C37">
            <w:pPr>
              <w:pStyle w:val="ListParagraph"/>
              <w:numPr>
                <w:ilvl w:val="0"/>
                <w:numId w:val="68"/>
              </w:numPr>
              <w:jc w:val="both"/>
              <w:rPr>
                <w:rFonts w:ascii="Arial" w:hAnsi="Arial" w:cs="Arial"/>
                <w:bCs/>
                <w:color w:val="000000" w:themeColor="text1"/>
                <w:sz w:val="22"/>
                <w:szCs w:val="22"/>
              </w:rPr>
            </w:pPr>
            <w:r w:rsidRPr="00EB5E21">
              <w:rPr>
                <w:rFonts w:ascii="Arial" w:hAnsi="Arial" w:cs="Arial"/>
                <w:bCs/>
                <w:color w:val="000000" w:themeColor="text1"/>
                <w:sz w:val="22"/>
                <w:szCs w:val="22"/>
              </w:rPr>
              <w:t xml:space="preserve">Australia’s monarch is Queen Elizabeth II who holds her position through birth. The Queen is Australia’s head of state but her power is limited by the Commonwealth Constitution and Westminster convention. </w:t>
            </w:r>
          </w:p>
          <w:p w14:paraId="0A519C99" w14:textId="2D6FE949" w:rsidR="003A5E80" w:rsidRPr="00EB5E21" w:rsidRDefault="00EB5E21" w:rsidP="00414C37">
            <w:pPr>
              <w:pStyle w:val="ListParagraph"/>
              <w:numPr>
                <w:ilvl w:val="0"/>
                <w:numId w:val="68"/>
              </w:numPr>
              <w:jc w:val="both"/>
              <w:rPr>
                <w:rFonts w:ascii="Arial" w:hAnsi="Arial" w:cs="Arial"/>
                <w:bCs/>
                <w:color w:val="000000" w:themeColor="text1"/>
                <w:sz w:val="22"/>
                <w:szCs w:val="22"/>
              </w:rPr>
            </w:pPr>
            <w:r>
              <w:rPr>
                <w:rFonts w:ascii="Arial" w:hAnsi="Arial" w:cs="Arial"/>
                <w:bCs/>
                <w:color w:val="000000" w:themeColor="text1"/>
                <w:sz w:val="22"/>
                <w:szCs w:val="22"/>
              </w:rPr>
              <w:t>The</w:t>
            </w:r>
            <w:r w:rsidR="003A5E80" w:rsidRPr="00EB5E21">
              <w:rPr>
                <w:rFonts w:ascii="Arial" w:hAnsi="Arial" w:cs="Arial"/>
                <w:bCs/>
                <w:color w:val="000000" w:themeColor="text1"/>
                <w:sz w:val="22"/>
                <w:szCs w:val="22"/>
              </w:rPr>
              <w:t xml:space="preserve"> Queen </w:t>
            </w:r>
            <w:r>
              <w:rPr>
                <w:rFonts w:ascii="Arial" w:hAnsi="Arial" w:cs="Arial"/>
                <w:bCs/>
                <w:color w:val="000000" w:themeColor="text1"/>
                <w:sz w:val="22"/>
                <w:szCs w:val="22"/>
              </w:rPr>
              <w:t xml:space="preserve">is </w:t>
            </w:r>
            <w:r w:rsidR="003A5E80" w:rsidRPr="00EB5E21">
              <w:rPr>
                <w:rFonts w:ascii="Arial" w:hAnsi="Arial" w:cs="Arial"/>
                <w:bCs/>
                <w:color w:val="000000" w:themeColor="text1"/>
                <w:sz w:val="22"/>
                <w:szCs w:val="22"/>
              </w:rPr>
              <w:t xml:space="preserve"> represented in Australia by the Governor-General at the monarch’s leisure</w:t>
            </w:r>
            <w:r>
              <w:rPr>
                <w:rFonts w:ascii="Arial" w:hAnsi="Arial" w:cs="Arial"/>
                <w:bCs/>
                <w:color w:val="000000" w:themeColor="text1"/>
                <w:sz w:val="22"/>
                <w:szCs w:val="22"/>
              </w:rPr>
              <w:t xml:space="preserve"> (Section 2)</w:t>
            </w:r>
            <w:r w:rsidR="003A5E80" w:rsidRPr="00EB5E21">
              <w:rPr>
                <w:rFonts w:ascii="Arial" w:hAnsi="Arial" w:cs="Arial"/>
                <w:bCs/>
                <w:color w:val="000000" w:themeColor="text1"/>
                <w:sz w:val="22"/>
                <w:szCs w:val="22"/>
              </w:rPr>
              <w:t>.</w:t>
            </w:r>
          </w:p>
          <w:p w14:paraId="4F695787" w14:textId="5E07A38A" w:rsidR="00951EBD" w:rsidRPr="00EB5E21" w:rsidRDefault="00EB5E21" w:rsidP="00414C37">
            <w:pPr>
              <w:pStyle w:val="ListParagraph"/>
              <w:numPr>
                <w:ilvl w:val="0"/>
                <w:numId w:val="68"/>
              </w:numPr>
              <w:jc w:val="both"/>
              <w:rPr>
                <w:rFonts w:ascii="Arial" w:hAnsi="Arial" w:cs="Arial"/>
                <w:bCs/>
                <w:color w:val="000000" w:themeColor="text1"/>
                <w:sz w:val="22"/>
                <w:szCs w:val="22"/>
              </w:rPr>
            </w:pPr>
            <w:r>
              <w:rPr>
                <w:rFonts w:ascii="Arial" w:hAnsi="Arial" w:cs="Arial"/>
                <w:sz w:val="22"/>
                <w:szCs w:val="22"/>
              </w:rPr>
              <w:t>Legislative power is vested in the</w:t>
            </w:r>
            <w:r w:rsidR="00951EBD" w:rsidRPr="00EB5E21">
              <w:rPr>
                <w:rFonts w:ascii="Arial" w:hAnsi="Arial" w:cs="Arial"/>
                <w:sz w:val="22"/>
                <w:szCs w:val="22"/>
              </w:rPr>
              <w:t xml:space="preserve"> Queen</w:t>
            </w:r>
            <w:r>
              <w:rPr>
                <w:rFonts w:ascii="Arial" w:hAnsi="Arial" w:cs="Arial"/>
                <w:sz w:val="22"/>
                <w:szCs w:val="22"/>
              </w:rPr>
              <w:t xml:space="preserve"> (Section 1)</w:t>
            </w:r>
            <w:r w:rsidR="00951EBD" w:rsidRPr="00EB5E21">
              <w:rPr>
                <w:rFonts w:ascii="Arial" w:hAnsi="Arial" w:cs="Arial"/>
                <w:sz w:val="22"/>
                <w:szCs w:val="22"/>
              </w:rPr>
              <w:t>.</w:t>
            </w:r>
          </w:p>
          <w:p w14:paraId="3ADAB7EC" w14:textId="5D630A73" w:rsidR="006575E5" w:rsidRPr="00EB5E21" w:rsidRDefault="00EB5E21" w:rsidP="00414C37">
            <w:pPr>
              <w:pStyle w:val="ListParagraph"/>
              <w:numPr>
                <w:ilvl w:val="0"/>
                <w:numId w:val="68"/>
              </w:numPr>
              <w:jc w:val="both"/>
              <w:rPr>
                <w:rFonts w:ascii="Arial" w:hAnsi="Arial" w:cs="Arial"/>
                <w:bCs/>
                <w:color w:val="000000" w:themeColor="text1"/>
                <w:sz w:val="22"/>
                <w:szCs w:val="22"/>
              </w:rPr>
            </w:pPr>
            <w:r>
              <w:rPr>
                <w:rFonts w:ascii="Arial" w:hAnsi="Arial" w:cs="Arial"/>
                <w:bCs/>
                <w:color w:val="000000" w:themeColor="text1"/>
                <w:sz w:val="22"/>
                <w:szCs w:val="22"/>
              </w:rPr>
              <w:t>Executive</w:t>
            </w:r>
            <w:r w:rsidR="006575E5" w:rsidRPr="00EB5E21">
              <w:rPr>
                <w:rFonts w:ascii="Arial" w:hAnsi="Arial" w:cs="Arial"/>
                <w:bCs/>
                <w:color w:val="000000" w:themeColor="text1"/>
                <w:sz w:val="22"/>
                <w:szCs w:val="22"/>
              </w:rPr>
              <w:t xml:space="preserve"> power </w:t>
            </w:r>
            <w:r>
              <w:rPr>
                <w:rFonts w:ascii="Arial" w:hAnsi="Arial" w:cs="Arial"/>
                <w:bCs/>
                <w:color w:val="000000" w:themeColor="text1"/>
                <w:sz w:val="22"/>
                <w:szCs w:val="22"/>
              </w:rPr>
              <w:t xml:space="preserve">is vested </w:t>
            </w:r>
            <w:r w:rsidR="006575E5" w:rsidRPr="00EB5E21">
              <w:rPr>
                <w:rFonts w:ascii="Arial" w:hAnsi="Arial" w:cs="Arial"/>
                <w:bCs/>
                <w:color w:val="000000" w:themeColor="text1"/>
                <w:sz w:val="22"/>
                <w:szCs w:val="22"/>
              </w:rPr>
              <w:t>in the Queen and exercisable by the Governor-General</w:t>
            </w:r>
            <w:r>
              <w:rPr>
                <w:rFonts w:ascii="Arial" w:hAnsi="Arial" w:cs="Arial"/>
                <w:bCs/>
                <w:color w:val="000000" w:themeColor="text1"/>
                <w:sz w:val="22"/>
                <w:szCs w:val="22"/>
              </w:rPr>
              <w:t xml:space="preserve"> (Section 61)</w:t>
            </w:r>
            <w:r w:rsidR="006575E5" w:rsidRPr="00EB5E21">
              <w:rPr>
                <w:rFonts w:ascii="Arial" w:hAnsi="Arial" w:cs="Arial"/>
                <w:bCs/>
                <w:color w:val="000000" w:themeColor="text1"/>
                <w:sz w:val="22"/>
                <w:szCs w:val="22"/>
              </w:rPr>
              <w:t>.</w:t>
            </w:r>
            <w:r w:rsidR="00203E18">
              <w:rPr>
                <w:rFonts w:ascii="Arial" w:hAnsi="Arial" w:cs="Arial"/>
                <w:bCs/>
                <w:color w:val="000000" w:themeColor="text1"/>
                <w:sz w:val="22"/>
                <w:szCs w:val="22"/>
              </w:rPr>
              <w:t xml:space="preserve"> In reality, executive power is wielded by the </w:t>
            </w:r>
            <w:r w:rsidR="00953099">
              <w:rPr>
                <w:rFonts w:ascii="Arial" w:hAnsi="Arial" w:cs="Arial"/>
                <w:bCs/>
                <w:color w:val="000000" w:themeColor="text1"/>
                <w:sz w:val="22"/>
                <w:szCs w:val="22"/>
              </w:rPr>
              <w:t>Prime Minister</w:t>
            </w:r>
            <w:r w:rsidR="00203E18">
              <w:rPr>
                <w:rFonts w:ascii="Arial" w:hAnsi="Arial" w:cs="Arial"/>
                <w:bCs/>
                <w:color w:val="000000" w:themeColor="text1"/>
                <w:sz w:val="22"/>
                <w:szCs w:val="22"/>
              </w:rPr>
              <w:t xml:space="preserve"> and the Cabinet.</w:t>
            </w:r>
          </w:p>
          <w:p w14:paraId="0F718773" w14:textId="77777777" w:rsidR="000005F4" w:rsidRDefault="00EB5E21" w:rsidP="00414C37">
            <w:pPr>
              <w:pStyle w:val="ListParagraph"/>
              <w:numPr>
                <w:ilvl w:val="0"/>
                <w:numId w:val="68"/>
              </w:numPr>
              <w:jc w:val="both"/>
              <w:rPr>
                <w:rFonts w:ascii="Arial" w:hAnsi="Arial" w:cs="Arial"/>
                <w:bCs/>
                <w:color w:val="000000" w:themeColor="text1"/>
                <w:sz w:val="22"/>
                <w:szCs w:val="22"/>
              </w:rPr>
            </w:pPr>
            <w:r>
              <w:rPr>
                <w:rFonts w:ascii="Arial" w:hAnsi="Arial" w:cs="Arial"/>
                <w:bCs/>
                <w:color w:val="000000" w:themeColor="text1"/>
                <w:sz w:val="22"/>
                <w:szCs w:val="22"/>
              </w:rPr>
              <w:t>Thus, the</w:t>
            </w:r>
            <w:r w:rsidR="006575E5" w:rsidRPr="00EB5E21">
              <w:rPr>
                <w:rFonts w:ascii="Arial" w:hAnsi="Arial" w:cs="Arial"/>
                <w:bCs/>
                <w:color w:val="000000" w:themeColor="text1"/>
                <w:sz w:val="22"/>
                <w:szCs w:val="22"/>
              </w:rPr>
              <w:t xml:space="preserve"> Queen </w:t>
            </w:r>
            <w:r>
              <w:rPr>
                <w:rFonts w:ascii="Arial" w:hAnsi="Arial" w:cs="Arial"/>
                <w:bCs/>
                <w:color w:val="000000" w:themeColor="text1"/>
                <w:sz w:val="22"/>
                <w:szCs w:val="22"/>
              </w:rPr>
              <w:t>i</w:t>
            </w:r>
            <w:r w:rsidR="006575E5" w:rsidRPr="00EB5E21">
              <w:rPr>
                <w:rFonts w:ascii="Arial" w:hAnsi="Arial" w:cs="Arial"/>
                <w:bCs/>
                <w:color w:val="000000" w:themeColor="text1"/>
                <w:sz w:val="22"/>
                <w:szCs w:val="22"/>
              </w:rPr>
              <w:t>s Australia’s Head of State but not the Head of Government.</w:t>
            </w:r>
          </w:p>
          <w:p w14:paraId="0272F3BC" w14:textId="03B9F17A" w:rsidR="00061DAC" w:rsidRPr="00EB5E21" w:rsidRDefault="00061DAC" w:rsidP="00061DAC">
            <w:pPr>
              <w:pStyle w:val="ListParagraph"/>
              <w:ind w:left="360"/>
              <w:jc w:val="both"/>
              <w:rPr>
                <w:rFonts w:ascii="Arial" w:hAnsi="Arial" w:cs="Arial"/>
                <w:bCs/>
                <w:color w:val="000000" w:themeColor="text1"/>
                <w:sz w:val="22"/>
                <w:szCs w:val="22"/>
              </w:rPr>
            </w:pPr>
          </w:p>
        </w:tc>
      </w:tr>
    </w:tbl>
    <w:p w14:paraId="3BB541CF" w14:textId="77777777" w:rsidR="003A5E80" w:rsidRDefault="003A5E80" w:rsidP="00F67B40">
      <w:pPr>
        <w:tabs>
          <w:tab w:val="right" w:pos="9360"/>
        </w:tabs>
        <w:spacing w:line="276" w:lineRule="auto"/>
        <w:jc w:val="both"/>
        <w:rPr>
          <w:rFonts w:ascii="Arial" w:hAnsi="Arial" w:cs="Arial"/>
          <w:sz w:val="22"/>
          <w:szCs w:val="22"/>
        </w:rPr>
      </w:pPr>
    </w:p>
    <w:p w14:paraId="40FDB722" w14:textId="77777777" w:rsidR="003A5E80" w:rsidRDefault="003A5E80" w:rsidP="00061DAC">
      <w:pPr>
        <w:tabs>
          <w:tab w:val="right" w:pos="9360"/>
        </w:tabs>
        <w:spacing w:line="276" w:lineRule="auto"/>
        <w:jc w:val="both"/>
        <w:rPr>
          <w:rFonts w:ascii="Arial" w:hAnsi="Arial" w:cs="Arial"/>
          <w:sz w:val="22"/>
          <w:szCs w:val="22"/>
        </w:rPr>
      </w:pPr>
    </w:p>
    <w:p w14:paraId="730F0A0E" w14:textId="3B94B3CC" w:rsidR="008B7678" w:rsidRDefault="008B7678" w:rsidP="003A5E80">
      <w:pPr>
        <w:tabs>
          <w:tab w:val="right" w:pos="9360"/>
        </w:tabs>
        <w:spacing w:line="276" w:lineRule="auto"/>
        <w:ind w:left="720" w:hanging="720"/>
        <w:jc w:val="both"/>
        <w:rPr>
          <w:rFonts w:ascii="Arial" w:hAnsi="Arial" w:cs="Arial"/>
          <w:sz w:val="22"/>
          <w:szCs w:val="22"/>
        </w:rPr>
      </w:pPr>
      <w:r w:rsidRPr="008B7678">
        <w:rPr>
          <w:rFonts w:ascii="Arial" w:hAnsi="Arial" w:cs="Arial"/>
          <w:sz w:val="22"/>
          <w:szCs w:val="22"/>
        </w:rPr>
        <w:t>(c)</w:t>
      </w:r>
      <w:r w:rsidR="00533590">
        <w:rPr>
          <w:rFonts w:ascii="Arial" w:hAnsi="Arial" w:cs="Arial"/>
          <w:sz w:val="22"/>
          <w:szCs w:val="22"/>
        </w:rPr>
        <w:tab/>
      </w:r>
      <w:r w:rsidR="00203E18">
        <w:rPr>
          <w:rFonts w:ascii="Arial" w:hAnsi="Arial" w:cs="Arial"/>
          <w:sz w:val="22"/>
          <w:szCs w:val="22"/>
        </w:rPr>
        <w:t xml:space="preserve">Discuss </w:t>
      </w:r>
      <w:r w:rsidR="00203E18" w:rsidRPr="00ED7641">
        <w:rPr>
          <w:rFonts w:ascii="Arial" w:hAnsi="Arial" w:cs="Arial"/>
          <w:b/>
          <w:bCs/>
          <w:sz w:val="22"/>
          <w:szCs w:val="22"/>
        </w:rPr>
        <w:t>two</w:t>
      </w:r>
      <w:r w:rsidR="00203E18">
        <w:rPr>
          <w:rFonts w:ascii="Arial" w:hAnsi="Arial" w:cs="Arial"/>
          <w:sz w:val="22"/>
          <w:szCs w:val="22"/>
        </w:rPr>
        <w:t xml:space="preserve"> reasons why the division of powers is an important feature of the structure of Australia’s political and legal system.</w:t>
      </w:r>
      <w:r w:rsidR="00ED25F3">
        <w:rPr>
          <w:rFonts w:ascii="Arial" w:hAnsi="Arial" w:cs="Arial"/>
          <w:sz w:val="22"/>
          <w:szCs w:val="22"/>
        </w:rPr>
        <w:tab/>
      </w:r>
      <w:r>
        <w:rPr>
          <w:rFonts w:ascii="Arial" w:hAnsi="Arial" w:cs="Arial"/>
          <w:sz w:val="22"/>
          <w:szCs w:val="22"/>
        </w:rPr>
        <w:t>(5 marks)</w:t>
      </w:r>
    </w:p>
    <w:p w14:paraId="52C260AA" w14:textId="77777777" w:rsidR="00953099" w:rsidRDefault="00953099" w:rsidP="003A5E80">
      <w:pPr>
        <w:tabs>
          <w:tab w:val="right" w:pos="9360"/>
        </w:tabs>
        <w:spacing w:line="276" w:lineRule="auto"/>
        <w:ind w:left="720" w:hanging="720"/>
        <w:jc w:val="both"/>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F10B05" w:rsidRPr="00E02A9E" w14:paraId="5E32E1AD" w14:textId="77777777" w:rsidTr="002F62D9">
        <w:tc>
          <w:tcPr>
            <w:tcW w:w="8244" w:type="dxa"/>
          </w:tcPr>
          <w:p w14:paraId="6BA36E7C"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77D269D4"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F10B05" w:rsidRPr="00E02A9E" w14:paraId="36CE768E" w14:textId="77777777" w:rsidTr="002F62D9">
        <w:tc>
          <w:tcPr>
            <w:tcW w:w="8244" w:type="dxa"/>
          </w:tcPr>
          <w:p w14:paraId="12E0461C" w14:textId="239A743C" w:rsidR="000005F4" w:rsidRPr="00203E18" w:rsidRDefault="000005F4" w:rsidP="000005F4">
            <w:pPr>
              <w:tabs>
                <w:tab w:val="left" w:pos="720"/>
                <w:tab w:val="right" w:pos="9360"/>
              </w:tabs>
              <w:jc w:val="both"/>
              <w:rPr>
                <w:rFonts w:ascii="Arial" w:hAnsi="Arial" w:cs="Arial"/>
                <w:sz w:val="22"/>
                <w:szCs w:val="22"/>
              </w:rPr>
            </w:pPr>
            <w:r w:rsidRPr="00203E18">
              <w:rPr>
                <w:rFonts w:ascii="Arial" w:hAnsi="Arial" w:cs="Arial"/>
                <w:sz w:val="22"/>
                <w:szCs w:val="22"/>
              </w:rPr>
              <w:t xml:space="preserve">Discusses </w:t>
            </w:r>
            <w:r w:rsidR="00203E18" w:rsidRPr="00203E18">
              <w:rPr>
                <w:rFonts w:ascii="Arial" w:hAnsi="Arial" w:cs="Arial"/>
                <w:b/>
                <w:bCs/>
                <w:sz w:val="22"/>
                <w:szCs w:val="22"/>
              </w:rPr>
              <w:t>two</w:t>
            </w:r>
            <w:r w:rsidR="00203E18" w:rsidRPr="00203E18">
              <w:rPr>
                <w:rFonts w:ascii="Arial" w:hAnsi="Arial" w:cs="Arial"/>
                <w:sz w:val="22"/>
                <w:szCs w:val="22"/>
              </w:rPr>
              <w:t xml:space="preserve"> reasons why the division of powers is an important feature of the structure of Australia’s political and legal system.</w:t>
            </w:r>
          </w:p>
          <w:p w14:paraId="1F29832E" w14:textId="40EE572B" w:rsidR="00F10B05" w:rsidRPr="00203E18" w:rsidRDefault="000005F4" w:rsidP="000005F4">
            <w:pPr>
              <w:tabs>
                <w:tab w:val="left" w:pos="720"/>
                <w:tab w:val="right" w:pos="9360"/>
              </w:tabs>
              <w:rPr>
                <w:rFonts w:ascii="Arial" w:hAnsi="Arial" w:cs="Arial"/>
                <w:sz w:val="22"/>
                <w:szCs w:val="22"/>
              </w:rPr>
            </w:pPr>
            <w:r w:rsidRPr="00203E18">
              <w:rPr>
                <w:rFonts w:ascii="Arial" w:hAnsi="Arial" w:cs="Arial"/>
                <w:sz w:val="22"/>
                <w:szCs w:val="22"/>
              </w:rPr>
              <w:t xml:space="preserve">Reference made to detailed examples.               </w:t>
            </w:r>
          </w:p>
        </w:tc>
        <w:tc>
          <w:tcPr>
            <w:tcW w:w="919" w:type="dxa"/>
          </w:tcPr>
          <w:p w14:paraId="169A4179" w14:textId="77777777" w:rsidR="00F10B05" w:rsidRPr="00A046E8" w:rsidRDefault="00F10B05" w:rsidP="004C48DB">
            <w:pPr>
              <w:tabs>
                <w:tab w:val="left" w:pos="720"/>
                <w:tab w:val="right" w:pos="9360"/>
              </w:tabs>
              <w:jc w:val="center"/>
              <w:rPr>
                <w:rFonts w:ascii="Arial" w:hAnsi="Arial" w:cs="Arial"/>
                <w:sz w:val="21"/>
                <w:szCs w:val="21"/>
              </w:rPr>
            </w:pPr>
            <w:r w:rsidRPr="00A046E8">
              <w:rPr>
                <w:rFonts w:ascii="Arial" w:hAnsi="Arial" w:cs="Arial"/>
                <w:sz w:val="21"/>
                <w:szCs w:val="21"/>
              </w:rPr>
              <w:t>5</w:t>
            </w:r>
          </w:p>
        </w:tc>
      </w:tr>
      <w:tr w:rsidR="00F10B05" w:rsidRPr="00E02A9E" w14:paraId="099ACC11" w14:textId="77777777" w:rsidTr="002F62D9">
        <w:tc>
          <w:tcPr>
            <w:tcW w:w="8244" w:type="dxa"/>
            <w:vAlign w:val="center"/>
          </w:tcPr>
          <w:p w14:paraId="21034760" w14:textId="0776E2BF" w:rsidR="000005F4" w:rsidRPr="00203E18" w:rsidRDefault="000005F4" w:rsidP="000005F4">
            <w:pPr>
              <w:tabs>
                <w:tab w:val="left" w:pos="720"/>
                <w:tab w:val="right" w:pos="9360"/>
              </w:tabs>
              <w:jc w:val="both"/>
              <w:rPr>
                <w:rFonts w:ascii="Arial" w:hAnsi="Arial" w:cs="Arial"/>
                <w:sz w:val="22"/>
                <w:szCs w:val="22"/>
              </w:rPr>
            </w:pPr>
            <w:r w:rsidRPr="00203E18">
              <w:rPr>
                <w:rFonts w:ascii="Arial" w:hAnsi="Arial" w:cs="Arial"/>
                <w:sz w:val="22"/>
                <w:szCs w:val="22"/>
              </w:rPr>
              <w:t xml:space="preserve">Describes </w:t>
            </w:r>
            <w:r w:rsidR="00203E18" w:rsidRPr="00203E18">
              <w:rPr>
                <w:rFonts w:ascii="Arial" w:hAnsi="Arial" w:cs="Arial"/>
                <w:b/>
                <w:bCs/>
                <w:sz w:val="22"/>
                <w:szCs w:val="22"/>
              </w:rPr>
              <w:t>two</w:t>
            </w:r>
            <w:r w:rsidR="00203E18" w:rsidRPr="00203E18">
              <w:rPr>
                <w:rFonts w:ascii="Arial" w:hAnsi="Arial" w:cs="Arial"/>
                <w:sz w:val="22"/>
                <w:szCs w:val="22"/>
              </w:rPr>
              <w:t xml:space="preserve"> reasons why the division of powers is an important feature of the structure of Australia’s political and legal system.</w:t>
            </w:r>
          </w:p>
          <w:p w14:paraId="76E56870" w14:textId="13D4498A" w:rsidR="00203E18" w:rsidRPr="00203E18" w:rsidRDefault="00203E18" w:rsidP="000005F4">
            <w:pPr>
              <w:tabs>
                <w:tab w:val="left" w:pos="720"/>
                <w:tab w:val="right" w:pos="9360"/>
              </w:tabs>
              <w:jc w:val="both"/>
              <w:rPr>
                <w:rFonts w:ascii="Arial" w:hAnsi="Arial" w:cs="Arial"/>
                <w:sz w:val="22"/>
                <w:szCs w:val="22"/>
              </w:rPr>
            </w:pPr>
            <w:r>
              <w:rPr>
                <w:rFonts w:ascii="Arial" w:hAnsi="Arial" w:cs="Arial"/>
                <w:sz w:val="22"/>
                <w:szCs w:val="22"/>
              </w:rPr>
              <w:t>o</w:t>
            </w:r>
            <w:r w:rsidRPr="00203E18">
              <w:rPr>
                <w:rFonts w:ascii="Arial" w:hAnsi="Arial" w:cs="Arial"/>
                <w:sz w:val="22"/>
                <w:szCs w:val="22"/>
              </w:rPr>
              <w:t>r</w:t>
            </w:r>
          </w:p>
          <w:p w14:paraId="29C3E13F" w14:textId="5B53E0DF" w:rsidR="00203E18" w:rsidRPr="00203E18" w:rsidRDefault="00203E18" w:rsidP="000005F4">
            <w:pPr>
              <w:tabs>
                <w:tab w:val="left" w:pos="720"/>
                <w:tab w:val="right" w:pos="9360"/>
              </w:tabs>
              <w:jc w:val="both"/>
              <w:rPr>
                <w:rFonts w:ascii="Arial" w:hAnsi="Arial" w:cs="Arial"/>
                <w:sz w:val="22"/>
                <w:szCs w:val="22"/>
              </w:rPr>
            </w:pPr>
            <w:r w:rsidRPr="00203E18">
              <w:rPr>
                <w:rFonts w:ascii="Arial" w:hAnsi="Arial" w:cs="Arial"/>
                <w:sz w:val="22"/>
                <w:szCs w:val="22"/>
              </w:rPr>
              <w:t xml:space="preserve">Discusses </w:t>
            </w:r>
            <w:r w:rsidRPr="00953099">
              <w:rPr>
                <w:rFonts w:ascii="Arial" w:hAnsi="Arial" w:cs="Arial"/>
                <w:b/>
                <w:bCs/>
                <w:sz w:val="22"/>
                <w:szCs w:val="22"/>
              </w:rPr>
              <w:t>on</w:t>
            </w:r>
            <w:r w:rsidR="00953099" w:rsidRPr="00953099">
              <w:rPr>
                <w:rFonts w:ascii="Arial" w:hAnsi="Arial" w:cs="Arial"/>
                <w:b/>
                <w:bCs/>
                <w:sz w:val="22"/>
                <w:szCs w:val="22"/>
              </w:rPr>
              <w:t>e</w:t>
            </w:r>
            <w:r w:rsidRPr="00203E18">
              <w:rPr>
                <w:rFonts w:ascii="Arial" w:hAnsi="Arial" w:cs="Arial"/>
                <w:sz w:val="22"/>
                <w:szCs w:val="22"/>
              </w:rPr>
              <w:t xml:space="preserve"> reason why the division of powers is an important feature of the structure of Australia’s political and legal system.</w:t>
            </w:r>
          </w:p>
          <w:p w14:paraId="3AEFC9C5" w14:textId="5F59F403" w:rsidR="00F10B05" w:rsidRPr="00203E18" w:rsidRDefault="000005F4" w:rsidP="000005F4">
            <w:pPr>
              <w:tabs>
                <w:tab w:val="left" w:pos="720"/>
                <w:tab w:val="right" w:pos="9360"/>
              </w:tabs>
              <w:rPr>
                <w:rFonts w:ascii="Arial" w:hAnsi="Arial" w:cs="Arial"/>
                <w:sz w:val="22"/>
                <w:szCs w:val="22"/>
              </w:rPr>
            </w:pPr>
            <w:r w:rsidRPr="00203E18">
              <w:rPr>
                <w:rFonts w:ascii="Arial" w:hAnsi="Arial" w:cs="Arial"/>
                <w:sz w:val="22"/>
                <w:szCs w:val="22"/>
              </w:rPr>
              <w:t xml:space="preserve">Reference made to examples.               </w:t>
            </w:r>
          </w:p>
        </w:tc>
        <w:tc>
          <w:tcPr>
            <w:tcW w:w="919" w:type="dxa"/>
          </w:tcPr>
          <w:p w14:paraId="1C1C6D53" w14:textId="77777777" w:rsidR="00F10B05" w:rsidRPr="00A046E8" w:rsidRDefault="00F10B05" w:rsidP="004C48DB">
            <w:pPr>
              <w:tabs>
                <w:tab w:val="left" w:pos="720"/>
                <w:tab w:val="right" w:pos="9360"/>
              </w:tabs>
              <w:jc w:val="center"/>
              <w:rPr>
                <w:rFonts w:ascii="Arial" w:hAnsi="Arial" w:cs="Arial"/>
                <w:sz w:val="21"/>
                <w:szCs w:val="21"/>
              </w:rPr>
            </w:pPr>
            <w:r w:rsidRPr="00A046E8">
              <w:rPr>
                <w:rFonts w:ascii="Arial" w:hAnsi="Arial" w:cs="Arial"/>
                <w:sz w:val="21"/>
                <w:szCs w:val="21"/>
              </w:rPr>
              <w:t>3-4</w:t>
            </w:r>
          </w:p>
        </w:tc>
      </w:tr>
      <w:tr w:rsidR="00F10B05" w:rsidRPr="00E02A9E" w14:paraId="15AC3C84" w14:textId="77777777" w:rsidTr="002F62D9">
        <w:tc>
          <w:tcPr>
            <w:tcW w:w="8244" w:type="dxa"/>
            <w:vAlign w:val="center"/>
          </w:tcPr>
          <w:p w14:paraId="056C6ADD" w14:textId="0F34FB3D" w:rsidR="000005F4" w:rsidRPr="00203E18" w:rsidRDefault="000005F4" w:rsidP="000005F4">
            <w:pPr>
              <w:tabs>
                <w:tab w:val="left" w:pos="720"/>
                <w:tab w:val="right" w:pos="9360"/>
              </w:tabs>
              <w:jc w:val="both"/>
              <w:rPr>
                <w:rFonts w:ascii="Arial" w:hAnsi="Arial" w:cs="Arial"/>
                <w:sz w:val="22"/>
                <w:szCs w:val="22"/>
              </w:rPr>
            </w:pPr>
            <w:r w:rsidRPr="00203E18">
              <w:rPr>
                <w:rFonts w:ascii="Arial" w:hAnsi="Arial" w:cs="Arial"/>
                <w:sz w:val="22"/>
                <w:szCs w:val="22"/>
              </w:rPr>
              <w:t xml:space="preserve">Makes general statements about the </w:t>
            </w:r>
            <w:r w:rsidR="003804DB" w:rsidRPr="00203E18">
              <w:rPr>
                <w:rFonts w:ascii="Arial" w:hAnsi="Arial" w:cs="Arial"/>
                <w:sz w:val="22"/>
                <w:szCs w:val="22"/>
              </w:rPr>
              <w:t xml:space="preserve">division </w:t>
            </w:r>
            <w:r w:rsidRPr="00203E18">
              <w:rPr>
                <w:rFonts w:ascii="Arial" w:hAnsi="Arial" w:cs="Arial"/>
                <w:sz w:val="22"/>
                <w:szCs w:val="22"/>
              </w:rPr>
              <w:t>of powers being important to Australia</w:t>
            </w:r>
            <w:r w:rsidR="00300463" w:rsidRPr="00203E18">
              <w:rPr>
                <w:rFonts w:ascii="Arial" w:hAnsi="Arial" w:cs="Arial"/>
                <w:sz w:val="22"/>
                <w:szCs w:val="22"/>
              </w:rPr>
              <w:t>’s</w:t>
            </w:r>
            <w:r w:rsidRPr="00203E18">
              <w:rPr>
                <w:rFonts w:ascii="Arial" w:hAnsi="Arial" w:cs="Arial"/>
                <w:sz w:val="22"/>
                <w:szCs w:val="22"/>
              </w:rPr>
              <w:t xml:space="preserve"> political and legal system.</w:t>
            </w:r>
          </w:p>
          <w:p w14:paraId="12936386" w14:textId="2B4C5EB4" w:rsidR="00F10B05" w:rsidRPr="00203E18" w:rsidRDefault="000005F4" w:rsidP="000005F4">
            <w:pPr>
              <w:jc w:val="both"/>
              <w:rPr>
                <w:rFonts w:ascii="Arial" w:hAnsi="Arial" w:cs="Arial"/>
                <w:sz w:val="22"/>
                <w:szCs w:val="22"/>
              </w:rPr>
            </w:pPr>
            <w:r w:rsidRPr="00203E18">
              <w:rPr>
                <w:rFonts w:ascii="Arial" w:hAnsi="Arial" w:cs="Arial"/>
                <w:sz w:val="22"/>
                <w:szCs w:val="22"/>
              </w:rPr>
              <w:t xml:space="preserve">Limited if any reference made to examples.                </w:t>
            </w:r>
          </w:p>
        </w:tc>
        <w:tc>
          <w:tcPr>
            <w:tcW w:w="919" w:type="dxa"/>
          </w:tcPr>
          <w:p w14:paraId="3B5DB9C3" w14:textId="77777777" w:rsidR="00F10B05" w:rsidRPr="00A046E8" w:rsidRDefault="00F10B05" w:rsidP="004C48DB">
            <w:pPr>
              <w:tabs>
                <w:tab w:val="left" w:pos="720"/>
                <w:tab w:val="right" w:pos="9360"/>
              </w:tabs>
              <w:jc w:val="center"/>
              <w:rPr>
                <w:rFonts w:ascii="Arial" w:hAnsi="Arial" w:cs="Arial"/>
                <w:sz w:val="21"/>
                <w:szCs w:val="21"/>
              </w:rPr>
            </w:pPr>
            <w:r w:rsidRPr="00A046E8">
              <w:rPr>
                <w:rFonts w:ascii="Arial" w:hAnsi="Arial" w:cs="Arial"/>
                <w:sz w:val="21"/>
                <w:szCs w:val="21"/>
              </w:rPr>
              <w:t>1-2</w:t>
            </w:r>
          </w:p>
        </w:tc>
      </w:tr>
      <w:tr w:rsidR="00F10B05" w:rsidRPr="00E02A9E" w14:paraId="2B89E3CA" w14:textId="77777777" w:rsidTr="002F62D9">
        <w:tc>
          <w:tcPr>
            <w:tcW w:w="8244" w:type="dxa"/>
          </w:tcPr>
          <w:p w14:paraId="0B9A6328" w14:textId="77777777" w:rsidR="00F10B05" w:rsidRPr="00E02A9E" w:rsidRDefault="00F10B05" w:rsidP="004C48DB">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3CDAA8C8" w14:textId="77777777" w:rsidR="00F10B05" w:rsidRPr="00E02A9E" w:rsidRDefault="00F10B05" w:rsidP="004C48DB">
            <w:pPr>
              <w:tabs>
                <w:tab w:val="left" w:pos="720"/>
                <w:tab w:val="right" w:pos="9360"/>
              </w:tabs>
              <w:jc w:val="center"/>
              <w:rPr>
                <w:rFonts w:ascii="Arial" w:hAnsi="Arial" w:cs="Arial"/>
                <w:b/>
                <w:sz w:val="22"/>
                <w:szCs w:val="22"/>
              </w:rPr>
            </w:pPr>
            <w:r w:rsidRPr="00E02A9E">
              <w:rPr>
                <w:rFonts w:ascii="Arial" w:hAnsi="Arial" w:cs="Arial"/>
                <w:b/>
                <w:sz w:val="22"/>
                <w:szCs w:val="22"/>
              </w:rPr>
              <w:t>5</w:t>
            </w:r>
          </w:p>
        </w:tc>
      </w:tr>
      <w:tr w:rsidR="00F10B05" w:rsidRPr="00E02A9E" w14:paraId="6BB3D397" w14:textId="77777777" w:rsidTr="002F62D9">
        <w:tc>
          <w:tcPr>
            <w:tcW w:w="9163" w:type="dxa"/>
            <w:gridSpan w:val="2"/>
            <w:vAlign w:val="center"/>
          </w:tcPr>
          <w:p w14:paraId="63F47BC5" w14:textId="77777777" w:rsidR="00F10B05" w:rsidRPr="00750EE9" w:rsidRDefault="00F10B05" w:rsidP="004C48DB">
            <w:pPr>
              <w:jc w:val="both"/>
              <w:rPr>
                <w:rFonts w:ascii="Arial" w:hAnsi="Arial" w:cs="Arial"/>
                <w:b/>
                <w:bCs/>
                <w:sz w:val="22"/>
                <w:szCs w:val="22"/>
              </w:rPr>
            </w:pPr>
            <w:r w:rsidRPr="00750EE9">
              <w:rPr>
                <w:rFonts w:ascii="Arial" w:hAnsi="Arial" w:cs="Arial"/>
                <w:b/>
                <w:bCs/>
                <w:sz w:val="22"/>
                <w:szCs w:val="22"/>
              </w:rPr>
              <w:t>Answers could include, but are not limited to:</w:t>
            </w:r>
          </w:p>
          <w:p w14:paraId="69DE9DCB" w14:textId="4B050380" w:rsidR="004576C6" w:rsidRPr="00077820" w:rsidRDefault="003804DB" w:rsidP="00414C37">
            <w:pPr>
              <w:pStyle w:val="ListParagraph"/>
              <w:numPr>
                <w:ilvl w:val="0"/>
                <w:numId w:val="59"/>
              </w:numPr>
              <w:tabs>
                <w:tab w:val="left" w:pos="720"/>
                <w:tab w:val="right" w:pos="9360"/>
              </w:tabs>
              <w:jc w:val="both"/>
              <w:rPr>
                <w:rFonts w:ascii="Arial" w:hAnsi="Arial" w:cs="Arial"/>
                <w:sz w:val="21"/>
                <w:szCs w:val="21"/>
              </w:rPr>
            </w:pPr>
            <w:r w:rsidRPr="00077820">
              <w:rPr>
                <w:rFonts w:ascii="Arial" w:hAnsi="Arial" w:cs="Arial"/>
                <w:sz w:val="21"/>
                <w:szCs w:val="21"/>
              </w:rPr>
              <w:t xml:space="preserve">Australia divides power between its central government located in Canberra and the </w:t>
            </w:r>
            <w:r w:rsidR="00203E18">
              <w:rPr>
                <w:rFonts w:ascii="Arial" w:hAnsi="Arial" w:cs="Arial"/>
                <w:sz w:val="21"/>
                <w:szCs w:val="21"/>
              </w:rPr>
              <w:t>eight</w:t>
            </w:r>
            <w:r w:rsidRPr="00077820">
              <w:rPr>
                <w:rFonts w:ascii="Arial" w:hAnsi="Arial" w:cs="Arial"/>
                <w:sz w:val="21"/>
                <w:szCs w:val="21"/>
              </w:rPr>
              <w:t xml:space="preserve"> various state and territory governments.</w:t>
            </w:r>
            <w:r w:rsidR="000005F4" w:rsidRPr="00077820">
              <w:rPr>
                <w:rFonts w:ascii="Arial" w:hAnsi="Arial" w:cs="Arial"/>
                <w:sz w:val="21"/>
                <w:szCs w:val="21"/>
              </w:rPr>
              <w:t xml:space="preserve"> </w:t>
            </w:r>
          </w:p>
          <w:p w14:paraId="3C72824D" w14:textId="59E5CA70" w:rsidR="00077820" w:rsidRPr="00077820" w:rsidRDefault="00077820" w:rsidP="00414C37">
            <w:pPr>
              <w:pStyle w:val="ListParagraph"/>
              <w:numPr>
                <w:ilvl w:val="0"/>
                <w:numId w:val="59"/>
              </w:numPr>
              <w:tabs>
                <w:tab w:val="left" w:pos="720"/>
                <w:tab w:val="right" w:pos="9360"/>
              </w:tabs>
              <w:jc w:val="both"/>
              <w:rPr>
                <w:rFonts w:ascii="Arial" w:hAnsi="Arial" w:cs="Arial"/>
                <w:sz w:val="21"/>
                <w:szCs w:val="21"/>
              </w:rPr>
            </w:pPr>
            <w:r w:rsidRPr="00077820">
              <w:rPr>
                <w:rFonts w:ascii="Arial" w:hAnsi="Arial" w:cs="Arial"/>
                <w:sz w:val="21"/>
                <w:szCs w:val="21"/>
              </w:rPr>
              <w:t>The division of power is an</w:t>
            </w:r>
            <w:r w:rsidR="006C53C2" w:rsidRPr="00077820">
              <w:rPr>
                <w:rFonts w:ascii="Arial" w:hAnsi="Arial" w:cs="Arial"/>
                <w:sz w:val="21"/>
                <w:szCs w:val="21"/>
              </w:rPr>
              <w:t xml:space="preserve"> important feature of Australia’s political and legal system as:</w:t>
            </w:r>
          </w:p>
          <w:p w14:paraId="211EB407" w14:textId="6E06CAEC" w:rsidR="00077820" w:rsidRDefault="00077820" w:rsidP="00414C37">
            <w:pPr>
              <w:pStyle w:val="ListParagraph"/>
              <w:numPr>
                <w:ilvl w:val="0"/>
                <w:numId w:val="41"/>
              </w:numPr>
              <w:tabs>
                <w:tab w:val="right" w:pos="9360"/>
              </w:tabs>
              <w:jc w:val="both"/>
              <w:rPr>
                <w:rFonts w:ascii="Arial" w:hAnsi="Arial" w:cs="Arial"/>
                <w:sz w:val="21"/>
                <w:szCs w:val="21"/>
              </w:rPr>
            </w:pPr>
            <w:r>
              <w:rPr>
                <w:rFonts w:ascii="Arial" w:hAnsi="Arial" w:cs="Arial"/>
                <w:sz w:val="21"/>
                <w:szCs w:val="21"/>
              </w:rPr>
              <w:t xml:space="preserve">At the time of federation smaller states such as Tasmania, South Australia and Western Australia were concerned about the possibility of the larger states dominating. Federalism </w:t>
            </w:r>
            <w:r>
              <w:rPr>
                <w:rFonts w:ascii="Arial" w:hAnsi="Arial" w:cs="Arial"/>
                <w:sz w:val="21"/>
                <w:szCs w:val="21"/>
              </w:rPr>
              <w:lastRenderedPageBreak/>
              <w:t>provided the opportunity for the powers of the smaller states to be protected by the inclusion of a States’ House within the Constitution and protection of state constitutions in S106.</w:t>
            </w:r>
          </w:p>
          <w:p w14:paraId="1542D9A8" w14:textId="297C67F2" w:rsidR="00077820" w:rsidRPr="00A21DC3" w:rsidRDefault="00077820" w:rsidP="00414C37">
            <w:pPr>
              <w:pStyle w:val="ListParagraph"/>
              <w:numPr>
                <w:ilvl w:val="0"/>
                <w:numId w:val="41"/>
              </w:numPr>
              <w:tabs>
                <w:tab w:val="right" w:pos="9360"/>
              </w:tabs>
              <w:jc w:val="both"/>
              <w:rPr>
                <w:rFonts w:ascii="Arial" w:hAnsi="Arial" w:cs="Arial"/>
                <w:sz w:val="21"/>
                <w:szCs w:val="21"/>
              </w:rPr>
            </w:pPr>
            <w:r>
              <w:rPr>
                <w:rFonts w:ascii="Arial" w:hAnsi="Arial" w:cs="Arial"/>
                <w:sz w:val="21"/>
                <w:szCs w:val="21"/>
              </w:rPr>
              <w:t>Division of power within the Constitution provides for greater certainty over areas of responsibility for each level of government.</w:t>
            </w:r>
            <w:r w:rsidR="00A21DC3">
              <w:rPr>
                <w:rFonts w:ascii="Arial" w:hAnsi="Arial" w:cs="Arial"/>
                <w:sz w:val="21"/>
                <w:szCs w:val="21"/>
              </w:rPr>
              <w:t xml:space="preserve"> Disputes over which level of government has the right to make laws over an area of power can be heard in the High Court.</w:t>
            </w:r>
          </w:p>
          <w:p w14:paraId="00BA301F" w14:textId="6D3DC5B4" w:rsidR="0007407D" w:rsidRPr="00A046E8" w:rsidRDefault="0007407D" w:rsidP="00414C37">
            <w:pPr>
              <w:pStyle w:val="ListParagraph"/>
              <w:numPr>
                <w:ilvl w:val="0"/>
                <w:numId w:val="41"/>
              </w:numPr>
              <w:tabs>
                <w:tab w:val="right" w:pos="9360"/>
              </w:tabs>
              <w:jc w:val="both"/>
              <w:rPr>
                <w:rFonts w:ascii="Arial" w:hAnsi="Arial" w:cs="Arial"/>
                <w:sz w:val="21"/>
                <w:szCs w:val="21"/>
              </w:rPr>
            </w:pPr>
            <w:r w:rsidRPr="00A046E8">
              <w:rPr>
                <w:rFonts w:ascii="Arial" w:hAnsi="Arial" w:cs="Arial"/>
                <w:sz w:val="21"/>
                <w:szCs w:val="21"/>
              </w:rPr>
              <w:t>It provides a mechanism for the sharing of power and resources between different levels</w:t>
            </w:r>
            <w:r w:rsidR="00077820">
              <w:rPr>
                <w:rFonts w:ascii="Arial" w:hAnsi="Arial" w:cs="Arial"/>
                <w:sz w:val="21"/>
                <w:szCs w:val="21"/>
              </w:rPr>
              <w:t xml:space="preserve"> </w:t>
            </w:r>
            <w:r w:rsidRPr="00A046E8">
              <w:rPr>
                <w:rFonts w:ascii="Arial" w:hAnsi="Arial" w:cs="Arial"/>
                <w:sz w:val="21"/>
                <w:szCs w:val="21"/>
              </w:rPr>
              <w:t xml:space="preserve">of government which theoretically prevents power from becoming centralised </w:t>
            </w:r>
            <w:r w:rsidR="00F00444" w:rsidRPr="00A046E8">
              <w:rPr>
                <w:rFonts w:ascii="Arial" w:hAnsi="Arial" w:cs="Arial"/>
                <w:sz w:val="21"/>
                <w:szCs w:val="21"/>
              </w:rPr>
              <w:t xml:space="preserve">at </w:t>
            </w:r>
            <w:r w:rsidRPr="00A046E8">
              <w:rPr>
                <w:rFonts w:ascii="Arial" w:hAnsi="Arial" w:cs="Arial"/>
                <w:sz w:val="21"/>
                <w:szCs w:val="21"/>
              </w:rPr>
              <w:t xml:space="preserve">any one level of government. </w:t>
            </w:r>
          </w:p>
          <w:p w14:paraId="3DF6D394" w14:textId="7B8071BA" w:rsidR="0007407D" w:rsidRPr="00A046E8" w:rsidRDefault="0007407D" w:rsidP="00414C37">
            <w:pPr>
              <w:pStyle w:val="ListParagraph"/>
              <w:numPr>
                <w:ilvl w:val="0"/>
                <w:numId w:val="41"/>
              </w:numPr>
              <w:tabs>
                <w:tab w:val="right" w:pos="9360"/>
              </w:tabs>
              <w:jc w:val="both"/>
              <w:rPr>
                <w:rFonts w:ascii="Arial" w:hAnsi="Arial" w:cs="Arial"/>
                <w:sz w:val="21"/>
                <w:szCs w:val="21"/>
              </w:rPr>
            </w:pPr>
            <w:r w:rsidRPr="00A046E8">
              <w:rPr>
                <w:rFonts w:ascii="Arial" w:hAnsi="Arial" w:cs="Arial"/>
                <w:sz w:val="21"/>
                <w:szCs w:val="21"/>
              </w:rPr>
              <w:t>It enables political power to be shared between different political parties</w:t>
            </w:r>
            <w:r w:rsidR="00F00444" w:rsidRPr="00A046E8">
              <w:rPr>
                <w:rFonts w:ascii="Arial" w:hAnsi="Arial" w:cs="Arial"/>
                <w:sz w:val="21"/>
                <w:szCs w:val="21"/>
              </w:rPr>
              <w:t xml:space="preserve"> enabling a variety of different approache</w:t>
            </w:r>
            <w:r w:rsidR="00077820">
              <w:rPr>
                <w:rFonts w:ascii="Arial" w:hAnsi="Arial" w:cs="Arial"/>
                <w:sz w:val="21"/>
                <w:szCs w:val="21"/>
              </w:rPr>
              <w:t>s</w:t>
            </w:r>
            <w:r w:rsidR="00F00444" w:rsidRPr="00A046E8">
              <w:rPr>
                <w:rFonts w:ascii="Arial" w:hAnsi="Arial" w:cs="Arial"/>
                <w:sz w:val="21"/>
                <w:szCs w:val="21"/>
              </w:rPr>
              <w:t xml:space="preserve"> to government</w:t>
            </w:r>
            <w:r w:rsidRPr="00A046E8">
              <w:rPr>
                <w:rFonts w:ascii="Arial" w:hAnsi="Arial" w:cs="Arial"/>
                <w:sz w:val="21"/>
                <w:szCs w:val="21"/>
              </w:rPr>
              <w:t xml:space="preserve">. For example, after the 2019 election the Liberal/National Coalition held power at a federal level while at a state level the </w:t>
            </w:r>
            <w:proofErr w:type="spellStart"/>
            <w:r w:rsidRPr="00A046E8">
              <w:rPr>
                <w:rFonts w:ascii="Arial" w:hAnsi="Arial" w:cs="Arial"/>
                <w:sz w:val="21"/>
                <w:szCs w:val="21"/>
              </w:rPr>
              <w:t>Labor</w:t>
            </w:r>
            <w:proofErr w:type="spellEnd"/>
            <w:r w:rsidRPr="00A046E8">
              <w:rPr>
                <w:rFonts w:ascii="Arial" w:hAnsi="Arial" w:cs="Arial"/>
                <w:sz w:val="21"/>
                <w:szCs w:val="21"/>
              </w:rPr>
              <w:t xml:space="preserve"> Party held power in </w:t>
            </w:r>
            <w:r w:rsidR="00F00444" w:rsidRPr="00A046E8">
              <w:rPr>
                <w:rFonts w:ascii="Arial" w:hAnsi="Arial" w:cs="Arial"/>
                <w:sz w:val="21"/>
                <w:szCs w:val="21"/>
              </w:rPr>
              <w:t xml:space="preserve">Western Australia, </w:t>
            </w:r>
            <w:r w:rsidRPr="00A046E8">
              <w:rPr>
                <w:rFonts w:ascii="Arial" w:hAnsi="Arial" w:cs="Arial"/>
                <w:sz w:val="21"/>
                <w:szCs w:val="21"/>
              </w:rPr>
              <w:t>Queensland, Victoria, Tasmania</w:t>
            </w:r>
            <w:r w:rsidR="00F00444" w:rsidRPr="00A046E8">
              <w:rPr>
                <w:rFonts w:ascii="Arial" w:hAnsi="Arial" w:cs="Arial"/>
                <w:sz w:val="21"/>
                <w:szCs w:val="21"/>
              </w:rPr>
              <w:t>, the Northern Territory and the ACT.</w:t>
            </w:r>
            <w:r w:rsidRPr="00A046E8">
              <w:rPr>
                <w:rFonts w:ascii="Arial" w:hAnsi="Arial" w:cs="Arial"/>
                <w:sz w:val="21"/>
                <w:szCs w:val="21"/>
              </w:rPr>
              <w:t xml:space="preserve"> </w:t>
            </w:r>
          </w:p>
          <w:p w14:paraId="48AC5032" w14:textId="77777777" w:rsidR="00077820" w:rsidRPr="00077820" w:rsidRDefault="006C53C2" w:rsidP="00414C37">
            <w:pPr>
              <w:pStyle w:val="ListParagraph"/>
              <w:numPr>
                <w:ilvl w:val="0"/>
                <w:numId w:val="41"/>
              </w:numPr>
              <w:tabs>
                <w:tab w:val="right" w:pos="9360"/>
              </w:tabs>
              <w:jc w:val="both"/>
              <w:rPr>
                <w:sz w:val="21"/>
                <w:szCs w:val="21"/>
              </w:rPr>
            </w:pPr>
            <w:r w:rsidRPr="00A046E8">
              <w:rPr>
                <w:rFonts w:ascii="Arial" w:hAnsi="Arial" w:cs="Arial"/>
                <w:sz w:val="21"/>
                <w:szCs w:val="21"/>
              </w:rPr>
              <w:t xml:space="preserve">It enables </w:t>
            </w:r>
            <w:r w:rsidR="00875F8C" w:rsidRPr="00A046E8">
              <w:rPr>
                <w:rFonts w:ascii="Arial" w:hAnsi="Arial" w:cs="Arial"/>
                <w:sz w:val="21"/>
                <w:szCs w:val="21"/>
              </w:rPr>
              <w:t xml:space="preserve">the national government to deal with matters of national significance while providing the ability of the state/territory governments to implement policy that is more relevant to their own constituents. For example, the federal response to the COVID pandemic enabled the shutting down of national borders and international travel enabling the country to </w:t>
            </w:r>
            <w:proofErr w:type="spellStart"/>
            <w:r w:rsidR="00875F8C" w:rsidRPr="00A046E8">
              <w:rPr>
                <w:rFonts w:ascii="Arial" w:hAnsi="Arial" w:cs="Arial"/>
                <w:sz w:val="21"/>
                <w:szCs w:val="21"/>
              </w:rPr>
              <w:t>acclimitise</w:t>
            </w:r>
            <w:proofErr w:type="spellEnd"/>
            <w:r w:rsidR="00875F8C" w:rsidRPr="00A046E8">
              <w:rPr>
                <w:rFonts w:ascii="Arial" w:hAnsi="Arial" w:cs="Arial"/>
                <w:sz w:val="21"/>
                <w:szCs w:val="21"/>
              </w:rPr>
              <w:t xml:space="preserve"> to the pandemic without </w:t>
            </w:r>
            <w:r w:rsidR="003570F8" w:rsidRPr="00A046E8">
              <w:rPr>
                <w:rFonts w:ascii="Arial" w:hAnsi="Arial" w:cs="Arial"/>
                <w:sz w:val="21"/>
                <w:szCs w:val="21"/>
              </w:rPr>
              <w:t>health system</w:t>
            </w:r>
            <w:r w:rsidR="00F00444" w:rsidRPr="00A046E8">
              <w:rPr>
                <w:rFonts w:ascii="Arial" w:hAnsi="Arial" w:cs="Arial"/>
                <w:sz w:val="21"/>
                <w:szCs w:val="21"/>
              </w:rPr>
              <w:t>s</w:t>
            </w:r>
            <w:r w:rsidR="003570F8" w:rsidRPr="00A046E8">
              <w:rPr>
                <w:rFonts w:ascii="Arial" w:hAnsi="Arial" w:cs="Arial"/>
                <w:sz w:val="21"/>
                <w:szCs w:val="21"/>
              </w:rPr>
              <w:t xml:space="preserve"> </w:t>
            </w:r>
            <w:r w:rsidR="00875F8C" w:rsidRPr="00A046E8">
              <w:rPr>
                <w:rFonts w:ascii="Arial" w:hAnsi="Arial" w:cs="Arial"/>
                <w:sz w:val="21"/>
                <w:szCs w:val="21"/>
              </w:rPr>
              <w:t>being overwhelmed. Various states have responded to the pandemic using policy settings which have been appropriate to the conditions faced in each state. Victoria</w:t>
            </w:r>
            <w:r w:rsidR="003570F8" w:rsidRPr="00A046E8">
              <w:rPr>
                <w:rFonts w:ascii="Arial" w:hAnsi="Arial" w:cs="Arial"/>
                <w:sz w:val="21"/>
                <w:szCs w:val="21"/>
              </w:rPr>
              <w:t>, which faced high levels of infected persons early into the pandemic, faced over 200 days of lockdowns under its Premier Daniel Andrews. New South Wales under the leadership of former Premier Gladys Berejiklian, took a more laissez-faire approach to the pandemic with few restrictions to their daily lives.</w:t>
            </w:r>
          </w:p>
          <w:p w14:paraId="7F8E148F" w14:textId="1F3FCE26" w:rsidR="00F10B05" w:rsidRPr="00646797" w:rsidRDefault="00875F8C" w:rsidP="00414C37">
            <w:pPr>
              <w:pStyle w:val="ListParagraph"/>
              <w:numPr>
                <w:ilvl w:val="0"/>
                <w:numId w:val="41"/>
              </w:numPr>
              <w:tabs>
                <w:tab w:val="right" w:pos="9360"/>
              </w:tabs>
              <w:jc w:val="both"/>
              <w:rPr>
                <w:sz w:val="21"/>
                <w:szCs w:val="21"/>
              </w:rPr>
            </w:pPr>
            <w:r w:rsidRPr="00A046E8">
              <w:rPr>
                <w:rFonts w:ascii="Arial" w:hAnsi="Arial" w:cs="Arial"/>
                <w:sz w:val="21"/>
                <w:szCs w:val="21"/>
              </w:rPr>
              <w:t xml:space="preserve">It enables for </w:t>
            </w:r>
            <w:r w:rsidR="00953099">
              <w:rPr>
                <w:rFonts w:ascii="Arial" w:hAnsi="Arial" w:cs="Arial"/>
                <w:sz w:val="21"/>
                <w:szCs w:val="21"/>
              </w:rPr>
              <w:t xml:space="preserve">House of </w:t>
            </w:r>
            <w:proofErr w:type="spellStart"/>
            <w:r w:rsidR="00953099">
              <w:rPr>
                <w:rFonts w:ascii="Arial" w:hAnsi="Arial" w:cs="Arial"/>
                <w:sz w:val="21"/>
                <w:szCs w:val="21"/>
              </w:rPr>
              <w:t>Representatives</w:t>
            </w:r>
            <w:r w:rsidRPr="00A046E8">
              <w:rPr>
                <w:rFonts w:ascii="Arial" w:hAnsi="Arial" w:cs="Arial"/>
                <w:sz w:val="21"/>
                <w:szCs w:val="21"/>
              </w:rPr>
              <w:t>izontal</w:t>
            </w:r>
            <w:proofErr w:type="spellEnd"/>
            <w:r w:rsidRPr="00A046E8">
              <w:rPr>
                <w:rFonts w:ascii="Arial" w:hAnsi="Arial" w:cs="Arial"/>
                <w:sz w:val="21"/>
                <w:szCs w:val="21"/>
              </w:rPr>
              <w:t xml:space="preserve"> fiscal equalisation between the states ensuring that all citizens of Australia have access to the same </w:t>
            </w:r>
            <w:r w:rsidR="003570F8" w:rsidRPr="00A046E8">
              <w:rPr>
                <w:rFonts w:ascii="Arial" w:hAnsi="Arial" w:cs="Arial"/>
                <w:sz w:val="21"/>
                <w:szCs w:val="21"/>
              </w:rPr>
              <w:t xml:space="preserve">level </w:t>
            </w:r>
            <w:r w:rsidR="00F00444" w:rsidRPr="00A046E8">
              <w:rPr>
                <w:rFonts w:ascii="Arial" w:hAnsi="Arial" w:cs="Arial"/>
                <w:sz w:val="21"/>
                <w:szCs w:val="21"/>
              </w:rPr>
              <w:t xml:space="preserve">of </w:t>
            </w:r>
            <w:r w:rsidRPr="00A046E8">
              <w:rPr>
                <w:rFonts w:ascii="Arial" w:hAnsi="Arial" w:cs="Arial"/>
                <w:sz w:val="21"/>
                <w:szCs w:val="21"/>
              </w:rPr>
              <w:t>services as those in other parts of the nation</w:t>
            </w:r>
            <w:r w:rsidR="003570F8" w:rsidRPr="00A046E8">
              <w:rPr>
                <w:rFonts w:ascii="Arial" w:hAnsi="Arial" w:cs="Arial"/>
                <w:sz w:val="21"/>
                <w:szCs w:val="21"/>
              </w:rPr>
              <w:t xml:space="preserve"> (at least in theory)</w:t>
            </w:r>
            <w:r w:rsidRPr="00A046E8">
              <w:rPr>
                <w:rFonts w:ascii="Arial" w:hAnsi="Arial" w:cs="Arial"/>
                <w:sz w:val="21"/>
                <w:szCs w:val="21"/>
              </w:rPr>
              <w:t>.</w:t>
            </w:r>
          </w:p>
          <w:p w14:paraId="6997480C" w14:textId="60A39B6A" w:rsidR="00646797" w:rsidRPr="00A046E8" w:rsidRDefault="00646797" w:rsidP="00646797">
            <w:pPr>
              <w:pStyle w:val="ListParagraph"/>
              <w:tabs>
                <w:tab w:val="right" w:pos="9360"/>
              </w:tabs>
              <w:ind w:left="780"/>
              <w:jc w:val="both"/>
              <w:rPr>
                <w:sz w:val="21"/>
                <w:szCs w:val="21"/>
              </w:rPr>
            </w:pPr>
          </w:p>
        </w:tc>
      </w:tr>
    </w:tbl>
    <w:p w14:paraId="5FDD8B3E" w14:textId="77777777" w:rsidR="001B4383" w:rsidRDefault="001B4383" w:rsidP="00E84649">
      <w:pPr>
        <w:tabs>
          <w:tab w:val="right" w:pos="9360"/>
        </w:tabs>
        <w:spacing w:line="276" w:lineRule="auto"/>
        <w:rPr>
          <w:rFonts w:ascii="Arial" w:hAnsi="Arial" w:cs="Arial"/>
          <w:sz w:val="22"/>
          <w:szCs w:val="22"/>
        </w:rPr>
        <w:sectPr w:rsidR="001B4383" w:rsidSect="002F62D9">
          <w:headerReference w:type="even" r:id="rId8"/>
          <w:headerReference w:type="default" r:id="rId9"/>
          <w:footerReference w:type="even" r:id="rId10"/>
          <w:footerReference w:type="default" r:id="rId11"/>
          <w:headerReference w:type="first" r:id="rId12"/>
          <w:pgSz w:w="11906" w:h="16838" w:code="9"/>
          <w:pgMar w:top="454" w:right="1298" w:bottom="454" w:left="1298" w:header="720" w:footer="720" w:gutter="0"/>
          <w:cols w:space="708"/>
          <w:titlePg/>
          <w:docGrid w:linePitch="360"/>
        </w:sectPr>
      </w:pPr>
    </w:p>
    <w:p w14:paraId="53657336" w14:textId="5F7ED253" w:rsidR="003C38E6" w:rsidRPr="00443865" w:rsidRDefault="003C38E6" w:rsidP="00F67B40">
      <w:pPr>
        <w:tabs>
          <w:tab w:val="right" w:pos="9360"/>
        </w:tabs>
        <w:rPr>
          <w:rFonts w:ascii="Arial" w:hAnsi="Arial" w:cs="Arial"/>
          <w:b/>
          <w:sz w:val="22"/>
          <w:szCs w:val="22"/>
        </w:rPr>
      </w:pPr>
      <w:r w:rsidRPr="00443865">
        <w:rPr>
          <w:rFonts w:ascii="Arial" w:hAnsi="Arial" w:cs="Arial"/>
          <w:b/>
          <w:sz w:val="22"/>
          <w:szCs w:val="22"/>
        </w:rPr>
        <w:lastRenderedPageBreak/>
        <w:t>Question 3</w:t>
      </w:r>
      <w:r w:rsidR="00ED25F3">
        <w:rPr>
          <w:rFonts w:ascii="Arial" w:hAnsi="Arial" w:cs="Arial"/>
          <w:b/>
          <w:sz w:val="22"/>
          <w:szCs w:val="22"/>
        </w:rPr>
        <w:tab/>
      </w:r>
      <w:r w:rsidR="002A48DA">
        <w:rPr>
          <w:rFonts w:ascii="Arial" w:hAnsi="Arial" w:cs="Arial"/>
          <w:b/>
          <w:sz w:val="22"/>
          <w:szCs w:val="22"/>
        </w:rPr>
        <w:t>(10 marks)</w:t>
      </w:r>
    </w:p>
    <w:p w14:paraId="7601B7C7" w14:textId="77777777" w:rsidR="003C38E6" w:rsidRDefault="003C38E6" w:rsidP="003C38E6">
      <w:pPr>
        <w:ind w:left="720" w:hanging="720"/>
        <w:rPr>
          <w:rFonts w:ascii="Arial" w:hAnsi="Arial" w:cs="Arial"/>
          <w:sz w:val="22"/>
          <w:szCs w:val="22"/>
        </w:rPr>
      </w:pPr>
    </w:p>
    <w:p w14:paraId="07130FFA" w14:textId="27382384" w:rsidR="00311B9E" w:rsidRDefault="00B85553" w:rsidP="00DF2B60">
      <w:pPr>
        <w:pStyle w:val="ListParagraph"/>
        <w:numPr>
          <w:ilvl w:val="0"/>
          <w:numId w:val="5"/>
        </w:numPr>
        <w:tabs>
          <w:tab w:val="left" w:pos="0"/>
          <w:tab w:val="left" w:pos="709"/>
          <w:tab w:val="right" w:pos="9360"/>
        </w:tabs>
        <w:ind w:left="709" w:hanging="709"/>
        <w:rPr>
          <w:rFonts w:ascii="Arial" w:hAnsi="Arial" w:cs="Arial"/>
          <w:sz w:val="22"/>
          <w:szCs w:val="22"/>
        </w:rPr>
      </w:pPr>
      <w:r>
        <w:rPr>
          <w:rFonts w:ascii="Arial" w:hAnsi="Arial" w:cs="Arial"/>
          <w:sz w:val="22"/>
          <w:szCs w:val="22"/>
        </w:rPr>
        <w:t xml:space="preserve"> </w:t>
      </w:r>
      <w:r w:rsidR="00A21DC3">
        <w:rPr>
          <w:rFonts w:ascii="Arial" w:hAnsi="Arial" w:cs="Arial"/>
          <w:sz w:val="22"/>
          <w:szCs w:val="22"/>
        </w:rPr>
        <w:t>What is meant by the executive in the Australian political system?</w:t>
      </w:r>
      <w:r w:rsidR="00E84649">
        <w:rPr>
          <w:rFonts w:ascii="Arial" w:hAnsi="Arial" w:cs="Arial"/>
          <w:sz w:val="22"/>
          <w:szCs w:val="22"/>
        </w:rPr>
        <w:tab/>
      </w:r>
      <w:r w:rsidR="00A30993">
        <w:rPr>
          <w:rFonts w:ascii="Arial" w:hAnsi="Arial" w:cs="Arial"/>
          <w:sz w:val="22"/>
          <w:szCs w:val="22"/>
        </w:rPr>
        <w:t xml:space="preserve">        (2 marks) </w:t>
      </w:r>
    </w:p>
    <w:p w14:paraId="117F252F" w14:textId="77777777" w:rsidR="002F62D9" w:rsidRDefault="002F62D9" w:rsidP="002F62D9">
      <w:pPr>
        <w:pStyle w:val="ListParagraph"/>
        <w:tabs>
          <w:tab w:val="left" w:pos="0"/>
          <w:tab w:val="left" w:pos="720"/>
          <w:tab w:val="right" w:pos="9360"/>
        </w:tabs>
        <w:ind w:left="861"/>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EB54EF" w:rsidRPr="004B2E99" w14:paraId="348AE61C" w14:textId="77777777" w:rsidTr="004B2E99">
        <w:tc>
          <w:tcPr>
            <w:tcW w:w="8244" w:type="dxa"/>
          </w:tcPr>
          <w:p w14:paraId="0AD335AE" w14:textId="77777777" w:rsidR="00EB54EF" w:rsidRPr="004B2E99" w:rsidRDefault="00EB54EF" w:rsidP="00AD39DE">
            <w:pPr>
              <w:tabs>
                <w:tab w:val="left" w:pos="720"/>
                <w:tab w:val="right" w:pos="9360"/>
              </w:tabs>
              <w:rPr>
                <w:rFonts w:ascii="Arial" w:hAnsi="Arial" w:cs="Arial"/>
                <w:b/>
                <w:sz w:val="22"/>
                <w:szCs w:val="22"/>
              </w:rPr>
            </w:pPr>
            <w:r w:rsidRPr="004B2E99">
              <w:rPr>
                <w:rFonts w:ascii="Arial" w:hAnsi="Arial" w:cs="Arial"/>
                <w:b/>
                <w:sz w:val="22"/>
                <w:szCs w:val="22"/>
              </w:rPr>
              <w:t>Description</w:t>
            </w:r>
          </w:p>
        </w:tc>
        <w:tc>
          <w:tcPr>
            <w:tcW w:w="919" w:type="dxa"/>
          </w:tcPr>
          <w:p w14:paraId="63BF14B9" w14:textId="77777777" w:rsidR="00EB54EF" w:rsidRPr="004B2E99" w:rsidRDefault="00EB54EF" w:rsidP="00AD39DE">
            <w:pPr>
              <w:tabs>
                <w:tab w:val="left" w:pos="720"/>
                <w:tab w:val="right" w:pos="9360"/>
              </w:tabs>
              <w:rPr>
                <w:rFonts w:ascii="Arial" w:hAnsi="Arial" w:cs="Arial"/>
                <w:b/>
                <w:sz w:val="22"/>
                <w:szCs w:val="22"/>
              </w:rPr>
            </w:pPr>
            <w:r w:rsidRPr="004B2E99">
              <w:rPr>
                <w:rFonts w:ascii="Arial" w:hAnsi="Arial" w:cs="Arial"/>
                <w:b/>
                <w:sz w:val="22"/>
                <w:szCs w:val="22"/>
              </w:rPr>
              <w:t>Marks</w:t>
            </w:r>
          </w:p>
        </w:tc>
      </w:tr>
      <w:tr w:rsidR="004B2E99" w:rsidRPr="004B2E99" w14:paraId="1DFCCCAA" w14:textId="77777777" w:rsidTr="004B2E99">
        <w:tc>
          <w:tcPr>
            <w:tcW w:w="8244" w:type="dxa"/>
          </w:tcPr>
          <w:p w14:paraId="5AD86551" w14:textId="0C395C7F" w:rsidR="004B2E99" w:rsidRPr="004B2E99" w:rsidRDefault="004B2E99" w:rsidP="004B2E99">
            <w:pPr>
              <w:tabs>
                <w:tab w:val="left" w:pos="720"/>
                <w:tab w:val="right" w:pos="9360"/>
              </w:tabs>
              <w:rPr>
                <w:rFonts w:ascii="Arial" w:hAnsi="Arial" w:cs="Arial"/>
                <w:sz w:val="22"/>
                <w:szCs w:val="22"/>
              </w:rPr>
            </w:pPr>
            <w:r w:rsidRPr="004B2E99">
              <w:rPr>
                <w:rFonts w:ascii="Arial" w:hAnsi="Arial" w:cs="Arial"/>
                <w:sz w:val="22"/>
                <w:szCs w:val="22"/>
              </w:rPr>
              <w:t xml:space="preserve">Describes </w:t>
            </w:r>
            <w:r w:rsidR="00A21DC3">
              <w:rPr>
                <w:rFonts w:ascii="Arial" w:hAnsi="Arial" w:cs="Arial"/>
                <w:sz w:val="22"/>
                <w:szCs w:val="22"/>
              </w:rPr>
              <w:t>what is meant by the executive in the Australian political system.</w:t>
            </w:r>
          </w:p>
        </w:tc>
        <w:tc>
          <w:tcPr>
            <w:tcW w:w="919" w:type="dxa"/>
          </w:tcPr>
          <w:p w14:paraId="3AB3C797" w14:textId="77777777" w:rsidR="004B2E99" w:rsidRPr="004B2E99" w:rsidRDefault="004B2E99" w:rsidP="004B2E99">
            <w:pPr>
              <w:tabs>
                <w:tab w:val="left" w:pos="720"/>
                <w:tab w:val="right" w:pos="9360"/>
              </w:tabs>
              <w:jc w:val="center"/>
              <w:rPr>
                <w:rFonts w:ascii="Arial" w:hAnsi="Arial" w:cs="Arial"/>
                <w:sz w:val="22"/>
                <w:szCs w:val="22"/>
              </w:rPr>
            </w:pPr>
            <w:r w:rsidRPr="004B2E99">
              <w:rPr>
                <w:rFonts w:ascii="Arial" w:hAnsi="Arial" w:cs="Arial"/>
                <w:sz w:val="22"/>
                <w:szCs w:val="22"/>
              </w:rPr>
              <w:t>2</w:t>
            </w:r>
          </w:p>
        </w:tc>
      </w:tr>
      <w:tr w:rsidR="004B2E99" w:rsidRPr="004B2E99" w14:paraId="62FF4AEF" w14:textId="77777777" w:rsidTr="004B2E99">
        <w:tc>
          <w:tcPr>
            <w:tcW w:w="8244" w:type="dxa"/>
          </w:tcPr>
          <w:p w14:paraId="06446350" w14:textId="2DE525A6" w:rsidR="004B2E99" w:rsidRPr="004B2E99" w:rsidRDefault="004B2E99" w:rsidP="004B2E99">
            <w:pPr>
              <w:tabs>
                <w:tab w:val="left" w:pos="720"/>
                <w:tab w:val="right" w:pos="9360"/>
              </w:tabs>
              <w:rPr>
                <w:rFonts w:ascii="Arial" w:hAnsi="Arial" w:cs="Arial"/>
                <w:sz w:val="22"/>
                <w:szCs w:val="22"/>
              </w:rPr>
            </w:pPr>
            <w:r w:rsidRPr="004B2E99">
              <w:rPr>
                <w:rFonts w:ascii="Arial" w:hAnsi="Arial" w:cs="Arial"/>
                <w:sz w:val="22"/>
                <w:szCs w:val="22"/>
              </w:rPr>
              <w:t xml:space="preserve">Makes a general statement about </w:t>
            </w:r>
            <w:r w:rsidR="00A21DC3">
              <w:rPr>
                <w:rFonts w:ascii="Arial" w:hAnsi="Arial" w:cs="Arial"/>
                <w:sz w:val="22"/>
                <w:szCs w:val="22"/>
              </w:rPr>
              <w:t>the executive in the Australian political system</w:t>
            </w:r>
            <w:r w:rsidRPr="004B2E99">
              <w:rPr>
                <w:rFonts w:ascii="Arial" w:hAnsi="Arial" w:cs="Arial"/>
                <w:sz w:val="22"/>
                <w:szCs w:val="22"/>
              </w:rPr>
              <w:t>.</w:t>
            </w:r>
          </w:p>
        </w:tc>
        <w:tc>
          <w:tcPr>
            <w:tcW w:w="919" w:type="dxa"/>
          </w:tcPr>
          <w:p w14:paraId="08A2A778" w14:textId="77777777" w:rsidR="004B2E99" w:rsidRPr="004B2E99" w:rsidRDefault="004B2E99" w:rsidP="004B2E99">
            <w:pPr>
              <w:tabs>
                <w:tab w:val="left" w:pos="720"/>
                <w:tab w:val="right" w:pos="9360"/>
              </w:tabs>
              <w:jc w:val="center"/>
              <w:rPr>
                <w:rFonts w:ascii="Arial" w:hAnsi="Arial" w:cs="Arial"/>
                <w:sz w:val="22"/>
                <w:szCs w:val="22"/>
              </w:rPr>
            </w:pPr>
            <w:r w:rsidRPr="004B2E99">
              <w:rPr>
                <w:rFonts w:ascii="Arial" w:hAnsi="Arial" w:cs="Arial"/>
                <w:sz w:val="22"/>
                <w:szCs w:val="22"/>
              </w:rPr>
              <w:t>1</w:t>
            </w:r>
          </w:p>
        </w:tc>
      </w:tr>
      <w:tr w:rsidR="004B2E99" w:rsidRPr="004B2E99" w14:paraId="3E26C511" w14:textId="77777777" w:rsidTr="004B2E99">
        <w:tc>
          <w:tcPr>
            <w:tcW w:w="8244" w:type="dxa"/>
          </w:tcPr>
          <w:p w14:paraId="76EA9055" w14:textId="77777777" w:rsidR="004B2E99" w:rsidRPr="004B2E99" w:rsidRDefault="004B2E99" w:rsidP="004B2E99">
            <w:pPr>
              <w:tabs>
                <w:tab w:val="left" w:pos="720"/>
                <w:tab w:val="right" w:pos="9360"/>
              </w:tabs>
              <w:jc w:val="right"/>
              <w:rPr>
                <w:rFonts w:ascii="Arial" w:hAnsi="Arial" w:cs="Arial"/>
                <w:b/>
                <w:sz w:val="22"/>
                <w:szCs w:val="22"/>
              </w:rPr>
            </w:pPr>
            <w:r w:rsidRPr="004B2E99">
              <w:rPr>
                <w:rFonts w:ascii="Arial" w:hAnsi="Arial" w:cs="Arial"/>
                <w:b/>
                <w:sz w:val="22"/>
                <w:szCs w:val="22"/>
              </w:rPr>
              <w:t>Total</w:t>
            </w:r>
          </w:p>
        </w:tc>
        <w:tc>
          <w:tcPr>
            <w:tcW w:w="919" w:type="dxa"/>
          </w:tcPr>
          <w:p w14:paraId="1FB00118" w14:textId="77777777" w:rsidR="004B2E99" w:rsidRPr="004B2E99" w:rsidRDefault="004B2E99" w:rsidP="004B2E99">
            <w:pPr>
              <w:tabs>
                <w:tab w:val="left" w:pos="720"/>
                <w:tab w:val="right" w:pos="9360"/>
              </w:tabs>
              <w:jc w:val="center"/>
              <w:rPr>
                <w:rFonts w:ascii="Arial" w:hAnsi="Arial" w:cs="Arial"/>
                <w:b/>
                <w:sz w:val="22"/>
                <w:szCs w:val="22"/>
              </w:rPr>
            </w:pPr>
            <w:r w:rsidRPr="004B2E99">
              <w:rPr>
                <w:rFonts w:ascii="Arial" w:hAnsi="Arial" w:cs="Arial"/>
                <w:b/>
                <w:sz w:val="22"/>
                <w:szCs w:val="22"/>
              </w:rPr>
              <w:t>2</w:t>
            </w:r>
          </w:p>
        </w:tc>
      </w:tr>
      <w:tr w:rsidR="004B2E99" w:rsidRPr="004B2E99" w14:paraId="2042F362" w14:textId="77777777" w:rsidTr="004B2E99">
        <w:tc>
          <w:tcPr>
            <w:tcW w:w="9163" w:type="dxa"/>
            <w:gridSpan w:val="2"/>
          </w:tcPr>
          <w:p w14:paraId="706304B9" w14:textId="77777777" w:rsidR="004B2E99" w:rsidRPr="004B2E99" w:rsidRDefault="004B2E99" w:rsidP="004B2E99">
            <w:pPr>
              <w:tabs>
                <w:tab w:val="left" w:pos="720"/>
                <w:tab w:val="right" w:pos="9360"/>
              </w:tabs>
              <w:jc w:val="both"/>
              <w:rPr>
                <w:rFonts w:ascii="Arial" w:hAnsi="Arial" w:cs="Arial"/>
                <w:b/>
                <w:sz w:val="22"/>
                <w:szCs w:val="22"/>
              </w:rPr>
            </w:pPr>
            <w:r w:rsidRPr="004B2E99">
              <w:rPr>
                <w:rFonts w:ascii="Arial" w:hAnsi="Arial" w:cs="Arial"/>
                <w:b/>
                <w:sz w:val="22"/>
                <w:szCs w:val="22"/>
              </w:rPr>
              <w:t>Answers could include information such as this:</w:t>
            </w:r>
          </w:p>
          <w:p w14:paraId="6061CA56" w14:textId="59E33B84" w:rsidR="00A21DC3" w:rsidRDefault="00300463" w:rsidP="00414C37">
            <w:pPr>
              <w:pStyle w:val="ListParagraph"/>
              <w:numPr>
                <w:ilvl w:val="0"/>
                <w:numId w:val="15"/>
              </w:numPr>
              <w:tabs>
                <w:tab w:val="left" w:pos="720"/>
                <w:tab w:val="right" w:pos="9360"/>
              </w:tabs>
              <w:contextualSpacing/>
              <w:jc w:val="both"/>
              <w:rPr>
                <w:rFonts w:ascii="Arial" w:hAnsi="Arial" w:cs="Arial"/>
                <w:bCs/>
                <w:sz w:val="22"/>
                <w:szCs w:val="22"/>
              </w:rPr>
            </w:pPr>
            <w:r>
              <w:rPr>
                <w:rFonts w:ascii="Arial" w:hAnsi="Arial" w:cs="Arial"/>
                <w:bCs/>
                <w:sz w:val="22"/>
                <w:szCs w:val="22"/>
              </w:rPr>
              <w:t xml:space="preserve">The </w:t>
            </w:r>
            <w:r w:rsidR="00A21DC3">
              <w:rPr>
                <w:rFonts w:ascii="Arial" w:hAnsi="Arial" w:cs="Arial"/>
                <w:bCs/>
                <w:sz w:val="22"/>
                <w:szCs w:val="22"/>
              </w:rPr>
              <w:t>e</w:t>
            </w:r>
            <w:r w:rsidR="005F4C07" w:rsidRPr="00EB20BB">
              <w:rPr>
                <w:rFonts w:ascii="Arial" w:hAnsi="Arial" w:cs="Arial"/>
                <w:bCs/>
                <w:sz w:val="22"/>
                <w:szCs w:val="22"/>
              </w:rPr>
              <w:t xml:space="preserve">xecutive refers to the body responsible for administering the law within a sovereign state. </w:t>
            </w:r>
          </w:p>
          <w:p w14:paraId="534C8321" w14:textId="61AC06CE" w:rsidR="005F4C07" w:rsidRPr="00EB20BB" w:rsidRDefault="00203E18" w:rsidP="00414C37">
            <w:pPr>
              <w:pStyle w:val="ListParagraph"/>
              <w:numPr>
                <w:ilvl w:val="0"/>
                <w:numId w:val="15"/>
              </w:numPr>
              <w:tabs>
                <w:tab w:val="left" w:pos="720"/>
                <w:tab w:val="right" w:pos="9360"/>
              </w:tabs>
              <w:contextualSpacing/>
              <w:jc w:val="both"/>
              <w:rPr>
                <w:rFonts w:ascii="Arial" w:hAnsi="Arial" w:cs="Arial"/>
                <w:bCs/>
                <w:sz w:val="22"/>
                <w:szCs w:val="22"/>
              </w:rPr>
            </w:pPr>
            <w:r>
              <w:rPr>
                <w:rFonts w:ascii="Arial" w:hAnsi="Arial" w:cs="Arial"/>
                <w:bCs/>
                <w:sz w:val="22"/>
                <w:szCs w:val="22"/>
              </w:rPr>
              <w:t xml:space="preserve">In theory, </w:t>
            </w:r>
            <w:r w:rsidR="005F4C07" w:rsidRPr="00EB20BB">
              <w:rPr>
                <w:rFonts w:ascii="Arial" w:hAnsi="Arial" w:cs="Arial"/>
                <w:bCs/>
                <w:sz w:val="22"/>
                <w:szCs w:val="22"/>
              </w:rPr>
              <w:t>executive power</w:t>
            </w:r>
            <w:r>
              <w:rPr>
                <w:rFonts w:ascii="Arial" w:hAnsi="Arial" w:cs="Arial"/>
                <w:bCs/>
                <w:sz w:val="22"/>
                <w:szCs w:val="22"/>
              </w:rPr>
              <w:t xml:space="preserve"> rests with </w:t>
            </w:r>
            <w:r w:rsidR="005F4C07" w:rsidRPr="00EB20BB">
              <w:rPr>
                <w:rFonts w:ascii="Arial" w:hAnsi="Arial" w:cs="Arial"/>
                <w:bCs/>
                <w:sz w:val="22"/>
                <w:szCs w:val="22"/>
              </w:rPr>
              <w:t>the Queen represented by the Governor-General</w:t>
            </w:r>
            <w:r w:rsidR="005F4C07">
              <w:rPr>
                <w:rFonts w:ascii="Arial" w:hAnsi="Arial" w:cs="Arial"/>
                <w:bCs/>
                <w:sz w:val="22"/>
                <w:szCs w:val="22"/>
              </w:rPr>
              <w:t xml:space="preserve"> who is to be advised by a Federal Executive Council </w:t>
            </w:r>
            <w:r>
              <w:rPr>
                <w:rFonts w:ascii="Arial" w:hAnsi="Arial" w:cs="Arial"/>
                <w:bCs/>
                <w:sz w:val="22"/>
                <w:szCs w:val="22"/>
              </w:rPr>
              <w:t>(Section 61).</w:t>
            </w:r>
          </w:p>
          <w:p w14:paraId="7CF363A7" w14:textId="07CE862E" w:rsidR="00587042" w:rsidRPr="00A21DC3" w:rsidRDefault="005F4C07" w:rsidP="00414C37">
            <w:pPr>
              <w:pStyle w:val="ListParagraph"/>
              <w:numPr>
                <w:ilvl w:val="0"/>
                <w:numId w:val="15"/>
              </w:numPr>
              <w:tabs>
                <w:tab w:val="left" w:pos="720"/>
                <w:tab w:val="right" w:pos="9360"/>
              </w:tabs>
              <w:contextualSpacing/>
              <w:jc w:val="both"/>
              <w:rPr>
                <w:rFonts w:ascii="Arial" w:hAnsi="Arial" w:cs="Arial"/>
                <w:bCs/>
                <w:sz w:val="22"/>
                <w:szCs w:val="22"/>
              </w:rPr>
            </w:pPr>
            <w:r>
              <w:rPr>
                <w:rFonts w:ascii="Arial" w:hAnsi="Arial" w:cs="Arial"/>
                <w:bCs/>
                <w:sz w:val="22"/>
                <w:szCs w:val="22"/>
              </w:rPr>
              <w:t xml:space="preserve">In reality, executive </w:t>
            </w:r>
            <w:r w:rsidR="00A21DC3">
              <w:rPr>
                <w:rFonts w:ascii="Arial" w:hAnsi="Arial" w:cs="Arial"/>
                <w:bCs/>
                <w:sz w:val="22"/>
                <w:szCs w:val="22"/>
              </w:rPr>
              <w:t xml:space="preserve">in Australia </w:t>
            </w:r>
            <w:r>
              <w:rPr>
                <w:rFonts w:ascii="Arial" w:hAnsi="Arial" w:cs="Arial"/>
                <w:bCs/>
                <w:sz w:val="22"/>
                <w:szCs w:val="22"/>
              </w:rPr>
              <w:t xml:space="preserve">consists of the Prime Minister (currently </w:t>
            </w:r>
            <w:r w:rsidR="004D6498">
              <w:rPr>
                <w:rFonts w:ascii="Arial" w:hAnsi="Arial" w:cs="Arial"/>
                <w:bCs/>
                <w:sz w:val="22"/>
                <w:szCs w:val="22"/>
              </w:rPr>
              <w:t>Anthony Albanese</w:t>
            </w:r>
            <w:r>
              <w:rPr>
                <w:rFonts w:ascii="Arial" w:hAnsi="Arial" w:cs="Arial"/>
                <w:bCs/>
                <w:sz w:val="22"/>
                <w:szCs w:val="22"/>
              </w:rPr>
              <w:t>) and the Cabinet made up of the key ministers of government</w:t>
            </w:r>
            <w:r w:rsidR="00B67ACA">
              <w:rPr>
                <w:rFonts w:ascii="Arial" w:hAnsi="Arial" w:cs="Arial"/>
                <w:bCs/>
                <w:sz w:val="22"/>
                <w:szCs w:val="22"/>
              </w:rPr>
              <w:t xml:space="preserve"> (</w:t>
            </w:r>
            <w:r>
              <w:rPr>
                <w:rFonts w:ascii="Arial" w:hAnsi="Arial" w:cs="Arial"/>
                <w:bCs/>
                <w:sz w:val="22"/>
                <w:szCs w:val="22"/>
              </w:rPr>
              <w:t xml:space="preserve"> </w:t>
            </w:r>
            <w:r w:rsidRPr="00A046E8">
              <w:rPr>
                <w:rFonts w:ascii="Arial" w:hAnsi="Arial" w:cs="Arial"/>
                <w:bCs/>
                <w:sz w:val="22"/>
                <w:szCs w:val="22"/>
              </w:rPr>
              <w:t xml:space="preserve">e.g. </w:t>
            </w:r>
            <w:r w:rsidR="004D6498">
              <w:rPr>
                <w:rFonts w:ascii="Arial" w:hAnsi="Arial" w:cs="Arial"/>
                <w:bCs/>
                <w:sz w:val="22"/>
                <w:szCs w:val="22"/>
              </w:rPr>
              <w:t xml:space="preserve">Penny </w:t>
            </w:r>
            <w:proofErr w:type="spellStart"/>
            <w:r w:rsidR="004D6498">
              <w:rPr>
                <w:rFonts w:ascii="Arial" w:hAnsi="Arial" w:cs="Arial"/>
                <w:bCs/>
                <w:sz w:val="22"/>
                <w:szCs w:val="22"/>
              </w:rPr>
              <w:t>Wong,Richard</w:t>
            </w:r>
            <w:proofErr w:type="spellEnd"/>
            <w:r w:rsidR="004D6498">
              <w:rPr>
                <w:rFonts w:ascii="Arial" w:hAnsi="Arial" w:cs="Arial"/>
                <w:bCs/>
                <w:sz w:val="22"/>
                <w:szCs w:val="22"/>
              </w:rPr>
              <w:t xml:space="preserve"> </w:t>
            </w:r>
            <w:proofErr w:type="spellStart"/>
            <w:r w:rsidR="004D6498">
              <w:rPr>
                <w:rFonts w:ascii="Arial" w:hAnsi="Arial" w:cs="Arial"/>
                <w:bCs/>
                <w:sz w:val="22"/>
                <w:szCs w:val="22"/>
              </w:rPr>
              <w:t>Marles</w:t>
            </w:r>
            <w:proofErr w:type="spellEnd"/>
            <w:r w:rsidRPr="00A046E8">
              <w:rPr>
                <w:rFonts w:ascii="Arial" w:hAnsi="Arial" w:cs="Arial"/>
                <w:bCs/>
                <w:sz w:val="22"/>
                <w:szCs w:val="22"/>
              </w:rPr>
              <w:t xml:space="preserve">, </w:t>
            </w:r>
            <w:r w:rsidR="004D6498">
              <w:rPr>
                <w:rFonts w:ascii="Arial" w:hAnsi="Arial" w:cs="Arial"/>
                <w:bCs/>
                <w:sz w:val="22"/>
                <w:szCs w:val="22"/>
              </w:rPr>
              <w:t>Katy Gallagher</w:t>
            </w:r>
            <w:r w:rsidRPr="00A046E8">
              <w:rPr>
                <w:rFonts w:ascii="Arial" w:hAnsi="Arial" w:cs="Arial"/>
                <w:bCs/>
                <w:sz w:val="22"/>
                <w:szCs w:val="22"/>
              </w:rPr>
              <w:t>).</w:t>
            </w:r>
          </w:p>
        </w:tc>
      </w:tr>
    </w:tbl>
    <w:p w14:paraId="20117F48" w14:textId="2154AEB4" w:rsidR="00A30993" w:rsidRDefault="00A30993" w:rsidP="00A30993">
      <w:pPr>
        <w:rPr>
          <w:rFonts w:ascii="Arial" w:hAnsi="Arial" w:cs="Arial"/>
          <w:sz w:val="22"/>
          <w:szCs w:val="22"/>
        </w:rPr>
      </w:pPr>
    </w:p>
    <w:p w14:paraId="48BEF0E1" w14:textId="77777777" w:rsidR="00A30993" w:rsidRDefault="00A30993" w:rsidP="00A30993">
      <w:pPr>
        <w:rPr>
          <w:rFonts w:ascii="Arial" w:hAnsi="Arial" w:cs="Arial"/>
          <w:sz w:val="22"/>
          <w:szCs w:val="22"/>
        </w:rPr>
      </w:pPr>
    </w:p>
    <w:p w14:paraId="741BFC9A" w14:textId="210E5B80" w:rsidR="00F9355B" w:rsidRPr="0041099D" w:rsidRDefault="00533590" w:rsidP="0041099D">
      <w:pPr>
        <w:pStyle w:val="ListParagraph"/>
        <w:numPr>
          <w:ilvl w:val="0"/>
          <w:numId w:val="5"/>
        </w:numPr>
        <w:jc w:val="both"/>
        <w:rPr>
          <w:rFonts w:ascii="Arial" w:hAnsi="Arial" w:cs="Arial"/>
          <w:color w:val="000000"/>
        </w:rPr>
      </w:pPr>
      <w:bookmarkStart w:id="2" w:name="_Hlk96777308"/>
      <w:r w:rsidRPr="0041099D">
        <w:rPr>
          <w:rFonts w:ascii="Arial" w:hAnsi="Arial" w:cs="Arial"/>
          <w:sz w:val="22"/>
          <w:szCs w:val="22"/>
        </w:rPr>
        <w:t xml:space="preserve">Distinguish between the </w:t>
      </w:r>
      <w:r w:rsidR="0041099D" w:rsidRPr="0041099D">
        <w:rPr>
          <w:rFonts w:ascii="Arial" w:hAnsi="Arial" w:cs="Arial"/>
          <w:sz w:val="22"/>
          <w:szCs w:val="22"/>
        </w:rPr>
        <w:t>‘</w:t>
      </w:r>
      <w:r w:rsidRPr="0041099D">
        <w:rPr>
          <w:rFonts w:ascii="Arial" w:hAnsi="Arial" w:cs="Arial"/>
          <w:sz w:val="22"/>
          <w:szCs w:val="22"/>
        </w:rPr>
        <w:t>government</w:t>
      </w:r>
      <w:r w:rsidR="0041099D" w:rsidRPr="0041099D">
        <w:rPr>
          <w:rFonts w:ascii="Arial" w:hAnsi="Arial" w:cs="Arial"/>
          <w:sz w:val="22"/>
          <w:szCs w:val="22"/>
        </w:rPr>
        <w:t>’</w:t>
      </w:r>
      <w:r w:rsidRPr="0041099D">
        <w:rPr>
          <w:rFonts w:ascii="Arial" w:hAnsi="Arial" w:cs="Arial"/>
          <w:sz w:val="22"/>
          <w:szCs w:val="22"/>
        </w:rPr>
        <w:t xml:space="preserve"> and the </w:t>
      </w:r>
      <w:r w:rsidR="0041099D">
        <w:rPr>
          <w:rFonts w:ascii="Arial" w:hAnsi="Arial" w:cs="Arial"/>
          <w:sz w:val="22"/>
          <w:szCs w:val="22"/>
        </w:rPr>
        <w:t>‘o</w:t>
      </w:r>
      <w:r w:rsidRPr="0041099D">
        <w:rPr>
          <w:rFonts w:ascii="Arial" w:hAnsi="Arial" w:cs="Arial"/>
          <w:sz w:val="22"/>
          <w:szCs w:val="22"/>
        </w:rPr>
        <w:t>pposition</w:t>
      </w:r>
      <w:r w:rsidR="0041099D">
        <w:rPr>
          <w:rFonts w:ascii="Arial" w:hAnsi="Arial" w:cs="Arial"/>
          <w:sz w:val="22"/>
          <w:szCs w:val="22"/>
        </w:rPr>
        <w:t>’</w:t>
      </w:r>
      <w:r w:rsidRPr="0041099D">
        <w:rPr>
          <w:rFonts w:ascii="Arial" w:hAnsi="Arial" w:cs="Arial"/>
          <w:sz w:val="22"/>
          <w:szCs w:val="22"/>
        </w:rPr>
        <w:t xml:space="preserve"> in </w:t>
      </w:r>
      <w:r w:rsidR="0041099D" w:rsidRPr="0041099D">
        <w:rPr>
          <w:rFonts w:ascii="Arial" w:hAnsi="Arial" w:cs="Arial"/>
          <w:sz w:val="22"/>
          <w:szCs w:val="22"/>
        </w:rPr>
        <w:t xml:space="preserve">either </w:t>
      </w:r>
      <w:r w:rsidRPr="0041099D">
        <w:rPr>
          <w:rFonts w:ascii="Arial" w:hAnsi="Arial" w:cs="Arial"/>
          <w:sz w:val="22"/>
          <w:szCs w:val="22"/>
        </w:rPr>
        <w:t>the state or federal legislature.</w:t>
      </w:r>
      <w:bookmarkEnd w:id="2"/>
      <w:r w:rsidRPr="0041099D">
        <w:rPr>
          <w:rFonts w:ascii="Arial" w:hAnsi="Arial" w:cs="Arial"/>
          <w:color w:val="000000"/>
          <w:sz w:val="22"/>
          <w:szCs w:val="22"/>
        </w:rPr>
        <w:t xml:space="preserve">  </w:t>
      </w:r>
      <w:r w:rsidR="00A30993" w:rsidRPr="0041099D">
        <w:rPr>
          <w:rFonts w:ascii="Arial" w:hAnsi="Arial" w:cs="Arial"/>
          <w:sz w:val="22"/>
          <w:szCs w:val="22"/>
        </w:rPr>
        <w:t xml:space="preserve">  </w:t>
      </w:r>
      <w:r w:rsidR="00A30993" w:rsidRPr="0041099D">
        <w:rPr>
          <w:rFonts w:ascii="Arial" w:hAnsi="Arial" w:cs="Arial"/>
          <w:color w:val="000000"/>
          <w:sz w:val="22"/>
          <w:szCs w:val="22"/>
        </w:rPr>
        <w:t xml:space="preserve"> </w:t>
      </w:r>
      <w:r w:rsidR="00CA315E" w:rsidRPr="0041099D">
        <w:rPr>
          <w:rFonts w:ascii="Arial" w:hAnsi="Arial" w:cs="Arial"/>
          <w:color w:val="000000"/>
          <w:sz w:val="22"/>
          <w:szCs w:val="22"/>
        </w:rPr>
        <w:t xml:space="preserve">   </w:t>
      </w:r>
      <w:r w:rsidR="00B95D34" w:rsidRPr="0041099D">
        <w:rPr>
          <w:rFonts w:ascii="Arial" w:hAnsi="Arial" w:cs="Arial"/>
          <w:color w:val="000000"/>
          <w:sz w:val="22"/>
          <w:szCs w:val="22"/>
        </w:rPr>
        <w:t xml:space="preserve">                                        </w:t>
      </w:r>
      <w:r w:rsidR="00B67ACA" w:rsidRPr="0041099D">
        <w:rPr>
          <w:rFonts w:ascii="Arial" w:hAnsi="Arial" w:cs="Arial"/>
          <w:color w:val="000000"/>
          <w:sz w:val="22"/>
          <w:szCs w:val="22"/>
        </w:rPr>
        <w:t xml:space="preserve">             </w:t>
      </w:r>
      <w:r w:rsidR="0041099D" w:rsidRPr="0041099D">
        <w:rPr>
          <w:rFonts w:ascii="Arial" w:hAnsi="Arial" w:cs="Arial"/>
          <w:color w:val="000000"/>
          <w:sz w:val="22"/>
          <w:szCs w:val="22"/>
        </w:rPr>
        <w:tab/>
      </w:r>
      <w:r w:rsidR="0041099D" w:rsidRPr="0041099D">
        <w:rPr>
          <w:rFonts w:ascii="Arial" w:hAnsi="Arial" w:cs="Arial"/>
          <w:color w:val="000000"/>
          <w:sz w:val="22"/>
          <w:szCs w:val="22"/>
        </w:rPr>
        <w:tab/>
      </w:r>
      <w:r w:rsidR="0041099D" w:rsidRPr="0041099D">
        <w:rPr>
          <w:rFonts w:ascii="Arial" w:hAnsi="Arial" w:cs="Arial"/>
          <w:color w:val="000000"/>
          <w:sz w:val="22"/>
          <w:szCs w:val="22"/>
        </w:rPr>
        <w:tab/>
      </w:r>
      <w:r w:rsidR="0041099D" w:rsidRPr="0041099D">
        <w:rPr>
          <w:rFonts w:ascii="Arial" w:hAnsi="Arial" w:cs="Arial"/>
          <w:color w:val="000000"/>
          <w:sz w:val="22"/>
          <w:szCs w:val="22"/>
        </w:rPr>
        <w:tab/>
        <w:t xml:space="preserve">       </w:t>
      </w:r>
      <w:r w:rsidR="00F9355B" w:rsidRPr="0041099D">
        <w:rPr>
          <w:rFonts w:ascii="Arial" w:hAnsi="Arial" w:cs="Arial"/>
          <w:color w:val="000000"/>
          <w:sz w:val="22"/>
          <w:szCs w:val="22"/>
        </w:rPr>
        <w:t>(3 marks)</w:t>
      </w:r>
      <w:r w:rsidR="00F9355B" w:rsidRPr="0041099D">
        <w:rPr>
          <w:rFonts w:ascii="Arial" w:hAnsi="Arial" w:cs="Arial"/>
          <w:color w:val="000000"/>
        </w:rPr>
        <w:t xml:space="preserve"> </w:t>
      </w:r>
    </w:p>
    <w:p w14:paraId="1960B805" w14:textId="77777777" w:rsidR="00EB54EF" w:rsidRDefault="00EB54EF" w:rsidP="00A30993">
      <w:pPr>
        <w:rPr>
          <w:rFonts w:ascii="Arial" w:hAnsi="Arial" w:cs="Arial"/>
          <w:color w:val="000000"/>
        </w:rPr>
      </w:pPr>
    </w:p>
    <w:tbl>
      <w:tblPr>
        <w:tblStyle w:val="TableGrid"/>
        <w:tblW w:w="9167" w:type="dxa"/>
        <w:tblInd w:w="137" w:type="dxa"/>
        <w:tblLook w:val="04A0" w:firstRow="1" w:lastRow="0" w:firstColumn="1" w:lastColumn="0" w:noHBand="0" w:noVBand="1"/>
      </w:tblPr>
      <w:tblGrid>
        <w:gridCol w:w="8248"/>
        <w:gridCol w:w="919"/>
      </w:tblGrid>
      <w:tr w:rsidR="00EB54EF" w:rsidRPr="00E02A9E" w14:paraId="7DDF565D" w14:textId="77777777" w:rsidTr="00EB54EF">
        <w:tc>
          <w:tcPr>
            <w:tcW w:w="8248" w:type="dxa"/>
          </w:tcPr>
          <w:p w14:paraId="7F266747"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7F5513A3"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5F4C07" w:rsidRPr="00E02A9E" w14:paraId="21B7E8CD" w14:textId="77777777" w:rsidTr="00EB54EF">
        <w:tc>
          <w:tcPr>
            <w:tcW w:w="8248" w:type="dxa"/>
          </w:tcPr>
          <w:p w14:paraId="7C011B41" w14:textId="7F271744" w:rsidR="005F4C07" w:rsidRPr="00E02A9E" w:rsidRDefault="005F4C07" w:rsidP="005F4C07">
            <w:pPr>
              <w:tabs>
                <w:tab w:val="left" w:pos="720"/>
                <w:tab w:val="right" w:pos="9360"/>
              </w:tabs>
              <w:rPr>
                <w:rFonts w:ascii="Arial" w:hAnsi="Arial" w:cs="Arial"/>
                <w:sz w:val="22"/>
                <w:szCs w:val="22"/>
              </w:rPr>
            </w:pPr>
            <w:r w:rsidRPr="00EB20BB">
              <w:rPr>
                <w:rFonts w:ascii="Arial" w:hAnsi="Arial" w:cs="Arial"/>
                <w:sz w:val="22"/>
                <w:szCs w:val="22"/>
              </w:rPr>
              <w:t xml:space="preserve">Distinguishes </w:t>
            </w:r>
            <w:r w:rsidR="0041099D" w:rsidRPr="0041099D">
              <w:rPr>
                <w:rFonts w:ascii="Arial" w:hAnsi="Arial" w:cs="Arial"/>
                <w:sz w:val="22"/>
                <w:szCs w:val="22"/>
              </w:rPr>
              <w:t xml:space="preserve">between the ‘government’ and the </w:t>
            </w:r>
            <w:r w:rsidR="0041099D">
              <w:rPr>
                <w:rFonts w:ascii="Arial" w:hAnsi="Arial" w:cs="Arial"/>
                <w:sz w:val="22"/>
                <w:szCs w:val="22"/>
              </w:rPr>
              <w:t>‘o</w:t>
            </w:r>
            <w:r w:rsidR="0041099D" w:rsidRPr="0041099D">
              <w:rPr>
                <w:rFonts w:ascii="Arial" w:hAnsi="Arial" w:cs="Arial"/>
                <w:sz w:val="22"/>
                <w:szCs w:val="22"/>
              </w:rPr>
              <w:t>pposition</w:t>
            </w:r>
            <w:r w:rsidR="0041099D">
              <w:rPr>
                <w:rFonts w:ascii="Arial" w:hAnsi="Arial" w:cs="Arial"/>
                <w:sz w:val="22"/>
                <w:szCs w:val="22"/>
              </w:rPr>
              <w:t>’</w:t>
            </w:r>
            <w:r w:rsidR="0041099D" w:rsidRPr="0041099D">
              <w:rPr>
                <w:rFonts w:ascii="Arial" w:hAnsi="Arial" w:cs="Arial"/>
                <w:sz w:val="22"/>
                <w:szCs w:val="22"/>
              </w:rPr>
              <w:t xml:space="preserve"> in either the state or federal legislature.</w:t>
            </w:r>
          </w:p>
        </w:tc>
        <w:tc>
          <w:tcPr>
            <w:tcW w:w="919" w:type="dxa"/>
          </w:tcPr>
          <w:p w14:paraId="517F74FD" w14:textId="77777777" w:rsidR="005F4C07" w:rsidRPr="00E02A9E" w:rsidRDefault="005F4C07" w:rsidP="005F4C07">
            <w:pPr>
              <w:tabs>
                <w:tab w:val="left" w:pos="720"/>
                <w:tab w:val="right" w:pos="9360"/>
              </w:tabs>
              <w:jc w:val="center"/>
              <w:rPr>
                <w:rFonts w:ascii="Arial" w:hAnsi="Arial" w:cs="Arial"/>
                <w:sz w:val="22"/>
                <w:szCs w:val="22"/>
              </w:rPr>
            </w:pPr>
            <w:r w:rsidRPr="00E02A9E">
              <w:rPr>
                <w:rFonts w:ascii="Arial" w:hAnsi="Arial" w:cs="Arial"/>
                <w:sz w:val="22"/>
                <w:szCs w:val="22"/>
              </w:rPr>
              <w:t>3</w:t>
            </w:r>
          </w:p>
        </w:tc>
      </w:tr>
      <w:tr w:rsidR="005F4C07" w:rsidRPr="00E02A9E" w14:paraId="5D3F2530" w14:textId="77777777" w:rsidTr="00EB54EF">
        <w:tc>
          <w:tcPr>
            <w:tcW w:w="8248" w:type="dxa"/>
          </w:tcPr>
          <w:p w14:paraId="276AC09D" w14:textId="06F23ED8" w:rsidR="005F4C07" w:rsidRPr="00E02A9E" w:rsidRDefault="005F4C07" w:rsidP="005F4C07">
            <w:pPr>
              <w:tabs>
                <w:tab w:val="left" w:pos="720"/>
                <w:tab w:val="right" w:pos="9360"/>
              </w:tabs>
              <w:rPr>
                <w:rFonts w:ascii="Arial" w:hAnsi="Arial" w:cs="Arial"/>
                <w:sz w:val="22"/>
                <w:szCs w:val="22"/>
              </w:rPr>
            </w:pPr>
            <w:r w:rsidRPr="00EB20BB">
              <w:rPr>
                <w:rFonts w:ascii="Arial" w:hAnsi="Arial" w:cs="Arial"/>
                <w:sz w:val="22"/>
                <w:szCs w:val="22"/>
              </w:rPr>
              <w:t xml:space="preserve">Outlines </w:t>
            </w:r>
            <w:r>
              <w:rPr>
                <w:rFonts w:ascii="Arial" w:hAnsi="Arial" w:cs="Arial"/>
                <w:sz w:val="22"/>
                <w:szCs w:val="22"/>
              </w:rPr>
              <w:t xml:space="preserve">the </w:t>
            </w:r>
            <w:proofErr w:type="spellStart"/>
            <w:r w:rsidR="0041099D">
              <w:rPr>
                <w:rFonts w:ascii="Arial" w:hAnsi="Arial" w:cs="Arial"/>
                <w:sz w:val="22"/>
                <w:szCs w:val="22"/>
              </w:rPr>
              <w:t>the</w:t>
            </w:r>
            <w:proofErr w:type="spellEnd"/>
            <w:r w:rsidR="0041099D">
              <w:rPr>
                <w:rFonts w:ascii="Arial" w:hAnsi="Arial" w:cs="Arial"/>
                <w:sz w:val="22"/>
                <w:szCs w:val="22"/>
              </w:rPr>
              <w:t xml:space="preserve"> difference</w:t>
            </w:r>
            <w:r>
              <w:rPr>
                <w:rFonts w:ascii="Arial" w:hAnsi="Arial" w:cs="Arial"/>
                <w:sz w:val="22"/>
                <w:szCs w:val="22"/>
              </w:rPr>
              <w:t xml:space="preserve"> </w:t>
            </w:r>
            <w:r w:rsidR="0041099D" w:rsidRPr="0041099D">
              <w:rPr>
                <w:rFonts w:ascii="Arial" w:hAnsi="Arial" w:cs="Arial"/>
                <w:sz w:val="22"/>
                <w:szCs w:val="22"/>
              </w:rPr>
              <w:t xml:space="preserve">between the ‘government’ and the </w:t>
            </w:r>
            <w:r w:rsidR="0041099D">
              <w:rPr>
                <w:rFonts w:ascii="Arial" w:hAnsi="Arial" w:cs="Arial"/>
                <w:sz w:val="22"/>
                <w:szCs w:val="22"/>
              </w:rPr>
              <w:t>‘o</w:t>
            </w:r>
            <w:r w:rsidR="0041099D" w:rsidRPr="0041099D">
              <w:rPr>
                <w:rFonts w:ascii="Arial" w:hAnsi="Arial" w:cs="Arial"/>
                <w:sz w:val="22"/>
                <w:szCs w:val="22"/>
              </w:rPr>
              <w:t>pposition</w:t>
            </w:r>
            <w:r w:rsidR="0041099D">
              <w:rPr>
                <w:rFonts w:ascii="Arial" w:hAnsi="Arial" w:cs="Arial"/>
                <w:sz w:val="22"/>
                <w:szCs w:val="22"/>
              </w:rPr>
              <w:t>’</w:t>
            </w:r>
            <w:r w:rsidR="0041099D" w:rsidRPr="0041099D">
              <w:rPr>
                <w:rFonts w:ascii="Arial" w:hAnsi="Arial" w:cs="Arial"/>
                <w:sz w:val="22"/>
                <w:szCs w:val="22"/>
              </w:rPr>
              <w:t xml:space="preserve"> in either the state or federal legislature.</w:t>
            </w:r>
          </w:p>
        </w:tc>
        <w:tc>
          <w:tcPr>
            <w:tcW w:w="919" w:type="dxa"/>
          </w:tcPr>
          <w:p w14:paraId="456C0D18" w14:textId="77777777" w:rsidR="005F4C07" w:rsidRPr="00E02A9E" w:rsidRDefault="005F4C07" w:rsidP="005F4C07">
            <w:pPr>
              <w:tabs>
                <w:tab w:val="left" w:pos="720"/>
                <w:tab w:val="right" w:pos="9360"/>
              </w:tabs>
              <w:jc w:val="center"/>
              <w:rPr>
                <w:rFonts w:ascii="Arial" w:hAnsi="Arial" w:cs="Arial"/>
                <w:sz w:val="22"/>
                <w:szCs w:val="22"/>
              </w:rPr>
            </w:pPr>
            <w:r w:rsidRPr="00E02A9E">
              <w:rPr>
                <w:rFonts w:ascii="Arial" w:hAnsi="Arial" w:cs="Arial"/>
                <w:sz w:val="22"/>
                <w:szCs w:val="22"/>
              </w:rPr>
              <w:t>2</w:t>
            </w:r>
          </w:p>
        </w:tc>
      </w:tr>
      <w:tr w:rsidR="005F4C07" w:rsidRPr="00E02A9E" w14:paraId="04F72C29" w14:textId="77777777" w:rsidTr="00EB54EF">
        <w:tc>
          <w:tcPr>
            <w:tcW w:w="8248" w:type="dxa"/>
          </w:tcPr>
          <w:p w14:paraId="5A82899D" w14:textId="16619FAA" w:rsidR="005F4C07" w:rsidRPr="00E02A9E" w:rsidRDefault="005F4C07" w:rsidP="005F4C07">
            <w:pPr>
              <w:tabs>
                <w:tab w:val="left" w:pos="720"/>
                <w:tab w:val="right" w:pos="9360"/>
              </w:tabs>
              <w:rPr>
                <w:rFonts w:ascii="Arial" w:hAnsi="Arial" w:cs="Arial"/>
                <w:sz w:val="22"/>
                <w:szCs w:val="22"/>
              </w:rPr>
            </w:pPr>
            <w:r w:rsidRPr="00EB20BB">
              <w:rPr>
                <w:rFonts w:ascii="Arial" w:hAnsi="Arial" w:cs="Arial"/>
                <w:sz w:val="22"/>
                <w:szCs w:val="22"/>
              </w:rPr>
              <w:t xml:space="preserve">Makes a general statement about the </w:t>
            </w:r>
            <w:proofErr w:type="spellStart"/>
            <w:r>
              <w:rPr>
                <w:rFonts w:ascii="Arial" w:hAnsi="Arial" w:cs="Arial"/>
                <w:sz w:val="22"/>
                <w:szCs w:val="22"/>
              </w:rPr>
              <w:t>the</w:t>
            </w:r>
            <w:proofErr w:type="spellEnd"/>
            <w:r>
              <w:rPr>
                <w:rFonts w:ascii="Arial" w:hAnsi="Arial" w:cs="Arial"/>
                <w:sz w:val="22"/>
                <w:szCs w:val="22"/>
              </w:rPr>
              <w:t xml:space="preserve"> government and the opposition in the state or federal legislature.</w:t>
            </w:r>
          </w:p>
        </w:tc>
        <w:tc>
          <w:tcPr>
            <w:tcW w:w="919" w:type="dxa"/>
          </w:tcPr>
          <w:p w14:paraId="5CE62A72" w14:textId="77777777" w:rsidR="005F4C07" w:rsidRPr="00E02A9E" w:rsidRDefault="005F4C07" w:rsidP="005F4C07">
            <w:pPr>
              <w:tabs>
                <w:tab w:val="left" w:pos="720"/>
                <w:tab w:val="right" w:pos="9360"/>
              </w:tabs>
              <w:jc w:val="center"/>
              <w:rPr>
                <w:rFonts w:ascii="Arial" w:hAnsi="Arial" w:cs="Arial"/>
                <w:sz w:val="22"/>
                <w:szCs w:val="22"/>
              </w:rPr>
            </w:pPr>
            <w:r w:rsidRPr="00E02A9E">
              <w:rPr>
                <w:rFonts w:ascii="Arial" w:hAnsi="Arial" w:cs="Arial"/>
                <w:sz w:val="22"/>
                <w:szCs w:val="22"/>
              </w:rPr>
              <w:t>1</w:t>
            </w:r>
          </w:p>
        </w:tc>
      </w:tr>
      <w:tr w:rsidR="005F4C07" w:rsidRPr="00E02A9E" w14:paraId="51C9AC15" w14:textId="77777777" w:rsidTr="00EB54EF">
        <w:tc>
          <w:tcPr>
            <w:tcW w:w="8248" w:type="dxa"/>
          </w:tcPr>
          <w:p w14:paraId="1965E515" w14:textId="77777777" w:rsidR="005F4C07" w:rsidRPr="00E02A9E" w:rsidRDefault="005F4C07" w:rsidP="005F4C07">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75121557" w14:textId="77777777" w:rsidR="005F4C07" w:rsidRPr="00E02A9E" w:rsidRDefault="005F4C07" w:rsidP="005F4C07">
            <w:pPr>
              <w:tabs>
                <w:tab w:val="left" w:pos="720"/>
                <w:tab w:val="right" w:pos="9360"/>
              </w:tabs>
              <w:jc w:val="center"/>
              <w:rPr>
                <w:rFonts w:ascii="Arial" w:hAnsi="Arial" w:cs="Arial"/>
                <w:b/>
                <w:sz w:val="22"/>
                <w:szCs w:val="22"/>
              </w:rPr>
            </w:pPr>
            <w:r w:rsidRPr="00E02A9E">
              <w:rPr>
                <w:rFonts w:ascii="Arial" w:hAnsi="Arial" w:cs="Arial"/>
                <w:b/>
                <w:sz w:val="22"/>
                <w:szCs w:val="22"/>
              </w:rPr>
              <w:t>3</w:t>
            </w:r>
          </w:p>
        </w:tc>
      </w:tr>
      <w:tr w:rsidR="005F4C07" w:rsidRPr="00E02A9E" w14:paraId="55BB8D14" w14:textId="77777777" w:rsidTr="00EB54EF">
        <w:tc>
          <w:tcPr>
            <w:tcW w:w="9167" w:type="dxa"/>
            <w:gridSpan w:val="2"/>
          </w:tcPr>
          <w:p w14:paraId="40DB76AC" w14:textId="77777777" w:rsidR="005F4C07" w:rsidRPr="00890548" w:rsidRDefault="005F4C07" w:rsidP="005F4C07">
            <w:pPr>
              <w:tabs>
                <w:tab w:val="left" w:pos="720"/>
                <w:tab w:val="right" w:pos="9360"/>
              </w:tabs>
              <w:jc w:val="both"/>
              <w:rPr>
                <w:rFonts w:ascii="Arial" w:hAnsi="Arial" w:cs="Arial"/>
                <w:b/>
                <w:sz w:val="22"/>
                <w:szCs w:val="22"/>
              </w:rPr>
            </w:pPr>
            <w:r w:rsidRPr="00890548">
              <w:rPr>
                <w:rFonts w:ascii="Arial" w:hAnsi="Arial" w:cs="Arial"/>
                <w:b/>
                <w:sz w:val="22"/>
                <w:szCs w:val="22"/>
              </w:rPr>
              <w:t>Answers could include but not limited to:</w:t>
            </w:r>
          </w:p>
          <w:p w14:paraId="5A56B1A8" w14:textId="77777777" w:rsidR="00203E18" w:rsidRDefault="00203E18" w:rsidP="00414C37">
            <w:pPr>
              <w:pStyle w:val="ListParagraph"/>
              <w:numPr>
                <w:ilvl w:val="0"/>
                <w:numId w:val="17"/>
              </w:numPr>
              <w:tabs>
                <w:tab w:val="right" w:pos="9360"/>
              </w:tabs>
              <w:contextualSpacing/>
              <w:jc w:val="both"/>
              <w:rPr>
                <w:rFonts w:ascii="Arial" w:hAnsi="Arial" w:cs="Arial"/>
                <w:bCs/>
                <w:sz w:val="22"/>
                <w:szCs w:val="22"/>
              </w:rPr>
            </w:pPr>
            <w:r>
              <w:rPr>
                <w:rFonts w:ascii="Arial" w:hAnsi="Arial" w:cs="Arial"/>
                <w:bCs/>
                <w:sz w:val="22"/>
                <w:szCs w:val="22"/>
              </w:rPr>
              <w:t>The government is:</w:t>
            </w:r>
          </w:p>
          <w:p w14:paraId="1CC1EE18" w14:textId="4AEA5598" w:rsidR="00BE07E4" w:rsidRDefault="0041099D" w:rsidP="00414C37">
            <w:pPr>
              <w:pStyle w:val="ListParagraph"/>
              <w:numPr>
                <w:ilvl w:val="0"/>
                <w:numId w:val="69"/>
              </w:numPr>
              <w:tabs>
                <w:tab w:val="right" w:pos="9360"/>
              </w:tabs>
              <w:contextualSpacing/>
              <w:jc w:val="both"/>
              <w:rPr>
                <w:rFonts w:ascii="Arial" w:hAnsi="Arial" w:cs="Arial"/>
                <w:bCs/>
                <w:sz w:val="22"/>
                <w:szCs w:val="22"/>
              </w:rPr>
            </w:pPr>
            <w:r>
              <w:rPr>
                <w:rFonts w:ascii="Arial" w:hAnsi="Arial" w:cs="Arial"/>
                <w:bCs/>
                <w:sz w:val="22"/>
                <w:szCs w:val="22"/>
              </w:rPr>
              <w:t>formed from the party/</w:t>
            </w:r>
            <w:proofErr w:type="spellStart"/>
            <w:r>
              <w:rPr>
                <w:rFonts w:ascii="Arial" w:hAnsi="Arial" w:cs="Arial"/>
                <w:bCs/>
                <w:sz w:val="22"/>
                <w:szCs w:val="22"/>
              </w:rPr>
              <w:t>ies</w:t>
            </w:r>
            <w:proofErr w:type="spellEnd"/>
            <w:r>
              <w:rPr>
                <w:rFonts w:ascii="Arial" w:hAnsi="Arial" w:cs="Arial"/>
                <w:bCs/>
                <w:sz w:val="22"/>
                <w:szCs w:val="22"/>
              </w:rPr>
              <w:t xml:space="preserve"> that hold the majority of seats in the lower house of parliament i.e. the House of Representatives at a federal level and the Legislative Assembly within the states.</w:t>
            </w:r>
          </w:p>
          <w:p w14:paraId="323D1391" w14:textId="77777777" w:rsidR="00203E18" w:rsidRDefault="0041099D" w:rsidP="00414C37">
            <w:pPr>
              <w:pStyle w:val="ListParagraph"/>
              <w:numPr>
                <w:ilvl w:val="0"/>
                <w:numId w:val="17"/>
              </w:numPr>
              <w:tabs>
                <w:tab w:val="right" w:pos="9360"/>
              </w:tabs>
              <w:contextualSpacing/>
              <w:jc w:val="both"/>
              <w:rPr>
                <w:rFonts w:ascii="Arial" w:hAnsi="Arial" w:cs="Arial"/>
                <w:bCs/>
                <w:sz w:val="22"/>
                <w:szCs w:val="22"/>
              </w:rPr>
            </w:pPr>
            <w:r>
              <w:rPr>
                <w:rFonts w:ascii="Arial" w:hAnsi="Arial" w:cs="Arial"/>
                <w:bCs/>
                <w:sz w:val="22"/>
                <w:szCs w:val="22"/>
              </w:rPr>
              <w:t>The opposition is</w:t>
            </w:r>
            <w:r w:rsidR="00203E18">
              <w:rPr>
                <w:rFonts w:ascii="Arial" w:hAnsi="Arial" w:cs="Arial"/>
                <w:bCs/>
                <w:sz w:val="22"/>
                <w:szCs w:val="22"/>
              </w:rPr>
              <w:t>:</w:t>
            </w:r>
          </w:p>
          <w:p w14:paraId="6BF71C57" w14:textId="46C5EDB5" w:rsidR="0041099D" w:rsidRDefault="0041099D" w:rsidP="00414C37">
            <w:pPr>
              <w:pStyle w:val="ListParagraph"/>
              <w:numPr>
                <w:ilvl w:val="0"/>
                <w:numId w:val="69"/>
              </w:numPr>
              <w:tabs>
                <w:tab w:val="right" w:pos="9360"/>
              </w:tabs>
              <w:contextualSpacing/>
              <w:jc w:val="both"/>
              <w:rPr>
                <w:rFonts w:ascii="Arial" w:hAnsi="Arial" w:cs="Arial"/>
                <w:bCs/>
                <w:sz w:val="22"/>
                <w:szCs w:val="22"/>
              </w:rPr>
            </w:pPr>
            <w:r>
              <w:rPr>
                <w:rFonts w:ascii="Arial" w:hAnsi="Arial" w:cs="Arial"/>
                <w:bCs/>
                <w:sz w:val="22"/>
                <w:szCs w:val="22"/>
              </w:rPr>
              <w:t>the party/</w:t>
            </w:r>
            <w:proofErr w:type="spellStart"/>
            <w:r>
              <w:rPr>
                <w:rFonts w:ascii="Arial" w:hAnsi="Arial" w:cs="Arial"/>
                <w:bCs/>
                <w:sz w:val="22"/>
                <w:szCs w:val="22"/>
              </w:rPr>
              <w:t>ies</w:t>
            </w:r>
            <w:proofErr w:type="spellEnd"/>
            <w:r>
              <w:rPr>
                <w:rFonts w:ascii="Arial" w:hAnsi="Arial" w:cs="Arial"/>
                <w:bCs/>
                <w:sz w:val="22"/>
                <w:szCs w:val="22"/>
              </w:rPr>
              <w:t xml:space="preserve"> that hold the second highest amount of seats in the lower house of parliament.</w:t>
            </w:r>
          </w:p>
          <w:p w14:paraId="25199933" w14:textId="0A8DD7DE" w:rsidR="0041099D" w:rsidRDefault="0041099D" w:rsidP="00414C37">
            <w:pPr>
              <w:pStyle w:val="ListParagraph"/>
              <w:numPr>
                <w:ilvl w:val="0"/>
                <w:numId w:val="17"/>
              </w:numPr>
              <w:tabs>
                <w:tab w:val="right" w:pos="9360"/>
              </w:tabs>
              <w:contextualSpacing/>
              <w:jc w:val="both"/>
              <w:rPr>
                <w:rFonts w:ascii="Arial" w:hAnsi="Arial" w:cs="Arial"/>
                <w:bCs/>
                <w:sz w:val="22"/>
                <w:szCs w:val="22"/>
              </w:rPr>
            </w:pPr>
            <w:r>
              <w:rPr>
                <w:rFonts w:ascii="Arial" w:hAnsi="Arial" w:cs="Arial"/>
                <w:bCs/>
                <w:sz w:val="22"/>
                <w:szCs w:val="22"/>
              </w:rPr>
              <w:t xml:space="preserve">At a federal level the Lib/Nat coalition led by Scott Morrison holds government while the opposition is the ALP by Anthony </w:t>
            </w:r>
            <w:proofErr w:type="spellStart"/>
            <w:r>
              <w:rPr>
                <w:rFonts w:ascii="Arial" w:hAnsi="Arial" w:cs="Arial"/>
                <w:bCs/>
                <w:sz w:val="22"/>
                <w:szCs w:val="22"/>
              </w:rPr>
              <w:t>Alabanese</w:t>
            </w:r>
            <w:proofErr w:type="spellEnd"/>
            <w:r>
              <w:rPr>
                <w:rFonts w:ascii="Arial" w:hAnsi="Arial" w:cs="Arial"/>
                <w:bCs/>
                <w:sz w:val="22"/>
                <w:szCs w:val="22"/>
              </w:rPr>
              <w:t>.</w:t>
            </w:r>
          </w:p>
          <w:p w14:paraId="7E9F143F" w14:textId="7CD02E36" w:rsidR="0041099D" w:rsidRDefault="0041099D" w:rsidP="00414C37">
            <w:pPr>
              <w:pStyle w:val="ListParagraph"/>
              <w:numPr>
                <w:ilvl w:val="0"/>
                <w:numId w:val="17"/>
              </w:numPr>
              <w:tabs>
                <w:tab w:val="right" w:pos="9360"/>
              </w:tabs>
              <w:contextualSpacing/>
              <w:jc w:val="both"/>
              <w:rPr>
                <w:rFonts w:ascii="Arial" w:hAnsi="Arial" w:cs="Arial"/>
                <w:bCs/>
                <w:sz w:val="22"/>
                <w:szCs w:val="22"/>
              </w:rPr>
            </w:pPr>
            <w:r>
              <w:rPr>
                <w:rFonts w:ascii="Arial" w:hAnsi="Arial" w:cs="Arial"/>
                <w:bCs/>
                <w:sz w:val="22"/>
                <w:szCs w:val="22"/>
              </w:rPr>
              <w:t>Key differences might include:</w:t>
            </w:r>
          </w:p>
          <w:p w14:paraId="07A10E06" w14:textId="2FD1708C" w:rsidR="00C40AA8" w:rsidRDefault="00C40AA8" w:rsidP="00414C37">
            <w:pPr>
              <w:pStyle w:val="ListParagraph"/>
              <w:numPr>
                <w:ilvl w:val="0"/>
                <w:numId w:val="60"/>
              </w:numPr>
              <w:tabs>
                <w:tab w:val="right" w:pos="9360"/>
              </w:tabs>
              <w:contextualSpacing/>
              <w:jc w:val="both"/>
              <w:rPr>
                <w:rFonts w:ascii="Arial" w:hAnsi="Arial" w:cs="Arial"/>
                <w:bCs/>
                <w:sz w:val="22"/>
                <w:szCs w:val="22"/>
              </w:rPr>
            </w:pPr>
            <w:r>
              <w:rPr>
                <w:rFonts w:ascii="Arial" w:hAnsi="Arial" w:cs="Arial"/>
                <w:bCs/>
                <w:sz w:val="22"/>
                <w:szCs w:val="22"/>
              </w:rPr>
              <w:t>the number of seats held within the parliament.</w:t>
            </w:r>
          </w:p>
          <w:p w14:paraId="0AF80B62" w14:textId="77777777" w:rsidR="00587042" w:rsidRDefault="00C43786" w:rsidP="00414C37">
            <w:pPr>
              <w:pStyle w:val="ListParagraph"/>
              <w:numPr>
                <w:ilvl w:val="0"/>
                <w:numId w:val="60"/>
              </w:numPr>
              <w:tabs>
                <w:tab w:val="right" w:pos="9360"/>
              </w:tabs>
              <w:contextualSpacing/>
              <w:jc w:val="both"/>
              <w:rPr>
                <w:rFonts w:ascii="Arial" w:hAnsi="Arial" w:cs="Arial"/>
                <w:bCs/>
                <w:sz w:val="22"/>
                <w:szCs w:val="22"/>
              </w:rPr>
            </w:pPr>
            <w:r>
              <w:rPr>
                <w:rFonts w:ascii="Arial" w:hAnsi="Arial" w:cs="Arial"/>
                <w:bCs/>
                <w:sz w:val="22"/>
                <w:szCs w:val="22"/>
              </w:rPr>
              <w:t>r</w:t>
            </w:r>
            <w:r w:rsidR="00776000">
              <w:rPr>
                <w:rFonts w:ascii="Arial" w:hAnsi="Arial" w:cs="Arial"/>
                <w:bCs/>
                <w:sz w:val="22"/>
                <w:szCs w:val="22"/>
              </w:rPr>
              <w:t>oles played by each</w:t>
            </w:r>
            <w:r>
              <w:rPr>
                <w:rFonts w:ascii="Arial" w:hAnsi="Arial" w:cs="Arial"/>
                <w:bCs/>
                <w:sz w:val="22"/>
                <w:szCs w:val="22"/>
              </w:rPr>
              <w:t xml:space="preserve"> e.g. </w:t>
            </w:r>
            <w:r w:rsidR="00C40AA8">
              <w:rPr>
                <w:rFonts w:ascii="Arial" w:hAnsi="Arial" w:cs="Arial"/>
                <w:bCs/>
                <w:sz w:val="22"/>
                <w:szCs w:val="22"/>
              </w:rPr>
              <w:t xml:space="preserve">the </w:t>
            </w:r>
            <w:r>
              <w:rPr>
                <w:rFonts w:ascii="Arial" w:hAnsi="Arial" w:cs="Arial"/>
                <w:bCs/>
                <w:sz w:val="22"/>
                <w:szCs w:val="22"/>
              </w:rPr>
              <w:t>government initiates approx. 95% of legislation (including money bills), opposition scrutinises government and acts as the alternative government.</w:t>
            </w:r>
          </w:p>
          <w:p w14:paraId="6138A916" w14:textId="08B7B71A" w:rsidR="00646797" w:rsidRPr="00C40AA8" w:rsidRDefault="00646797" w:rsidP="00646797">
            <w:pPr>
              <w:pStyle w:val="ListParagraph"/>
              <w:tabs>
                <w:tab w:val="right" w:pos="9360"/>
              </w:tabs>
              <w:contextualSpacing/>
              <w:jc w:val="both"/>
              <w:rPr>
                <w:rFonts w:ascii="Arial" w:hAnsi="Arial" w:cs="Arial"/>
                <w:bCs/>
                <w:sz w:val="22"/>
                <w:szCs w:val="22"/>
              </w:rPr>
            </w:pPr>
          </w:p>
        </w:tc>
      </w:tr>
    </w:tbl>
    <w:p w14:paraId="59350612" w14:textId="77777777" w:rsidR="00EB54EF" w:rsidRDefault="00EB54EF" w:rsidP="00536DF8">
      <w:pPr>
        <w:tabs>
          <w:tab w:val="right" w:pos="9360"/>
        </w:tabs>
        <w:spacing w:line="276" w:lineRule="auto"/>
        <w:ind w:left="720" w:hanging="720"/>
        <w:rPr>
          <w:rFonts w:ascii="Arial" w:hAnsi="Arial" w:cs="Arial"/>
          <w:sz w:val="22"/>
          <w:szCs w:val="22"/>
        </w:rPr>
      </w:pPr>
    </w:p>
    <w:p w14:paraId="6A1A1B94" w14:textId="476C2E45" w:rsidR="00EB54EF" w:rsidRDefault="00EB54EF" w:rsidP="00536DF8">
      <w:pPr>
        <w:tabs>
          <w:tab w:val="right" w:pos="9360"/>
        </w:tabs>
        <w:spacing w:line="276" w:lineRule="auto"/>
        <w:ind w:left="720" w:hanging="720"/>
        <w:rPr>
          <w:rFonts w:ascii="Arial" w:hAnsi="Arial" w:cs="Arial"/>
          <w:sz w:val="22"/>
          <w:szCs w:val="22"/>
        </w:rPr>
      </w:pPr>
    </w:p>
    <w:p w14:paraId="1C37F2AC" w14:textId="29656FA7" w:rsidR="00DF2B60" w:rsidRDefault="00DF2B60" w:rsidP="00536DF8">
      <w:pPr>
        <w:tabs>
          <w:tab w:val="right" w:pos="9360"/>
        </w:tabs>
        <w:spacing w:line="276" w:lineRule="auto"/>
        <w:ind w:left="720" w:hanging="720"/>
        <w:rPr>
          <w:rFonts w:ascii="Arial" w:hAnsi="Arial" w:cs="Arial"/>
          <w:sz w:val="22"/>
          <w:szCs w:val="22"/>
        </w:rPr>
      </w:pPr>
    </w:p>
    <w:p w14:paraId="337911DE" w14:textId="46AF2DF7" w:rsidR="00DF2B60" w:rsidRDefault="00DF2B60" w:rsidP="00536DF8">
      <w:pPr>
        <w:tabs>
          <w:tab w:val="right" w:pos="9360"/>
        </w:tabs>
        <w:spacing w:line="276" w:lineRule="auto"/>
        <w:ind w:left="720" w:hanging="720"/>
        <w:rPr>
          <w:rFonts w:ascii="Arial" w:hAnsi="Arial" w:cs="Arial"/>
          <w:sz w:val="22"/>
          <w:szCs w:val="22"/>
        </w:rPr>
      </w:pPr>
    </w:p>
    <w:p w14:paraId="49833F09" w14:textId="4B162219" w:rsidR="00DF2B60" w:rsidRDefault="00DF2B60" w:rsidP="00536DF8">
      <w:pPr>
        <w:tabs>
          <w:tab w:val="right" w:pos="9360"/>
        </w:tabs>
        <w:spacing w:line="276" w:lineRule="auto"/>
        <w:ind w:left="720" w:hanging="720"/>
        <w:rPr>
          <w:rFonts w:ascii="Arial" w:hAnsi="Arial" w:cs="Arial"/>
          <w:sz w:val="22"/>
          <w:szCs w:val="22"/>
        </w:rPr>
      </w:pPr>
    </w:p>
    <w:p w14:paraId="2B26ED27" w14:textId="0F64C35E" w:rsidR="00DF2B60" w:rsidRDefault="00DF2B60" w:rsidP="00536DF8">
      <w:pPr>
        <w:tabs>
          <w:tab w:val="right" w:pos="9360"/>
        </w:tabs>
        <w:spacing w:line="276" w:lineRule="auto"/>
        <w:ind w:left="720" w:hanging="720"/>
        <w:rPr>
          <w:rFonts w:ascii="Arial" w:hAnsi="Arial" w:cs="Arial"/>
          <w:sz w:val="22"/>
          <w:szCs w:val="22"/>
        </w:rPr>
      </w:pPr>
    </w:p>
    <w:p w14:paraId="27A7AA97" w14:textId="66483A98" w:rsidR="00DF2B60" w:rsidRDefault="00DF2B60" w:rsidP="00536DF8">
      <w:pPr>
        <w:tabs>
          <w:tab w:val="right" w:pos="9360"/>
        </w:tabs>
        <w:spacing w:line="276" w:lineRule="auto"/>
        <w:ind w:left="720" w:hanging="720"/>
        <w:rPr>
          <w:rFonts w:ascii="Arial" w:hAnsi="Arial" w:cs="Arial"/>
          <w:sz w:val="22"/>
          <w:szCs w:val="22"/>
        </w:rPr>
      </w:pPr>
    </w:p>
    <w:p w14:paraId="7BFCCDF4" w14:textId="2C7609B2" w:rsidR="00DF2B60" w:rsidRDefault="00DF2B60" w:rsidP="00536DF8">
      <w:pPr>
        <w:tabs>
          <w:tab w:val="right" w:pos="9360"/>
        </w:tabs>
        <w:spacing w:line="276" w:lineRule="auto"/>
        <w:ind w:left="720" w:hanging="720"/>
        <w:rPr>
          <w:rFonts w:ascii="Arial" w:hAnsi="Arial" w:cs="Arial"/>
          <w:sz w:val="22"/>
          <w:szCs w:val="22"/>
        </w:rPr>
      </w:pPr>
    </w:p>
    <w:p w14:paraId="475EB579" w14:textId="1764CB8F" w:rsidR="00DF2B60" w:rsidRDefault="00DF2B60" w:rsidP="00536DF8">
      <w:pPr>
        <w:tabs>
          <w:tab w:val="right" w:pos="9360"/>
        </w:tabs>
        <w:spacing w:line="276" w:lineRule="auto"/>
        <w:ind w:left="720" w:hanging="720"/>
        <w:rPr>
          <w:rFonts w:ascii="Arial" w:hAnsi="Arial" w:cs="Arial"/>
          <w:sz w:val="22"/>
          <w:szCs w:val="22"/>
        </w:rPr>
      </w:pPr>
    </w:p>
    <w:p w14:paraId="10E1F64F" w14:textId="64D7C1EC" w:rsidR="00DF2B60" w:rsidRDefault="00DF2B60" w:rsidP="00536DF8">
      <w:pPr>
        <w:tabs>
          <w:tab w:val="right" w:pos="9360"/>
        </w:tabs>
        <w:spacing w:line="276" w:lineRule="auto"/>
        <w:ind w:left="720" w:hanging="720"/>
        <w:rPr>
          <w:rFonts w:ascii="Arial" w:hAnsi="Arial" w:cs="Arial"/>
          <w:sz w:val="22"/>
          <w:szCs w:val="22"/>
        </w:rPr>
      </w:pPr>
    </w:p>
    <w:p w14:paraId="0A108370" w14:textId="368F0DEB" w:rsidR="00C40AA8" w:rsidRDefault="00C40AA8" w:rsidP="00646797">
      <w:pPr>
        <w:tabs>
          <w:tab w:val="right" w:pos="9360"/>
        </w:tabs>
        <w:spacing w:line="276" w:lineRule="auto"/>
        <w:rPr>
          <w:rFonts w:ascii="Arial" w:hAnsi="Arial" w:cs="Arial"/>
          <w:sz w:val="22"/>
          <w:szCs w:val="22"/>
        </w:rPr>
      </w:pPr>
    </w:p>
    <w:p w14:paraId="41B50CE7" w14:textId="7212601F" w:rsidR="00533590" w:rsidRPr="00A046E8" w:rsidRDefault="00533590" w:rsidP="00414C37">
      <w:pPr>
        <w:pStyle w:val="ListParagraph"/>
        <w:numPr>
          <w:ilvl w:val="0"/>
          <w:numId w:val="38"/>
        </w:numPr>
        <w:tabs>
          <w:tab w:val="right" w:pos="9360"/>
        </w:tabs>
        <w:spacing w:line="276" w:lineRule="auto"/>
        <w:rPr>
          <w:rFonts w:ascii="Arial" w:hAnsi="Arial" w:cs="Arial"/>
          <w:sz w:val="22"/>
          <w:szCs w:val="22"/>
        </w:rPr>
      </w:pPr>
      <w:r w:rsidRPr="00A046E8">
        <w:rPr>
          <w:rFonts w:ascii="Arial" w:hAnsi="Arial" w:cs="Arial"/>
          <w:sz w:val="22"/>
          <w:szCs w:val="22"/>
        </w:rPr>
        <w:lastRenderedPageBreak/>
        <w:t>Discuss the role of an independent judiciary in Australia’s political and legal system.</w:t>
      </w:r>
    </w:p>
    <w:p w14:paraId="50A2F40C" w14:textId="456152DF" w:rsidR="003C38E6" w:rsidRPr="00533590" w:rsidRDefault="00B66B84" w:rsidP="00533590">
      <w:pPr>
        <w:pStyle w:val="ListParagraph"/>
        <w:tabs>
          <w:tab w:val="right" w:pos="9360"/>
        </w:tabs>
        <w:spacing w:line="276" w:lineRule="auto"/>
        <w:ind w:left="861"/>
        <w:rPr>
          <w:rFonts w:ascii="Arial" w:hAnsi="Arial" w:cs="Arial"/>
          <w:sz w:val="22"/>
          <w:szCs w:val="22"/>
        </w:rPr>
      </w:pPr>
      <w:r w:rsidRPr="00533590">
        <w:rPr>
          <w:rFonts w:ascii="Arial" w:hAnsi="Arial" w:cs="Arial"/>
          <w:sz w:val="22"/>
          <w:szCs w:val="22"/>
        </w:rPr>
        <w:tab/>
      </w:r>
      <w:r w:rsidR="003C38E6" w:rsidRPr="00533590">
        <w:rPr>
          <w:rFonts w:ascii="Arial" w:hAnsi="Arial" w:cs="Arial"/>
          <w:sz w:val="22"/>
          <w:szCs w:val="22"/>
        </w:rPr>
        <w:t>(5 marks)</w:t>
      </w:r>
    </w:p>
    <w:p w14:paraId="18203935" w14:textId="46A8E542" w:rsidR="00EB54EF" w:rsidRDefault="00EB54EF" w:rsidP="00536DF8">
      <w:pPr>
        <w:tabs>
          <w:tab w:val="right" w:pos="9360"/>
        </w:tabs>
        <w:spacing w:line="276" w:lineRule="auto"/>
        <w:ind w:left="720" w:hanging="720"/>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EB54EF" w:rsidRPr="00E02A9E" w14:paraId="1DCF1CB5" w14:textId="77777777" w:rsidTr="007D7E71">
        <w:tc>
          <w:tcPr>
            <w:tcW w:w="8244" w:type="dxa"/>
          </w:tcPr>
          <w:p w14:paraId="5AE165CF"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140BA53F"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7D7E71" w:rsidRPr="00E02A9E" w14:paraId="631EA502" w14:textId="77777777" w:rsidTr="007D7E71">
        <w:tc>
          <w:tcPr>
            <w:tcW w:w="8244" w:type="dxa"/>
          </w:tcPr>
          <w:p w14:paraId="3E50538B" w14:textId="5BD10058" w:rsidR="007D7E71" w:rsidRDefault="007D7E71" w:rsidP="007D7E71">
            <w:pPr>
              <w:tabs>
                <w:tab w:val="left" w:pos="720"/>
                <w:tab w:val="right" w:pos="9360"/>
              </w:tabs>
              <w:jc w:val="both"/>
              <w:rPr>
                <w:rFonts w:ascii="Arial" w:hAnsi="Arial" w:cs="Arial"/>
                <w:sz w:val="22"/>
                <w:szCs w:val="22"/>
              </w:rPr>
            </w:pPr>
            <w:r w:rsidRPr="00E02A9E">
              <w:rPr>
                <w:rFonts w:ascii="Arial" w:hAnsi="Arial" w:cs="Arial"/>
                <w:sz w:val="22"/>
                <w:szCs w:val="22"/>
              </w:rPr>
              <w:t xml:space="preserve">Discusses </w:t>
            </w:r>
            <w:r w:rsidRPr="00533590">
              <w:rPr>
                <w:rFonts w:ascii="Arial" w:hAnsi="Arial" w:cs="Arial"/>
                <w:sz w:val="22"/>
                <w:szCs w:val="22"/>
              </w:rPr>
              <w:t>the role of an independent judiciary in Australia’s political and legal system.</w:t>
            </w:r>
          </w:p>
          <w:p w14:paraId="6EC70249" w14:textId="2AA1DC28" w:rsidR="007D7E71" w:rsidRPr="00E02A9E" w:rsidRDefault="007D7E71" w:rsidP="007D7E71">
            <w:pPr>
              <w:tabs>
                <w:tab w:val="left" w:pos="720"/>
                <w:tab w:val="right" w:pos="9360"/>
              </w:tabs>
              <w:rPr>
                <w:rFonts w:ascii="Arial" w:hAnsi="Arial" w:cs="Arial"/>
                <w:sz w:val="22"/>
                <w:szCs w:val="22"/>
              </w:rPr>
            </w:pPr>
            <w:r>
              <w:rPr>
                <w:rFonts w:ascii="Arial" w:hAnsi="Arial" w:cs="Arial"/>
                <w:sz w:val="22"/>
                <w:szCs w:val="22"/>
              </w:rPr>
              <w:t>Reference made to detailed examples</w:t>
            </w:r>
            <w:r w:rsidRPr="00E02A9E">
              <w:rPr>
                <w:rFonts w:ascii="Arial" w:hAnsi="Arial" w:cs="Arial"/>
                <w:sz w:val="22"/>
                <w:szCs w:val="22"/>
              </w:rPr>
              <w:t xml:space="preserve">.               </w:t>
            </w:r>
          </w:p>
        </w:tc>
        <w:tc>
          <w:tcPr>
            <w:tcW w:w="919" w:type="dxa"/>
          </w:tcPr>
          <w:p w14:paraId="63AF9CC9" w14:textId="77777777" w:rsidR="007D7E71" w:rsidRPr="00E02A9E" w:rsidRDefault="007D7E71" w:rsidP="007D7E71">
            <w:pPr>
              <w:tabs>
                <w:tab w:val="left" w:pos="720"/>
                <w:tab w:val="right" w:pos="9360"/>
              </w:tabs>
              <w:jc w:val="center"/>
              <w:rPr>
                <w:rFonts w:ascii="Arial" w:hAnsi="Arial" w:cs="Arial"/>
                <w:sz w:val="22"/>
                <w:szCs w:val="22"/>
              </w:rPr>
            </w:pPr>
            <w:r w:rsidRPr="00E02A9E">
              <w:rPr>
                <w:rFonts w:ascii="Arial" w:hAnsi="Arial" w:cs="Arial"/>
                <w:sz w:val="22"/>
                <w:szCs w:val="22"/>
              </w:rPr>
              <w:t>5</w:t>
            </w:r>
          </w:p>
        </w:tc>
      </w:tr>
      <w:tr w:rsidR="007D7E71" w:rsidRPr="00E02A9E" w14:paraId="1C266A4F" w14:textId="77777777" w:rsidTr="007D7E71">
        <w:tc>
          <w:tcPr>
            <w:tcW w:w="8244" w:type="dxa"/>
            <w:vAlign w:val="center"/>
          </w:tcPr>
          <w:p w14:paraId="122FC50D" w14:textId="77777777" w:rsidR="007D7E71" w:rsidRDefault="007D7E71" w:rsidP="007D7E71">
            <w:pPr>
              <w:tabs>
                <w:tab w:val="left" w:pos="720"/>
                <w:tab w:val="right" w:pos="9360"/>
              </w:tabs>
              <w:rPr>
                <w:rFonts w:ascii="Arial" w:hAnsi="Arial" w:cs="Arial"/>
                <w:sz w:val="22"/>
                <w:szCs w:val="22"/>
              </w:rPr>
            </w:pPr>
            <w:r>
              <w:rPr>
                <w:rFonts w:ascii="Arial" w:hAnsi="Arial" w:cs="Arial"/>
                <w:sz w:val="22"/>
                <w:szCs w:val="22"/>
              </w:rPr>
              <w:t>Describes</w:t>
            </w:r>
            <w:r w:rsidRPr="00E02A9E">
              <w:rPr>
                <w:rFonts w:ascii="Arial" w:hAnsi="Arial" w:cs="Arial"/>
                <w:sz w:val="22"/>
                <w:szCs w:val="22"/>
              </w:rPr>
              <w:t xml:space="preserve"> </w:t>
            </w:r>
            <w:r w:rsidRPr="00533590">
              <w:rPr>
                <w:rFonts w:ascii="Arial" w:hAnsi="Arial" w:cs="Arial"/>
                <w:sz w:val="22"/>
                <w:szCs w:val="22"/>
              </w:rPr>
              <w:t>the role of an independent judiciary in Australia’s political and legal system.</w:t>
            </w:r>
          </w:p>
          <w:p w14:paraId="6E7EF44D" w14:textId="2296E72F" w:rsidR="007D7E71" w:rsidRPr="00E02A9E" w:rsidRDefault="007D7E71" w:rsidP="007D7E71">
            <w:pPr>
              <w:tabs>
                <w:tab w:val="left" w:pos="720"/>
                <w:tab w:val="right" w:pos="9360"/>
              </w:tabs>
              <w:rPr>
                <w:rFonts w:ascii="Arial" w:hAnsi="Arial" w:cs="Arial"/>
                <w:sz w:val="22"/>
                <w:szCs w:val="22"/>
              </w:rPr>
            </w:pPr>
            <w:r>
              <w:rPr>
                <w:rFonts w:ascii="Arial" w:hAnsi="Arial" w:cs="Arial"/>
                <w:sz w:val="22"/>
                <w:szCs w:val="22"/>
              </w:rPr>
              <w:t>Reference made to examples</w:t>
            </w:r>
            <w:r w:rsidRPr="00E02A9E">
              <w:rPr>
                <w:rFonts w:ascii="Arial" w:hAnsi="Arial" w:cs="Arial"/>
                <w:sz w:val="22"/>
                <w:szCs w:val="22"/>
              </w:rPr>
              <w:t xml:space="preserve">.               </w:t>
            </w:r>
          </w:p>
        </w:tc>
        <w:tc>
          <w:tcPr>
            <w:tcW w:w="919" w:type="dxa"/>
          </w:tcPr>
          <w:p w14:paraId="176F1933" w14:textId="77777777" w:rsidR="007D7E71" w:rsidRPr="00E02A9E" w:rsidRDefault="007D7E71" w:rsidP="007D7E71">
            <w:pPr>
              <w:tabs>
                <w:tab w:val="left" w:pos="720"/>
                <w:tab w:val="right" w:pos="9360"/>
              </w:tabs>
              <w:jc w:val="center"/>
              <w:rPr>
                <w:rFonts w:ascii="Arial" w:hAnsi="Arial" w:cs="Arial"/>
                <w:sz w:val="22"/>
                <w:szCs w:val="22"/>
              </w:rPr>
            </w:pPr>
            <w:r w:rsidRPr="00E02A9E">
              <w:rPr>
                <w:rFonts w:ascii="Arial" w:hAnsi="Arial" w:cs="Arial"/>
                <w:sz w:val="22"/>
                <w:szCs w:val="22"/>
              </w:rPr>
              <w:t>3-4</w:t>
            </w:r>
          </w:p>
        </w:tc>
      </w:tr>
      <w:tr w:rsidR="007D7E71" w:rsidRPr="00E02A9E" w14:paraId="552DDD52" w14:textId="77777777" w:rsidTr="007D7E71">
        <w:tc>
          <w:tcPr>
            <w:tcW w:w="8244" w:type="dxa"/>
            <w:vAlign w:val="center"/>
          </w:tcPr>
          <w:p w14:paraId="572A363B" w14:textId="77777777" w:rsidR="007D7E71" w:rsidRDefault="007D7E71" w:rsidP="007D7E71">
            <w:pPr>
              <w:jc w:val="both"/>
              <w:rPr>
                <w:rFonts w:ascii="Arial" w:hAnsi="Arial" w:cs="Arial"/>
                <w:sz w:val="22"/>
                <w:szCs w:val="22"/>
              </w:rPr>
            </w:pPr>
            <w:r w:rsidRPr="00E02A9E">
              <w:rPr>
                <w:rFonts w:ascii="Arial" w:hAnsi="Arial" w:cs="Arial"/>
                <w:sz w:val="22"/>
                <w:szCs w:val="22"/>
              </w:rPr>
              <w:t xml:space="preserve">Makes general statements about </w:t>
            </w:r>
            <w:r w:rsidRPr="00533590">
              <w:rPr>
                <w:rFonts w:ascii="Arial" w:hAnsi="Arial" w:cs="Arial"/>
                <w:sz w:val="22"/>
                <w:szCs w:val="22"/>
              </w:rPr>
              <w:t>the role of an independent judiciary in Australia’s political and legal system.</w:t>
            </w:r>
          </w:p>
          <w:p w14:paraId="08C915B2" w14:textId="032FADC6" w:rsidR="007D7E71" w:rsidRPr="00E02A9E" w:rsidRDefault="007D7E71" w:rsidP="007D7E71">
            <w:pPr>
              <w:jc w:val="both"/>
              <w:rPr>
                <w:rFonts w:ascii="Arial" w:hAnsi="Arial" w:cs="Arial"/>
                <w:sz w:val="22"/>
                <w:szCs w:val="22"/>
              </w:rPr>
            </w:pPr>
            <w:r w:rsidRPr="00E02A9E">
              <w:rPr>
                <w:rFonts w:ascii="Arial" w:hAnsi="Arial" w:cs="Arial"/>
                <w:sz w:val="22"/>
                <w:szCs w:val="22"/>
              </w:rPr>
              <w:t xml:space="preserve">Limited </w:t>
            </w:r>
            <w:r>
              <w:rPr>
                <w:rFonts w:ascii="Arial" w:hAnsi="Arial" w:cs="Arial"/>
                <w:sz w:val="22"/>
                <w:szCs w:val="22"/>
              </w:rPr>
              <w:t xml:space="preserve">if any </w:t>
            </w:r>
            <w:r w:rsidRPr="00E02A9E">
              <w:rPr>
                <w:rFonts w:ascii="Arial" w:hAnsi="Arial" w:cs="Arial"/>
                <w:sz w:val="22"/>
                <w:szCs w:val="22"/>
              </w:rPr>
              <w:t xml:space="preserve">reference </w:t>
            </w:r>
            <w:r>
              <w:rPr>
                <w:rFonts w:ascii="Arial" w:hAnsi="Arial" w:cs="Arial"/>
                <w:sz w:val="22"/>
                <w:szCs w:val="22"/>
              </w:rPr>
              <w:t xml:space="preserve">made </w:t>
            </w:r>
            <w:r w:rsidRPr="00E02A9E">
              <w:rPr>
                <w:rFonts w:ascii="Arial" w:hAnsi="Arial" w:cs="Arial"/>
                <w:sz w:val="22"/>
                <w:szCs w:val="22"/>
              </w:rPr>
              <w:t>to example</w:t>
            </w:r>
            <w:r>
              <w:rPr>
                <w:rFonts w:ascii="Arial" w:hAnsi="Arial" w:cs="Arial"/>
                <w:sz w:val="22"/>
                <w:szCs w:val="22"/>
              </w:rPr>
              <w:t>s</w:t>
            </w:r>
            <w:r w:rsidRPr="00E02A9E">
              <w:rPr>
                <w:rFonts w:ascii="Arial" w:hAnsi="Arial" w:cs="Arial"/>
                <w:sz w:val="22"/>
                <w:szCs w:val="22"/>
              </w:rPr>
              <w:t xml:space="preserve">.                </w:t>
            </w:r>
          </w:p>
        </w:tc>
        <w:tc>
          <w:tcPr>
            <w:tcW w:w="919" w:type="dxa"/>
          </w:tcPr>
          <w:p w14:paraId="2551FB99" w14:textId="77777777" w:rsidR="007D7E71" w:rsidRPr="00E02A9E" w:rsidRDefault="007D7E71" w:rsidP="007D7E71">
            <w:pPr>
              <w:tabs>
                <w:tab w:val="left" w:pos="720"/>
                <w:tab w:val="right" w:pos="9360"/>
              </w:tabs>
              <w:jc w:val="center"/>
              <w:rPr>
                <w:rFonts w:ascii="Arial" w:hAnsi="Arial" w:cs="Arial"/>
                <w:sz w:val="22"/>
                <w:szCs w:val="22"/>
              </w:rPr>
            </w:pPr>
            <w:r w:rsidRPr="00E02A9E">
              <w:rPr>
                <w:rFonts w:ascii="Arial" w:hAnsi="Arial" w:cs="Arial"/>
                <w:sz w:val="22"/>
                <w:szCs w:val="22"/>
              </w:rPr>
              <w:t>1-2</w:t>
            </w:r>
          </w:p>
        </w:tc>
      </w:tr>
      <w:tr w:rsidR="007D7E71" w:rsidRPr="00E02A9E" w14:paraId="42BE77C8" w14:textId="77777777" w:rsidTr="007D7E71">
        <w:tc>
          <w:tcPr>
            <w:tcW w:w="8244" w:type="dxa"/>
          </w:tcPr>
          <w:p w14:paraId="5B906A3B" w14:textId="77777777" w:rsidR="007D7E71" w:rsidRPr="00E02A9E" w:rsidRDefault="007D7E71" w:rsidP="007D7E71">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4E48324C" w14:textId="77777777" w:rsidR="007D7E71" w:rsidRPr="00E02A9E" w:rsidRDefault="007D7E71" w:rsidP="007D7E71">
            <w:pPr>
              <w:tabs>
                <w:tab w:val="left" w:pos="720"/>
                <w:tab w:val="right" w:pos="9360"/>
              </w:tabs>
              <w:jc w:val="center"/>
              <w:rPr>
                <w:rFonts w:ascii="Arial" w:hAnsi="Arial" w:cs="Arial"/>
                <w:b/>
                <w:sz w:val="22"/>
                <w:szCs w:val="22"/>
              </w:rPr>
            </w:pPr>
            <w:r w:rsidRPr="00E02A9E">
              <w:rPr>
                <w:rFonts w:ascii="Arial" w:hAnsi="Arial" w:cs="Arial"/>
                <w:b/>
                <w:sz w:val="22"/>
                <w:szCs w:val="22"/>
              </w:rPr>
              <w:t>5</w:t>
            </w:r>
          </w:p>
        </w:tc>
      </w:tr>
      <w:tr w:rsidR="007D7E71" w:rsidRPr="00E02A9E" w14:paraId="34D9DF36" w14:textId="77777777" w:rsidTr="007D7E71">
        <w:tc>
          <w:tcPr>
            <w:tcW w:w="9163" w:type="dxa"/>
            <w:gridSpan w:val="2"/>
            <w:vAlign w:val="center"/>
          </w:tcPr>
          <w:p w14:paraId="20061C42" w14:textId="77777777" w:rsidR="007D7E71" w:rsidRPr="00D96DCC" w:rsidRDefault="007D7E71" w:rsidP="007D7E71">
            <w:pPr>
              <w:jc w:val="both"/>
              <w:rPr>
                <w:rFonts w:ascii="Arial" w:hAnsi="Arial" w:cs="Arial"/>
                <w:b/>
                <w:bCs/>
                <w:sz w:val="22"/>
                <w:szCs w:val="22"/>
              </w:rPr>
            </w:pPr>
            <w:r w:rsidRPr="00D96DCC">
              <w:rPr>
                <w:rFonts w:ascii="Arial" w:hAnsi="Arial" w:cs="Arial"/>
                <w:b/>
                <w:bCs/>
                <w:sz w:val="22"/>
                <w:szCs w:val="22"/>
              </w:rPr>
              <w:t>Answers could include, but are not limited to:</w:t>
            </w:r>
          </w:p>
          <w:p w14:paraId="6FEC186C" w14:textId="3BE6A60D" w:rsidR="007D7E71" w:rsidRPr="008842E5" w:rsidRDefault="008842E5" w:rsidP="00414C37">
            <w:pPr>
              <w:pStyle w:val="ListParagraph"/>
              <w:numPr>
                <w:ilvl w:val="0"/>
                <w:numId w:val="61"/>
              </w:numPr>
              <w:jc w:val="both"/>
              <w:rPr>
                <w:rFonts w:ascii="Arial" w:hAnsi="Arial" w:cs="Arial"/>
                <w:b/>
                <w:bCs/>
                <w:color w:val="000000" w:themeColor="text1"/>
                <w:sz w:val="22"/>
                <w:szCs w:val="22"/>
              </w:rPr>
            </w:pPr>
            <w:r>
              <w:rPr>
                <w:rFonts w:ascii="Arial" w:hAnsi="Arial" w:cs="Arial"/>
                <w:sz w:val="22"/>
                <w:szCs w:val="22"/>
              </w:rPr>
              <w:t>An independent judiciary is a key democratic principle. It implies</w:t>
            </w:r>
            <w:r w:rsidRPr="00041A4E">
              <w:rPr>
                <w:rFonts w:ascii="Arial" w:hAnsi="Arial" w:cs="Arial"/>
                <w:sz w:val="22"/>
                <w:szCs w:val="22"/>
              </w:rPr>
              <w:t xml:space="preserve"> </w:t>
            </w:r>
            <w:r>
              <w:rPr>
                <w:rFonts w:ascii="Arial" w:hAnsi="Arial" w:cs="Arial"/>
                <w:sz w:val="22"/>
                <w:szCs w:val="22"/>
              </w:rPr>
              <w:t xml:space="preserve">the </w:t>
            </w:r>
            <w:r w:rsidRPr="00041A4E">
              <w:rPr>
                <w:rFonts w:ascii="Arial" w:hAnsi="Arial" w:cs="Arial"/>
                <w:sz w:val="22"/>
                <w:szCs w:val="22"/>
              </w:rPr>
              <w:t xml:space="preserve">judiciary must be completely free from interference and influence from the parliament, the government or any other institution or person. It is a vital component of the </w:t>
            </w:r>
            <w:r w:rsidR="00BE07E4">
              <w:rPr>
                <w:rFonts w:ascii="Arial" w:hAnsi="Arial" w:cs="Arial"/>
                <w:sz w:val="22"/>
                <w:szCs w:val="22"/>
              </w:rPr>
              <w:t xml:space="preserve">separation of power and the </w:t>
            </w:r>
            <w:r w:rsidRPr="00041A4E">
              <w:rPr>
                <w:rFonts w:ascii="Arial" w:hAnsi="Arial" w:cs="Arial"/>
                <w:sz w:val="22"/>
                <w:szCs w:val="22"/>
              </w:rPr>
              <w:t>rule of law.</w:t>
            </w:r>
          </w:p>
          <w:p w14:paraId="53FF7CC0" w14:textId="46E0911F" w:rsidR="007231FB" w:rsidRPr="00C66866" w:rsidRDefault="008842E5" w:rsidP="00414C37">
            <w:pPr>
              <w:pStyle w:val="ListParagraph"/>
              <w:numPr>
                <w:ilvl w:val="0"/>
                <w:numId w:val="61"/>
              </w:numPr>
              <w:jc w:val="both"/>
              <w:rPr>
                <w:rFonts w:ascii="Arial" w:hAnsi="Arial" w:cs="Arial"/>
                <w:b/>
                <w:bCs/>
                <w:color w:val="000000" w:themeColor="text1"/>
                <w:sz w:val="22"/>
                <w:szCs w:val="22"/>
              </w:rPr>
            </w:pPr>
            <w:r>
              <w:rPr>
                <w:rFonts w:ascii="Arial" w:hAnsi="Arial" w:cs="Arial"/>
                <w:color w:val="000000" w:themeColor="text1"/>
                <w:sz w:val="22"/>
                <w:szCs w:val="22"/>
              </w:rPr>
              <w:t xml:space="preserve">Judicial independence in Australia at the federal level is protected through Section 72 which provides for: </w:t>
            </w:r>
            <w:r w:rsidR="007231FB">
              <w:rPr>
                <w:rFonts w:ascii="Arial" w:hAnsi="Arial" w:cs="Arial"/>
                <w:color w:val="000000" w:themeColor="text1"/>
                <w:sz w:val="22"/>
                <w:szCs w:val="22"/>
              </w:rPr>
              <w:t xml:space="preserve">tenure </w:t>
            </w:r>
            <w:r w:rsidR="00BE07E4">
              <w:rPr>
                <w:rFonts w:ascii="Arial" w:hAnsi="Arial" w:cs="Arial"/>
                <w:color w:val="000000" w:themeColor="text1"/>
                <w:sz w:val="22"/>
                <w:szCs w:val="22"/>
              </w:rPr>
              <w:t xml:space="preserve">of judges </w:t>
            </w:r>
            <w:r w:rsidR="007231FB">
              <w:rPr>
                <w:rFonts w:ascii="Arial" w:hAnsi="Arial" w:cs="Arial"/>
                <w:color w:val="000000" w:themeColor="text1"/>
                <w:sz w:val="22"/>
                <w:szCs w:val="22"/>
              </w:rPr>
              <w:t>to the age of 70</w:t>
            </w:r>
            <w:r w:rsidR="00BE07E4">
              <w:rPr>
                <w:rFonts w:ascii="Arial" w:hAnsi="Arial" w:cs="Arial"/>
                <w:color w:val="000000" w:themeColor="text1"/>
                <w:sz w:val="22"/>
                <w:szCs w:val="22"/>
              </w:rPr>
              <w:t xml:space="preserve"> years</w:t>
            </w:r>
            <w:r w:rsidR="007231FB">
              <w:rPr>
                <w:rFonts w:ascii="Arial" w:hAnsi="Arial" w:cs="Arial"/>
                <w:color w:val="000000" w:themeColor="text1"/>
                <w:sz w:val="22"/>
                <w:szCs w:val="22"/>
              </w:rPr>
              <w:t xml:space="preserve">, remuneration is unable to be reduced upon appointment and removal can only occur through a joint sitting of both Houses of parliament on the grounds of ‘proved misbehaviour </w:t>
            </w:r>
            <w:r w:rsidR="00BE07E4">
              <w:rPr>
                <w:rFonts w:ascii="Arial" w:hAnsi="Arial" w:cs="Arial"/>
                <w:color w:val="000000" w:themeColor="text1"/>
                <w:sz w:val="22"/>
                <w:szCs w:val="22"/>
              </w:rPr>
              <w:t xml:space="preserve">or </w:t>
            </w:r>
            <w:r w:rsidR="007231FB">
              <w:rPr>
                <w:rFonts w:ascii="Arial" w:hAnsi="Arial" w:cs="Arial"/>
                <w:color w:val="000000" w:themeColor="text1"/>
                <w:sz w:val="22"/>
                <w:szCs w:val="22"/>
              </w:rPr>
              <w:t xml:space="preserve">incapacity’. </w:t>
            </w:r>
          </w:p>
          <w:p w14:paraId="74DF9ED6" w14:textId="77777777" w:rsidR="00C66866" w:rsidRPr="00C66866" w:rsidRDefault="00C66866" w:rsidP="00414C37">
            <w:pPr>
              <w:pStyle w:val="ListParagraph"/>
              <w:numPr>
                <w:ilvl w:val="0"/>
                <w:numId w:val="61"/>
              </w:numPr>
              <w:jc w:val="both"/>
              <w:rPr>
                <w:rFonts w:ascii="Arial" w:hAnsi="Arial" w:cs="Arial"/>
                <w:b/>
                <w:bCs/>
                <w:color w:val="000000" w:themeColor="text1"/>
                <w:sz w:val="22"/>
                <w:szCs w:val="22"/>
              </w:rPr>
            </w:pPr>
            <w:r>
              <w:rPr>
                <w:rFonts w:ascii="Arial" w:hAnsi="Arial" w:cs="Arial"/>
                <w:color w:val="000000" w:themeColor="text1"/>
                <w:sz w:val="22"/>
                <w:szCs w:val="22"/>
              </w:rPr>
              <w:t>Independence of the judiciary is seen as an important check and balance on both the legislature and executive.</w:t>
            </w:r>
          </w:p>
          <w:p w14:paraId="14846BE8" w14:textId="77777777" w:rsidR="00C66866" w:rsidRPr="00C66866" w:rsidRDefault="00C66866" w:rsidP="00414C37">
            <w:pPr>
              <w:pStyle w:val="ListParagraph"/>
              <w:numPr>
                <w:ilvl w:val="0"/>
                <w:numId w:val="61"/>
              </w:numPr>
              <w:jc w:val="both"/>
              <w:rPr>
                <w:rFonts w:ascii="Arial" w:hAnsi="Arial" w:cs="Arial"/>
                <w:b/>
                <w:bCs/>
                <w:color w:val="000000" w:themeColor="text1"/>
                <w:sz w:val="22"/>
                <w:szCs w:val="22"/>
              </w:rPr>
            </w:pPr>
            <w:r>
              <w:rPr>
                <w:rFonts w:ascii="Arial" w:hAnsi="Arial" w:cs="Arial"/>
                <w:color w:val="000000" w:themeColor="text1"/>
                <w:sz w:val="22"/>
                <w:szCs w:val="22"/>
              </w:rPr>
              <w:t>This independence is especially important in systems based on responsible government where both the legislature and the executive are fused.</w:t>
            </w:r>
          </w:p>
          <w:p w14:paraId="291FC59E" w14:textId="1A7D0ECD" w:rsidR="00C66866" w:rsidRPr="00A046E8" w:rsidRDefault="00BE07E4" w:rsidP="00414C37">
            <w:pPr>
              <w:pStyle w:val="ListParagraph"/>
              <w:numPr>
                <w:ilvl w:val="0"/>
                <w:numId w:val="61"/>
              </w:numPr>
              <w:jc w:val="both"/>
              <w:rPr>
                <w:rFonts w:ascii="Arial" w:hAnsi="Arial" w:cs="Arial"/>
                <w:b/>
                <w:bCs/>
                <w:color w:val="000000" w:themeColor="text1"/>
                <w:sz w:val="22"/>
                <w:szCs w:val="22"/>
              </w:rPr>
            </w:pPr>
            <w:r>
              <w:rPr>
                <w:rFonts w:ascii="Arial" w:hAnsi="Arial" w:cs="Arial"/>
                <w:color w:val="000000" w:themeColor="text1"/>
                <w:sz w:val="22"/>
                <w:szCs w:val="22"/>
              </w:rPr>
              <w:t>The HCA is the constitutional umpire and hence adjudicates disputes between states and between the states and the Commonwealth. It is also responsible for the interpretation of the Commonwealth Constitution (Australia).</w:t>
            </w:r>
          </w:p>
          <w:p w14:paraId="7054B5C6" w14:textId="77777777" w:rsidR="00692F92" w:rsidRDefault="00692F92" w:rsidP="00414C37">
            <w:pPr>
              <w:pStyle w:val="ListParagraph"/>
              <w:numPr>
                <w:ilvl w:val="0"/>
                <w:numId w:val="61"/>
              </w:numPr>
              <w:tabs>
                <w:tab w:val="left" w:pos="720"/>
                <w:tab w:val="right" w:pos="9360"/>
              </w:tabs>
              <w:jc w:val="both"/>
              <w:rPr>
                <w:rFonts w:ascii="Arial" w:hAnsi="Arial" w:cs="Arial"/>
                <w:sz w:val="22"/>
                <w:szCs w:val="22"/>
              </w:rPr>
            </w:pPr>
            <w:r w:rsidRPr="005E604D">
              <w:rPr>
                <w:rFonts w:ascii="Arial" w:hAnsi="Arial" w:cs="Arial"/>
                <w:sz w:val="22"/>
                <w:szCs w:val="22"/>
              </w:rPr>
              <w:t xml:space="preserve">Decisions made in courts are based solely on the evidence that is presented by the two parties to the case and is not clouded by political interference. </w:t>
            </w:r>
          </w:p>
          <w:p w14:paraId="7CCE7166" w14:textId="643654D7" w:rsidR="00692F92" w:rsidRPr="00A046E8" w:rsidRDefault="00692F92" w:rsidP="00414C37">
            <w:pPr>
              <w:pStyle w:val="ListParagraph"/>
              <w:numPr>
                <w:ilvl w:val="0"/>
                <w:numId w:val="61"/>
              </w:numPr>
              <w:tabs>
                <w:tab w:val="left" w:pos="720"/>
                <w:tab w:val="right" w:pos="9360"/>
              </w:tabs>
              <w:jc w:val="both"/>
              <w:rPr>
                <w:rFonts w:ascii="Arial" w:hAnsi="Arial" w:cs="Arial"/>
                <w:sz w:val="22"/>
                <w:szCs w:val="22"/>
              </w:rPr>
            </w:pPr>
            <w:r w:rsidRPr="00A046E8">
              <w:rPr>
                <w:rFonts w:ascii="Arial" w:hAnsi="Arial" w:cs="Arial"/>
                <w:sz w:val="22"/>
                <w:szCs w:val="22"/>
              </w:rPr>
              <w:t>Examples of decisions that have limited the power of the legislative arm of government; Williams (201</w:t>
            </w:r>
            <w:r w:rsidR="00C40AA8">
              <w:rPr>
                <w:rFonts w:ascii="Arial" w:hAnsi="Arial" w:cs="Arial"/>
                <w:sz w:val="22"/>
                <w:szCs w:val="22"/>
              </w:rPr>
              <w:t>2</w:t>
            </w:r>
            <w:r w:rsidRPr="00A046E8">
              <w:rPr>
                <w:rFonts w:ascii="Arial" w:hAnsi="Arial" w:cs="Arial"/>
                <w:sz w:val="22"/>
                <w:szCs w:val="22"/>
              </w:rPr>
              <w:t>), Citizenship Seven (2017)</w:t>
            </w:r>
          </w:p>
          <w:p w14:paraId="16E15BA8" w14:textId="77777777" w:rsidR="00692F92" w:rsidRPr="00A046E8" w:rsidRDefault="00692F92" w:rsidP="00414C37">
            <w:pPr>
              <w:pStyle w:val="ListParagraph"/>
              <w:numPr>
                <w:ilvl w:val="0"/>
                <w:numId w:val="61"/>
              </w:numPr>
              <w:tabs>
                <w:tab w:val="left" w:pos="720"/>
                <w:tab w:val="right" w:pos="9360"/>
              </w:tabs>
              <w:jc w:val="both"/>
              <w:rPr>
                <w:rFonts w:ascii="Arial" w:hAnsi="Arial" w:cs="Arial"/>
                <w:sz w:val="22"/>
                <w:szCs w:val="22"/>
              </w:rPr>
            </w:pPr>
            <w:r w:rsidRPr="00A046E8">
              <w:rPr>
                <w:rFonts w:ascii="Arial" w:hAnsi="Arial" w:cs="Arial"/>
                <w:sz w:val="22"/>
                <w:szCs w:val="22"/>
              </w:rPr>
              <w:t xml:space="preserve">Examples of decisions that have limited the power of the executive arm of government; Williams (2014), </w:t>
            </w:r>
            <w:proofErr w:type="spellStart"/>
            <w:r w:rsidRPr="00A046E8">
              <w:rPr>
                <w:rFonts w:ascii="Arial" w:hAnsi="Arial" w:cs="Arial"/>
                <w:sz w:val="22"/>
                <w:szCs w:val="22"/>
              </w:rPr>
              <w:t>Robodebt</w:t>
            </w:r>
            <w:proofErr w:type="spellEnd"/>
            <w:r w:rsidRPr="00A046E8">
              <w:rPr>
                <w:rFonts w:ascii="Arial" w:hAnsi="Arial" w:cs="Arial"/>
                <w:sz w:val="22"/>
                <w:szCs w:val="22"/>
              </w:rPr>
              <w:t xml:space="preserve"> (2019)</w:t>
            </w:r>
          </w:p>
          <w:p w14:paraId="3119F00D" w14:textId="77777777" w:rsidR="00692F92" w:rsidRPr="00817C34" w:rsidRDefault="00692F92" w:rsidP="00414C37">
            <w:pPr>
              <w:pStyle w:val="ListParagraph"/>
              <w:numPr>
                <w:ilvl w:val="0"/>
                <w:numId w:val="61"/>
              </w:numPr>
              <w:jc w:val="both"/>
              <w:rPr>
                <w:rFonts w:ascii="Arial" w:hAnsi="Arial" w:cs="Arial"/>
                <w:b/>
                <w:bCs/>
                <w:color w:val="000000" w:themeColor="text1"/>
                <w:sz w:val="22"/>
                <w:szCs w:val="22"/>
              </w:rPr>
            </w:pPr>
            <w:r w:rsidRPr="00817C34">
              <w:rPr>
                <w:rFonts w:ascii="Arial" w:hAnsi="Arial" w:cs="Arial"/>
                <w:sz w:val="22"/>
                <w:szCs w:val="22"/>
              </w:rPr>
              <w:t>The Judiciary is also not completely separate due to the appointment process of the justices especially in the HCA, these are appointed by the Governor-General on the advice of the Prime Minister, hence can be said to be political appointments.</w:t>
            </w:r>
          </w:p>
          <w:p w14:paraId="7BEFAD57" w14:textId="3F152456" w:rsidR="00587042" w:rsidRPr="00A046E8" w:rsidRDefault="00587042" w:rsidP="00A046E8">
            <w:pPr>
              <w:pStyle w:val="ListParagraph"/>
              <w:ind w:left="0"/>
              <w:rPr>
                <w:b/>
                <w:bCs/>
                <w:color w:val="000000" w:themeColor="text1"/>
              </w:rPr>
            </w:pPr>
          </w:p>
        </w:tc>
      </w:tr>
    </w:tbl>
    <w:p w14:paraId="586FFA47" w14:textId="77777777" w:rsidR="00EB54EF" w:rsidRDefault="00EB54EF" w:rsidP="00536DF8">
      <w:pPr>
        <w:tabs>
          <w:tab w:val="right" w:pos="9360"/>
        </w:tabs>
        <w:spacing w:line="276" w:lineRule="auto"/>
        <w:ind w:left="720" w:hanging="720"/>
        <w:rPr>
          <w:rFonts w:ascii="Arial" w:hAnsi="Arial" w:cs="Arial"/>
          <w:sz w:val="22"/>
          <w:szCs w:val="22"/>
        </w:rPr>
      </w:pPr>
    </w:p>
    <w:p w14:paraId="6962BCE6" w14:textId="0C34C1CE" w:rsidR="001261E4" w:rsidRDefault="001261E4" w:rsidP="00A30993">
      <w:pPr>
        <w:tabs>
          <w:tab w:val="right" w:pos="9360"/>
        </w:tabs>
        <w:ind w:left="720" w:hanging="720"/>
        <w:rPr>
          <w:rFonts w:ascii="Arial" w:hAnsi="Arial"/>
          <w:sz w:val="6"/>
          <w:szCs w:val="6"/>
        </w:rPr>
      </w:pPr>
    </w:p>
    <w:p w14:paraId="5EFBB12F" w14:textId="78C93E80" w:rsidR="00EB54EF" w:rsidRDefault="00EB54EF" w:rsidP="00A30993">
      <w:pPr>
        <w:tabs>
          <w:tab w:val="right" w:pos="9360"/>
        </w:tabs>
        <w:ind w:left="720" w:hanging="720"/>
        <w:rPr>
          <w:rFonts w:ascii="Arial" w:hAnsi="Arial"/>
          <w:sz w:val="6"/>
          <w:szCs w:val="6"/>
        </w:rPr>
      </w:pPr>
    </w:p>
    <w:p w14:paraId="5B6F99F4" w14:textId="6371FD61" w:rsidR="00EB54EF" w:rsidRDefault="00EB54EF" w:rsidP="00A30993">
      <w:pPr>
        <w:tabs>
          <w:tab w:val="right" w:pos="9360"/>
        </w:tabs>
        <w:ind w:left="720" w:hanging="720"/>
        <w:rPr>
          <w:rFonts w:ascii="Arial" w:hAnsi="Arial"/>
          <w:sz w:val="6"/>
          <w:szCs w:val="6"/>
        </w:rPr>
      </w:pPr>
    </w:p>
    <w:p w14:paraId="271266FA" w14:textId="08055E83" w:rsidR="00EB54EF" w:rsidRDefault="00EB54EF" w:rsidP="00A30993">
      <w:pPr>
        <w:tabs>
          <w:tab w:val="right" w:pos="9360"/>
        </w:tabs>
        <w:ind w:left="720" w:hanging="720"/>
        <w:rPr>
          <w:rFonts w:ascii="Arial" w:hAnsi="Arial"/>
          <w:sz w:val="6"/>
          <w:szCs w:val="6"/>
        </w:rPr>
      </w:pPr>
    </w:p>
    <w:p w14:paraId="51078B53" w14:textId="2978D0C9" w:rsidR="00EB54EF" w:rsidRDefault="00EB54EF" w:rsidP="00A30993">
      <w:pPr>
        <w:tabs>
          <w:tab w:val="right" w:pos="9360"/>
        </w:tabs>
        <w:ind w:left="720" w:hanging="720"/>
        <w:rPr>
          <w:rFonts w:ascii="Arial" w:hAnsi="Arial"/>
          <w:sz w:val="6"/>
          <w:szCs w:val="6"/>
        </w:rPr>
      </w:pPr>
    </w:p>
    <w:p w14:paraId="1AEE7C7F" w14:textId="4A2AE6EF" w:rsidR="00EB54EF" w:rsidRDefault="00EB54EF" w:rsidP="00A30993">
      <w:pPr>
        <w:tabs>
          <w:tab w:val="right" w:pos="9360"/>
        </w:tabs>
        <w:ind w:left="720" w:hanging="720"/>
        <w:rPr>
          <w:rFonts w:ascii="Arial" w:hAnsi="Arial"/>
          <w:sz w:val="6"/>
          <w:szCs w:val="6"/>
        </w:rPr>
      </w:pPr>
    </w:p>
    <w:p w14:paraId="6AEA2DA6" w14:textId="34E61671" w:rsidR="00EB54EF" w:rsidRDefault="00EB54EF" w:rsidP="00A30993">
      <w:pPr>
        <w:tabs>
          <w:tab w:val="right" w:pos="9360"/>
        </w:tabs>
        <w:ind w:left="720" w:hanging="720"/>
        <w:rPr>
          <w:rFonts w:ascii="Arial" w:hAnsi="Arial"/>
          <w:sz w:val="6"/>
          <w:szCs w:val="6"/>
        </w:rPr>
      </w:pPr>
    </w:p>
    <w:p w14:paraId="79F7BE7F" w14:textId="3053F8FC" w:rsidR="00EB54EF" w:rsidRDefault="00EB54EF" w:rsidP="00A30993">
      <w:pPr>
        <w:tabs>
          <w:tab w:val="right" w:pos="9360"/>
        </w:tabs>
        <w:ind w:left="720" w:hanging="720"/>
        <w:rPr>
          <w:rFonts w:ascii="Arial" w:hAnsi="Arial"/>
          <w:sz w:val="6"/>
          <w:szCs w:val="6"/>
        </w:rPr>
      </w:pPr>
    </w:p>
    <w:p w14:paraId="2083B64A" w14:textId="77F4E715" w:rsidR="00EB54EF" w:rsidRDefault="00EB54EF" w:rsidP="00A30993">
      <w:pPr>
        <w:tabs>
          <w:tab w:val="right" w:pos="9360"/>
        </w:tabs>
        <w:ind w:left="720" w:hanging="720"/>
        <w:rPr>
          <w:rFonts w:ascii="Arial" w:hAnsi="Arial"/>
          <w:sz w:val="6"/>
          <w:szCs w:val="6"/>
        </w:rPr>
      </w:pPr>
    </w:p>
    <w:p w14:paraId="0952054C" w14:textId="2AA1E10B" w:rsidR="00EB54EF" w:rsidRDefault="00EB54EF" w:rsidP="00A30993">
      <w:pPr>
        <w:tabs>
          <w:tab w:val="right" w:pos="9360"/>
        </w:tabs>
        <w:ind w:left="720" w:hanging="720"/>
        <w:rPr>
          <w:rFonts w:ascii="Arial" w:hAnsi="Arial"/>
          <w:sz w:val="6"/>
          <w:szCs w:val="6"/>
        </w:rPr>
      </w:pPr>
    </w:p>
    <w:p w14:paraId="1F4331D3" w14:textId="6FDB226C" w:rsidR="00EB54EF" w:rsidRDefault="00EB54EF" w:rsidP="00A30993">
      <w:pPr>
        <w:tabs>
          <w:tab w:val="right" w:pos="9360"/>
        </w:tabs>
        <w:ind w:left="720" w:hanging="720"/>
        <w:rPr>
          <w:rFonts w:ascii="Arial" w:hAnsi="Arial"/>
          <w:sz w:val="6"/>
          <w:szCs w:val="6"/>
        </w:rPr>
      </w:pPr>
    </w:p>
    <w:p w14:paraId="44C480F8" w14:textId="41948E20" w:rsidR="00EB54EF" w:rsidRDefault="00EB54EF" w:rsidP="00A30993">
      <w:pPr>
        <w:tabs>
          <w:tab w:val="right" w:pos="9360"/>
        </w:tabs>
        <w:ind w:left="720" w:hanging="720"/>
        <w:rPr>
          <w:rFonts w:ascii="Arial" w:hAnsi="Arial"/>
          <w:sz w:val="6"/>
          <w:szCs w:val="6"/>
        </w:rPr>
      </w:pPr>
    </w:p>
    <w:p w14:paraId="7B1D27E8" w14:textId="2890D7A8" w:rsidR="00EB54EF" w:rsidRDefault="00EB54EF" w:rsidP="00A30993">
      <w:pPr>
        <w:tabs>
          <w:tab w:val="right" w:pos="9360"/>
        </w:tabs>
        <w:ind w:left="720" w:hanging="720"/>
        <w:rPr>
          <w:rFonts w:ascii="Arial" w:hAnsi="Arial"/>
          <w:sz w:val="6"/>
          <w:szCs w:val="6"/>
        </w:rPr>
      </w:pPr>
    </w:p>
    <w:p w14:paraId="57AE22EB" w14:textId="4E7E77DF" w:rsidR="00EB54EF" w:rsidRDefault="00EB54EF" w:rsidP="00A30993">
      <w:pPr>
        <w:tabs>
          <w:tab w:val="right" w:pos="9360"/>
        </w:tabs>
        <w:ind w:left="720" w:hanging="720"/>
        <w:rPr>
          <w:rFonts w:ascii="Arial" w:hAnsi="Arial"/>
          <w:sz w:val="6"/>
          <w:szCs w:val="6"/>
        </w:rPr>
      </w:pPr>
    </w:p>
    <w:p w14:paraId="64C9926E" w14:textId="43C0A52D" w:rsidR="00EB54EF" w:rsidRDefault="00EB54EF" w:rsidP="00A30993">
      <w:pPr>
        <w:tabs>
          <w:tab w:val="right" w:pos="9360"/>
        </w:tabs>
        <w:ind w:left="720" w:hanging="720"/>
        <w:rPr>
          <w:rFonts w:ascii="Arial" w:hAnsi="Arial"/>
          <w:sz w:val="6"/>
          <w:szCs w:val="6"/>
        </w:rPr>
      </w:pPr>
    </w:p>
    <w:p w14:paraId="508D9493" w14:textId="6289B473" w:rsidR="00EB54EF" w:rsidRDefault="00EB54EF" w:rsidP="00A30993">
      <w:pPr>
        <w:tabs>
          <w:tab w:val="right" w:pos="9360"/>
        </w:tabs>
        <w:ind w:left="720" w:hanging="720"/>
        <w:rPr>
          <w:rFonts w:ascii="Arial" w:hAnsi="Arial"/>
          <w:sz w:val="6"/>
          <w:szCs w:val="6"/>
        </w:rPr>
      </w:pPr>
    </w:p>
    <w:p w14:paraId="57DC92F1" w14:textId="43FE085C" w:rsidR="00EB54EF" w:rsidRDefault="00EB54EF" w:rsidP="00A30993">
      <w:pPr>
        <w:tabs>
          <w:tab w:val="right" w:pos="9360"/>
        </w:tabs>
        <w:ind w:left="720" w:hanging="720"/>
        <w:rPr>
          <w:rFonts w:ascii="Arial" w:hAnsi="Arial"/>
          <w:sz w:val="6"/>
          <w:szCs w:val="6"/>
        </w:rPr>
      </w:pPr>
    </w:p>
    <w:p w14:paraId="03937EFA" w14:textId="4C7AF038" w:rsidR="00EB54EF" w:rsidRDefault="00EB54EF" w:rsidP="00A30993">
      <w:pPr>
        <w:tabs>
          <w:tab w:val="right" w:pos="9360"/>
        </w:tabs>
        <w:ind w:left="720" w:hanging="720"/>
        <w:rPr>
          <w:rFonts w:ascii="Arial" w:hAnsi="Arial"/>
          <w:sz w:val="6"/>
          <w:szCs w:val="6"/>
        </w:rPr>
      </w:pPr>
    </w:p>
    <w:p w14:paraId="235E856A" w14:textId="7C30EAA7" w:rsidR="00EB54EF" w:rsidRDefault="00EB54EF" w:rsidP="00A30993">
      <w:pPr>
        <w:tabs>
          <w:tab w:val="right" w:pos="9360"/>
        </w:tabs>
        <w:ind w:left="720" w:hanging="720"/>
        <w:rPr>
          <w:rFonts w:ascii="Arial" w:hAnsi="Arial"/>
          <w:sz w:val="6"/>
          <w:szCs w:val="6"/>
        </w:rPr>
      </w:pPr>
    </w:p>
    <w:p w14:paraId="7BA6FCE1" w14:textId="50403973" w:rsidR="00EB54EF" w:rsidRDefault="00EB54EF" w:rsidP="00A30993">
      <w:pPr>
        <w:tabs>
          <w:tab w:val="right" w:pos="9360"/>
        </w:tabs>
        <w:ind w:left="720" w:hanging="720"/>
        <w:rPr>
          <w:rFonts w:ascii="Arial" w:hAnsi="Arial"/>
          <w:sz w:val="6"/>
          <w:szCs w:val="6"/>
        </w:rPr>
      </w:pPr>
    </w:p>
    <w:p w14:paraId="4AE8D867" w14:textId="61C2C946" w:rsidR="00EB54EF" w:rsidRDefault="00EB54EF" w:rsidP="00A30993">
      <w:pPr>
        <w:tabs>
          <w:tab w:val="right" w:pos="9360"/>
        </w:tabs>
        <w:ind w:left="720" w:hanging="720"/>
        <w:rPr>
          <w:rFonts w:ascii="Arial" w:hAnsi="Arial"/>
          <w:sz w:val="6"/>
          <w:szCs w:val="6"/>
        </w:rPr>
      </w:pPr>
    </w:p>
    <w:p w14:paraId="08B064D0" w14:textId="721845FE" w:rsidR="00EB54EF" w:rsidRDefault="00EB54EF" w:rsidP="00A30993">
      <w:pPr>
        <w:tabs>
          <w:tab w:val="right" w:pos="9360"/>
        </w:tabs>
        <w:ind w:left="720" w:hanging="720"/>
        <w:rPr>
          <w:rFonts w:ascii="Arial" w:hAnsi="Arial"/>
          <w:sz w:val="6"/>
          <w:szCs w:val="6"/>
        </w:rPr>
      </w:pPr>
    </w:p>
    <w:p w14:paraId="28421796" w14:textId="0A8FA824" w:rsidR="00EB54EF" w:rsidRDefault="00EB54EF" w:rsidP="00A30993">
      <w:pPr>
        <w:tabs>
          <w:tab w:val="right" w:pos="9360"/>
        </w:tabs>
        <w:ind w:left="720" w:hanging="720"/>
        <w:rPr>
          <w:rFonts w:ascii="Arial" w:hAnsi="Arial"/>
          <w:sz w:val="6"/>
          <w:szCs w:val="6"/>
        </w:rPr>
      </w:pPr>
    </w:p>
    <w:p w14:paraId="44322DF7" w14:textId="541A421C" w:rsidR="00EB54EF" w:rsidRDefault="00EB54EF" w:rsidP="00A30993">
      <w:pPr>
        <w:tabs>
          <w:tab w:val="right" w:pos="9360"/>
        </w:tabs>
        <w:ind w:left="720" w:hanging="720"/>
        <w:rPr>
          <w:rFonts w:ascii="Arial" w:hAnsi="Arial"/>
          <w:sz w:val="6"/>
          <w:szCs w:val="6"/>
        </w:rPr>
      </w:pPr>
    </w:p>
    <w:p w14:paraId="0E66FCCC" w14:textId="1FFCE2AC" w:rsidR="00EB54EF" w:rsidRDefault="00EB54EF" w:rsidP="00A30993">
      <w:pPr>
        <w:tabs>
          <w:tab w:val="right" w:pos="9360"/>
        </w:tabs>
        <w:ind w:left="720" w:hanging="720"/>
        <w:rPr>
          <w:rFonts w:ascii="Arial" w:hAnsi="Arial"/>
          <w:sz w:val="6"/>
          <w:szCs w:val="6"/>
        </w:rPr>
      </w:pPr>
    </w:p>
    <w:p w14:paraId="43909BAE" w14:textId="1DB128B9" w:rsidR="00EB54EF" w:rsidRDefault="00EB54EF" w:rsidP="00A30993">
      <w:pPr>
        <w:tabs>
          <w:tab w:val="right" w:pos="9360"/>
        </w:tabs>
        <w:ind w:left="720" w:hanging="720"/>
        <w:rPr>
          <w:rFonts w:ascii="Arial" w:hAnsi="Arial"/>
          <w:sz w:val="6"/>
          <w:szCs w:val="6"/>
        </w:rPr>
      </w:pPr>
    </w:p>
    <w:p w14:paraId="3073F1C3" w14:textId="6B0E944A" w:rsidR="00EB54EF" w:rsidRDefault="00EB54EF" w:rsidP="00A30993">
      <w:pPr>
        <w:tabs>
          <w:tab w:val="right" w:pos="9360"/>
        </w:tabs>
        <w:ind w:left="720" w:hanging="720"/>
        <w:rPr>
          <w:rFonts w:ascii="Arial" w:hAnsi="Arial"/>
          <w:sz w:val="6"/>
          <w:szCs w:val="6"/>
        </w:rPr>
      </w:pPr>
    </w:p>
    <w:p w14:paraId="295BBB8B" w14:textId="3F368343" w:rsidR="00EB54EF" w:rsidRDefault="00EB54EF" w:rsidP="00A30993">
      <w:pPr>
        <w:tabs>
          <w:tab w:val="right" w:pos="9360"/>
        </w:tabs>
        <w:ind w:left="720" w:hanging="720"/>
        <w:rPr>
          <w:rFonts w:ascii="Arial" w:hAnsi="Arial"/>
          <w:sz w:val="6"/>
          <w:szCs w:val="6"/>
        </w:rPr>
      </w:pPr>
    </w:p>
    <w:p w14:paraId="29566AEC" w14:textId="7350A172" w:rsidR="00EB54EF" w:rsidRDefault="00EB54EF" w:rsidP="00A30993">
      <w:pPr>
        <w:tabs>
          <w:tab w:val="right" w:pos="9360"/>
        </w:tabs>
        <w:ind w:left="720" w:hanging="720"/>
        <w:rPr>
          <w:rFonts w:ascii="Arial" w:hAnsi="Arial"/>
          <w:sz w:val="6"/>
          <w:szCs w:val="6"/>
        </w:rPr>
      </w:pPr>
    </w:p>
    <w:p w14:paraId="774E77B7" w14:textId="18539780" w:rsidR="00EB54EF" w:rsidRDefault="00EB54EF" w:rsidP="00A30993">
      <w:pPr>
        <w:tabs>
          <w:tab w:val="right" w:pos="9360"/>
        </w:tabs>
        <w:ind w:left="720" w:hanging="720"/>
        <w:rPr>
          <w:rFonts w:ascii="Arial" w:hAnsi="Arial"/>
          <w:sz w:val="6"/>
          <w:szCs w:val="6"/>
        </w:rPr>
      </w:pPr>
    </w:p>
    <w:p w14:paraId="59E7D241" w14:textId="2D79EFC4" w:rsidR="00EB54EF" w:rsidRDefault="00EB54EF" w:rsidP="00A30993">
      <w:pPr>
        <w:tabs>
          <w:tab w:val="right" w:pos="9360"/>
        </w:tabs>
        <w:ind w:left="720" w:hanging="720"/>
        <w:rPr>
          <w:rFonts w:ascii="Arial" w:hAnsi="Arial"/>
          <w:sz w:val="6"/>
          <w:szCs w:val="6"/>
        </w:rPr>
      </w:pPr>
    </w:p>
    <w:p w14:paraId="39EFF81D" w14:textId="77777777" w:rsidR="00EB54EF" w:rsidRDefault="00EB54EF" w:rsidP="00A30993">
      <w:pPr>
        <w:tabs>
          <w:tab w:val="right" w:pos="9360"/>
        </w:tabs>
        <w:ind w:left="720" w:hanging="720"/>
        <w:rPr>
          <w:rFonts w:ascii="Arial" w:hAnsi="Arial"/>
          <w:sz w:val="6"/>
          <w:szCs w:val="6"/>
        </w:rPr>
      </w:pPr>
    </w:p>
    <w:p w14:paraId="354A75EC" w14:textId="049ABD26" w:rsidR="00EB54EF" w:rsidRDefault="00EB54EF" w:rsidP="00A30993">
      <w:pPr>
        <w:tabs>
          <w:tab w:val="right" w:pos="9360"/>
        </w:tabs>
        <w:ind w:left="720" w:hanging="720"/>
        <w:rPr>
          <w:rFonts w:ascii="Arial" w:hAnsi="Arial"/>
          <w:sz w:val="6"/>
          <w:szCs w:val="6"/>
        </w:rPr>
      </w:pPr>
    </w:p>
    <w:p w14:paraId="3F570930" w14:textId="09083AA0" w:rsidR="00EB54EF" w:rsidRDefault="00EB54EF" w:rsidP="00A30993">
      <w:pPr>
        <w:tabs>
          <w:tab w:val="right" w:pos="9360"/>
        </w:tabs>
        <w:ind w:left="720" w:hanging="720"/>
        <w:rPr>
          <w:rFonts w:ascii="Arial" w:hAnsi="Arial"/>
          <w:sz w:val="6"/>
          <w:szCs w:val="6"/>
        </w:rPr>
      </w:pPr>
    </w:p>
    <w:p w14:paraId="1BBDCAD8" w14:textId="5B1B7538" w:rsidR="00EB54EF" w:rsidRDefault="00EB54EF" w:rsidP="00A30993">
      <w:pPr>
        <w:tabs>
          <w:tab w:val="right" w:pos="9360"/>
        </w:tabs>
        <w:ind w:left="720" w:hanging="720"/>
        <w:rPr>
          <w:rFonts w:ascii="Arial" w:hAnsi="Arial"/>
          <w:sz w:val="6"/>
          <w:szCs w:val="6"/>
        </w:rPr>
      </w:pPr>
    </w:p>
    <w:p w14:paraId="476CBA63" w14:textId="31374806" w:rsidR="00EB54EF" w:rsidRDefault="00EB54EF" w:rsidP="00A30993">
      <w:pPr>
        <w:tabs>
          <w:tab w:val="right" w:pos="9360"/>
        </w:tabs>
        <w:ind w:left="720" w:hanging="720"/>
        <w:rPr>
          <w:rFonts w:ascii="Arial" w:hAnsi="Arial"/>
          <w:sz w:val="6"/>
          <w:szCs w:val="6"/>
        </w:rPr>
      </w:pPr>
    </w:p>
    <w:p w14:paraId="30D2E2C6" w14:textId="2552A28B" w:rsidR="00EB54EF" w:rsidRDefault="00EB54EF" w:rsidP="00A30993">
      <w:pPr>
        <w:tabs>
          <w:tab w:val="right" w:pos="9360"/>
        </w:tabs>
        <w:ind w:left="720" w:hanging="720"/>
        <w:rPr>
          <w:rFonts w:ascii="Arial" w:hAnsi="Arial"/>
          <w:sz w:val="6"/>
          <w:szCs w:val="6"/>
        </w:rPr>
      </w:pPr>
    </w:p>
    <w:p w14:paraId="6E327573" w14:textId="20D0BD82" w:rsidR="00EB54EF" w:rsidRDefault="00EB54EF" w:rsidP="00A30993">
      <w:pPr>
        <w:tabs>
          <w:tab w:val="right" w:pos="9360"/>
        </w:tabs>
        <w:ind w:left="720" w:hanging="720"/>
        <w:rPr>
          <w:rFonts w:ascii="Arial" w:hAnsi="Arial"/>
          <w:sz w:val="6"/>
          <w:szCs w:val="6"/>
        </w:rPr>
      </w:pPr>
    </w:p>
    <w:p w14:paraId="0302DA1B" w14:textId="1F75E1ED" w:rsidR="00EB54EF" w:rsidRDefault="00EB54EF" w:rsidP="00A30993">
      <w:pPr>
        <w:tabs>
          <w:tab w:val="right" w:pos="9360"/>
        </w:tabs>
        <w:ind w:left="720" w:hanging="720"/>
        <w:rPr>
          <w:rFonts w:ascii="Arial" w:hAnsi="Arial"/>
          <w:sz w:val="6"/>
          <w:szCs w:val="6"/>
        </w:rPr>
      </w:pPr>
    </w:p>
    <w:p w14:paraId="086909B6" w14:textId="40A62F9C" w:rsidR="00EB54EF" w:rsidRDefault="00EB54EF" w:rsidP="00A30993">
      <w:pPr>
        <w:tabs>
          <w:tab w:val="right" w:pos="9360"/>
        </w:tabs>
        <w:ind w:left="720" w:hanging="720"/>
        <w:rPr>
          <w:rFonts w:ascii="Arial" w:hAnsi="Arial"/>
          <w:sz w:val="6"/>
          <w:szCs w:val="6"/>
        </w:rPr>
      </w:pPr>
    </w:p>
    <w:p w14:paraId="427D38C2" w14:textId="58F73015" w:rsidR="00EB54EF" w:rsidRDefault="00EB54EF" w:rsidP="00A30993">
      <w:pPr>
        <w:tabs>
          <w:tab w:val="right" w:pos="9360"/>
        </w:tabs>
        <w:ind w:left="720" w:hanging="720"/>
        <w:rPr>
          <w:rFonts w:ascii="Arial" w:hAnsi="Arial"/>
          <w:sz w:val="6"/>
          <w:szCs w:val="6"/>
        </w:rPr>
      </w:pPr>
    </w:p>
    <w:p w14:paraId="1DFC8C05" w14:textId="7C944EFD" w:rsidR="00EB54EF" w:rsidRDefault="00EB54EF" w:rsidP="00A30993">
      <w:pPr>
        <w:tabs>
          <w:tab w:val="right" w:pos="9360"/>
        </w:tabs>
        <w:ind w:left="720" w:hanging="720"/>
        <w:rPr>
          <w:rFonts w:ascii="Arial" w:hAnsi="Arial"/>
          <w:sz w:val="6"/>
          <w:szCs w:val="6"/>
        </w:rPr>
      </w:pPr>
    </w:p>
    <w:p w14:paraId="60A7426F" w14:textId="0BAC865A" w:rsidR="00EB54EF" w:rsidRDefault="00EB54EF" w:rsidP="00A30993">
      <w:pPr>
        <w:tabs>
          <w:tab w:val="right" w:pos="9360"/>
        </w:tabs>
        <w:ind w:left="720" w:hanging="720"/>
        <w:rPr>
          <w:rFonts w:ascii="Arial" w:hAnsi="Arial"/>
          <w:sz w:val="6"/>
          <w:szCs w:val="6"/>
        </w:rPr>
      </w:pPr>
    </w:p>
    <w:p w14:paraId="74AADEFE" w14:textId="5A39AE3B" w:rsidR="00EB54EF" w:rsidRDefault="00EB54EF" w:rsidP="00A30993">
      <w:pPr>
        <w:tabs>
          <w:tab w:val="right" w:pos="9360"/>
        </w:tabs>
        <w:ind w:left="720" w:hanging="720"/>
        <w:rPr>
          <w:rFonts w:ascii="Arial" w:hAnsi="Arial"/>
          <w:sz w:val="6"/>
          <w:szCs w:val="6"/>
        </w:rPr>
      </w:pPr>
    </w:p>
    <w:p w14:paraId="71DE064A" w14:textId="6DA4448F" w:rsidR="00EB54EF" w:rsidRDefault="00EB54EF" w:rsidP="00A30993">
      <w:pPr>
        <w:tabs>
          <w:tab w:val="right" w:pos="9360"/>
        </w:tabs>
        <w:ind w:left="720" w:hanging="720"/>
        <w:rPr>
          <w:rFonts w:ascii="Arial" w:hAnsi="Arial"/>
          <w:sz w:val="6"/>
          <w:szCs w:val="6"/>
        </w:rPr>
      </w:pPr>
    </w:p>
    <w:p w14:paraId="51E70F92" w14:textId="284D23FD" w:rsidR="00EB54EF" w:rsidRDefault="00EB54EF" w:rsidP="00A30993">
      <w:pPr>
        <w:tabs>
          <w:tab w:val="right" w:pos="9360"/>
        </w:tabs>
        <w:ind w:left="720" w:hanging="720"/>
        <w:rPr>
          <w:rFonts w:ascii="Arial" w:hAnsi="Arial"/>
          <w:sz w:val="6"/>
          <w:szCs w:val="6"/>
        </w:rPr>
      </w:pPr>
    </w:p>
    <w:p w14:paraId="7BDD9D99" w14:textId="77777777" w:rsidR="00E84649" w:rsidRDefault="00E84649" w:rsidP="00A30993">
      <w:pPr>
        <w:tabs>
          <w:tab w:val="right" w:pos="9360"/>
        </w:tabs>
        <w:ind w:left="720" w:hanging="720"/>
        <w:rPr>
          <w:rFonts w:ascii="Arial" w:hAnsi="Arial" w:cs="Arial"/>
          <w:b/>
          <w:sz w:val="22"/>
          <w:szCs w:val="22"/>
        </w:rPr>
      </w:pPr>
    </w:p>
    <w:p w14:paraId="4A4A11A1" w14:textId="77777777" w:rsidR="00E84649" w:rsidRDefault="00E84649" w:rsidP="00A30993">
      <w:pPr>
        <w:tabs>
          <w:tab w:val="right" w:pos="9360"/>
        </w:tabs>
        <w:ind w:left="720" w:hanging="720"/>
        <w:rPr>
          <w:rFonts w:ascii="Arial" w:hAnsi="Arial" w:cs="Arial"/>
          <w:b/>
          <w:sz w:val="22"/>
          <w:szCs w:val="22"/>
        </w:rPr>
      </w:pPr>
    </w:p>
    <w:p w14:paraId="614675D5" w14:textId="5F6E5BE0" w:rsidR="00C97C5B" w:rsidRPr="00A30993" w:rsidRDefault="00C97C5B" w:rsidP="00A30993">
      <w:pPr>
        <w:tabs>
          <w:tab w:val="right" w:pos="9360"/>
        </w:tabs>
        <w:ind w:left="720" w:hanging="720"/>
        <w:rPr>
          <w:rFonts w:ascii="Arial" w:hAnsi="Arial" w:cs="Arial"/>
          <w:b/>
          <w:sz w:val="22"/>
          <w:szCs w:val="22"/>
        </w:rPr>
      </w:pPr>
      <w:r w:rsidRPr="00443865">
        <w:rPr>
          <w:rFonts w:ascii="Arial" w:hAnsi="Arial" w:cs="Arial"/>
          <w:b/>
          <w:sz w:val="22"/>
          <w:szCs w:val="22"/>
        </w:rPr>
        <w:lastRenderedPageBreak/>
        <w:t>Question 4</w:t>
      </w:r>
      <w:r w:rsidR="00B66B84">
        <w:rPr>
          <w:rFonts w:ascii="Arial" w:hAnsi="Arial" w:cs="Arial"/>
          <w:b/>
          <w:sz w:val="22"/>
          <w:szCs w:val="22"/>
        </w:rPr>
        <w:tab/>
      </w:r>
      <w:r w:rsidR="00A30993">
        <w:rPr>
          <w:rFonts w:ascii="Arial" w:hAnsi="Arial" w:cs="Arial"/>
          <w:b/>
          <w:sz w:val="22"/>
          <w:szCs w:val="22"/>
        </w:rPr>
        <w:t xml:space="preserve">  </w:t>
      </w:r>
      <w:r w:rsidR="002A48DA">
        <w:rPr>
          <w:rFonts w:ascii="Arial" w:hAnsi="Arial" w:cs="Arial"/>
          <w:b/>
          <w:sz w:val="22"/>
          <w:szCs w:val="22"/>
        </w:rPr>
        <w:t>(10 marks)</w:t>
      </w:r>
    </w:p>
    <w:p w14:paraId="08D1C101" w14:textId="113CFE53" w:rsidR="00EB54EF" w:rsidRDefault="00533590" w:rsidP="00EB54EF">
      <w:pPr>
        <w:pStyle w:val="paragraph"/>
        <w:numPr>
          <w:ilvl w:val="0"/>
          <w:numId w:val="6"/>
        </w:numPr>
        <w:tabs>
          <w:tab w:val="left" w:pos="720"/>
          <w:tab w:val="right" w:pos="9360"/>
        </w:tabs>
        <w:textAlignment w:val="baseline"/>
        <w:rPr>
          <w:rFonts w:ascii="Arial" w:hAnsi="Arial" w:cs="Arial"/>
          <w:sz w:val="22"/>
          <w:szCs w:val="22"/>
        </w:rPr>
      </w:pPr>
      <w:r>
        <w:rPr>
          <w:rFonts w:ascii="Arial" w:hAnsi="Arial" w:cs="Arial"/>
          <w:sz w:val="22"/>
          <w:szCs w:val="22"/>
        </w:rPr>
        <w:t xml:space="preserve">What is meant by </w:t>
      </w:r>
      <w:r w:rsidR="00692F92">
        <w:rPr>
          <w:rFonts w:ascii="Arial" w:hAnsi="Arial" w:cs="Arial"/>
          <w:sz w:val="22"/>
          <w:szCs w:val="22"/>
        </w:rPr>
        <w:t>‘</w:t>
      </w:r>
      <w:r w:rsidR="0024495C">
        <w:rPr>
          <w:rFonts w:ascii="Arial" w:hAnsi="Arial" w:cs="Arial"/>
          <w:sz w:val="22"/>
          <w:szCs w:val="22"/>
        </w:rPr>
        <w:t>statutory interpretation</w:t>
      </w:r>
      <w:r w:rsidR="00692F92">
        <w:rPr>
          <w:rFonts w:ascii="Arial" w:hAnsi="Arial" w:cs="Arial"/>
          <w:sz w:val="22"/>
          <w:szCs w:val="22"/>
        </w:rPr>
        <w:t>’</w:t>
      </w:r>
      <w:r>
        <w:rPr>
          <w:rFonts w:ascii="Arial" w:hAnsi="Arial" w:cs="Arial"/>
          <w:sz w:val="22"/>
          <w:szCs w:val="22"/>
        </w:rPr>
        <w:t>?</w:t>
      </w:r>
      <w:r w:rsidR="006C5640" w:rsidRPr="00560ABF">
        <w:rPr>
          <w:rFonts w:ascii="Arial" w:hAnsi="Arial" w:cs="Arial"/>
          <w:sz w:val="22"/>
          <w:szCs w:val="22"/>
        </w:rPr>
        <w:tab/>
        <w:t>(2 marks)</w:t>
      </w:r>
    </w:p>
    <w:tbl>
      <w:tblPr>
        <w:tblStyle w:val="TableGrid"/>
        <w:tblW w:w="0" w:type="auto"/>
        <w:tblInd w:w="137" w:type="dxa"/>
        <w:tblLook w:val="04A0" w:firstRow="1" w:lastRow="0" w:firstColumn="1" w:lastColumn="0" w:noHBand="0" w:noVBand="1"/>
      </w:tblPr>
      <w:tblGrid>
        <w:gridCol w:w="8244"/>
        <w:gridCol w:w="919"/>
      </w:tblGrid>
      <w:tr w:rsidR="00EB54EF" w:rsidRPr="00E02A9E" w14:paraId="088A5364" w14:textId="77777777" w:rsidTr="000005F4">
        <w:tc>
          <w:tcPr>
            <w:tcW w:w="8244" w:type="dxa"/>
          </w:tcPr>
          <w:p w14:paraId="66639C10"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1667007C"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EB54EF" w:rsidRPr="00E02A9E" w14:paraId="7634C39E" w14:textId="77777777" w:rsidTr="000005F4">
        <w:tc>
          <w:tcPr>
            <w:tcW w:w="8244" w:type="dxa"/>
          </w:tcPr>
          <w:p w14:paraId="3DADDB9A" w14:textId="6F12B535" w:rsidR="00EB54EF" w:rsidRPr="00E02A9E" w:rsidRDefault="000005F4" w:rsidP="00AD39DE">
            <w:pPr>
              <w:tabs>
                <w:tab w:val="left" w:pos="720"/>
                <w:tab w:val="right" w:pos="9360"/>
              </w:tabs>
              <w:rPr>
                <w:rFonts w:ascii="Arial" w:hAnsi="Arial" w:cs="Arial"/>
                <w:sz w:val="22"/>
                <w:szCs w:val="22"/>
              </w:rPr>
            </w:pPr>
            <w:r>
              <w:rPr>
                <w:rFonts w:ascii="Arial" w:hAnsi="Arial" w:cs="Arial"/>
                <w:sz w:val="22"/>
                <w:szCs w:val="22"/>
              </w:rPr>
              <w:t xml:space="preserve">Describes what is meant by </w:t>
            </w:r>
            <w:r w:rsidR="0024495C">
              <w:rPr>
                <w:rFonts w:ascii="Arial" w:hAnsi="Arial" w:cs="Arial"/>
                <w:sz w:val="22"/>
                <w:szCs w:val="22"/>
              </w:rPr>
              <w:t>statutory interpretation</w:t>
            </w:r>
          </w:p>
        </w:tc>
        <w:tc>
          <w:tcPr>
            <w:tcW w:w="919" w:type="dxa"/>
          </w:tcPr>
          <w:p w14:paraId="51CE663B"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2</w:t>
            </w:r>
          </w:p>
        </w:tc>
      </w:tr>
      <w:tr w:rsidR="000005F4" w:rsidRPr="00E02A9E" w14:paraId="089FD3BB" w14:textId="77777777" w:rsidTr="000005F4">
        <w:tc>
          <w:tcPr>
            <w:tcW w:w="8244" w:type="dxa"/>
          </w:tcPr>
          <w:p w14:paraId="61416A99" w14:textId="7201DAEC" w:rsidR="000005F4" w:rsidRPr="00E02A9E" w:rsidRDefault="000005F4" w:rsidP="000005F4">
            <w:pPr>
              <w:tabs>
                <w:tab w:val="left" w:pos="720"/>
                <w:tab w:val="right" w:pos="9360"/>
              </w:tabs>
              <w:rPr>
                <w:rFonts w:ascii="Arial" w:hAnsi="Arial" w:cs="Arial"/>
                <w:sz w:val="22"/>
                <w:szCs w:val="22"/>
              </w:rPr>
            </w:pPr>
            <w:r w:rsidRPr="004C48DB">
              <w:rPr>
                <w:rFonts w:ascii="Arial" w:hAnsi="Arial" w:cs="Arial"/>
                <w:sz w:val="22"/>
                <w:szCs w:val="22"/>
              </w:rPr>
              <w:t xml:space="preserve">Makes a general statement about </w:t>
            </w:r>
            <w:r w:rsidR="0024495C">
              <w:rPr>
                <w:rFonts w:ascii="Arial" w:hAnsi="Arial" w:cs="Arial"/>
                <w:sz w:val="22"/>
                <w:szCs w:val="22"/>
              </w:rPr>
              <w:t>statutory interpretation</w:t>
            </w:r>
          </w:p>
        </w:tc>
        <w:tc>
          <w:tcPr>
            <w:tcW w:w="919" w:type="dxa"/>
          </w:tcPr>
          <w:p w14:paraId="25A3667F" w14:textId="77777777" w:rsidR="000005F4" w:rsidRPr="00E02A9E" w:rsidRDefault="000005F4" w:rsidP="000005F4">
            <w:pPr>
              <w:tabs>
                <w:tab w:val="left" w:pos="720"/>
                <w:tab w:val="right" w:pos="9360"/>
              </w:tabs>
              <w:jc w:val="center"/>
              <w:rPr>
                <w:rFonts w:ascii="Arial" w:hAnsi="Arial" w:cs="Arial"/>
                <w:sz w:val="22"/>
                <w:szCs w:val="22"/>
              </w:rPr>
            </w:pPr>
            <w:r w:rsidRPr="00E02A9E">
              <w:rPr>
                <w:rFonts w:ascii="Arial" w:hAnsi="Arial" w:cs="Arial"/>
                <w:sz w:val="22"/>
                <w:szCs w:val="22"/>
              </w:rPr>
              <w:t>1</w:t>
            </w:r>
          </w:p>
        </w:tc>
      </w:tr>
      <w:tr w:rsidR="000005F4" w:rsidRPr="00E02A9E" w14:paraId="1C741F0B" w14:textId="77777777" w:rsidTr="000005F4">
        <w:tc>
          <w:tcPr>
            <w:tcW w:w="8244" w:type="dxa"/>
          </w:tcPr>
          <w:p w14:paraId="768A6C3F" w14:textId="77777777" w:rsidR="000005F4" w:rsidRPr="00E02A9E" w:rsidRDefault="000005F4" w:rsidP="000005F4">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37679962" w14:textId="77777777" w:rsidR="000005F4" w:rsidRPr="00E02A9E" w:rsidRDefault="000005F4" w:rsidP="000005F4">
            <w:pPr>
              <w:tabs>
                <w:tab w:val="left" w:pos="720"/>
                <w:tab w:val="right" w:pos="9360"/>
              </w:tabs>
              <w:jc w:val="center"/>
              <w:rPr>
                <w:rFonts w:ascii="Arial" w:hAnsi="Arial" w:cs="Arial"/>
                <w:b/>
                <w:sz w:val="22"/>
                <w:szCs w:val="22"/>
              </w:rPr>
            </w:pPr>
            <w:r w:rsidRPr="00E02A9E">
              <w:rPr>
                <w:rFonts w:ascii="Arial" w:hAnsi="Arial" w:cs="Arial"/>
                <w:b/>
                <w:sz w:val="22"/>
                <w:szCs w:val="22"/>
              </w:rPr>
              <w:t>2</w:t>
            </w:r>
          </w:p>
        </w:tc>
      </w:tr>
      <w:tr w:rsidR="000005F4" w:rsidRPr="00E02A9E" w14:paraId="705DB927" w14:textId="77777777" w:rsidTr="000005F4">
        <w:tc>
          <w:tcPr>
            <w:tcW w:w="9163" w:type="dxa"/>
            <w:gridSpan w:val="2"/>
          </w:tcPr>
          <w:p w14:paraId="2DD7A5B0" w14:textId="77777777" w:rsidR="000005F4" w:rsidRPr="00D96DCC" w:rsidRDefault="000005F4" w:rsidP="000005F4">
            <w:pPr>
              <w:tabs>
                <w:tab w:val="left" w:pos="720"/>
                <w:tab w:val="right" w:pos="9360"/>
              </w:tabs>
              <w:jc w:val="both"/>
              <w:rPr>
                <w:rFonts w:ascii="Arial" w:hAnsi="Arial" w:cs="Arial"/>
                <w:b/>
                <w:sz w:val="22"/>
                <w:szCs w:val="22"/>
              </w:rPr>
            </w:pPr>
            <w:r w:rsidRPr="00D96DCC">
              <w:rPr>
                <w:rFonts w:ascii="Arial" w:hAnsi="Arial" w:cs="Arial"/>
                <w:b/>
                <w:sz w:val="22"/>
                <w:szCs w:val="22"/>
              </w:rPr>
              <w:t>Answers could include information such as this:</w:t>
            </w:r>
          </w:p>
          <w:p w14:paraId="53F16FE0" w14:textId="353DB4D1" w:rsidR="00587042" w:rsidRPr="00DF2B60" w:rsidRDefault="00711413" w:rsidP="0024495C">
            <w:pPr>
              <w:pStyle w:val="NormalWeb"/>
              <w:numPr>
                <w:ilvl w:val="0"/>
                <w:numId w:val="33"/>
              </w:numPr>
              <w:spacing w:before="0" w:beforeAutospacing="0" w:after="0" w:afterAutospacing="0"/>
              <w:rPr>
                <w:rFonts w:ascii="Arial" w:hAnsi="Arial" w:cs="Arial"/>
                <w:sz w:val="22"/>
                <w:szCs w:val="22"/>
              </w:rPr>
            </w:pPr>
            <w:r>
              <w:rPr>
                <w:rFonts w:ascii="Arial" w:hAnsi="Arial" w:cs="Arial"/>
                <w:sz w:val="22"/>
                <w:szCs w:val="22"/>
              </w:rPr>
              <w:t xml:space="preserve">The process by which courts interpret and apply legislation. This may be due to the ambiguity of words in the statute, changing circumstances or inconsistencies or contradictions within or between acts. </w:t>
            </w:r>
          </w:p>
        </w:tc>
      </w:tr>
    </w:tbl>
    <w:p w14:paraId="1DB5C918" w14:textId="61CAF610" w:rsidR="00EB54EF" w:rsidRDefault="00EB54EF" w:rsidP="00EB54EF">
      <w:pPr>
        <w:pStyle w:val="ListParagraph"/>
        <w:tabs>
          <w:tab w:val="right" w:pos="9360"/>
        </w:tabs>
        <w:rPr>
          <w:rFonts w:ascii="Arial" w:hAnsi="Arial" w:cs="Arial"/>
          <w:sz w:val="22"/>
          <w:szCs w:val="22"/>
        </w:rPr>
      </w:pPr>
    </w:p>
    <w:p w14:paraId="424E9FD3" w14:textId="77777777" w:rsidR="00E84649" w:rsidRDefault="00E84649" w:rsidP="00EB54EF">
      <w:pPr>
        <w:pStyle w:val="ListParagraph"/>
        <w:tabs>
          <w:tab w:val="right" w:pos="9360"/>
        </w:tabs>
        <w:rPr>
          <w:rFonts w:ascii="Arial" w:hAnsi="Arial" w:cs="Arial"/>
          <w:sz w:val="22"/>
          <w:szCs w:val="22"/>
        </w:rPr>
      </w:pPr>
    </w:p>
    <w:p w14:paraId="283372B4" w14:textId="033E13CB" w:rsidR="00C97C5B" w:rsidRDefault="00533590" w:rsidP="00A31F27">
      <w:pPr>
        <w:pStyle w:val="ListParagraph"/>
        <w:numPr>
          <w:ilvl w:val="0"/>
          <w:numId w:val="6"/>
        </w:numPr>
        <w:tabs>
          <w:tab w:val="right" w:pos="9360"/>
        </w:tabs>
        <w:rPr>
          <w:rFonts w:ascii="Arial" w:hAnsi="Arial" w:cs="Arial"/>
          <w:sz w:val="22"/>
          <w:szCs w:val="22"/>
        </w:rPr>
      </w:pPr>
      <w:bookmarkStart w:id="3" w:name="_Hlk91851121"/>
      <w:bookmarkStart w:id="4" w:name="_Hlk91851093"/>
      <w:r>
        <w:rPr>
          <w:rFonts w:ascii="Arial" w:hAnsi="Arial" w:cs="Arial"/>
          <w:sz w:val="22"/>
          <w:szCs w:val="22"/>
        </w:rPr>
        <w:t xml:space="preserve">Describe </w:t>
      </w:r>
      <w:r w:rsidRPr="00EE6EAD">
        <w:rPr>
          <w:rFonts w:ascii="Arial" w:hAnsi="Arial" w:cs="Arial"/>
          <w:b/>
          <w:bCs/>
          <w:sz w:val="22"/>
          <w:szCs w:val="22"/>
        </w:rPr>
        <w:t>three</w:t>
      </w:r>
      <w:r>
        <w:rPr>
          <w:rFonts w:ascii="Arial" w:hAnsi="Arial" w:cs="Arial"/>
          <w:sz w:val="22"/>
          <w:szCs w:val="22"/>
        </w:rPr>
        <w:t xml:space="preserve"> </w:t>
      </w:r>
      <w:bookmarkEnd w:id="3"/>
      <w:r w:rsidR="000F00F2">
        <w:rPr>
          <w:rFonts w:ascii="Arial" w:hAnsi="Arial" w:cs="Arial"/>
          <w:sz w:val="22"/>
          <w:szCs w:val="22"/>
        </w:rPr>
        <w:t>maxims used in statutory interpretation</w:t>
      </w:r>
      <w:r>
        <w:rPr>
          <w:rFonts w:ascii="Arial" w:hAnsi="Arial" w:cs="Arial"/>
          <w:sz w:val="22"/>
          <w:szCs w:val="22"/>
        </w:rPr>
        <w:t>.</w:t>
      </w:r>
      <w:r w:rsidR="00033B6C" w:rsidRPr="00F10B05">
        <w:rPr>
          <w:rFonts w:ascii="Arial" w:hAnsi="Arial" w:cs="Arial"/>
          <w:sz w:val="22"/>
          <w:szCs w:val="22"/>
        </w:rPr>
        <w:t xml:space="preserve">    </w:t>
      </w:r>
      <w:r w:rsidR="00033B6C" w:rsidRPr="00F10B05">
        <w:rPr>
          <w:rFonts w:ascii="Arial" w:hAnsi="Arial" w:cs="Arial"/>
          <w:sz w:val="22"/>
          <w:szCs w:val="22"/>
        </w:rPr>
        <w:tab/>
      </w:r>
      <w:r w:rsidR="00DE646C" w:rsidRPr="00F10B05">
        <w:rPr>
          <w:rFonts w:ascii="Arial" w:hAnsi="Arial" w:cs="Arial"/>
          <w:sz w:val="22"/>
          <w:szCs w:val="22"/>
        </w:rPr>
        <w:t>(3 marks)</w:t>
      </w:r>
    </w:p>
    <w:bookmarkEnd w:id="4"/>
    <w:p w14:paraId="7477AF88" w14:textId="6DD6801D" w:rsidR="00EB54EF" w:rsidRDefault="00EB54EF" w:rsidP="00EB54EF">
      <w:pPr>
        <w:tabs>
          <w:tab w:val="right" w:pos="9360"/>
        </w:tabs>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EB54EF" w:rsidRPr="00E02A9E" w14:paraId="1F84344D" w14:textId="77777777" w:rsidTr="00AD39DE">
        <w:tc>
          <w:tcPr>
            <w:tcW w:w="8251" w:type="dxa"/>
          </w:tcPr>
          <w:p w14:paraId="08633CD1"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6220CDCE"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EB54EF" w:rsidRPr="00E02A9E" w14:paraId="3B975314" w14:textId="77777777" w:rsidTr="00AD39DE">
        <w:tc>
          <w:tcPr>
            <w:tcW w:w="8251" w:type="dxa"/>
          </w:tcPr>
          <w:p w14:paraId="2DD726FF" w14:textId="2F52BDC0" w:rsidR="00EB54EF" w:rsidRPr="00E02A9E" w:rsidRDefault="000005F4" w:rsidP="00AD39DE">
            <w:pPr>
              <w:tabs>
                <w:tab w:val="left" w:pos="720"/>
                <w:tab w:val="right" w:pos="9360"/>
              </w:tabs>
              <w:rPr>
                <w:rFonts w:ascii="Arial" w:hAnsi="Arial" w:cs="Arial"/>
                <w:sz w:val="22"/>
                <w:szCs w:val="22"/>
              </w:rPr>
            </w:pPr>
            <w:r>
              <w:rPr>
                <w:rFonts w:ascii="Arial" w:hAnsi="Arial" w:cs="Arial"/>
                <w:sz w:val="22"/>
                <w:szCs w:val="22"/>
              </w:rPr>
              <w:t>Describes</w:t>
            </w:r>
            <w:r w:rsidRPr="00F10B05">
              <w:rPr>
                <w:rFonts w:ascii="Arial" w:hAnsi="Arial" w:cs="Arial"/>
                <w:sz w:val="22"/>
                <w:szCs w:val="22"/>
              </w:rPr>
              <w:t xml:space="preserve"> </w:t>
            </w:r>
            <w:r w:rsidRPr="00F10B05">
              <w:rPr>
                <w:rFonts w:ascii="Arial" w:hAnsi="Arial" w:cs="Arial"/>
                <w:b/>
                <w:bCs/>
                <w:sz w:val="22"/>
                <w:szCs w:val="22"/>
              </w:rPr>
              <w:t>three</w:t>
            </w:r>
            <w:r w:rsidRPr="00F10B05">
              <w:rPr>
                <w:rFonts w:ascii="Arial" w:hAnsi="Arial" w:cs="Arial"/>
                <w:sz w:val="22"/>
                <w:szCs w:val="22"/>
              </w:rPr>
              <w:t xml:space="preserve"> </w:t>
            </w:r>
            <w:r w:rsidR="000F00F2">
              <w:rPr>
                <w:rFonts w:ascii="Arial" w:hAnsi="Arial" w:cs="Arial"/>
                <w:sz w:val="22"/>
                <w:szCs w:val="22"/>
              </w:rPr>
              <w:t>maxims.</w:t>
            </w:r>
          </w:p>
        </w:tc>
        <w:tc>
          <w:tcPr>
            <w:tcW w:w="919" w:type="dxa"/>
          </w:tcPr>
          <w:p w14:paraId="31FFC0E1"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3</w:t>
            </w:r>
          </w:p>
        </w:tc>
      </w:tr>
      <w:tr w:rsidR="00EB54EF" w:rsidRPr="00E02A9E" w14:paraId="26CFB78C" w14:textId="77777777" w:rsidTr="00AD39DE">
        <w:tc>
          <w:tcPr>
            <w:tcW w:w="8251" w:type="dxa"/>
          </w:tcPr>
          <w:p w14:paraId="375AE9DA" w14:textId="2025B71F" w:rsidR="00EB54EF" w:rsidRPr="00E02A9E" w:rsidRDefault="000005F4" w:rsidP="00AD39DE">
            <w:pPr>
              <w:tabs>
                <w:tab w:val="left" w:pos="720"/>
                <w:tab w:val="right" w:pos="9360"/>
              </w:tabs>
              <w:rPr>
                <w:rFonts w:ascii="Arial" w:hAnsi="Arial" w:cs="Arial"/>
                <w:sz w:val="22"/>
                <w:szCs w:val="22"/>
              </w:rPr>
            </w:pPr>
            <w:r>
              <w:rPr>
                <w:rFonts w:ascii="Arial" w:hAnsi="Arial" w:cs="Arial"/>
                <w:sz w:val="22"/>
                <w:szCs w:val="22"/>
              </w:rPr>
              <w:t>Outlines</w:t>
            </w:r>
            <w:r w:rsidRPr="00F10B05">
              <w:rPr>
                <w:rFonts w:ascii="Arial" w:hAnsi="Arial" w:cs="Arial"/>
                <w:sz w:val="22"/>
                <w:szCs w:val="22"/>
              </w:rPr>
              <w:t xml:space="preserve"> </w:t>
            </w:r>
            <w:r>
              <w:rPr>
                <w:rFonts w:ascii="Arial" w:hAnsi="Arial" w:cs="Arial"/>
                <w:b/>
                <w:bCs/>
                <w:sz w:val="22"/>
                <w:szCs w:val="22"/>
              </w:rPr>
              <w:t>two</w:t>
            </w:r>
            <w:r w:rsidRPr="00F10B05">
              <w:rPr>
                <w:rFonts w:ascii="Arial" w:hAnsi="Arial" w:cs="Arial"/>
                <w:sz w:val="22"/>
                <w:szCs w:val="22"/>
              </w:rPr>
              <w:t xml:space="preserve"> </w:t>
            </w:r>
            <w:proofErr w:type="spellStart"/>
            <w:r w:rsidR="000F00F2">
              <w:rPr>
                <w:rFonts w:ascii="Arial" w:hAnsi="Arial" w:cs="Arial"/>
                <w:sz w:val="22"/>
                <w:szCs w:val="22"/>
              </w:rPr>
              <w:t>maximx</w:t>
            </w:r>
            <w:proofErr w:type="spellEnd"/>
          </w:p>
        </w:tc>
        <w:tc>
          <w:tcPr>
            <w:tcW w:w="919" w:type="dxa"/>
          </w:tcPr>
          <w:p w14:paraId="35CA23E4"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2</w:t>
            </w:r>
          </w:p>
        </w:tc>
      </w:tr>
      <w:tr w:rsidR="00EB54EF" w:rsidRPr="00E02A9E" w14:paraId="5F6542C9" w14:textId="77777777" w:rsidTr="00AD39DE">
        <w:tc>
          <w:tcPr>
            <w:tcW w:w="8251" w:type="dxa"/>
          </w:tcPr>
          <w:p w14:paraId="09C147E9" w14:textId="40526895" w:rsidR="00EB54EF" w:rsidRPr="00E02A9E" w:rsidRDefault="000005F4" w:rsidP="00AD39DE">
            <w:pPr>
              <w:tabs>
                <w:tab w:val="left" w:pos="720"/>
                <w:tab w:val="right" w:pos="9360"/>
              </w:tabs>
              <w:rPr>
                <w:rFonts w:ascii="Arial" w:hAnsi="Arial" w:cs="Arial"/>
                <w:sz w:val="22"/>
                <w:szCs w:val="22"/>
              </w:rPr>
            </w:pPr>
            <w:r w:rsidRPr="00E02A9E">
              <w:rPr>
                <w:rFonts w:ascii="Arial" w:hAnsi="Arial" w:cs="Arial"/>
                <w:sz w:val="22"/>
                <w:szCs w:val="22"/>
              </w:rPr>
              <w:t>Makes general statement</w:t>
            </w:r>
            <w:r w:rsidR="00BE07E4">
              <w:rPr>
                <w:rFonts w:ascii="Arial" w:hAnsi="Arial" w:cs="Arial"/>
                <w:sz w:val="22"/>
                <w:szCs w:val="22"/>
              </w:rPr>
              <w:t>s</w:t>
            </w:r>
            <w:r w:rsidRPr="00E02A9E">
              <w:rPr>
                <w:rFonts w:ascii="Arial" w:hAnsi="Arial" w:cs="Arial"/>
                <w:sz w:val="22"/>
                <w:szCs w:val="22"/>
              </w:rPr>
              <w:t xml:space="preserve"> about</w:t>
            </w:r>
            <w:r w:rsidR="004A51AF">
              <w:rPr>
                <w:rFonts w:ascii="Arial" w:hAnsi="Arial" w:cs="Arial"/>
                <w:sz w:val="22"/>
                <w:szCs w:val="22"/>
              </w:rPr>
              <w:t xml:space="preserve"> </w:t>
            </w:r>
            <w:proofErr w:type="spellStart"/>
            <w:r w:rsidR="000F00F2">
              <w:rPr>
                <w:rFonts w:ascii="Arial" w:hAnsi="Arial" w:cs="Arial"/>
                <w:sz w:val="22"/>
                <w:szCs w:val="22"/>
              </w:rPr>
              <w:t>maximx</w:t>
            </w:r>
            <w:proofErr w:type="spellEnd"/>
            <w:r w:rsidR="000F00F2">
              <w:rPr>
                <w:rFonts w:ascii="Arial" w:hAnsi="Arial" w:cs="Arial"/>
                <w:sz w:val="22"/>
                <w:szCs w:val="22"/>
              </w:rPr>
              <w:t xml:space="preserve"> used in statutory interpretation</w:t>
            </w:r>
          </w:p>
        </w:tc>
        <w:tc>
          <w:tcPr>
            <w:tcW w:w="919" w:type="dxa"/>
          </w:tcPr>
          <w:p w14:paraId="56F06526"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1</w:t>
            </w:r>
          </w:p>
        </w:tc>
      </w:tr>
      <w:tr w:rsidR="00EB54EF" w:rsidRPr="00E02A9E" w14:paraId="10F90374" w14:textId="77777777" w:rsidTr="00AD39DE">
        <w:tc>
          <w:tcPr>
            <w:tcW w:w="8251" w:type="dxa"/>
          </w:tcPr>
          <w:p w14:paraId="4AC00D02" w14:textId="77777777" w:rsidR="00EB54EF" w:rsidRPr="00E02A9E" w:rsidRDefault="00EB54EF" w:rsidP="00AD39DE">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44BFE676" w14:textId="77777777" w:rsidR="00EB54EF" w:rsidRPr="00E02A9E" w:rsidRDefault="00EB54EF" w:rsidP="00AD39DE">
            <w:pPr>
              <w:tabs>
                <w:tab w:val="left" w:pos="720"/>
                <w:tab w:val="right" w:pos="9360"/>
              </w:tabs>
              <w:jc w:val="center"/>
              <w:rPr>
                <w:rFonts w:ascii="Arial" w:hAnsi="Arial" w:cs="Arial"/>
                <w:b/>
                <w:sz w:val="22"/>
                <w:szCs w:val="22"/>
              </w:rPr>
            </w:pPr>
            <w:r w:rsidRPr="00E02A9E">
              <w:rPr>
                <w:rFonts w:ascii="Arial" w:hAnsi="Arial" w:cs="Arial"/>
                <w:b/>
                <w:sz w:val="22"/>
                <w:szCs w:val="22"/>
              </w:rPr>
              <w:t>3</w:t>
            </w:r>
          </w:p>
        </w:tc>
      </w:tr>
      <w:tr w:rsidR="00EB54EF" w:rsidRPr="00D96DCC" w14:paraId="19244C05" w14:textId="77777777" w:rsidTr="00AD39DE">
        <w:tc>
          <w:tcPr>
            <w:tcW w:w="9170" w:type="dxa"/>
            <w:gridSpan w:val="2"/>
          </w:tcPr>
          <w:p w14:paraId="3C0630AA" w14:textId="77777777" w:rsidR="00EB54EF" w:rsidRPr="00D96DCC" w:rsidRDefault="00EB54EF" w:rsidP="00AD39DE">
            <w:pPr>
              <w:tabs>
                <w:tab w:val="left" w:pos="720"/>
                <w:tab w:val="right" w:pos="9360"/>
              </w:tabs>
              <w:jc w:val="both"/>
              <w:rPr>
                <w:rFonts w:ascii="Arial" w:hAnsi="Arial" w:cs="Arial"/>
                <w:b/>
                <w:sz w:val="22"/>
                <w:szCs w:val="22"/>
              </w:rPr>
            </w:pPr>
            <w:r w:rsidRPr="00D96DCC">
              <w:rPr>
                <w:rFonts w:ascii="Arial" w:hAnsi="Arial" w:cs="Arial"/>
                <w:b/>
                <w:sz w:val="22"/>
                <w:szCs w:val="22"/>
              </w:rPr>
              <w:t>Answers could include but not limited to:</w:t>
            </w:r>
          </w:p>
          <w:p w14:paraId="4803224C" w14:textId="77777777" w:rsidR="00646797" w:rsidRDefault="00E8086A" w:rsidP="000F00F2">
            <w:pPr>
              <w:pStyle w:val="ListParagraph"/>
              <w:numPr>
                <w:ilvl w:val="0"/>
                <w:numId w:val="19"/>
              </w:numPr>
              <w:jc w:val="both"/>
              <w:rPr>
                <w:rFonts w:ascii="Arial" w:hAnsi="Arial" w:cs="Arial"/>
                <w:bCs/>
                <w:color w:val="000000" w:themeColor="text1"/>
                <w:sz w:val="22"/>
                <w:szCs w:val="22"/>
              </w:rPr>
            </w:pPr>
            <w:r>
              <w:rPr>
                <w:rFonts w:ascii="Arial" w:hAnsi="Arial" w:cs="Arial"/>
                <w:bCs/>
                <w:color w:val="000000" w:themeColor="text1"/>
                <w:sz w:val="22"/>
                <w:szCs w:val="22"/>
              </w:rPr>
              <w:t>ejusdem generis – meaning of the same kind</w:t>
            </w:r>
          </w:p>
          <w:p w14:paraId="7B5D030C" w14:textId="77777777" w:rsidR="00E8086A" w:rsidRDefault="00E8086A" w:rsidP="000F00F2">
            <w:pPr>
              <w:pStyle w:val="ListParagraph"/>
              <w:numPr>
                <w:ilvl w:val="0"/>
                <w:numId w:val="19"/>
              </w:numPr>
              <w:jc w:val="both"/>
              <w:rPr>
                <w:rFonts w:ascii="Arial" w:hAnsi="Arial" w:cs="Arial"/>
                <w:bCs/>
                <w:color w:val="000000" w:themeColor="text1"/>
                <w:sz w:val="22"/>
                <w:szCs w:val="22"/>
              </w:rPr>
            </w:pPr>
            <w:r>
              <w:rPr>
                <w:rFonts w:ascii="Arial" w:hAnsi="Arial" w:cs="Arial"/>
                <w:bCs/>
                <w:color w:val="000000" w:themeColor="text1"/>
                <w:sz w:val="22"/>
                <w:szCs w:val="22"/>
              </w:rPr>
              <w:t>noscitur a sociis- meaning by the company it keeps</w:t>
            </w:r>
          </w:p>
          <w:p w14:paraId="2ECD683A" w14:textId="35C97BE9" w:rsidR="00E8086A" w:rsidRPr="00DF2B60" w:rsidRDefault="00E8086A" w:rsidP="000F00F2">
            <w:pPr>
              <w:pStyle w:val="ListParagraph"/>
              <w:numPr>
                <w:ilvl w:val="0"/>
                <w:numId w:val="19"/>
              </w:numPr>
              <w:jc w:val="both"/>
              <w:rPr>
                <w:rFonts w:ascii="Arial" w:hAnsi="Arial" w:cs="Arial"/>
                <w:bCs/>
                <w:color w:val="000000" w:themeColor="text1"/>
                <w:sz w:val="22"/>
                <w:szCs w:val="22"/>
              </w:rPr>
            </w:pPr>
            <w:r>
              <w:rPr>
                <w:rFonts w:ascii="Arial" w:hAnsi="Arial" w:cs="Arial"/>
                <w:bCs/>
                <w:color w:val="000000" w:themeColor="text1"/>
                <w:sz w:val="22"/>
                <w:szCs w:val="22"/>
              </w:rPr>
              <w:t xml:space="preserve">expression unis </w:t>
            </w:r>
            <w:proofErr w:type="spellStart"/>
            <w:r>
              <w:rPr>
                <w:rFonts w:ascii="Arial" w:hAnsi="Arial" w:cs="Arial"/>
                <w:bCs/>
                <w:color w:val="000000" w:themeColor="text1"/>
                <w:sz w:val="22"/>
                <w:szCs w:val="22"/>
              </w:rPr>
              <w:t>estn</w:t>
            </w:r>
            <w:proofErr w:type="spellEnd"/>
            <w:r>
              <w:rPr>
                <w:rFonts w:ascii="Arial" w:hAnsi="Arial" w:cs="Arial"/>
                <w:bCs/>
                <w:color w:val="000000" w:themeColor="text1"/>
                <w:sz w:val="22"/>
                <w:szCs w:val="22"/>
              </w:rPr>
              <w:t xml:space="preserve"> exclusion </w:t>
            </w:r>
            <w:proofErr w:type="spellStart"/>
            <w:r>
              <w:rPr>
                <w:rFonts w:ascii="Arial" w:hAnsi="Arial" w:cs="Arial"/>
                <w:bCs/>
                <w:color w:val="000000" w:themeColor="text1"/>
                <w:sz w:val="22"/>
                <w:szCs w:val="22"/>
              </w:rPr>
              <w:t>alterius</w:t>
            </w:r>
            <w:proofErr w:type="spellEnd"/>
            <w:r>
              <w:rPr>
                <w:rFonts w:ascii="Arial" w:hAnsi="Arial" w:cs="Arial"/>
                <w:bCs/>
                <w:color w:val="000000" w:themeColor="text1"/>
                <w:sz w:val="22"/>
                <w:szCs w:val="22"/>
              </w:rPr>
              <w:t xml:space="preserve"> – meaning the express mention of one excludes all others </w:t>
            </w:r>
          </w:p>
        </w:tc>
      </w:tr>
    </w:tbl>
    <w:p w14:paraId="4A6B4BDA" w14:textId="57FB6748" w:rsidR="00DF2B60" w:rsidRDefault="00DF2B60" w:rsidP="00EB54EF">
      <w:pPr>
        <w:tabs>
          <w:tab w:val="right" w:pos="9360"/>
        </w:tabs>
        <w:rPr>
          <w:rFonts w:ascii="Arial" w:hAnsi="Arial" w:cs="Arial"/>
          <w:sz w:val="22"/>
          <w:szCs w:val="22"/>
        </w:rPr>
      </w:pPr>
    </w:p>
    <w:p w14:paraId="62B610B8" w14:textId="7DAC3B55" w:rsidR="007C5558" w:rsidRDefault="007C5558" w:rsidP="00EB54EF">
      <w:pPr>
        <w:tabs>
          <w:tab w:val="right" w:pos="9360"/>
        </w:tabs>
        <w:rPr>
          <w:rFonts w:ascii="Arial" w:hAnsi="Arial" w:cs="Arial"/>
          <w:sz w:val="22"/>
          <w:szCs w:val="22"/>
        </w:rPr>
      </w:pPr>
    </w:p>
    <w:p w14:paraId="00A8D203" w14:textId="77777777" w:rsidR="000005F4" w:rsidRDefault="000005F4" w:rsidP="00EB54EF">
      <w:pPr>
        <w:tabs>
          <w:tab w:val="right" w:pos="9360"/>
        </w:tabs>
        <w:rPr>
          <w:rFonts w:ascii="Arial" w:hAnsi="Arial" w:cs="Arial"/>
          <w:sz w:val="22"/>
          <w:szCs w:val="22"/>
        </w:rPr>
      </w:pPr>
    </w:p>
    <w:p w14:paraId="4740938F" w14:textId="5BC55E7F" w:rsidR="00AD39DE" w:rsidRDefault="00EB54EF" w:rsidP="00820907">
      <w:pPr>
        <w:tabs>
          <w:tab w:val="right" w:pos="9360"/>
        </w:tabs>
        <w:spacing w:line="276" w:lineRule="auto"/>
        <w:ind w:left="720" w:hanging="720"/>
        <w:jc w:val="both"/>
        <w:rPr>
          <w:rFonts w:ascii="Arial" w:hAnsi="Arial" w:cs="Arial"/>
          <w:sz w:val="22"/>
          <w:szCs w:val="22"/>
        </w:rPr>
      </w:pPr>
      <w:r w:rsidRPr="00BA32BA">
        <w:rPr>
          <w:rFonts w:ascii="Arial" w:hAnsi="Arial" w:cs="Arial"/>
          <w:sz w:val="22"/>
          <w:szCs w:val="22"/>
        </w:rPr>
        <w:t xml:space="preserve"> </w:t>
      </w:r>
      <w:r w:rsidR="00C97C5B" w:rsidRPr="00BA32BA">
        <w:rPr>
          <w:rFonts w:ascii="Arial" w:hAnsi="Arial" w:cs="Arial"/>
          <w:sz w:val="22"/>
          <w:szCs w:val="22"/>
        </w:rPr>
        <w:t>(c)</w:t>
      </w:r>
      <w:r w:rsidR="00C97C5B" w:rsidRPr="00BA32BA">
        <w:rPr>
          <w:rFonts w:ascii="Arial" w:hAnsi="Arial" w:cs="Arial"/>
          <w:sz w:val="22"/>
          <w:szCs w:val="22"/>
        </w:rPr>
        <w:tab/>
      </w:r>
      <w:bookmarkStart w:id="5" w:name="_Hlk96778524"/>
      <w:r w:rsidR="00820907">
        <w:rPr>
          <w:rFonts w:ascii="Arial" w:hAnsi="Arial" w:cs="Arial"/>
          <w:sz w:val="22"/>
          <w:szCs w:val="22"/>
        </w:rPr>
        <w:t xml:space="preserve">Discuss </w:t>
      </w:r>
      <w:r w:rsidR="00E8086A" w:rsidRPr="00E8086A">
        <w:rPr>
          <w:rFonts w:ascii="Arial" w:hAnsi="Arial" w:cs="Arial"/>
          <w:sz w:val="22"/>
          <w:szCs w:val="22"/>
        </w:rPr>
        <w:t>the relationship</w:t>
      </w:r>
      <w:r w:rsidR="00E8086A">
        <w:rPr>
          <w:rFonts w:ascii="Arial" w:hAnsi="Arial" w:cs="Arial"/>
          <w:sz w:val="22"/>
          <w:szCs w:val="22"/>
        </w:rPr>
        <w:t xml:space="preserve"> between statute law and common law in Australia</w:t>
      </w:r>
      <w:r w:rsidR="00820907" w:rsidRPr="00E8086A">
        <w:rPr>
          <w:rFonts w:ascii="Arial" w:hAnsi="Arial" w:cs="Arial"/>
          <w:sz w:val="22"/>
          <w:szCs w:val="22"/>
        </w:rPr>
        <w:t>.</w:t>
      </w:r>
      <w:bookmarkEnd w:id="5"/>
      <w:r w:rsidR="00F10ECF">
        <w:rPr>
          <w:rFonts w:ascii="Arial" w:hAnsi="Arial" w:cs="Arial"/>
          <w:sz w:val="22"/>
          <w:szCs w:val="22"/>
        </w:rPr>
        <w:tab/>
      </w:r>
      <w:r w:rsidR="00C97C5B" w:rsidRPr="00BA32BA">
        <w:rPr>
          <w:rFonts w:ascii="Arial" w:hAnsi="Arial" w:cs="Arial"/>
          <w:sz w:val="22"/>
          <w:szCs w:val="22"/>
        </w:rPr>
        <w:t>(5 marks)</w:t>
      </w:r>
    </w:p>
    <w:tbl>
      <w:tblPr>
        <w:tblStyle w:val="TableGrid"/>
        <w:tblW w:w="0" w:type="auto"/>
        <w:tblInd w:w="137" w:type="dxa"/>
        <w:tblLook w:val="04A0" w:firstRow="1" w:lastRow="0" w:firstColumn="1" w:lastColumn="0" w:noHBand="0" w:noVBand="1"/>
      </w:tblPr>
      <w:tblGrid>
        <w:gridCol w:w="8244"/>
        <w:gridCol w:w="919"/>
      </w:tblGrid>
      <w:tr w:rsidR="00AD39DE" w:rsidRPr="00E02A9E" w14:paraId="61251769" w14:textId="77777777" w:rsidTr="00AD39DE">
        <w:tc>
          <w:tcPr>
            <w:tcW w:w="8248" w:type="dxa"/>
          </w:tcPr>
          <w:p w14:paraId="3922561E" w14:textId="77777777" w:rsidR="00AD39DE" w:rsidRPr="00E02A9E" w:rsidRDefault="00AD39DE" w:rsidP="00AD39DE">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754E8A85" w14:textId="77777777" w:rsidR="00AD39DE" w:rsidRPr="00E02A9E" w:rsidRDefault="00AD39DE" w:rsidP="00AD39DE">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AD39DE" w:rsidRPr="00E02A9E" w14:paraId="0F94CEE6" w14:textId="77777777" w:rsidTr="00AD39DE">
        <w:tc>
          <w:tcPr>
            <w:tcW w:w="8248" w:type="dxa"/>
          </w:tcPr>
          <w:p w14:paraId="2820B2BF" w14:textId="54886DBD" w:rsidR="00AD39DE" w:rsidRPr="00E02A9E" w:rsidRDefault="000005F4" w:rsidP="00652146">
            <w:pPr>
              <w:tabs>
                <w:tab w:val="left" w:pos="720"/>
                <w:tab w:val="right" w:pos="9360"/>
              </w:tabs>
              <w:jc w:val="both"/>
              <w:rPr>
                <w:rFonts w:ascii="Arial" w:hAnsi="Arial" w:cs="Arial"/>
                <w:sz w:val="22"/>
                <w:szCs w:val="22"/>
              </w:rPr>
            </w:pPr>
            <w:r w:rsidRPr="00E02A9E">
              <w:rPr>
                <w:rFonts w:ascii="Arial" w:hAnsi="Arial" w:cs="Arial"/>
                <w:sz w:val="22"/>
                <w:szCs w:val="22"/>
              </w:rPr>
              <w:t xml:space="preserve">Discusses </w:t>
            </w:r>
            <w:r w:rsidR="00820907">
              <w:rPr>
                <w:rFonts w:ascii="Arial" w:hAnsi="Arial" w:cs="Arial"/>
                <w:b/>
                <w:bCs/>
                <w:sz w:val="22"/>
                <w:szCs w:val="22"/>
              </w:rPr>
              <w:t>t</w:t>
            </w:r>
            <w:r w:rsidR="00E8086A">
              <w:rPr>
                <w:rFonts w:ascii="Arial" w:hAnsi="Arial" w:cs="Arial"/>
                <w:b/>
                <w:bCs/>
                <w:sz w:val="22"/>
                <w:szCs w:val="22"/>
              </w:rPr>
              <w:t>hree</w:t>
            </w:r>
            <w:r w:rsidR="00820907">
              <w:rPr>
                <w:rFonts w:ascii="Arial" w:hAnsi="Arial" w:cs="Arial"/>
                <w:sz w:val="22"/>
                <w:szCs w:val="22"/>
              </w:rPr>
              <w:t xml:space="preserve"> significant </w:t>
            </w:r>
            <w:r w:rsidR="00E8086A">
              <w:rPr>
                <w:rFonts w:ascii="Arial" w:hAnsi="Arial" w:cs="Arial"/>
                <w:sz w:val="22"/>
                <w:szCs w:val="22"/>
              </w:rPr>
              <w:t>points using examples</w:t>
            </w:r>
          </w:p>
        </w:tc>
        <w:tc>
          <w:tcPr>
            <w:tcW w:w="919" w:type="dxa"/>
          </w:tcPr>
          <w:p w14:paraId="0976046F" w14:textId="77777777" w:rsidR="00AD39DE" w:rsidRPr="00E02A9E" w:rsidRDefault="00AD39DE" w:rsidP="00AD39DE">
            <w:pPr>
              <w:tabs>
                <w:tab w:val="left" w:pos="720"/>
                <w:tab w:val="right" w:pos="9360"/>
              </w:tabs>
              <w:jc w:val="center"/>
              <w:rPr>
                <w:rFonts w:ascii="Arial" w:hAnsi="Arial" w:cs="Arial"/>
                <w:sz w:val="22"/>
                <w:szCs w:val="22"/>
              </w:rPr>
            </w:pPr>
            <w:r w:rsidRPr="00E02A9E">
              <w:rPr>
                <w:rFonts w:ascii="Arial" w:hAnsi="Arial" w:cs="Arial"/>
                <w:sz w:val="22"/>
                <w:szCs w:val="22"/>
              </w:rPr>
              <w:t>5</w:t>
            </w:r>
          </w:p>
        </w:tc>
      </w:tr>
      <w:tr w:rsidR="00AD39DE" w:rsidRPr="00E02A9E" w14:paraId="7FCD196D" w14:textId="77777777" w:rsidTr="00AD39DE">
        <w:tc>
          <w:tcPr>
            <w:tcW w:w="8248" w:type="dxa"/>
          </w:tcPr>
          <w:p w14:paraId="31F9A265" w14:textId="35BAB192" w:rsidR="00AD39DE" w:rsidRPr="00E02A9E" w:rsidRDefault="000005F4" w:rsidP="000005F4">
            <w:pPr>
              <w:tabs>
                <w:tab w:val="left" w:pos="720"/>
                <w:tab w:val="right" w:pos="9360"/>
              </w:tabs>
              <w:rPr>
                <w:rFonts w:ascii="Arial" w:hAnsi="Arial" w:cs="Arial"/>
                <w:sz w:val="22"/>
                <w:szCs w:val="22"/>
              </w:rPr>
            </w:pPr>
            <w:r>
              <w:rPr>
                <w:rFonts w:ascii="Arial" w:hAnsi="Arial" w:cs="Arial"/>
                <w:sz w:val="22"/>
                <w:szCs w:val="22"/>
              </w:rPr>
              <w:t>Describes</w:t>
            </w:r>
            <w:r w:rsidRPr="00E02A9E">
              <w:rPr>
                <w:rFonts w:ascii="Arial" w:hAnsi="Arial" w:cs="Arial"/>
                <w:sz w:val="22"/>
                <w:szCs w:val="22"/>
              </w:rPr>
              <w:t xml:space="preserve"> </w:t>
            </w:r>
            <w:r w:rsidR="00820907">
              <w:rPr>
                <w:rFonts w:ascii="Arial" w:hAnsi="Arial" w:cs="Arial"/>
                <w:b/>
                <w:bCs/>
                <w:sz w:val="22"/>
                <w:szCs w:val="22"/>
              </w:rPr>
              <w:t>two</w:t>
            </w:r>
            <w:r w:rsidR="00820907">
              <w:rPr>
                <w:rFonts w:ascii="Arial" w:hAnsi="Arial" w:cs="Arial"/>
                <w:sz w:val="22"/>
                <w:szCs w:val="22"/>
              </w:rPr>
              <w:t xml:space="preserve"> </w:t>
            </w:r>
            <w:r w:rsidR="00E8086A">
              <w:rPr>
                <w:rFonts w:ascii="Arial" w:hAnsi="Arial" w:cs="Arial"/>
                <w:sz w:val="22"/>
                <w:szCs w:val="22"/>
              </w:rPr>
              <w:t>significant points with one example</w:t>
            </w:r>
          </w:p>
        </w:tc>
        <w:tc>
          <w:tcPr>
            <w:tcW w:w="919" w:type="dxa"/>
          </w:tcPr>
          <w:p w14:paraId="50D7BF27" w14:textId="77777777" w:rsidR="00AD39DE" w:rsidRPr="00E02A9E" w:rsidRDefault="00AD39DE" w:rsidP="00AD39DE">
            <w:pPr>
              <w:tabs>
                <w:tab w:val="left" w:pos="720"/>
                <w:tab w:val="right" w:pos="9360"/>
              </w:tabs>
              <w:jc w:val="center"/>
              <w:rPr>
                <w:rFonts w:ascii="Arial" w:hAnsi="Arial" w:cs="Arial"/>
                <w:sz w:val="22"/>
                <w:szCs w:val="22"/>
              </w:rPr>
            </w:pPr>
            <w:r w:rsidRPr="00E02A9E">
              <w:rPr>
                <w:rFonts w:ascii="Arial" w:hAnsi="Arial" w:cs="Arial"/>
                <w:sz w:val="22"/>
                <w:szCs w:val="22"/>
              </w:rPr>
              <w:t>3-4</w:t>
            </w:r>
          </w:p>
        </w:tc>
      </w:tr>
      <w:tr w:rsidR="00AD39DE" w:rsidRPr="00E02A9E" w14:paraId="38D7908C" w14:textId="77777777" w:rsidTr="00AD39DE">
        <w:tc>
          <w:tcPr>
            <w:tcW w:w="8248" w:type="dxa"/>
            <w:vAlign w:val="center"/>
          </w:tcPr>
          <w:p w14:paraId="2237D49D" w14:textId="255A527E" w:rsidR="000005F4" w:rsidRDefault="000005F4" w:rsidP="000005F4">
            <w:pPr>
              <w:tabs>
                <w:tab w:val="left" w:pos="720"/>
                <w:tab w:val="right" w:pos="9360"/>
              </w:tabs>
              <w:jc w:val="both"/>
              <w:rPr>
                <w:rFonts w:ascii="Arial" w:hAnsi="Arial" w:cs="Arial"/>
                <w:sz w:val="22"/>
                <w:szCs w:val="22"/>
              </w:rPr>
            </w:pPr>
            <w:r>
              <w:rPr>
                <w:rFonts w:ascii="Arial" w:hAnsi="Arial" w:cs="Arial"/>
                <w:sz w:val="22"/>
                <w:szCs w:val="22"/>
              </w:rPr>
              <w:t>Makes general statements</w:t>
            </w:r>
            <w:r w:rsidR="00E8086A">
              <w:rPr>
                <w:rFonts w:ascii="Arial" w:hAnsi="Arial" w:cs="Arial"/>
                <w:sz w:val="22"/>
                <w:szCs w:val="22"/>
              </w:rPr>
              <w:t xml:space="preserve"> about the relationship</w:t>
            </w:r>
            <w:r w:rsidR="00652146">
              <w:rPr>
                <w:rFonts w:ascii="Arial" w:hAnsi="Arial" w:cs="Arial"/>
                <w:sz w:val="22"/>
                <w:szCs w:val="22"/>
              </w:rPr>
              <w:t>.</w:t>
            </w:r>
          </w:p>
          <w:p w14:paraId="7A5557C4" w14:textId="0F753685" w:rsidR="00AD39DE" w:rsidRPr="00E02A9E" w:rsidRDefault="000005F4" w:rsidP="000005F4">
            <w:pPr>
              <w:jc w:val="both"/>
              <w:rPr>
                <w:rFonts w:ascii="Arial" w:hAnsi="Arial" w:cs="Arial"/>
                <w:sz w:val="22"/>
                <w:szCs w:val="22"/>
              </w:rPr>
            </w:pPr>
            <w:r>
              <w:rPr>
                <w:rFonts w:ascii="Arial" w:hAnsi="Arial" w:cs="Arial"/>
                <w:sz w:val="22"/>
                <w:szCs w:val="22"/>
              </w:rPr>
              <w:t>Limited if any reference to examples</w:t>
            </w:r>
            <w:r w:rsidRPr="00E02A9E">
              <w:rPr>
                <w:rFonts w:ascii="Arial" w:hAnsi="Arial" w:cs="Arial"/>
                <w:sz w:val="22"/>
                <w:szCs w:val="22"/>
              </w:rPr>
              <w:t xml:space="preserve">.               </w:t>
            </w:r>
          </w:p>
        </w:tc>
        <w:tc>
          <w:tcPr>
            <w:tcW w:w="919" w:type="dxa"/>
          </w:tcPr>
          <w:p w14:paraId="3714ED12" w14:textId="77777777" w:rsidR="00AD39DE" w:rsidRPr="00E02A9E" w:rsidRDefault="00AD39DE" w:rsidP="00AD39DE">
            <w:pPr>
              <w:tabs>
                <w:tab w:val="left" w:pos="720"/>
                <w:tab w:val="right" w:pos="9360"/>
              </w:tabs>
              <w:jc w:val="center"/>
              <w:rPr>
                <w:rFonts w:ascii="Arial" w:hAnsi="Arial" w:cs="Arial"/>
                <w:sz w:val="22"/>
                <w:szCs w:val="22"/>
              </w:rPr>
            </w:pPr>
            <w:r w:rsidRPr="00E02A9E">
              <w:rPr>
                <w:rFonts w:ascii="Arial" w:hAnsi="Arial" w:cs="Arial"/>
                <w:sz w:val="22"/>
                <w:szCs w:val="22"/>
              </w:rPr>
              <w:t>1-2</w:t>
            </w:r>
          </w:p>
        </w:tc>
      </w:tr>
      <w:tr w:rsidR="00AD39DE" w:rsidRPr="00E02A9E" w14:paraId="31AB2620" w14:textId="77777777" w:rsidTr="00AD39DE">
        <w:tc>
          <w:tcPr>
            <w:tcW w:w="8248" w:type="dxa"/>
          </w:tcPr>
          <w:p w14:paraId="40D12FDD" w14:textId="77777777" w:rsidR="00AD39DE" w:rsidRPr="00E02A9E" w:rsidRDefault="00AD39DE" w:rsidP="00AD39DE">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3426056E" w14:textId="77777777" w:rsidR="00AD39DE" w:rsidRPr="00E02A9E" w:rsidRDefault="00AD39DE" w:rsidP="00AD39DE">
            <w:pPr>
              <w:tabs>
                <w:tab w:val="left" w:pos="720"/>
                <w:tab w:val="right" w:pos="9360"/>
              </w:tabs>
              <w:jc w:val="center"/>
              <w:rPr>
                <w:rFonts w:ascii="Arial" w:hAnsi="Arial" w:cs="Arial"/>
                <w:b/>
                <w:sz w:val="22"/>
                <w:szCs w:val="22"/>
              </w:rPr>
            </w:pPr>
            <w:r w:rsidRPr="00E02A9E">
              <w:rPr>
                <w:rFonts w:ascii="Arial" w:hAnsi="Arial" w:cs="Arial"/>
                <w:b/>
                <w:sz w:val="22"/>
                <w:szCs w:val="22"/>
              </w:rPr>
              <w:t>5</w:t>
            </w:r>
          </w:p>
        </w:tc>
      </w:tr>
      <w:tr w:rsidR="00AD39DE" w:rsidRPr="003358F1" w14:paraId="766130AC" w14:textId="77777777" w:rsidTr="00652146">
        <w:trPr>
          <w:trHeight w:val="6780"/>
        </w:trPr>
        <w:tc>
          <w:tcPr>
            <w:tcW w:w="9167" w:type="dxa"/>
            <w:gridSpan w:val="2"/>
          </w:tcPr>
          <w:p w14:paraId="0DE27950" w14:textId="77777777" w:rsidR="00AD39DE" w:rsidRPr="00A046E8" w:rsidRDefault="00AD39DE" w:rsidP="00652146">
            <w:pPr>
              <w:rPr>
                <w:rFonts w:ascii="Arial" w:hAnsi="Arial" w:cs="Arial"/>
                <w:b/>
                <w:bCs/>
                <w:sz w:val="22"/>
                <w:szCs w:val="22"/>
              </w:rPr>
            </w:pPr>
            <w:r w:rsidRPr="00A046E8">
              <w:rPr>
                <w:rFonts w:ascii="Arial" w:hAnsi="Arial" w:cs="Arial"/>
                <w:b/>
                <w:bCs/>
                <w:sz w:val="22"/>
                <w:szCs w:val="22"/>
              </w:rPr>
              <w:lastRenderedPageBreak/>
              <w:t>Answers could include, but are not limited to:</w:t>
            </w:r>
          </w:p>
          <w:p w14:paraId="5CDB69C9" w14:textId="18EABAC2" w:rsidR="00E8086A" w:rsidRPr="00C94158" w:rsidRDefault="00E8086A" w:rsidP="00414C37">
            <w:pPr>
              <w:pStyle w:val="ListParagraph"/>
              <w:numPr>
                <w:ilvl w:val="0"/>
                <w:numId w:val="62"/>
              </w:numPr>
              <w:contextualSpacing/>
              <w:jc w:val="both"/>
              <w:rPr>
                <w:rFonts w:ascii="Arial" w:hAnsi="Arial" w:cs="Arial"/>
                <w:sz w:val="22"/>
                <w:szCs w:val="22"/>
              </w:rPr>
            </w:pPr>
            <w:r w:rsidRPr="00C94158">
              <w:rPr>
                <w:rFonts w:ascii="Arial" w:hAnsi="Arial" w:cs="Arial"/>
                <w:sz w:val="22"/>
                <w:szCs w:val="22"/>
              </w:rPr>
              <w:t>Defining both common law and statute law</w:t>
            </w:r>
          </w:p>
          <w:p w14:paraId="000B6E96" w14:textId="6DABDB6B" w:rsidR="00C94158" w:rsidRPr="00C94158" w:rsidRDefault="00C94158" w:rsidP="00414C37">
            <w:pPr>
              <w:pStyle w:val="ListParagraph"/>
              <w:numPr>
                <w:ilvl w:val="0"/>
                <w:numId w:val="62"/>
              </w:numPr>
              <w:contextualSpacing/>
              <w:jc w:val="both"/>
              <w:rPr>
                <w:rFonts w:ascii="Arial" w:hAnsi="Arial" w:cs="Arial"/>
                <w:sz w:val="22"/>
                <w:szCs w:val="22"/>
              </w:rPr>
            </w:pPr>
            <w:r w:rsidRPr="00C94158">
              <w:rPr>
                <w:rFonts w:ascii="Arial" w:hAnsi="Arial" w:cs="Arial"/>
                <w:sz w:val="22"/>
                <w:szCs w:val="22"/>
              </w:rPr>
              <w:t>Explaining the supremacy of parliament</w:t>
            </w:r>
          </w:p>
          <w:p w14:paraId="750D8856" w14:textId="006D4E00" w:rsidR="00C94158" w:rsidRPr="00C94158" w:rsidRDefault="00C94158" w:rsidP="00414C37">
            <w:pPr>
              <w:pStyle w:val="ListParagraph"/>
              <w:numPr>
                <w:ilvl w:val="0"/>
                <w:numId w:val="62"/>
              </w:numPr>
              <w:contextualSpacing/>
              <w:jc w:val="both"/>
              <w:rPr>
                <w:rFonts w:ascii="Arial" w:hAnsi="Arial" w:cs="Arial"/>
                <w:sz w:val="22"/>
                <w:szCs w:val="22"/>
              </w:rPr>
            </w:pPr>
            <w:r w:rsidRPr="00C94158">
              <w:rPr>
                <w:rFonts w:ascii="Arial" w:hAnsi="Arial" w:cs="Arial"/>
                <w:sz w:val="22"/>
                <w:szCs w:val="22"/>
              </w:rPr>
              <w:t>Explaining that statute law has democratic legitimacy while common law is authoritative</w:t>
            </w:r>
          </w:p>
          <w:p w14:paraId="3EFD0ED1" w14:textId="31185002" w:rsidR="00E8086A" w:rsidRDefault="00C94158" w:rsidP="00414C37">
            <w:pPr>
              <w:pStyle w:val="ListParagraph"/>
              <w:numPr>
                <w:ilvl w:val="0"/>
                <w:numId w:val="62"/>
              </w:numPr>
              <w:contextualSpacing/>
              <w:jc w:val="both"/>
              <w:rPr>
                <w:rFonts w:ascii="Arial" w:hAnsi="Arial" w:cs="Arial"/>
                <w:sz w:val="22"/>
                <w:szCs w:val="22"/>
              </w:rPr>
            </w:pPr>
            <w:r>
              <w:rPr>
                <w:rFonts w:ascii="Arial" w:hAnsi="Arial" w:cs="Arial"/>
                <w:sz w:val="22"/>
                <w:szCs w:val="22"/>
              </w:rPr>
              <w:t>Explaining that courts must sometimes interpret statute law</w:t>
            </w:r>
          </w:p>
          <w:p w14:paraId="0CC22E67" w14:textId="200A3D75" w:rsidR="00C94158" w:rsidRDefault="00C94158" w:rsidP="00414C37">
            <w:pPr>
              <w:pStyle w:val="ListParagraph"/>
              <w:numPr>
                <w:ilvl w:val="0"/>
                <w:numId w:val="62"/>
              </w:numPr>
              <w:contextualSpacing/>
              <w:jc w:val="both"/>
              <w:rPr>
                <w:rFonts w:ascii="Arial" w:hAnsi="Arial" w:cs="Arial"/>
                <w:sz w:val="22"/>
                <w:szCs w:val="22"/>
              </w:rPr>
            </w:pPr>
            <w:r>
              <w:rPr>
                <w:rFonts w:ascii="Arial" w:hAnsi="Arial" w:cs="Arial"/>
                <w:sz w:val="22"/>
                <w:szCs w:val="22"/>
              </w:rPr>
              <w:t xml:space="preserve">Explaining that parliament can make a law to abrogate a common law decision </w:t>
            </w:r>
          </w:p>
          <w:p w14:paraId="43E4728B" w14:textId="13705A14" w:rsidR="00C94158" w:rsidRDefault="00C94158" w:rsidP="00414C37">
            <w:pPr>
              <w:pStyle w:val="ListParagraph"/>
              <w:numPr>
                <w:ilvl w:val="0"/>
                <w:numId w:val="62"/>
              </w:numPr>
              <w:contextualSpacing/>
              <w:jc w:val="both"/>
              <w:rPr>
                <w:rFonts w:ascii="Arial" w:hAnsi="Arial" w:cs="Arial"/>
                <w:sz w:val="22"/>
                <w:szCs w:val="22"/>
              </w:rPr>
            </w:pPr>
            <w:r>
              <w:rPr>
                <w:rFonts w:ascii="Arial" w:hAnsi="Arial" w:cs="Arial"/>
                <w:sz w:val="22"/>
                <w:szCs w:val="22"/>
              </w:rPr>
              <w:t>Explaining that statute law is the higher authority</w:t>
            </w:r>
          </w:p>
          <w:p w14:paraId="583C5FDF" w14:textId="4635F5C0" w:rsidR="00C94158" w:rsidRPr="00C94158" w:rsidRDefault="00C94158" w:rsidP="00414C37">
            <w:pPr>
              <w:pStyle w:val="ListParagraph"/>
              <w:numPr>
                <w:ilvl w:val="0"/>
                <w:numId w:val="62"/>
              </w:numPr>
              <w:contextualSpacing/>
              <w:jc w:val="both"/>
              <w:rPr>
                <w:rFonts w:ascii="Arial" w:hAnsi="Arial" w:cs="Arial"/>
                <w:sz w:val="22"/>
                <w:szCs w:val="22"/>
              </w:rPr>
            </w:pPr>
            <w:r>
              <w:rPr>
                <w:rFonts w:ascii="Arial" w:hAnsi="Arial" w:cs="Arial"/>
                <w:sz w:val="22"/>
                <w:szCs w:val="22"/>
              </w:rPr>
              <w:t>Providing examples</w:t>
            </w:r>
          </w:p>
          <w:p w14:paraId="41D07D3C" w14:textId="601E4818" w:rsidR="00646797" w:rsidRPr="00652146" w:rsidRDefault="00646797" w:rsidP="00C94158">
            <w:pPr>
              <w:pStyle w:val="ListParagraph"/>
              <w:shd w:val="clear" w:color="auto" w:fill="FFFFFF"/>
              <w:ind w:left="1080"/>
              <w:contextualSpacing/>
              <w:rPr>
                <w:rFonts w:ascii="Arial" w:hAnsi="Arial" w:cs="Arial"/>
                <w:sz w:val="22"/>
                <w:szCs w:val="22"/>
              </w:rPr>
            </w:pPr>
          </w:p>
        </w:tc>
      </w:tr>
    </w:tbl>
    <w:p w14:paraId="75E04F5C" w14:textId="1BC475A5" w:rsidR="00FE175C" w:rsidRDefault="00300B90" w:rsidP="00FE175C">
      <w:pPr>
        <w:tabs>
          <w:tab w:val="left" w:pos="2160"/>
          <w:tab w:val="right" w:pos="9360"/>
        </w:tabs>
        <w:rPr>
          <w:rFonts w:ascii="Arial" w:hAnsi="Arial" w:cs="Arial"/>
          <w:b/>
          <w:bCs/>
          <w:sz w:val="22"/>
          <w:szCs w:val="22"/>
        </w:rPr>
      </w:pPr>
      <w:r>
        <w:rPr>
          <w:rFonts w:ascii="Arial" w:hAnsi="Arial" w:cs="Arial"/>
          <w:sz w:val="22"/>
          <w:szCs w:val="22"/>
        </w:rPr>
        <w:br w:type="page"/>
      </w:r>
      <w:r w:rsidR="00FE175C" w:rsidRPr="0048293E">
        <w:rPr>
          <w:rFonts w:ascii="Arial" w:hAnsi="Arial" w:cs="Arial"/>
          <w:b/>
          <w:bCs/>
          <w:sz w:val="22"/>
          <w:szCs w:val="22"/>
        </w:rPr>
        <w:lastRenderedPageBreak/>
        <w:t>S</w:t>
      </w:r>
      <w:r w:rsidR="00FE175C">
        <w:rPr>
          <w:rFonts w:ascii="Arial" w:hAnsi="Arial" w:cs="Arial"/>
          <w:b/>
          <w:bCs/>
          <w:sz w:val="22"/>
          <w:szCs w:val="22"/>
        </w:rPr>
        <w:t xml:space="preserve">ection Two:  </w:t>
      </w:r>
      <w:r w:rsidR="000F7B88">
        <w:rPr>
          <w:rFonts w:ascii="Arial" w:hAnsi="Arial" w:cs="Arial"/>
          <w:b/>
          <w:bCs/>
          <w:sz w:val="22"/>
          <w:szCs w:val="22"/>
        </w:rPr>
        <w:t xml:space="preserve">Source </w:t>
      </w:r>
      <w:r w:rsidR="000C56C5">
        <w:rPr>
          <w:rFonts w:ascii="Arial" w:hAnsi="Arial" w:cs="Arial"/>
          <w:b/>
          <w:bCs/>
          <w:sz w:val="22"/>
          <w:szCs w:val="22"/>
        </w:rPr>
        <w:t>a</w:t>
      </w:r>
      <w:r w:rsidR="000F7B88">
        <w:rPr>
          <w:rFonts w:ascii="Arial" w:hAnsi="Arial" w:cs="Arial"/>
          <w:b/>
          <w:bCs/>
          <w:sz w:val="22"/>
          <w:szCs w:val="22"/>
        </w:rPr>
        <w:t>nalysis</w:t>
      </w:r>
      <w:r w:rsidR="00FE175C">
        <w:rPr>
          <w:rFonts w:ascii="Arial" w:hAnsi="Arial" w:cs="Arial"/>
          <w:b/>
          <w:bCs/>
          <w:sz w:val="22"/>
          <w:szCs w:val="22"/>
        </w:rPr>
        <w:tab/>
      </w:r>
      <w:r w:rsidR="00155F84">
        <w:rPr>
          <w:rFonts w:ascii="Arial" w:hAnsi="Arial" w:cs="Arial"/>
          <w:b/>
          <w:bCs/>
          <w:sz w:val="22"/>
          <w:szCs w:val="22"/>
        </w:rPr>
        <w:t>2</w:t>
      </w:r>
      <w:r w:rsidR="00B95D34">
        <w:rPr>
          <w:rFonts w:ascii="Arial" w:hAnsi="Arial" w:cs="Arial"/>
          <w:b/>
          <w:bCs/>
          <w:sz w:val="22"/>
          <w:szCs w:val="22"/>
        </w:rPr>
        <w:t>0</w:t>
      </w:r>
      <w:r w:rsidR="001740D4">
        <w:rPr>
          <w:rFonts w:ascii="Arial" w:hAnsi="Arial" w:cs="Arial"/>
          <w:b/>
          <w:bCs/>
          <w:sz w:val="22"/>
          <w:szCs w:val="22"/>
        </w:rPr>
        <w:t>% (</w:t>
      </w:r>
      <w:r w:rsidR="00155F84">
        <w:rPr>
          <w:rFonts w:ascii="Arial" w:hAnsi="Arial" w:cs="Arial"/>
          <w:b/>
          <w:bCs/>
          <w:sz w:val="22"/>
          <w:szCs w:val="22"/>
        </w:rPr>
        <w:t>2</w:t>
      </w:r>
      <w:r w:rsidR="000F7B88">
        <w:rPr>
          <w:rFonts w:ascii="Arial" w:hAnsi="Arial" w:cs="Arial"/>
          <w:b/>
          <w:bCs/>
          <w:sz w:val="22"/>
          <w:szCs w:val="22"/>
        </w:rPr>
        <w:t>0</w:t>
      </w:r>
      <w:r w:rsidR="002001FE">
        <w:rPr>
          <w:rFonts w:ascii="Arial" w:hAnsi="Arial" w:cs="Arial"/>
          <w:b/>
          <w:bCs/>
          <w:sz w:val="22"/>
          <w:szCs w:val="22"/>
        </w:rPr>
        <w:t xml:space="preserve"> </w:t>
      </w:r>
      <w:r w:rsidR="00FE175C">
        <w:rPr>
          <w:rFonts w:ascii="Arial" w:hAnsi="Arial" w:cs="Arial"/>
          <w:b/>
          <w:sz w:val="22"/>
          <w:szCs w:val="22"/>
        </w:rPr>
        <w:t>M</w:t>
      </w:r>
      <w:r w:rsidR="00FE175C" w:rsidRPr="006B0EB6">
        <w:rPr>
          <w:rFonts w:ascii="Arial" w:hAnsi="Arial" w:cs="Arial"/>
          <w:b/>
          <w:sz w:val="22"/>
          <w:szCs w:val="22"/>
        </w:rPr>
        <w:t>arks</w:t>
      </w:r>
      <w:r w:rsidR="001740D4">
        <w:rPr>
          <w:rFonts w:ascii="Arial" w:hAnsi="Arial" w:cs="Arial"/>
          <w:b/>
          <w:sz w:val="22"/>
          <w:szCs w:val="22"/>
        </w:rPr>
        <w:t>)</w:t>
      </w:r>
    </w:p>
    <w:p w14:paraId="39517355" w14:textId="6DCC72CD" w:rsidR="00FE175C" w:rsidRDefault="00FE175C" w:rsidP="00FE175C">
      <w:pPr>
        <w:tabs>
          <w:tab w:val="right" w:pos="9450"/>
        </w:tabs>
        <w:rPr>
          <w:rFonts w:ascii="Arial" w:hAnsi="Arial" w:cs="Arial"/>
          <w:sz w:val="22"/>
          <w:szCs w:val="22"/>
        </w:rPr>
      </w:pPr>
    </w:p>
    <w:p w14:paraId="575D1D47" w14:textId="42FF5942" w:rsidR="002604C6" w:rsidRPr="002604C6" w:rsidRDefault="002604C6" w:rsidP="00FE175C">
      <w:pPr>
        <w:tabs>
          <w:tab w:val="right" w:pos="9450"/>
        </w:tabs>
        <w:rPr>
          <w:rFonts w:ascii="Arial" w:hAnsi="Arial" w:cs="Arial"/>
          <w:b/>
          <w:bCs/>
          <w:sz w:val="22"/>
          <w:szCs w:val="22"/>
        </w:rPr>
      </w:pPr>
      <w:r>
        <w:rPr>
          <w:rFonts w:ascii="Arial" w:hAnsi="Arial" w:cs="Arial"/>
          <w:b/>
          <w:bCs/>
          <w:sz w:val="22"/>
          <w:szCs w:val="22"/>
        </w:rPr>
        <w:t>Question 5</w:t>
      </w:r>
    </w:p>
    <w:p w14:paraId="339171ED" w14:textId="77777777" w:rsidR="002604C6" w:rsidRDefault="002604C6" w:rsidP="00FE175C">
      <w:pPr>
        <w:tabs>
          <w:tab w:val="right" w:pos="9450"/>
        </w:tabs>
        <w:rPr>
          <w:rFonts w:ascii="Arial" w:hAnsi="Arial" w:cs="Arial"/>
          <w:sz w:val="22"/>
          <w:szCs w:val="22"/>
        </w:rPr>
      </w:pPr>
    </w:p>
    <w:p w14:paraId="49BBDC4F" w14:textId="6EF13D75" w:rsidR="00F4056D" w:rsidRDefault="00F4056D" w:rsidP="002E5007">
      <w:pPr>
        <w:tabs>
          <w:tab w:val="right" w:pos="9360"/>
        </w:tabs>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33590">
        <w:rPr>
          <w:rFonts w:ascii="Arial" w:hAnsi="Arial" w:cs="Arial"/>
          <w:sz w:val="22"/>
          <w:szCs w:val="22"/>
        </w:rPr>
        <w:t xml:space="preserve">What is meant by the term </w:t>
      </w:r>
      <w:r w:rsidR="00533590" w:rsidRPr="00B25947">
        <w:rPr>
          <w:rFonts w:ascii="Arial" w:hAnsi="Arial" w:cs="Arial"/>
          <w:sz w:val="22"/>
          <w:szCs w:val="22"/>
        </w:rPr>
        <w:t>‘</w:t>
      </w:r>
      <w:r w:rsidR="00533590">
        <w:rPr>
          <w:rFonts w:ascii="Arial" w:hAnsi="Arial" w:cs="Arial"/>
          <w:sz w:val="22"/>
          <w:szCs w:val="22"/>
        </w:rPr>
        <w:t>federalism’?</w:t>
      </w:r>
      <w:r w:rsidR="008472DB">
        <w:rPr>
          <w:rFonts w:ascii="Arial" w:hAnsi="Arial" w:cs="Arial"/>
          <w:sz w:val="22"/>
          <w:szCs w:val="22"/>
        </w:rPr>
        <w:tab/>
      </w:r>
      <w:r w:rsidR="000B5CE0">
        <w:rPr>
          <w:rFonts w:ascii="Arial" w:hAnsi="Arial" w:cs="Arial"/>
          <w:sz w:val="22"/>
          <w:szCs w:val="22"/>
        </w:rPr>
        <w:t>(2</w:t>
      </w:r>
      <w:r w:rsidR="000B5CE0" w:rsidRPr="00DE646C">
        <w:rPr>
          <w:rFonts w:ascii="Arial" w:hAnsi="Arial" w:cs="Arial"/>
          <w:sz w:val="22"/>
          <w:szCs w:val="22"/>
        </w:rPr>
        <w:t xml:space="preserve"> marks)</w:t>
      </w:r>
    </w:p>
    <w:p w14:paraId="36F35BEF" w14:textId="77777777" w:rsidR="00575822" w:rsidRDefault="00575822" w:rsidP="002E5007">
      <w:pPr>
        <w:tabs>
          <w:tab w:val="right" w:pos="9360"/>
        </w:tabs>
        <w:ind w:left="720" w:hanging="720"/>
        <w:rPr>
          <w:rFonts w:ascii="Arial" w:hAnsi="Arial" w:cs="Arial"/>
          <w:sz w:val="22"/>
          <w:szCs w:val="22"/>
        </w:rPr>
      </w:pPr>
    </w:p>
    <w:tbl>
      <w:tblPr>
        <w:tblStyle w:val="TableGrid"/>
        <w:tblW w:w="0" w:type="auto"/>
        <w:tblInd w:w="-5" w:type="dxa"/>
        <w:tblLook w:val="04A0" w:firstRow="1" w:lastRow="0" w:firstColumn="1" w:lastColumn="0" w:noHBand="0" w:noVBand="1"/>
      </w:tblPr>
      <w:tblGrid>
        <w:gridCol w:w="8244"/>
        <w:gridCol w:w="919"/>
      </w:tblGrid>
      <w:tr w:rsidR="00311B9E" w:rsidRPr="00575822" w14:paraId="6DE1EBF0" w14:textId="77777777" w:rsidTr="00895514">
        <w:tc>
          <w:tcPr>
            <w:tcW w:w="8244" w:type="dxa"/>
          </w:tcPr>
          <w:p w14:paraId="2384BBE8" w14:textId="77777777" w:rsidR="00311B9E" w:rsidRPr="00575822" w:rsidRDefault="00311B9E" w:rsidP="004C48DB">
            <w:pPr>
              <w:tabs>
                <w:tab w:val="left" w:pos="720"/>
                <w:tab w:val="right" w:pos="9360"/>
              </w:tabs>
              <w:rPr>
                <w:rFonts w:ascii="Arial" w:hAnsi="Arial" w:cs="Arial"/>
                <w:b/>
                <w:sz w:val="22"/>
                <w:szCs w:val="22"/>
              </w:rPr>
            </w:pPr>
            <w:r w:rsidRPr="00575822">
              <w:rPr>
                <w:rFonts w:ascii="Arial" w:hAnsi="Arial" w:cs="Arial"/>
                <w:b/>
                <w:sz w:val="22"/>
                <w:szCs w:val="22"/>
              </w:rPr>
              <w:t>Description</w:t>
            </w:r>
          </w:p>
        </w:tc>
        <w:tc>
          <w:tcPr>
            <w:tcW w:w="919" w:type="dxa"/>
          </w:tcPr>
          <w:p w14:paraId="36296A5B" w14:textId="77777777" w:rsidR="00311B9E" w:rsidRPr="00575822" w:rsidRDefault="00311B9E" w:rsidP="004C48DB">
            <w:pPr>
              <w:tabs>
                <w:tab w:val="left" w:pos="720"/>
                <w:tab w:val="right" w:pos="9360"/>
              </w:tabs>
              <w:rPr>
                <w:rFonts w:ascii="Arial" w:hAnsi="Arial" w:cs="Arial"/>
                <w:b/>
                <w:sz w:val="22"/>
                <w:szCs w:val="22"/>
              </w:rPr>
            </w:pPr>
            <w:r w:rsidRPr="00575822">
              <w:rPr>
                <w:rFonts w:ascii="Arial" w:hAnsi="Arial" w:cs="Arial"/>
                <w:b/>
                <w:sz w:val="22"/>
                <w:szCs w:val="22"/>
              </w:rPr>
              <w:t>Marks</w:t>
            </w:r>
          </w:p>
        </w:tc>
      </w:tr>
      <w:tr w:rsidR="007C5558" w:rsidRPr="00575822" w14:paraId="27E482AA" w14:textId="77777777" w:rsidTr="00895514">
        <w:trPr>
          <w:trHeight w:val="70"/>
        </w:trPr>
        <w:tc>
          <w:tcPr>
            <w:tcW w:w="8244" w:type="dxa"/>
          </w:tcPr>
          <w:p w14:paraId="0F254FF3" w14:textId="6789288A" w:rsidR="007C5558" w:rsidRPr="00575822" w:rsidRDefault="007C5558" w:rsidP="007C5558">
            <w:pPr>
              <w:tabs>
                <w:tab w:val="left" w:pos="720"/>
                <w:tab w:val="right" w:pos="9360"/>
              </w:tabs>
              <w:rPr>
                <w:rFonts w:ascii="Arial" w:hAnsi="Arial" w:cs="Arial"/>
                <w:sz w:val="22"/>
                <w:szCs w:val="22"/>
              </w:rPr>
            </w:pPr>
            <w:r>
              <w:rPr>
                <w:rFonts w:ascii="Arial" w:hAnsi="Arial" w:cs="Arial"/>
                <w:sz w:val="22"/>
                <w:szCs w:val="22"/>
              </w:rPr>
              <w:t>Describes what is meant by the term ‘federalism’.</w:t>
            </w:r>
          </w:p>
        </w:tc>
        <w:tc>
          <w:tcPr>
            <w:tcW w:w="919" w:type="dxa"/>
          </w:tcPr>
          <w:p w14:paraId="2578D733" w14:textId="77777777" w:rsidR="007C5558" w:rsidRPr="00575822" w:rsidRDefault="007C5558" w:rsidP="007C5558">
            <w:pPr>
              <w:tabs>
                <w:tab w:val="left" w:pos="720"/>
                <w:tab w:val="right" w:pos="9360"/>
              </w:tabs>
              <w:jc w:val="center"/>
              <w:rPr>
                <w:rFonts w:ascii="Arial" w:hAnsi="Arial" w:cs="Arial"/>
                <w:sz w:val="22"/>
                <w:szCs w:val="22"/>
              </w:rPr>
            </w:pPr>
            <w:r w:rsidRPr="00575822">
              <w:rPr>
                <w:rFonts w:ascii="Arial" w:hAnsi="Arial" w:cs="Arial"/>
                <w:sz w:val="22"/>
                <w:szCs w:val="22"/>
              </w:rPr>
              <w:t>2</w:t>
            </w:r>
          </w:p>
        </w:tc>
      </w:tr>
      <w:tr w:rsidR="007C5558" w:rsidRPr="00575822" w14:paraId="1E9CBD00" w14:textId="77777777" w:rsidTr="00895514">
        <w:tc>
          <w:tcPr>
            <w:tcW w:w="8244" w:type="dxa"/>
          </w:tcPr>
          <w:p w14:paraId="04758403" w14:textId="0840A383" w:rsidR="007C5558" w:rsidRPr="00575822" w:rsidRDefault="007C5558" w:rsidP="007C5558">
            <w:pPr>
              <w:tabs>
                <w:tab w:val="left" w:pos="720"/>
                <w:tab w:val="right" w:pos="9360"/>
              </w:tabs>
              <w:rPr>
                <w:rFonts w:ascii="Arial" w:hAnsi="Arial" w:cs="Arial"/>
                <w:sz w:val="22"/>
                <w:szCs w:val="22"/>
              </w:rPr>
            </w:pPr>
            <w:r w:rsidRPr="004C48DB">
              <w:rPr>
                <w:rFonts w:ascii="Arial" w:hAnsi="Arial" w:cs="Arial"/>
                <w:sz w:val="22"/>
                <w:szCs w:val="22"/>
              </w:rPr>
              <w:t xml:space="preserve">Makes a general statement about </w:t>
            </w:r>
            <w:r>
              <w:rPr>
                <w:rFonts w:ascii="Arial" w:hAnsi="Arial" w:cs="Arial"/>
                <w:sz w:val="22"/>
                <w:szCs w:val="22"/>
              </w:rPr>
              <w:t>the term ‘federalism’.</w:t>
            </w:r>
          </w:p>
        </w:tc>
        <w:tc>
          <w:tcPr>
            <w:tcW w:w="919" w:type="dxa"/>
          </w:tcPr>
          <w:p w14:paraId="2B5608CF" w14:textId="77777777" w:rsidR="007C5558" w:rsidRPr="00575822" w:rsidRDefault="007C5558" w:rsidP="007C5558">
            <w:pPr>
              <w:tabs>
                <w:tab w:val="left" w:pos="720"/>
                <w:tab w:val="right" w:pos="9360"/>
              </w:tabs>
              <w:jc w:val="center"/>
              <w:rPr>
                <w:rFonts w:ascii="Arial" w:hAnsi="Arial" w:cs="Arial"/>
                <w:sz w:val="22"/>
                <w:szCs w:val="22"/>
              </w:rPr>
            </w:pPr>
            <w:r w:rsidRPr="00575822">
              <w:rPr>
                <w:rFonts w:ascii="Arial" w:hAnsi="Arial" w:cs="Arial"/>
                <w:sz w:val="22"/>
                <w:szCs w:val="22"/>
              </w:rPr>
              <w:t>1</w:t>
            </w:r>
          </w:p>
        </w:tc>
      </w:tr>
      <w:tr w:rsidR="007C5558" w:rsidRPr="00575822" w14:paraId="3608F3B3" w14:textId="77777777" w:rsidTr="00895514">
        <w:tc>
          <w:tcPr>
            <w:tcW w:w="8244" w:type="dxa"/>
          </w:tcPr>
          <w:p w14:paraId="7E0B6DA1" w14:textId="77777777" w:rsidR="007C5558" w:rsidRPr="00575822" w:rsidRDefault="007C5558" w:rsidP="007C5558">
            <w:pPr>
              <w:tabs>
                <w:tab w:val="left" w:pos="720"/>
                <w:tab w:val="right" w:pos="9360"/>
              </w:tabs>
              <w:jc w:val="right"/>
              <w:rPr>
                <w:rFonts w:ascii="Arial" w:hAnsi="Arial" w:cs="Arial"/>
                <w:b/>
                <w:sz w:val="22"/>
                <w:szCs w:val="22"/>
              </w:rPr>
            </w:pPr>
            <w:r w:rsidRPr="00575822">
              <w:rPr>
                <w:rFonts w:ascii="Arial" w:hAnsi="Arial" w:cs="Arial"/>
                <w:b/>
                <w:sz w:val="22"/>
                <w:szCs w:val="22"/>
              </w:rPr>
              <w:t>Total</w:t>
            </w:r>
          </w:p>
        </w:tc>
        <w:tc>
          <w:tcPr>
            <w:tcW w:w="919" w:type="dxa"/>
          </w:tcPr>
          <w:p w14:paraId="1779C861" w14:textId="77777777" w:rsidR="007C5558" w:rsidRPr="00575822" w:rsidRDefault="007C5558" w:rsidP="007C5558">
            <w:pPr>
              <w:tabs>
                <w:tab w:val="left" w:pos="720"/>
                <w:tab w:val="right" w:pos="9360"/>
              </w:tabs>
              <w:jc w:val="center"/>
              <w:rPr>
                <w:rFonts w:ascii="Arial" w:hAnsi="Arial" w:cs="Arial"/>
                <w:b/>
                <w:sz w:val="22"/>
                <w:szCs w:val="22"/>
              </w:rPr>
            </w:pPr>
            <w:r w:rsidRPr="00575822">
              <w:rPr>
                <w:rFonts w:ascii="Arial" w:hAnsi="Arial" w:cs="Arial"/>
                <w:b/>
                <w:sz w:val="22"/>
                <w:szCs w:val="22"/>
              </w:rPr>
              <w:t>2</w:t>
            </w:r>
          </w:p>
        </w:tc>
      </w:tr>
      <w:tr w:rsidR="007C5558" w:rsidRPr="00575822" w14:paraId="66D45BB6" w14:textId="77777777" w:rsidTr="00895514">
        <w:tc>
          <w:tcPr>
            <w:tcW w:w="9163" w:type="dxa"/>
            <w:gridSpan w:val="2"/>
          </w:tcPr>
          <w:p w14:paraId="1079F84A" w14:textId="77777777" w:rsidR="007C5558" w:rsidRPr="00575822" w:rsidRDefault="007C5558" w:rsidP="007C5558">
            <w:pPr>
              <w:tabs>
                <w:tab w:val="left" w:pos="720"/>
                <w:tab w:val="right" w:pos="9360"/>
              </w:tabs>
              <w:jc w:val="both"/>
              <w:rPr>
                <w:rFonts w:ascii="Arial" w:hAnsi="Arial" w:cs="Arial"/>
                <w:b/>
                <w:sz w:val="22"/>
                <w:szCs w:val="22"/>
              </w:rPr>
            </w:pPr>
            <w:r w:rsidRPr="00575822">
              <w:rPr>
                <w:rFonts w:ascii="Arial" w:hAnsi="Arial" w:cs="Arial"/>
                <w:b/>
                <w:sz w:val="22"/>
                <w:szCs w:val="22"/>
              </w:rPr>
              <w:t>Answers could include information such as this:</w:t>
            </w:r>
          </w:p>
          <w:p w14:paraId="042EF927" w14:textId="21BE1BFB" w:rsidR="007C5558" w:rsidRDefault="007C5558" w:rsidP="00414C37">
            <w:pPr>
              <w:pStyle w:val="ListParagraph"/>
              <w:numPr>
                <w:ilvl w:val="0"/>
                <w:numId w:val="14"/>
              </w:numPr>
              <w:tabs>
                <w:tab w:val="left" w:pos="720"/>
                <w:tab w:val="right" w:pos="9360"/>
              </w:tabs>
              <w:contextualSpacing/>
              <w:jc w:val="both"/>
              <w:rPr>
                <w:rFonts w:ascii="Arial" w:hAnsi="Arial" w:cs="Arial"/>
                <w:sz w:val="22"/>
                <w:szCs w:val="22"/>
              </w:rPr>
            </w:pPr>
            <w:r>
              <w:rPr>
                <w:rFonts w:ascii="Arial" w:hAnsi="Arial" w:cs="Arial"/>
                <w:sz w:val="22"/>
                <w:szCs w:val="22"/>
              </w:rPr>
              <w:t>Federalism refers to a system of government where law making power is divided between a central government and two or more state or regional governments.</w:t>
            </w:r>
          </w:p>
          <w:p w14:paraId="6CB99067" w14:textId="6E7182DB" w:rsidR="007C5558" w:rsidRDefault="007C5558" w:rsidP="00414C37">
            <w:pPr>
              <w:pStyle w:val="ListParagraph"/>
              <w:numPr>
                <w:ilvl w:val="0"/>
                <w:numId w:val="14"/>
              </w:numPr>
              <w:tabs>
                <w:tab w:val="left" w:pos="720"/>
                <w:tab w:val="right" w:pos="9360"/>
              </w:tabs>
              <w:contextualSpacing/>
              <w:jc w:val="both"/>
              <w:rPr>
                <w:rFonts w:ascii="Arial" w:hAnsi="Arial" w:cs="Arial"/>
                <w:sz w:val="22"/>
                <w:szCs w:val="22"/>
              </w:rPr>
            </w:pPr>
            <w:r>
              <w:rPr>
                <w:rFonts w:ascii="Arial" w:hAnsi="Arial" w:cs="Arial"/>
                <w:sz w:val="22"/>
                <w:szCs w:val="22"/>
              </w:rPr>
              <w:t xml:space="preserve">Federal systems require a written constitution in order </w:t>
            </w:r>
            <w:r w:rsidR="00953099">
              <w:rPr>
                <w:rFonts w:ascii="Arial" w:hAnsi="Arial" w:cs="Arial"/>
                <w:sz w:val="22"/>
                <w:szCs w:val="22"/>
              </w:rPr>
              <w:t xml:space="preserve">to </w:t>
            </w:r>
            <w:r>
              <w:rPr>
                <w:rFonts w:ascii="Arial" w:hAnsi="Arial" w:cs="Arial"/>
                <w:sz w:val="22"/>
                <w:szCs w:val="22"/>
              </w:rPr>
              <w:t>facilitate resolution of disputes between</w:t>
            </w:r>
            <w:r w:rsidR="00255FE6">
              <w:rPr>
                <w:rFonts w:ascii="Arial" w:hAnsi="Arial" w:cs="Arial"/>
                <w:sz w:val="22"/>
                <w:szCs w:val="22"/>
              </w:rPr>
              <w:t xml:space="preserve"> the</w:t>
            </w:r>
            <w:r>
              <w:rPr>
                <w:rFonts w:ascii="Arial" w:hAnsi="Arial" w:cs="Arial"/>
                <w:sz w:val="22"/>
                <w:szCs w:val="22"/>
              </w:rPr>
              <w:t xml:space="preserve"> different levels of government in a superior court.</w:t>
            </w:r>
          </w:p>
          <w:p w14:paraId="66312DF1" w14:textId="77777777" w:rsidR="007C5558" w:rsidRDefault="007C5558" w:rsidP="00414C37">
            <w:pPr>
              <w:pStyle w:val="ListParagraph"/>
              <w:numPr>
                <w:ilvl w:val="0"/>
                <w:numId w:val="14"/>
              </w:numPr>
              <w:tabs>
                <w:tab w:val="left" w:pos="720"/>
                <w:tab w:val="right" w:pos="9360"/>
              </w:tabs>
              <w:contextualSpacing/>
              <w:jc w:val="both"/>
              <w:rPr>
                <w:rFonts w:ascii="Arial" w:hAnsi="Arial" w:cs="Arial"/>
                <w:sz w:val="22"/>
                <w:szCs w:val="22"/>
              </w:rPr>
            </w:pPr>
            <w:r>
              <w:rPr>
                <w:rFonts w:ascii="Arial" w:hAnsi="Arial" w:cs="Arial"/>
                <w:sz w:val="22"/>
                <w:szCs w:val="22"/>
              </w:rPr>
              <w:t xml:space="preserve">Examples of countries with a federal structure include Australia and </w:t>
            </w:r>
            <w:r w:rsidR="00A22929">
              <w:rPr>
                <w:rFonts w:ascii="Arial" w:hAnsi="Arial" w:cs="Arial"/>
                <w:sz w:val="22"/>
                <w:szCs w:val="22"/>
              </w:rPr>
              <w:t>the United States of America.</w:t>
            </w:r>
          </w:p>
          <w:p w14:paraId="19A4EAE7" w14:textId="0163A157" w:rsidR="00BE07E4" w:rsidRPr="000C75E1" w:rsidRDefault="00BE07E4" w:rsidP="00A046E8">
            <w:pPr>
              <w:pStyle w:val="ListParagraph"/>
              <w:tabs>
                <w:tab w:val="left" w:pos="720"/>
                <w:tab w:val="right" w:pos="9360"/>
              </w:tabs>
              <w:ind w:left="360"/>
              <w:contextualSpacing/>
              <w:jc w:val="both"/>
              <w:rPr>
                <w:rFonts w:ascii="Arial" w:hAnsi="Arial" w:cs="Arial"/>
                <w:sz w:val="22"/>
                <w:szCs w:val="22"/>
              </w:rPr>
            </w:pPr>
          </w:p>
        </w:tc>
      </w:tr>
    </w:tbl>
    <w:p w14:paraId="2BC062DA" w14:textId="77777777" w:rsidR="003B2D4C" w:rsidRDefault="003B2D4C" w:rsidP="00155F84">
      <w:pPr>
        <w:rPr>
          <w:rFonts w:ascii="Arial" w:hAnsi="Arial" w:cs="Arial"/>
          <w:sz w:val="22"/>
          <w:szCs w:val="22"/>
        </w:rPr>
      </w:pPr>
    </w:p>
    <w:p w14:paraId="2CF8F262" w14:textId="7655ED92" w:rsidR="00EF3FB1" w:rsidRDefault="00533590" w:rsidP="00414C37">
      <w:pPr>
        <w:pStyle w:val="ListParagraph"/>
        <w:numPr>
          <w:ilvl w:val="0"/>
          <w:numId w:val="27"/>
        </w:numPr>
        <w:tabs>
          <w:tab w:val="right" w:pos="9360"/>
        </w:tabs>
        <w:rPr>
          <w:rFonts w:ascii="Arial" w:hAnsi="Arial" w:cs="Arial"/>
          <w:sz w:val="22"/>
          <w:szCs w:val="22"/>
        </w:rPr>
      </w:pPr>
      <w:r>
        <w:rPr>
          <w:rFonts w:ascii="Arial" w:hAnsi="Arial" w:cs="Arial"/>
          <w:sz w:val="22"/>
          <w:szCs w:val="22"/>
        </w:rPr>
        <w:t xml:space="preserve">With reference to </w:t>
      </w:r>
      <w:r w:rsidRPr="007442E9">
        <w:rPr>
          <w:rFonts w:ascii="Arial" w:hAnsi="Arial" w:cs="Arial"/>
          <w:b/>
          <w:bCs/>
          <w:sz w:val="22"/>
          <w:szCs w:val="22"/>
        </w:rPr>
        <w:t>Source 1</w:t>
      </w:r>
      <w:r>
        <w:rPr>
          <w:rFonts w:ascii="Arial" w:hAnsi="Arial" w:cs="Arial"/>
          <w:sz w:val="22"/>
          <w:szCs w:val="22"/>
        </w:rPr>
        <w:t xml:space="preserve">, explain in your own words, </w:t>
      </w:r>
      <w:r w:rsidRPr="00033B6C">
        <w:rPr>
          <w:rFonts w:ascii="Arial" w:hAnsi="Arial" w:cs="Arial"/>
          <w:b/>
          <w:bCs/>
          <w:sz w:val="22"/>
          <w:szCs w:val="22"/>
        </w:rPr>
        <w:t>two</w:t>
      </w:r>
      <w:r>
        <w:rPr>
          <w:rFonts w:ascii="Arial" w:hAnsi="Arial" w:cs="Arial"/>
          <w:sz w:val="22"/>
          <w:szCs w:val="22"/>
        </w:rPr>
        <w:t xml:space="preserve"> benefits of Australia’s federal structure in tackling the COVID-19 pandemic.  </w:t>
      </w:r>
      <w:r w:rsidR="00E84649">
        <w:rPr>
          <w:rFonts w:ascii="Arial" w:hAnsi="Arial" w:cs="Arial"/>
          <w:i/>
        </w:rPr>
        <w:tab/>
      </w:r>
      <w:r w:rsidR="004D6EF8" w:rsidRPr="00E84649">
        <w:rPr>
          <w:rFonts w:ascii="Arial" w:hAnsi="Arial" w:cs="Arial"/>
          <w:sz w:val="22"/>
          <w:szCs w:val="22"/>
        </w:rPr>
        <w:t>(4 marks)</w:t>
      </w:r>
    </w:p>
    <w:p w14:paraId="5987E962" w14:textId="33327B5D" w:rsidR="008877CB" w:rsidRDefault="008877CB" w:rsidP="008877CB">
      <w:pPr>
        <w:tabs>
          <w:tab w:val="right" w:pos="9360"/>
        </w:tabs>
        <w:rPr>
          <w:rFonts w:ascii="Arial" w:hAnsi="Arial" w:cs="Arial"/>
          <w:sz w:val="22"/>
          <w:szCs w:val="22"/>
        </w:rPr>
      </w:pPr>
    </w:p>
    <w:tbl>
      <w:tblPr>
        <w:tblStyle w:val="TableGrid"/>
        <w:tblW w:w="9158" w:type="dxa"/>
        <w:tblInd w:w="-5" w:type="dxa"/>
        <w:tblLook w:val="04A0" w:firstRow="1" w:lastRow="0" w:firstColumn="1" w:lastColumn="0" w:noHBand="0" w:noVBand="1"/>
      </w:tblPr>
      <w:tblGrid>
        <w:gridCol w:w="8239"/>
        <w:gridCol w:w="919"/>
      </w:tblGrid>
      <w:tr w:rsidR="008877CB" w:rsidRPr="00521E58" w14:paraId="625826D5" w14:textId="77777777" w:rsidTr="00895514">
        <w:tc>
          <w:tcPr>
            <w:tcW w:w="8239" w:type="dxa"/>
          </w:tcPr>
          <w:p w14:paraId="25BAD6C1" w14:textId="77777777" w:rsidR="008877CB" w:rsidRPr="00521E58" w:rsidRDefault="008877CB" w:rsidP="00895514">
            <w:pPr>
              <w:tabs>
                <w:tab w:val="left" w:pos="720"/>
                <w:tab w:val="right" w:pos="9360"/>
              </w:tabs>
              <w:rPr>
                <w:rFonts w:ascii="Arial" w:hAnsi="Arial" w:cs="Arial"/>
                <w:b/>
                <w:sz w:val="22"/>
                <w:szCs w:val="22"/>
              </w:rPr>
            </w:pPr>
            <w:r w:rsidRPr="00521E58">
              <w:rPr>
                <w:rFonts w:ascii="Arial" w:hAnsi="Arial" w:cs="Arial"/>
                <w:b/>
                <w:sz w:val="22"/>
                <w:szCs w:val="22"/>
              </w:rPr>
              <w:t>Description</w:t>
            </w:r>
          </w:p>
        </w:tc>
        <w:tc>
          <w:tcPr>
            <w:tcW w:w="919" w:type="dxa"/>
          </w:tcPr>
          <w:p w14:paraId="0BCD6995" w14:textId="77777777" w:rsidR="008877CB" w:rsidRPr="00521E58" w:rsidRDefault="008877CB" w:rsidP="009B54AE">
            <w:pPr>
              <w:tabs>
                <w:tab w:val="left" w:pos="720"/>
                <w:tab w:val="right" w:pos="9360"/>
              </w:tabs>
              <w:rPr>
                <w:rFonts w:ascii="Arial" w:hAnsi="Arial" w:cs="Arial"/>
                <w:b/>
                <w:sz w:val="22"/>
                <w:szCs w:val="22"/>
              </w:rPr>
            </w:pPr>
            <w:r w:rsidRPr="00521E58">
              <w:rPr>
                <w:rFonts w:ascii="Arial" w:hAnsi="Arial" w:cs="Arial"/>
                <w:b/>
                <w:sz w:val="22"/>
                <w:szCs w:val="22"/>
              </w:rPr>
              <w:t>Marks</w:t>
            </w:r>
          </w:p>
        </w:tc>
      </w:tr>
      <w:tr w:rsidR="00A22929" w:rsidRPr="00521E58" w14:paraId="2E8C1304" w14:textId="77777777" w:rsidTr="00895514">
        <w:tc>
          <w:tcPr>
            <w:tcW w:w="8239" w:type="dxa"/>
          </w:tcPr>
          <w:p w14:paraId="4E356D2C" w14:textId="19CFA0C9" w:rsidR="00A22929" w:rsidRDefault="00A22929" w:rsidP="00895514">
            <w:pPr>
              <w:tabs>
                <w:tab w:val="left" w:pos="720"/>
                <w:tab w:val="right" w:pos="9360"/>
              </w:tabs>
              <w:rPr>
                <w:rFonts w:ascii="Arial" w:hAnsi="Arial" w:cs="Arial"/>
                <w:sz w:val="22"/>
                <w:szCs w:val="22"/>
              </w:rPr>
            </w:pPr>
            <w:r w:rsidRPr="00E02A9E">
              <w:rPr>
                <w:rFonts w:ascii="Arial" w:hAnsi="Arial" w:cs="Arial"/>
                <w:sz w:val="22"/>
                <w:szCs w:val="22"/>
              </w:rPr>
              <w:t xml:space="preserve">Explains </w:t>
            </w:r>
            <w:r w:rsidRPr="00033B6C">
              <w:rPr>
                <w:rFonts w:ascii="Arial" w:hAnsi="Arial" w:cs="Arial"/>
                <w:b/>
                <w:bCs/>
                <w:sz w:val="22"/>
                <w:szCs w:val="22"/>
              </w:rPr>
              <w:t>two</w:t>
            </w:r>
            <w:r>
              <w:rPr>
                <w:rFonts w:ascii="Arial" w:hAnsi="Arial" w:cs="Arial"/>
                <w:sz w:val="22"/>
                <w:szCs w:val="22"/>
              </w:rPr>
              <w:t xml:space="preserve"> benefits of Australia’s federal structure in tackling the COVID-19 pandemic.               </w:t>
            </w:r>
          </w:p>
          <w:p w14:paraId="6AD6B1F0" w14:textId="72AA09EC" w:rsidR="00A22929" w:rsidRPr="00521E58" w:rsidRDefault="00A22929" w:rsidP="00895514">
            <w:pPr>
              <w:tabs>
                <w:tab w:val="left" w:pos="720"/>
                <w:tab w:val="right" w:pos="9360"/>
              </w:tabs>
              <w:jc w:val="both"/>
              <w:rPr>
                <w:rFonts w:ascii="Arial" w:hAnsi="Arial" w:cs="Arial"/>
                <w:sz w:val="22"/>
                <w:szCs w:val="22"/>
              </w:rPr>
            </w:pPr>
            <w:r w:rsidRPr="00E02A9E">
              <w:rPr>
                <w:rFonts w:ascii="Arial" w:hAnsi="Arial" w:cs="Arial"/>
                <w:sz w:val="22"/>
                <w:szCs w:val="22"/>
              </w:rPr>
              <w:t>Explains in their own words with direct reference to the source</w:t>
            </w:r>
            <w:r>
              <w:rPr>
                <w:rFonts w:ascii="Arial" w:hAnsi="Arial" w:cs="Arial"/>
                <w:sz w:val="22"/>
                <w:szCs w:val="22"/>
              </w:rPr>
              <w:t>.</w:t>
            </w:r>
          </w:p>
        </w:tc>
        <w:tc>
          <w:tcPr>
            <w:tcW w:w="919" w:type="dxa"/>
            <w:vAlign w:val="center"/>
          </w:tcPr>
          <w:p w14:paraId="497527FE" w14:textId="77777777" w:rsidR="00A22929" w:rsidRPr="00521E58" w:rsidRDefault="00A22929" w:rsidP="00A22929">
            <w:pPr>
              <w:tabs>
                <w:tab w:val="left" w:pos="720"/>
                <w:tab w:val="right" w:pos="9360"/>
              </w:tabs>
              <w:jc w:val="center"/>
              <w:rPr>
                <w:rFonts w:ascii="Arial" w:hAnsi="Arial" w:cs="Arial"/>
                <w:sz w:val="22"/>
                <w:szCs w:val="22"/>
              </w:rPr>
            </w:pPr>
            <w:r w:rsidRPr="00521E58">
              <w:rPr>
                <w:rFonts w:ascii="Arial" w:hAnsi="Arial" w:cs="Arial"/>
                <w:sz w:val="22"/>
                <w:szCs w:val="22"/>
              </w:rPr>
              <w:t>4</w:t>
            </w:r>
          </w:p>
        </w:tc>
      </w:tr>
      <w:tr w:rsidR="00A22929" w:rsidRPr="00521E58" w14:paraId="15F6877E" w14:textId="77777777" w:rsidTr="00895514">
        <w:tc>
          <w:tcPr>
            <w:tcW w:w="8239" w:type="dxa"/>
          </w:tcPr>
          <w:p w14:paraId="004B93E1" w14:textId="12BF28E9" w:rsidR="00A22929" w:rsidRDefault="00255FE6" w:rsidP="00895514">
            <w:pPr>
              <w:tabs>
                <w:tab w:val="left" w:pos="720"/>
                <w:tab w:val="right" w:pos="9360"/>
              </w:tabs>
              <w:rPr>
                <w:rFonts w:ascii="Arial" w:hAnsi="Arial" w:cs="Arial"/>
                <w:sz w:val="22"/>
                <w:szCs w:val="22"/>
              </w:rPr>
            </w:pPr>
            <w:r>
              <w:rPr>
                <w:rFonts w:ascii="Arial" w:hAnsi="Arial" w:cs="Arial"/>
                <w:sz w:val="22"/>
                <w:szCs w:val="22"/>
              </w:rPr>
              <w:t>Outlines</w:t>
            </w:r>
            <w:r w:rsidRPr="00E02A9E">
              <w:rPr>
                <w:rFonts w:ascii="Arial" w:hAnsi="Arial" w:cs="Arial"/>
                <w:sz w:val="22"/>
                <w:szCs w:val="22"/>
              </w:rPr>
              <w:t xml:space="preserve"> </w:t>
            </w:r>
            <w:r w:rsidR="00A22929" w:rsidRPr="00033B6C">
              <w:rPr>
                <w:rFonts w:ascii="Arial" w:hAnsi="Arial" w:cs="Arial"/>
                <w:b/>
                <w:bCs/>
                <w:sz w:val="22"/>
                <w:szCs w:val="22"/>
              </w:rPr>
              <w:t>two</w:t>
            </w:r>
            <w:r w:rsidR="00A22929">
              <w:rPr>
                <w:rFonts w:ascii="Arial" w:hAnsi="Arial" w:cs="Arial"/>
                <w:sz w:val="22"/>
                <w:szCs w:val="22"/>
              </w:rPr>
              <w:t xml:space="preserve"> benefits of Australia’s federal structure in tackling the COVID-19 pandemic.               </w:t>
            </w:r>
          </w:p>
          <w:p w14:paraId="6E74DD00" w14:textId="77777777" w:rsidR="00A22929" w:rsidRPr="003D0812" w:rsidRDefault="00A22929" w:rsidP="00895514">
            <w:pPr>
              <w:tabs>
                <w:tab w:val="left" w:pos="720"/>
                <w:tab w:val="right" w:pos="9360"/>
              </w:tabs>
              <w:rPr>
                <w:rFonts w:ascii="Arial" w:hAnsi="Arial" w:cs="Arial"/>
                <w:b/>
                <w:bCs/>
                <w:sz w:val="22"/>
                <w:szCs w:val="22"/>
              </w:rPr>
            </w:pPr>
            <w:r w:rsidRPr="003D0812">
              <w:rPr>
                <w:rFonts w:ascii="Arial" w:hAnsi="Arial" w:cs="Arial"/>
                <w:b/>
                <w:bCs/>
                <w:sz w:val="22"/>
                <w:szCs w:val="22"/>
              </w:rPr>
              <w:t>or</w:t>
            </w:r>
          </w:p>
          <w:p w14:paraId="144F4709" w14:textId="3EC375AC" w:rsidR="00A22929" w:rsidRPr="00E02A9E" w:rsidRDefault="00255FE6" w:rsidP="00895514">
            <w:pPr>
              <w:tabs>
                <w:tab w:val="left" w:pos="720"/>
                <w:tab w:val="right" w:pos="9360"/>
              </w:tabs>
              <w:rPr>
                <w:rFonts w:ascii="Arial" w:hAnsi="Arial" w:cs="Arial"/>
                <w:sz w:val="22"/>
                <w:szCs w:val="22"/>
              </w:rPr>
            </w:pPr>
            <w:r>
              <w:rPr>
                <w:rFonts w:ascii="Arial" w:hAnsi="Arial" w:cs="Arial"/>
                <w:sz w:val="22"/>
                <w:szCs w:val="22"/>
              </w:rPr>
              <w:t>Outlines</w:t>
            </w:r>
            <w:r w:rsidRPr="00E02A9E">
              <w:rPr>
                <w:rFonts w:ascii="Arial" w:hAnsi="Arial" w:cs="Arial"/>
                <w:sz w:val="22"/>
                <w:szCs w:val="22"/>
              </w:rPr>
              <w:t xml:space="preserve"> </w:t>
            </w:r>
            <w:r w:rsidR="00A22929" w:rsidRPr="003D0812">
              <w:rPr>
                <w:rFonts w:ascii="Arial" w:hAnsi="Arial" w:cs="Arial"/>
                <w:b/>
                <w:bCs/>
                <w:sz w:val="22"/>
                <w:szCs w:val="22"/>
              </w:rPr>
              <w:t>one</w:t>
            </w:r>
            <w:r w:rsidR="00A22929" w:rsidRPr="00E02A9E">
              <w:rPr>
                <w:rFonts w:ascii="Arial" w:hAnsi="Arial" w:cs="Arial"/>
                <w:sz w:val="22"/>
                <w:szCs w:val="22"/>
              </w:rPr>
              <w:t xml:space="preserve"> </w:t>
            </w:r>
            <w:r w:rsidR="0016591A">
              <w:rPr>
                <w:rFonts w:ascii="Arial" w:hAnsi="Arial" w:cs="Arial"/>
                <w:sz w:val="22"/>
                <w:szCs w:val="22"/>
              </w:rPr>
              <w:t>benefit</w:t>
            </w:r>
            <w:r w:rsidR="00A22929" w:rsidRPr="00E02A9E">
              <w:rPr>
                <w:rFonts w:ascii="Arial" w:hAnsi="Arial" w:cs="Arial"/>
                <w:sz w:val="22"/>
                <w:szCs w:val="22"/>
              </w:rPr>
              <w:t xml:space="preserve"> and </w:t>
            </w:r>
            <w:r>
              <w:rPr>
                <w:rFonts w:ascii="Arial" w:hAnsi="Arial" w:cs="Arial"/>
                <w:sz w:val="22"/>
                <w:szCs w:val="22"/>
              </w:rPr>
              <w:t>identifies</w:t>
            </w:r>
            <w:r w:rsidRPr="00E02A9E">
              <w:rPr>
                <w:rFonts w:ascii="Arial" w:hAnsi="Arial" w:cs="Arial"/>
                <w:sz w:val="22"/>
                <w:szCs w:val="22"/>
              </w:rPr>
              <w:t xml:space="preserve"> </w:t>
            </w:r>
            <w:r w:rsidR="00A22929" w:rsidRPr="00E02A9E">
              <w:rPr>
                <w:rFonts w:ascii="Arial" w:hAnsi="Arial" w:cs="Arial"/>
                <w:sz w:val="22"/>
                <w:szCs w:val="22"/>
              </w:rPr>
              <w:t>the other</w:t>
            </w:r>
            <w:r w:rsidR="00A22929">
              <w:rPr>
                <w:rFonts w:ascii="Arial" w:hAnsi="Arial" w:cs="Arial"/>
                <w:sz w:val="22"/>
                <w:szCs w:val="22"/>
              </w:rPr>
              <w:t>.</w:t>
            </w:r>
            <w:r w:rsidR="00A22929" w:rsidRPr="00E02A9E">
              <w:rPr>
                <w:rFonts w:ascii="Arial" w:hAnsi="Arial" w:cs="Arial"/>
                <w:sz w:val="22"/>
                <w:szCs w:val="22"/>
              </w:rPr>
              <w:t xml:space="preserve"> </w:t>
            </w:r>
          </w:p>
          <w:p w14:paraId="4EC24ED4" w14:textId="4064D3B3" w:rsidR="00A22929" w:rsidRPr="00521E58" w:rsidRDefault="00A22929" w:rsidP="00895514">
            <w:pPr>
              <w:tabs>
                <w:tab w:val="left" w:pos="720"/>
                <w:tab w:val="right" w:pos="9360"/>
              </w:tabs>
              <w:jc w:val="both"/>
              <w:rPr>
                <w:rFonts w:ascii="Arial" w:hAnsi="Arial" w:cs="Arial"/>
                <w:sz w:val="22"/>
                <w:szCs w:val="22"/>
              </w:rPr>
            </w:pPr>
            <w:r w:rsidRPr="00E02A9E">
              <w:rPr>
                <w:rFonts w:ascii="Arial" w:hAnsi="Arial" w:cs="Arial"/>
                <w:sz w:val="22"/>
                <w:szCs w:val="22"/>
              </w:rPr>
              <w:t>Attempts to answer in their own words with some reference to the source</w:t>
            </w:r>
            <w:r>
              <w:rPr>
                <w:rFonts w:ascii="Arial" w:hAnsi="Arial" w:cs="Arial"/>
                <w:sz w:val="22"/>
                <w:szCs w:val="22"/>
              </w:rPr>
              <w:t>.</w:t>
            </w:r>
          </w:p>
        </w:tc>
        <w:tc>
          <w:tcPr>
            <w:tcW w:w="919" w:type="dxa"/>
            <w:vAlign w:val="center"/>
          </w:tcPr>
          <w:p w14:paraId="0F56F4B5" w14:textId="77777777" w:rsidR="00A22929" w:rsidRPr="00521E58" w:rsidRDefault="00A22929" w:rsidP="00A22929">
            <w:pPr>
              <w:tabs>
                <w:tab w:val="left" w:pos="720"/>
                <w:tab w:val="right" w:pos="9360"/>
              </w:tabs>
              <w:jc w:val="center"/>
              <w:rPr>
                <w:rFonts w:ascii="Arial" w:hAnsi="Arial" w:cs="Arial"/>
                <w:sz w:val="22"/>
                <w:szCs w:val="22"/>
              </w:rPr>
            </w:pPr>
            <w:r w:rsidRPr="00521E58">
              <w:rPr>
                <w:rFonts w:ascii="Arial" w:hAnsi="Arial" w:cs="Arial"/>
                <w:sz w:val="22"/>
                <w:szCs w:val="22"/>
              </w:rPr>
              <w:t>3</w:t>
            </w:r>
          </w:p>
        </w:tc>
      </w:tr>
      <w:tr w:rsidR="00A22929" w:rsidRPr="00521E58" w14:paraId="2674A3C1" w14:textId="77777777" w:rsidTr="00895514">
        <w:tc>
          <w:tcPr>
            <w:tcW w:w="8239" w:type="dxa"/>
          </w:tcPr>
          <w:p w14:paraId="771A530A" w14:textId="34B2D2DF" w:rsidR="00A22929" w:rsidRDefault="00A22929" w:rsidP="00895514">
            <w:pPr>
              <w:tabs>
                <w:tab w:val="left" w:pos="720"/>
                <w:tab w:val="right" w:pos="9360"/>
              </w:tabs>
              <w:rPr>
                <w:rFonts w:ascii="Arial" w:hAnsi="Arial" w:cs="Arial"/>
                <w:sz w:val="22"/>
                <w:szCs w:val="22"/>
              </w:rPr>
            </w:pPr>
            <w:r w:rsidRPr="00E02A9E">
              <w:rPr>
                <w:rFonts w:ascii="Arial" w:hAnsi="Arial" w:cs="Arial"/>
                <w:sz w:val="22"/>
                <w:szCs w:val="22"/>
              </w:rPr>
              <w:t xml:space="preserve">Identifies </w:t>
            </w:r>
            <w:r w:rsidR="0016591A" w:rsidRPr="00033B6C">
              <w:rPr>
                <w:rFonts w:ascii="Arial" w:hAnsi="Arial" w:cs="Arial"/>
                <w:b/>
                <w:bCs/>
                <w:sz w:val="22"/>
                <w:szCs w:val="22"/>
              </w:rPr>
              <w:t>two</w:t>
            </w:r>
            <w:r w:rsidR="0016591A">
              <w:rPr>
                <w:rFonts w:ascii="Arial" w:hAnsi="Arial" w:cs="Arial"/>
                <w:sz w:val="22"/>
                <w:szCs w:val="22"/>
              </w:rPr>
              <w:t xml:space="preserve"> benefits of Australia’s federal structure in tackling the COVID-19 pandemic.</w:t>
            </w:r>
            <w:r>
              <w:rPr>
                <w:rFonts w:ascii="Arial" w:hAnsi="Arial" w:cs="Arial"/>
                <w:sz w:val="22"/>
                <w:szCs w:val="22"/>
              </w:rPr>
              <w:t xml:space="preserve">               </w:t>
            </w:r>
          </w:p>
          <w:p w14:paraId="47F09EBE" w14:textId="77777777" w:rsidR="00A22929" w:rsidRPr="003D0812" w:rsidRDefault="00A22929" w:rsidP="00895514">
            <w:pPr>
              <w:tabs>
                <w:tab w:val="left" w:pos="720"/>
                <w:tab w:val="right" w:pos="9360"/>
              </w:tabs>
              <w:rPr>
                <w:rFonts w:ascii="Arial" w:hAnsi="Arial" w:cs="Arial"/>
                <w:b/>
                <w:bCs/>
                <w:sz w:val="22"/>
                <w:szCs w:val="22"/>
              </w:rPr>
            </w:pPr>
            <w:r w:rsidRPr="003D0812">
              <w:rPr>
                <w:rFonts w:ascii="Arial" w:hAnsi="Arial" w:cs="Arial"/>
                <w:b/>
                <w:bCs/>
                <w:sz w:val="22"/>
                <w:szCs w:val="22"/>
              </w:rPr>
              <w:t>or</w:t>
            </w:r>
          </w:p>
          <w:p w14:paraId="7506BF74" w14:textId="6B862D4F" w:rsidR="00A22929" w:rsidRPr="00E02A9E" w:rsidRDefault="00A22929" w:rsidP="00895514">
            <w:pPr>
              <w:tabs>
                <w:tab w:val="left" w:pos="720"/>
                <w:tab w:val="right" w:pos="9360"/>
              </w:tabs>
              <w:rPr>
                <w:rFonts w:ascii="Arial" w:hAnsi="Arial" w:cs="Arial"/>
                <w:sz w:val="22"/>
                <w:szCs w:val="22"/>
              </w:rPr>
            </w:pPr>
            <w:r w:rsidRPr="00E02A9E">
              <w:rPr>
                <w:rFonts w:ascii="Arial" w:hAnsi="Arial" w:cs="Arial"/>
                <w:sz w:val="22"/>
                <w:szCs w:val="22"/>
              </w:rPr>
              <w:t xml:space="preserve">Identifies and </w:t>
            </w:r>
            <w:r w:rsidR="00255FE6">
              <w:rPr>
                <w:rFonts w:ascii="Arial" w:hAnsi="Arial" w:cs="Arial"/>
                <w:sz w:val="22"/>
                <w:szCs w:val="22"/>
              </w:rPr>
              <w:t>outlines</w:t>
            </w:r>
            <w:r w:rsidR="00255FE6" w:rsidRPr="00E02A9E">
              <w:rPr>
                <w:rFonts w:ascii="Arial" w:hAnsi="Arial" w:cs="Arial"/>
                <w:sz w:val="22"/>
                <w:szCs w:val="22"/>
              </w:rPr>
              <w:t xml:space="preserve"> </w:t>
            </w:r>
            <w:r w:rsidR="0016591A">
              <w:rPr>
                <w:rFonts w:ascii="Arial" w:hAnsi="Arial" w:cs="Arial"/>
                <w:b/>
                <w:bCs/>
                <w:sz w:val="22"/>
                <w:szCs w:val="22"/>
              </w:rPr>
              <w:t>one</w:t>
            </w:r>
            <w:r w:rsidR="0016591A">
              <w:rPr>
                <w:rFonts w:ascii="Arial" w:hAnsi="Arial" w:cs="Arial"/>
                <w:sz w:val="22"/>
                <w:szCs w:val="22"/>
              </w:rPr>
              <w:t xml:space="preserve"> benefit of Australia’s federal structure in tackling the COVID-19 pandemic.</w:t>
            </w:r>
          </w:p>
          <w:p w14:paraId="2DB8A80B" w14:textId="1EEBBC94" w:rsidR="00A22929" w:rsidRPr="00521E58" w:rsidRDefault="00A22929" w:rsidP="00895514">
            <w:pPr>
              <w:tabs>
                <w:tab w:val="left" w:pos="720"/>
                <w:tab w:val="right" w:pos="9360"/>
              </w:tabs>
              <w:jc w:val="both"/>
              <w:rPr>
                <w:rFonts w:ascii="Arial" w:hAnsi="Arial" w:cs="Arial"/>
                <w:sz w:val="22"/>
                <w:szCs w:val="22"/>
              </w:rPr>
            </w:pPr>
            <w:r w:rsidRPr="00E02A9E">
              <w:rPr>
                <w:rFonts w:ascii="Arial" w:hAnsi="Arial" w:cs="Arial"/>
                <w:sz w:val="22"/>
                <w:szCs w:val="22"/>
              </w:rPr>
              <w:t>Answer is mostly in their own words</w:t>
            </w:r>
            <w:r>
              <w:rPr>
                <w:rFonts w:ascii="Arial" w:hAnsi="Arial" w:cs="Arial"/>
                <w:sz w:val="22"/>
                <w:szCs w:val="22"/>
              </w:rPr>
              <w:t>.</w:t>
            </w:r>
          </w:p>
        </w:tc>
        <w:tc>
          <w:tcPr>
            <w:tcW w:w="919" w:type="dxa"/>
            <w:vAlign w:val="center"/>
          </w:tcPr>
          <w:p w14:paraId="20137B79" w14:textId="77777777" w:rsidR="00A22929" w:rsidRPr="00521E58" w:rsidRDefault="00A22929" w:rsidP="00A22929">
            <w:pPr>
              <w:tabs>
                <w:tab w:val="left" w:pos="720"/>
                <w:tab w:val="right" w:pos="9360"/>
              </w:tabs>
              <w:jc w:val="center"/>
              <w:rPr>
                <w:rFonts w:ascii="Arial" w:hAnsi="Arial" w:cs="Arial"/>
                <w:sz w:val="22"/>
                <w:szCs w:val="22"/>
              </w:rPr>
            </w:pPr>
            <w:r w:rsidRPr="00521E58">
              <w:rPr>
                <w:rFonts w:ascii="Arial" w:hAnsi="Arial" w:cs="Arial"/>
                <w:sz w:val="22"/>
                <w:szCs w:val="22"/>
              </w:rPr>
              <w:t>2</w:t>
            </w:r>
          </w:p>
        </w:tc>
      </w:tr>
      <w:tr w:rsidR="00A22929" w:rsidRPr="00521E58" w14:paraId="5C027E86" w14:textId="77777777" w:rsidTr="00895514">
        <w:tc>
          <w:tcPr>
            <w:tcW w:w="8239" w:type="dxa"/>
          </w:tcPr>
          <w:p w14:paraId="63BAF1F0" w14:textId="39FC1584" w:rsidR="00A22929" w:rsidRPr="00521E58" w:rsidRDefault="00A22929" w:rsidP="00895514">
            <w:pPr>
              <w:tabs>
                <w:tab w:val="left" w:pos="720"/>
                <w:tab w:val="right" w:pos="9360"/>
              </w:tabs>
              <w:jc w:val="both"/>
              <w:rPr>
                <w:rFonts w:ascii="Arial" w:hAnsi="Arial" w:cs="Arial"/>
                <w:sz w:val="22"/>
                <w:szCs w:val="22"/>
              </w:rPr>
            </w:pPr>
            <w:r w:rsidRPr="00E02A9E">
              <w:rPr>
                <w:rFonts w:ascii="Arial" w:hAnsi="Arial" w:cs="Arial"/>
                <w:sz w:val="22"/>
                <w:szCs w:val="22"/>
              </w:rPr>
              <w:t xml:space="preserve">One or two </w:t>
            </w:r>
            <w:r w:rsidR="0016591A">
              <w:rPr>
                <w:rFonts w:ascii="Arial" w:hAnsi="Arial" w:cs="Arial"/>
                <w:sz w:val="22"/>
                <w:szCs w:val="22"/>
              </w:rPr>
              <w:t>benefits</w:t>
            </w:r>
            <w:r w:rsidRPr="00E02A9E">
              <w:rPr>
                <w:rFonts w:ascii="Arial" w:hAnsi="Arial" w:cs="Arial"/>
                <w:sz w:val="22"/>
                <w:szCs w:val="22"/>
              </w:rPr>
              <w:t xml:space="preserve"> are cited verbatim from the source</w:t>
            </w:r>
          </w:p>
        </w:tc>
        <w:tc>
          <w:tcPr>
            <w:tcW w:w="919" w:type="dxa"/>
            <w:vAlign w:val="center"/>
          </w:tcPr>
          <w:p w14:paraId="15E06154" w14:textId="77777777" w:rsidR="00A22929" w:rsidRPr="00521E58" w:rsidRDefault="00A22929" w:rsidP="00A22929">
            <w:pPr>
              <w:tabs>
                <w:tab w:val="left" w:pos="720"/>
                <w:tab w:val="right" w:pos="9360"/>
              </w:tabs>
              <w:jc w:val="center"/>
              <w:rPr>
                <w:rFonts w:ascii="Arial" w:hAnsi="Arial" w:cs="Arial"/>
                <w:sz w:val="22"/>
                <w:szCs w:val="22"/>
              </w:rPr>
            </w:pPr>
            <w:r w:rsidRPr="00521E58">
              <w:rPr>
                <w:rFonts w:ascii="Arial" w:hAnsi="Arial" w:cs="Arial"/>
                <w:sz w:val="22"/>
                <w:szCs w:val="22"/>
              </w:rPr>
              <w:t>1</w:t>
            </w:r>
          </w:p>
        </w:tc>
      </w:tr>
      <w:tr w:rsidR="008877CB" w:rsidRPr="00521E58" w14:paraId="525AE7A6" w14:textId="77777777" w:rsidTr="00895514">
        <w:tc>
          <w:tcPr>
            <w:tcW w:w="8239" w:type="dxa"/>
          </w:tcPr>
          <w:p w14:paraId="66BCBE8F" w14:textId="77777777" w:rsidR="008877CB" w:rsidRPr="00521E58" w:rsidRDefault="008877CB" w:rsidP="00895514">
            <w:pPr>
              <w:tabs>
                <w:tab w:val="left" w:pos="720"/>
                <w:tab w:val="right" w:pos="9360"/>
              </w:tabs>
              <w:jc w:val="right"/>
              <w:rPr>
                <w:rFonts w:ascii="Arial" w:hAnsi="Arial" w:cs="Arial"/>
                <w:b/>
                <w:sz w:val="22"/>
                <w:szCs w:val="22"/>
              </w:rPr>
            </w:pPr>
            <w:r w:rsidRPr="00521E58">
              <w:rPr>
                <w:rFonts w:ascii="Arial" w:hAnsi="Arial" w:cs="Arial"/>
                <w:b/>
                <w:sz w:val="22"/>
                <w:szCs w:val="22"/>
              </w:rPr>
              <w:t>Total</w:t>
            </w:r>
          </w:p>
        </w:tc>
        <w:tc>
          <w:tcPr>
            <w:tcW w:w="919" w:type="dxa"/>
            <w:vAlign w:val="center"/>
          </w:tcPr>
          <w:p w14:paraId="71E752A8" w14:textId="77777777" w:rsidR="008877CB" w:rsidRPr="00521E58" w:rsidRDefault="008877CB" w:rsidP="009B54AE">
            <w:pPr>
              <w:tabs>
                <w:tab w:val="left" w:pos="720"/>
                <w:tab w:val="right" w:pos="9360"/>
              </w:tabs>
              <w:jc w:val="center"/>
              <w:rPr>
                <w:rFonts w:ascii="Arial" w:hAnsi="Arial" w:cs="Arial"/>
                <w:sz w:val="22"/>
                <w:szCs w:val="22"/>
              </w:rPr>
            </w:pPr>
            <w:r w:rsidRPr="00521E58">
              <w:rPr>
                <w:rFonts w:ascii="Arial" w:hAnsi="Arial" w:cs="Arial"/>
                <w:sz w:val="22"/>
                <w:szCs w:val="22"/>
              </w:rPr>
              <w:t>4</w:t>
            </w:r>
          </w:p>
        </w:tc>
      </w:tr>
      <w:tr w:rsidR="008877CB" w:rsidRPr="00521E58" w14:paraId="59D42F7C" w14:textId="77777777" w:rsidTr="00895514">
        <w:tc>
          <w:tcPr>
            <w:tcW w:w="9158" w:type="dxa"/>
            <w:gridSpan w:val="2"/>
          </w:tcPr>
          <w:p w14:paraId="0475A573" w14:textId="77777777" w:rsidR="008877CB" w:rsidRPr="00521E58" w:rsidRDefault="008877CB" w:rsidP="00895514">
            <w:pPr>
              <w:tabs>
                <w:tab w:val="left" w:pos="720"/>
                <w:tab w:val="right" w:pos="9360"/>
              </w:tabs>
              <w:jc w:val="both"/>
              <w:rPr>
                <w:rFonts w:ascii="Arial" w:hAnsi="Arial" w:cs="Arial"/>
                <w:b/>
                <w:sz w:val="22"/>
                <w:szCs w:val="22"/>
              </w:rPr>
            </w:pPr>
            <w:r w:rsidRPr="00521E58">
              <w:rPr>
                <w:rFonts w:ascii="Arial" w:hAnsi="Arial" w:cs="Arial"/>
                <w:b/>
                <w:sz w:val="22"/>
                <w:szCs w:val="22"/>
              </w:rPr>
              <w:t>Answers could include but not limited to:</w:t>
            </w:r>
          </w:p>
          <w:p w14:paraId="61B742E5" w14:textId="343F63DE" w:rsidR="008877CB" w:rsidRPr="00895514" w:rsidRDefault="006123D8" w:rsidP="00414C37">
            <w:pPr>
              <w:pStyle w:val="ListParagraph"/>
              <w:numPr>
                <w:ilvl w:val="0"/>
                <w:numId w:val="34"/>
              </w:numPr>
              <w:tabs>
                <w:tab w:val="left" w:pos="720"/>
                <w:tab w:val="right" w:pos="9360"/>
              </w:tabs>
              <w:contextualSpacing/>
              <w:jc w:val="both"/>
              <w:rPr>
                <w:rFonts w:ascii="Arial" w:hAnsi="Arial" w:cs="Arial"/>
                <w:sz w:val="22"/>
                <w:szCs w:val="22"/>
              </w:rPr>
            </w:pPr>
            <w:r w:rsidRPr="00895514">
              <w:rPr>
                <w:rFonts w:ascii="Arial" w:hAnsi="Arial" w:cs="Arial"/>
                <w:sz w:val="22"/>
                <w:szCs w:val="22"/>
              </w:rPr>
              <w:t>Australia’s federal structure has enabled different state government</w:t>
            </w:r>
            <w:r w:rsidR="00255FE6">
              <w:rPr>
                <w:rFonts w:ascii="Arial" w:hAnsi="Arial" w:cs="Arial"/>
                <w:sz w:val="22"/>
                <w:szCs w:val="22"/>
              </w:rPr>
              <w:t>s</w:t>
            </w:r>
            <w:r w:rsidRPr="00895514">
              <w:rPr>
                <w:rFonts w:ascii="Arial" w:hAnsi="Arial" w:cs="Arial"/>
                <w:sz w:val="22"/>
                <w:szCs w:val="22"/>
              </w:rPr>
              <w:t xml:space="preserve"> to respond to COVID-19 in the manner that best suits the circumstances of their state.</w:t>
            </w:r>
          </w:p>
          <w:p w14:paraId="7FE8A855" w14:textId="3A80F628" w:rsidR="00255FE6" w:rsidRDefault="006123D8" w:rsidP="00414C37">
            <w:pPr>
              <w:pStyle w:val="ListParagraph"/>
              <w:numPr>
                <w:ilvl w:val="0"/>
                <w:numId w:val="34"/>
              </w:numPr>
              <w:tabs>
                <w:tab w:val="left" w:pos="720"/>
                <w:tab w:val="right" w:pos="9360"/>
              </w:tabs>
              <w:contextualSpacing/>
              <w:jc w:val="both"/>
              <w:rPr>
                <w:rFonts w:ascii="Arial" w:hAnsi="Arial" w:cs="Arial"/>
                <w:sz w:val="22"/>
                <w:szCs w:val="22"/>
              </w:rPr>
            </w:pPr>
            <w:r w:rsidRPr="00895514">
              <w:rPr>
                <w:rFonts w:ascii="Arial" w:hAnsi="Arial" w:cs="Arial"/>
                <w:sz w:val="22"/>
                <w:szCs w:val="22"/>
              </w:rPr>
              <w:t xml:space="preserve">Unaffected states have the power to close their border which has enabled “normal social and economic life” to continue. </w:t>
            </w:r>
            <w:r w:rsidR="00C43786">
              <w:rPr>
                <w:rFonts w:ascii="Arial" w:hAnsi="Arial" w:cs="Arial"/>
                <w:sz w:val="22"/>
                <w:szCs w:val="22"/>
              </w:rPr>
              <w:t>Within affected states it has been possible to lock down hot spots to prevent the spread of infection.</w:t>
            </w:r>
          </w:p>
          <w:p w14:paraId="6BACDC61" w14:textId="15852A23" w:rsidR="006123D8" w:rsidRPr="00895514" w:rsidRDefault="006123D8" w:rsidP="00414C37">
            <w:pPr>
              <w:pStyle w:val="ListParagraph"/>
              <w:numPr>
                <w:ilvl w:val="0"/>
                <w:numId w:val="34"/>
              </w:numPr>
              <w:tabs>
                <w:tab w:val="left" w:pos="720"/>
                <w:tab w:val="right" w:pos="9360"/>
              </w:tabs>
              <w:contextualSpacing/>
              <w:jc w:val="both"/>
              <w:rPr>
                <w:rFonts w:ascii="Arial" w:hAnsi="Arial" w:cs="Arial"/>
                <w:sz w:val="22"/>
                <w:szCs w:val="22"/>
              </w:rPr>
            </w:pPr>
            <w:r w:rsidRPr="00895514">
              <w:rPr>
                <w:rFonts w:ascii="Arial" w:hAnsi="Arial" w:cs="Arial"/>
                <w:sz w:val="22"/>
                <w:szCs w:val="22"/>
              </w:rPr>
              <w:t>Premiers of states with higher levels of infection have held daily press conferences which “have governed life in these abnormal times”.</w:t>
            </w:r>
          </w:p>
          <w:p w14:paraId="6078B189" w14:textId="4FE9731B" w:rsidR="006123D8" w:rsidRPr="00C43786" w:rsidRDefault="00C43786" w:rsidP="00414C37">
            <w:pPr>
              <w:pStyle w:val="ListParagraph"/>
              <w:numPr>
                <w:ilvl w:val="0"/>
                <w:numId w:val="34"/>
              </w:numPr>
              <w:tabs>
                <w:tab w:val="left" w:pos="720"/>
                <w:tab w:val="right" w:pos="9360"/>
              </w:tabs>
              <w:contextualSpacing/>
              <w:jc w:val="both"/>
              <w:rPr>
                <w:rFonts w:ascii="Arial" w:hAnsi="Arial" w:cs="Arial"/>
                <w:sz w:val="22"/>
                <w:szCs w:val="22"/>
              </w:rPr>
            </w:pPr>
            <w:r>
              <w:rPr>
                <w:rFonts w:ascii="Arial" w:hAnsi="Arial" w:cs="Arial"/>
                <w:sz w:val="22"/>
                <w:szCs w:val="22"/>
              </w:rPr>
              <w:t>T</w:t>
            </w:r>
            <w:r w:rsidR="0013067F" w:rsidRPr="00895514">
              <w:rPr>
                <w:rFonts w:ascii="Arial" w:hAnsi="Arial" w:cs="Arial"/>
                <w:sz w:val="22"/>
                <w:szCs w:val="22"/>
              </w:rPr>
              <w:t xml:space="preserve">he ability to trial different policy approaches </w:t>
            </w:r>
            <w:r w:rsidR="00267E10" w:rsidRPr="00895514">
              <w:rPr>
                <w:rFonts w:ascii="Arial" w:hAnsi="Arial" w:cs="Arial"/>
                <w:sz w:val="22"/>
                <w:szCs w:val="22"/>
              </w:rPr>
              <w:t>for</w:t>
            </w:r>
            <w:r w:rsidR="0013067F" w:rsidRPr="00895514">
              <w:rPr>
                <w:rFonts w:ascii="Arial" w:hAnsi="Arial" w:cs="Arial"/>
                <w:sz w:val="22"/>
                <w:szCs w:val="22"/>
              </w:rPr>
              <w:t xml:space="preserve"> dealing </w:t>
            </w:r>
            <w:r w:rsidR="0041003D">
              <w:rPr>
                <w:rFonts w:ascii="Arial" w:hAnsi="Arial" w:cs="Arial"/>
                <w:sz w:val="22"/>
                <w:szCs w:val="22"/>
              </w:rPr>
              <w:t xml:space="preserve">with </w:t>
            </w:r>
            <w:r w:rsidR="0013067F" w:rsidRPr="00895514">
              <w:rPr>
                <w:rFonts w:ascii="Arial" w:hAnsi="Arial" w:cs="Arial"/>
                <w:sz w:val="22"/>
                <w:szCs w:val="22"/>
              </w:rPr>
              <w:t xml:space="preserve">the </w:t>
            </w:r>
            <w:r w:rsidR="00267E10" w:rsidRPr="00895514">
              <w:rPr>
                <w:rFonts w:ascii="Arial" w:hAnsi="Arial" w:cs="Arial"/>
                <w:sz w:val="22"/>
                <w:szCs w:val="22"/>
              </w:rPr>
              <w:t xml:space="preserve">pandemic. </w:t>
            </w:r>
            <w:r w:rsidR="00267E10" w:rsidRPr="00C43786">
              <w:rPr>
                <w:rFonts w:ascii="Arial" w:hAnsi="Arial" w:cs="Arial"/>
                <w:sz w:val="22"/>
                <w:szCs w:val="22"/>
              </w:rPr>
              <w:t>For example, the “soft touch” of the former NSW Premier Gladys Ber</w:t>
            </w:r>
            <w:r w:rsidR="0041003D" w:rsidRPr="00C43786">
              <w:rPr>
                <w:rFonts w:ascii="Arial" w:hAnsi="Arial" w:cs="Arial"/>
                <w:sz w:val="22"/>
                <w:szCs w:val="22"/>
              </w:rPr>
              <w:t>e</w:t>
            </w:r>
            <w:r w:rsidR="00267E10" w:rsidRPr="00C43786">
              <w:rPr>
                <w:rFonts w:ascii="Arial" w:hAnsi="Arial" w:cs="Arial"/>
                <w:sz w:val="22"/>
                <w:szCs w:val="22"/>
              </w:rPr>
              <w:t>jiklian has contrasted with the “go hard, go early” approach of Victorian Premier Daniel Andrews.</w:t>
            </w:r>
          </w:p>
          <w:p w14:paraId="3058CD99" w14:textId="07BC5E42" w:rsidR="00BE07E4" w:rsidRPr="00895514" w:rsidRDefault="00BE07E4" w:rsidP="00A046E8">
            <w:pPr>
              <w:pStyle w:val="ListParagraph"/>
              <w:tabs>
                <w:tab w:val="left" w:pos="720"/>
                <w:tab w:val="right" w:pos="9360"/>
              </w:tabs>
              <w:ind w:left="360"/>
              <w:contextualSpacing/>
              <w:jc w:val="both"/>
              <w:rPr>
                <w:rFonts w:ascii="Arial" w:hAnsi="Arial" w:cs="Arial"/>
                <w:sz w:val="22"/>
                <w:szCs w:val="22"/>
              </w:rPr>
            </w:pPr>
          </w:p>
        </w:tc>
      </w:tr>
    </w:tbl>
    <w:p w14:paraId="32B35B1B" w14:textId="20A66D51" w:rsidR="008877CB" w:rsidRDefault="008877CB" w:rsidP="008877CB">
      <w:pPr>
        <w:tabs>
          <w:tab w:val="right" w:pos="9360"/>
        </w:tabs>
        <w:rPr>
          <w:rFonts w:ascii="Arial" w:hAnsi="Arial" w:cs="Arial"/>
          <w:sz w:val="22"/>
          <w:szCs w:val="22"/>
        </w:rPr>
      </w:pPr>
    </w:p>
    <w:p w14:paraId="2BBC7599" w14:textId="77F838C2" w:rsidR="004E31F1" w:rsidRDefault="004E31F1" w:rsidP="008877CB">
      <w:pPr>
        <w:tabs>
          <w:tab w:val="right" w:pos="9360"/>
        </w:tabs>
        <w:rPr>
          <w:rFonts w:ascii="Arial" w:hAnsi="Arial" w:cs="Arial"/>
          <w:sz w:val="22"/>
          <w:szCs w:val="22"/>
        </w:rPr>
      </w:pPr>
    </w:p>
    <w:p w14:paraId="08A663F0" w14:textId="7254B298" w:rsidR="004E31F1" w:rsidRDefault="004E31F1" w:rsidP="008877CB">
      <w:pPr>
        <w:tabs>
          <w:tab w:val="right" w:pos="9360"/>
        </w:tabs>
        <w:rPr>
          <w:rFonts w:ascii="Arial" w:hAnsi="Arial" w:cs="Arial"/>
          <w:sz w:val="22"/>
          <w:szCs w:val="22"/>
        </w:rPr>
      </w:pPr>
    </w:p>
    <w:p w14:paraId="211C827C" w14:textId="77777777" w:rsidR="00895514" w:rsidRDefault="00895514" w:rsidP="008877CB">
      <w:pPr>
        <w:tabs>
          <w:tab w:val="right" w:pos="9360"/>
        </w:tabs>
        <w:rPr>
          <w:rFonts w:ascii="Arial" w:hAnsi="Arial" w:cs="Arial"/>
          <w:sz w:val="22"/>
          <w:szCs w:val="22"/>
        </w:rPr>
      </w:pPr>
    </w:p>
    <w:p w14:paraId="509E01BF" w14:textId="77777777" w:rsidR="004E31F1" w:rsidRPr="008877CB" w:rsidRDefault="004E31F1" w:rsidP="008877CB">
      <w:pPr>
        <w:tabs>
          <w:tab w:val="right" w:pos="9360"/>
        </w:tabs>
        <w:rPr>
          <w:rFonts w:ascii="Arial" w:hAnsi="Arial" w:cs="Arial"/>
          <w:sz w:val="22"/>
          <w:szCs w:val="22"/>
        </w:rPr>
      </w:pPr>
    </w:p>
    <w:p w14:paraId="22E13A81" w14:textId="68EE3447" w:rsidR="00BC0D30" w:rsidRDefault="00533590" w:rsidP="00A046E8">
      <w:pPr>
        <w:pStyle w:val="ListParagraph"/>
        <w:numPr>
          <w:ilvl w:val="0"/>
          <w:numId w:val="7"/>
        </w:numPr>
        <w:tabs>
          <w:tab w:val="right" w:pos="9360"/>
        </w:tabs>
        <w:ind w:left="709" w:hanging="709"/>
        <w:jc w:val="both"/>
        <w:rPr>
          <w:rFonts w:ascii="Arial" w:hAnsi="Arial" w:cs="Arial"/>
          <w:sz w:val="22"/>
          <w:szCs w:val="22"/>
        </w:rPr>
      </w:pPr>
      <w:r>
        <w:rPr>
          <w:rFonts w:ascii="Arial" w:hAnsi="Arial" w:cs="Arial"/>
          <w:sz w:val="22"/>
          <w:szCs w:val="22"/>
        </w:rPr>
        <w:lastRenderedPageBreak/>
        <w:t xml:space="preserve">Discuss </w:t>
      </w:r>
      <w:r w:rsidRPr="004E31F1">
        <w:rPr>
          <w:rFonts w:ascii="Arial" w:hAnsi="Arial" w:cs="Arial"/>
          <w:b/>
          <w:bCs/>
          <w:sz w:val="22"/>
          <w:szCs w:val="22"/>
        </w:rPr>
        <w:t xml:space="preserve">three </w:t>
      </w:r>
      <w:r>
        <w:rPr>
          <w:rFonts w:ascii="Arial" w:hAnsi="Arial" w:cs="Arial"/>
          <w:sz w:val="22"/>
          <w:szCs w:val="22"/>
        </w:rPr>
        <w:t>separate Westminster conventions and their relevance to the Australian political and legal system in the 21</w:t>
      </w:r>
      <w:r w:rsidRPr="002C092C">
        <w:rPr>
          <w:rFonts w:ascii="Arial" w:hAnsi="Arial" w:cs="Arial"/>
          <w:sz w:val="22"/>
          <w:szCs w:val="22"/>
          <w:vertAlign w:val="superscript"/>
        </w:rPr>
        <w:t>st</w:t>
      </w:r>
      <w:r>
        <w:rPr>
          <w:rFonts w:ascii="Arial" w:hAnsi="Arial" w:cs="Arial"/>
          <w:sz w:val="22"/>
          <w:szCs w:val="22"/>
        </w:rPr>
        <w:t xml:space="preserve"> century</w:t>
      </w:r>
      <w:r w:rsidRPr="00D20BF0">
        <w:rPr>
          <w:rFonts w:ascii="Arial" w:hAnsi="Arial" w:cs="Arial"/>
          <w:sz w:val="22"/>
          <w:szCs w:val="22"/>
        </w:rPr>
        <w:t>.</w:t>
      </w:r>
      <w:r w:rsidR="006358CE">
        <w:rPr>
          <w:rFonts w:ascii="Arial" w:hAnsi="Arial" w:cs="Arial"/>
          <w:sz w:val="22"/>
          <w:szCs w:val="22"/>
        </w:rPr>
        <w:t xml:space="preserve">   </w:t>
      </w:r>
      <w:r w:rsidR="0041003D">
        <w:rPr>
          <w:rFonts w:ascii="Arial" w:hAnsi="Arial" w:cs="Arial"/>
          <w:sz w:val="22"/>
          <w:szCs w:val="22"/>
        </w:rPr>
        <w:t xml:space="preserve">                       </w:t>
      </w:r>
      <w:r w:rsidR="006358CE">
        <w:rPr>
          <w:rFonts w:ascii="Arial" w:hAnsi="Arial" w:cs="Arial"/>
          <w:sz w:val="22"/>
          <w:szCs w:val="22"/>
        </w:rPr>
        <w:t xml:space="preserve">                             </w:t>
      </w:r>
      <w:r w:rsidR="006B0D09" w:rsidRPr="00D20BF0">
        <w:rPr>
          <w:rFonts w:ascii="Arial" w:hAnsi="Arial" w:cs="Arial"/>
          <w:sz w:val="22"/>
          <w:szCs w:val="22"/>
        </w:rPr>
        <w:t>(6 marks)</w:t>
      </w:r>
    </w:p>
    <w:p w14:paraId="318F902A" w14:textId="77777777" w:rsidR="008C424E" w:rsidRDefault="008C424E" w:rsidP="008C424E">
      <w:pPr>
        <w:pStyle w:val="ListParagraph"/>
        <w:tabs>
          <w:tab w:val="right" w:pos="9360"/>
        </w:tabs>
        <w:ind w:left="709"/>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F10B05" w:rsidRPr="00E02A9E" w14:paraId="1E7F41E6" w14:textId="77777777" w:rsidTr="0071065B">
        <w:tc>
          <w:tcPr>
            <w:tcW w:w="8244" w:type="dxa"/>
          </w:tcPr>
          <w:p w14:paraId="363BF8C4"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35C3401C"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4E31F1" w:rsidRPr="00E02A9E" w14:paraId="08E4FF56" w14:textId="77777777" w:rsidTr="0071065B">
        <w:tc>
          <w:tcPr>
            <w:tcW w:w="8244" w:type="dxa"/>
          </w:tcPr>
          <w:p w14:paraId="58041F11" w14:textId="0185868F" w:rsidR="004E31F1" w:rsidRPr="00E02A9E" w:rsidRDefault="004E31F1" w:rsidP="004E31F1">
            <w:pPr>
              <w:tabs>
                <w:tab w:val="left" w:pos="720"/>
                <w:tab w:val="right" w:pos="9360"/>
              </w:tabs>
              <w:rPr>
                <w:rFonts w:ascii="Arial" w:hAnsi="Arial" w:cs="Arial"/>
                <w:sz w:val="22"/>
                <w:szCs w:val="22"/>
              </w:rPr>
            </w:pPr>
            <w:r w:rsidRPr="00E02A9E">
              <w:rPr>
                <w:rFonts w:ascii="Arial" w:hAnsi="Arial" w:cs="Arial"/>
                <w:sz w:val="22"/>
                <w:szCs w:val="22"/>
              </w:rPr>
              <w:t xml:space="preserve">Discusses </w:t>
            </w:r>
            <w:r w:rsidRPr="004E31F1">
              <w:rPr>
                <w:rFonts w:ascii="Arial" w:hAnsi="Arial" w:cs="Arial"/>
                <w:b/>
                <w:bCs/>
                <w:sz w:val="22"/>
                <w:szCs w:val="22"/>
              </w:rPr>
              <w:t xml:space="preserve">three </w:t>
            </w:r>
            <w:r>
              <w:rPr>
                <w:rFonts w:ascii="Arial" w:hAnsi="Arial" w:cs="Arial"/>
                <w:sz w:val="22"/>
                <w:szCs w:val="22"/>
              </w:rPr>
              <w:t>separate Westminster conventions and their relevance to the Australian political and legal system in the 21</w:t>
            </w:r>
            <w:r w:rsidRPr="002C092C">
              <w:rPr>
                <w:rFonts w:ascii="Arial" w:hAnsi="Arial" w:cs="Arial"/>
                <w:sz w:val="22"/>
                <w:szCs w:val="22"/>
                <w:vertAlign w:val="superscript"/>
              </w:rPr>
              <w:t>st</w:t>
            </w:r>
            <w:r>
              <w:rPr>
                <w:rFonts w:ascii="Arial" w:hAnsi="Arial" w:cs="Arial"/>
                <w:sz w:val="22"/>
                <w:szCs w:val="22"/>
              </w:rPr>
              <w:t xml:space="preserve"> century.</w:t>
            </w:r>
          </w:p>
          <w:p w14:paraId="61009AFD" w14:textId="3128B95A" w:rsidR="004E31F1" w:rsidRPr="00E02A9E" w:rsidRDefault="004E31F1" w:rsidP="004E31F1">
            <w:pPr>
              <w:tabs>
                <w:tab w:val="left" w:pos="720"/>
                <w:tab w:val="right" w:pos="9360"/>
              </w:tabs>
              <w:jc w:val="both"/>
              <w:rPr>
                <w:rFonts w:ascii="Arial" w:hAnsi="Arial" w:cs="Arial"/>
                <w:sz w:val="22"/>
                <w:szCs w:val="22"/>
              </w:rPr>
            </w:pPr>
            <w:r>
              <w:rPr>
                <w:rFonts w:ascii="Arial" w:hAnsi="Arial" w:cs="Arial"/>
                <w:sz w:val="22"/>
                <w:szCs w:val="22"/>
              </w:rPr>
              <w:t>Refers to rich and detailed</w:t>
            </w:r>
            <w:r w:rsidRPr="00E02A9E">
              <w:rPr>
                <w:rFonts w:ascii="Arial" w:hAnsi="Arial" w:cs="Arial"/>
                <w:sz w:val="22"/>
                <w:szCs w:val="22"/>
              </w:rPr>
              <w:t xml:space="preserve"> example</w:t>
            </w:r>
            <w:r>
              <w:rPr>
                <w:rFonts w:ascii="Arial" w:hAnsi="Arial" w:cs="Arial"/>
                <w:sz w:val="22"/>
                <w:szCs w:val="22"/>
              </w:rPr>
              <w:t>s</w:t>
            </w:r>
            <w:r w:rsidRPr="00E02A9E">
              <w:rPr>
                <w:rFonts w:ascii="Arial" w:hAnsi="Arial" w:cs="Arial"/>
                <w:sz w:val="22"/>
                <w:szCs w:val="22"/>
              </w:rPr>
              <w:t xml:space="preserve">.               </w:t>
            </w:r>
          </w:p>
        </w:tc>
        <w:tc>
          <w:tcPr>
            <w:tcW w:w="919" w:type="dxa"/>
            <w:vAlign w:val="center"/>
          </w:tcPr>
          <w:p w14:paraId="6F46C448" w14:textId="77777777" w:rsidR="004E31F1" w:rsidRPr="00E02A9E" w:rsidRDefault="004E31F1" w:rsidP="004E31F1">
            <w:pPr>
              <w:tabs>
                <w:tab w:val="left" w:pos="720"/>
                <w:tab w:val="right" w:pos="9360"/>
              </w:tabs>
              <w:jc w:val="center"/>
              <w:rPr>
                <w:rFonts w:ascii="Arial" w:hAnsi="Arial" w:cs="Arial"/>
                <w:sz w:val="22"/>
                <w:szCs w:val="22"/>
              </w:rPr>
            </w:pPr>
            <w:r w:rsidRPr="00E02A9E">
              <w:rPr>
                <w:rFonts w:ascii="Arial" w:hAnsi="Arial" w:cs="Arial"/>
                <w:sz w:val="22"/>
                <w:szCs w:val="22"/>
              </w:rPr>
              <w:t>5 - 6</w:t>
            </w:r>
          </w:p>
        </w:tc>
      </w:tr>
      <w:tr w:rsidR="004E31F1" w:rsidRPr="00E02A9E" w14:paraId="7549EB9A" w14:textId="77777777" w:rsidTr="0071065B">
        <w:tc>
          <w:tcPr>
            <w:tcW w:w="8244" w:type="dxa"/>
          </w:tcPr>
          <w:p w14:paraId="025B73F0" w14:textId="7F521FB8" w:rsidR="004E31F1" w:rsidRPr="00E02A9E" w:rsidRDefault="00255FE6" w:rsidP="004E31F1">
            <w:pPr>
              <w:tabs>
                <w:tab w:val="left" w:pos="720"/>
                <w:tab w:val="right" w:pos="9360"/>
              </w:tabs>
              <w:rPr>
                <w:rFonts w:ascii="Arial" w:hAnsi="Arial" w:cs="Arial"/>
                <w:sz w:val="22"/>
                <w:szCs w:val="22"/>
              </w:rPr>
            </w:pPr>
            <w:r>
              <w:rPr>
                <w:rFonts w:ascii="Arial" w:hAnsi="Arial" w:cs="Arial"/>
                <w:sz w:val="22"/>
                <w:szCs w:val="22"/>
              </w:rPr>
              <w:t>Describes</w:t>
            </w:r>
            <w:r w:rsidRPr="00E02A9E">
              <w:rPr>
                <w:rFonts w:ascii="Arial" w:hAnsi="Arial" w:cs="Arial"/>
                <w:sz w:val="22"/>
                <w:szCs w:val="22"/>
              </w:rPr>
              <w:t xml:space="preserve"> </w:t>
            </w:r>
            <w:r w:rsidR="004E31F1" w:rsidRPr="00033B6C">
              <w:rPr>
                <w:rFonts w:ascii="Arial" w:hAnsi="Arial" w:cs="Arial"/>
                <w:b/>
                <w:bCs/>
                <w:sz w:val="22"/>
                <w:szCs w:val="22"/>
              </w:rPr>
              <w:t>two</w:t>
            </w:r>
            <w:r w:rsidR="004E31F1">
              <w:rPr>
                <w:rFonts w:ascii="Arial" w:hAnsi="Arial" w:cs="Arial"/>
                <w:sz w:val="22"/>
                <w:szCs w:val="22"/>
              </w:rPr>
              <w:t xml:space="preserve"> separate Westminster conventions and their relevance to the Australian political and legal system in the 21</w:t>
            </w:r>
            <w:r w:rsidR="004E31F1" w:rsidRPr="002C092C">
              <w:rPr>
                <w:rFonts w:ascii="Arial" w:hAnsi="Arial" w:cs="Arial"/>
                <w:sz w:val="22"/>
                <w:szCs w:val="22"/>
                <w:vertAlign w:val="superscript"/>
              </w:rPr>
              <w:t>st</w:t>
            </w:r>
            <w:r w:rsidR="004E31F1">
              <w:rPr>
                <w:rFonts w:ascii="Arial" w:hAnsi="Arial" w:cs="Arial"/>
                <w:sz w:val="22"/>
                <w:szCs w:val="22"/>
              </w:rPr>
              <w:t xml:space="preserve"> century.</w:t>
            </w:r>
          </w:p>
          <w:p w14:paraId="0DA18FB1" w14:textId="097B612F" w:rsidR="004E31F1" w:rsidRPr="00E02A9E" w:rsidRDefault="004E31F1" w:rsidP="004E31F1">
            <w:pPr>
              <w:tabs>
                <w:tab w:val="left" w:pos="720"/>
                <w:tab w:val="right" w:pos="9360"/>
              </w:tabs>
              <w:jc w:val="both"/>
              <w:rPr>
                <w:rFonts w:ascii="Arial" w:hAnsi="Arial" w:cs="Arial"/>
                <w:sz w:val="22"/>
                <w:szCs w:val="22"/>
              </w:rPr>
            </w:pPr>
            <w:r>
              <w:rPr>
                <w:rFonts w:ascii="Arial" w:hAnsi="Arial" w:cs="Arial"/>
                <w:sz w:val="22"/>
                <w:szCs w:val="22"/>
              </w:rPr>
              <w:t>Refers to</w:t>
            </w:r>
            <w:r w:rsidRPr="00E02A9E">
              <w:rPr>
                <w:rFonts w:ascii="Arial" w:hAnsi="Arial" w:cs="Arial"/>
                <w:sz w:val="22"/>
                <w:szCs w:val="22"/>
              </w:rPr>
              <w:t xml:space="preserve"> example</w:t>
            </w:r>
            <w:r>
              <w:rPr>
                <w:rFonts w:ascii="Arial" w:hAnsi="Arial" w:cs="Arial"/>
                <w:sz w:val="22"/>
                <w:szCs w:val="22"/>
              </w:rPr>
              <w:t>s</w:t>
            </w:r>
            <w:r w:rsidRPr="00E02A9E">
              <w:rPr>
                <w:rFonts w:ascii="Arial" w:hAnsi="Arial" w:cs="Arial"/>
                <w:sz w:val="22"/>
                <w:szCs w:val="22"/>
              </w:rPr>
              <w:t xml:space="preserve">.               </w:t>
            </w:r>
          </w:p>
        </w:tc>
        <w:tc>
          <w:tcPr>
            <w:tcW w:w="919" w:type="dxa"/>
            <w:vAlign w:val="center"/>
          </w:tcPr>
          <w:p w14:paraId="0A122609" w14:textId="77777777" w:rsidR="004E31F1" w:rsidRPr="00E02A9E" w:rsidRDefault="004E31F1" w:rsidP="004E31F1">
            <w:pPr>
              <w:tabs>
                <w:tab w:val="left" w:pos="720"/>
                <w:tab w:val="right" w:pos="9360"/>
              </w:tabs>
              <w:jc w:val="center"/>
              <w:rPr>
                <w:rFonts w:ascii="Arial" w:hAnsi="Arial" w:cs="Arial"/>
                <w:sz w:val="22"/>
                <w:szCs w:val="22"/>
              </w:rPr>
            </w:pPr>
            <w:r w:rsidRPr="00E02A9E">
              <w:rPr>
                <w:rFonts w:ascii="Arial" w:hAnsi="Arial" w:cs="Arial"/>
                <w:sz w:val="22"/>
                <w:szCs w:val="22"/>
              </w:rPr>
              <w:t>3 - 4</w:t>
            </w:r>
          </w:p>
        </w:tc>
      </w:tr>
      <w:tr w:rsidR="004E31F1" w:rsidRPr="00E02A9E" w14:paraId="79A6718B" w14:textId="77777777" w:rsidTr="0071065B">
        <w:tc>
          <w:tcPr>
            <w:tcW w:w="8244" w:type="dxa"/>
          </w:tcPr>
          <w:p w14:paraId="4EB46150" w14:textId="1A7072F4" w:rsidR="004E31F1" w:rsidRPr="00E02A9E" w:rsidRDefault="004E31F1" w:rsidP="004E31F1">
            <w:pPr>
              <w:tabs>
                <w:tab w:val="left" w:pos="720"/>
                <w:tab w:val="right" w:pos="9360"/>
              </w:tabs>
              <w:jc w:val="both"/>
              <w:rPr>
                <w:rFonts w:ascii="Arial" w:hAnsi="Arial" w:cs="Arial"/>
                <w:sz w:val="22"/>
                <w:szCs w:val="22"/>
              </w:rPr>
            </w:pPr>
            <w:r w:rsidRPr="00E02A9E">
              <w:rPr>
                <w:rFonts w:ascii="Arial" w:hAnsi="Arial" w:cs="Arial"/>
                <w:sz w:val="22"/>
                <w:szCs w:val="22"/>
              </w:rPr>
              <w:t xml:space="preserve">Makes general statements about </w:t>
            </w:r>
            <w:r>
              <w:rPr>
                <w:rFonts w:ascii="Arial" w:hAnsi="Arial" w:cs="Arial"/>
                <w:sz w:val="22"/>
                <w:szCs w:val="22"/>
              </w:rPr>
              <w:t xml:space="preserve">Westminster conventions and their </w:t>
            </w:r>
            <w:r w:rsidR="00255FE6">
              <w:rPr>
                <w:rFonts w:ascii="Arial" w:hAnsi="Arial" w:cs="Arial"/>
                <w:sz w:val="22"/>
                <w:szCs w:val="22"/>
              </w:rPr>
              <w:t xml:space="preserve">place in </w:t>
            </w:r>
            <w:r>
              <w:rPr>
                <w:rFonts w:ascii="Arial" w:hAnsi="Arial" w:cs="Arial"/>
                <w:sz w:val="22"/>
                <w:szCs w:val="22"/>
              </w:rPr>
              <w:t>the Australian political and legal system in the 21</w:t>
            </w:r>
            <w:r w:rsidRPr="004E31F1">
              <w:rPr>
                <w:rFonts w:ascii="Arial" w:hAnsi="Arial" w:cs="Arial"/>
                <w:sz w:val="22"/>
                <w:szCs w:val="22"/>
                <w:vertAlign w:val="superscript"/>
              </w:rPr>
              <w:t>st</w:t>
            </w:r>
            <w:r>
              <w:rPr>
                <w:rFonts w:ascii="Arial" w:hAnsi="Arial" w:cs="Arial"/>
                <w:sz w:val="22"/>
                <w:szCs w:val="22"/>
              </w:rPr>
              <w:t xml:space="preserve"> century.</w:t>
            </w:r>
          </w:p>
        </w:tc>
        <w:tc>
          <w:tcPr>
            <w:tcW w:w="919" w:type="dxa"/>
            <w:vAlign w:val="center"/>
          </w:tcPr>
          <w:p w14:paraId="790616D2" w14:textId="77777777" w:rsidR="004E31F1" w:rsidRPr="00E02A9E" w:rsidRDefault="004E31F1" w:rsidP="004E31F1">
            <w:pPr>
              <w:tabs>
                <w:tab w:val="left" w:pos="720"/>
                <w:tab w:val="right" w:pos="9360"/>
              </w:tabs>
              <w:jc w:val="center"/>
              <w:rPr>
                <w:rFonts w:ascii="Arial" w:hAnsi="Arial" w:cs="Arial"/>
                <w:sz w:val="22"/>
                <w:szCs w:val="22"/>
              </w:rPr>
            </w:pPr>
            <w:r w:rsidRPr="00E02A9E">
              <w:rPr>
                <w:rFonts w:ascii="Arial" w:hAnsi="Arial" w:cs="Arial"/>
                <w:sz w:val="22"/>
                <w:szCs w:val="22"/>
              </w:rPr>
              <w:t>1 - 2</w:t>
            </w:r>
          </w:p>
        </w:tc>
      </w:tr>
      <w:tr w:rsidR="00F10B05" w:rsidRPr="00E02A9E" w14:paraId="69769870" w14:textId="77777777" w:rsidTr="0071065B">
        <w:tc>
          <w:tcPr>
            <w:tcW w:w="8244" w:type="dxa"/>
          </w:tcPr>
          <w:p w14:paraId="015EDA0F" w14:textId="77777777" w:rsidR="00F10B05" w:rsidRPr="00E02A9E" w:rsidRDefault="00F10B05" w:rsidP="004C48DB">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vAlign w:val="center"/>
          </w:tcPr>
          <w:p w14:paraId="2EE02EF7"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6</w:t>
            </w:r>
          </w:p>
        </w:tc>
      </w:tr>
      <w:tr w:rsidR="00F10B05" w:rsidRPr="00E02A9E" w14:paraId="19333706" w14:textId="77777777" w:rsidTr="0071065B">
        <w:tc>
          <w:tcPr>
            <w:tcW w:w="9163" w:type="dxa"/>
            <w:gridSpan w:val="2"/>
          </w:tcPr>
          <w:p w14:paraId="05C2FCCF" w14:textId="77777777" w:rsidR="00F10B05" w:rsidRPr="00E84649" w:rsidRDefault="00F10B05" w:rsidP="004C48DB">
            <w:pPr>
              <w:tabs>
                <w:tab w:val="left" w:pos="720"/>
                <w:tab w:val="right" w:pos="9360"/>
              </w:tabs>
              <w:rPr>
                <w:rFonts w:ascii="Arial" w:hAnsi="Arial" w:cs="Arial"/>
                <w:b/>
                <w:sz w:val="22"/>
                <w:szCs w:val="22"/>
              </w:rPr>
            </w:pPr>
            <w:r w:rsidRPr="00E84649">
              <w:rPr>
                <w:rFonts w:ascii="Arial" w:hAnsi="Arial" w:cs="Arial"/>
                <w:b/>
                <w:sz w:val="22"/>
                <w:szCs w:val="22"/>
              </w:rPr>
              <w:t>Answers could include but not limited to:</w:t>
            </w:r>
          </w:p>
          <w:p w14:paraId="2B6AC31F" w14:textId="630AD3D3" w:rsidR="004E31F1" w:rsidRDefault="004E31F1" w:rsidP="00414C37">
            <w:pPr>
              <w:pStyle w:val="ListParagraph"/>
              <w:numPr>
                <w:ilvl w:val="0"/>
                <w:numId w:val="16"/>
              </w:numPr>
              <w:tabs>
                <w:tab w:val="right" w:leader="underscore" w:pos="9360"/>
              </w:tabs>
              <w:contextualSpacing/>
              <w:jc w:val="both"/>
              <w:rPr>
                <w:rFonts w:ascii="Arial" w:hAnsi="Arial" w:cs="Arial"/>
                <w:sz w:val="22"/>
                <w:szCs w:val="22"/>
              </w:rPr>
            </w:pPr>
            <w:r w:rsidRPr="00A47067">
              <w:rPr>
                <w:rFonts w:ascii="Arial" w:hAnsi="Arial" w:cs="Arial"/>
                <w:sz w:val="22"/>
                <w:szCs w:val="22"/>
              </w:rPr>
              <w:t>Conventions are unwritten rul</w:t>
            </w:r>
            <w:r>
              <w:rPr>
                <w:rFonts w:ascii="Arial" w:hAnsi="Arial" w:cs="Arial"/>
                <w:sz w:val="22"/>
                <w:szCs w:val="22"/>
              </w:rPr>
              <w:t xml:space="preserve">es by which the </w:t>
            </w:r>
            <w:r w:rsidR="00987E83">
              <w:rPr>
                <w:rFonts w:ascii="Arial" w:hAnsi="Arial" w:cs="Arial"/>
                <w:sz w:val="22"/>
                <w:szCs w:val="22"/>
              </w:rPr>
              <w:t xml:space="preserve">political system </w:t>
            </w:r>
            <w:r>
              <w:rPr>
                <w:rFonts w:ascii="Arial" w:hAnsi="Arial" w:cs="Arial"/>
                <w:sz w:val="22"/>
                <w:szCs w:val="22"/>
              </w:rPr>
              <w:t>runs. T</w:t>
            </w:r>
            <w:r w:rsidRPr="00A47067">
              <w:rPr>
                <w:rFonts w:ascii="Arial" w:hAnsi="Arial" w:cs="Arial"/>
                <w:sz w:val="22"/>
                <w:szCs w:val="22"/>
              </w:rPr>
              <w:t>hese were inherited from the British Westminster system and are necessary for making sense of the Commonwealth Constit</w:t>
            </w:r>
            <w:r>
              <w:rPr>
                <w:rFonts w:ascii="Arial" w:hAnsi="Arial" w:cs="Arial"/>
                <w:sz w:val="22"/>
                <w:szCs w:val="22"/>
              </w:rPr>
              <w:t>ut</w:t>
            </w:r>
            <w:r w:rsidRPr="00A47067">
              <w:rPr>
                <w:rFonts w:ascii="Arial" w:hAnsi="Arial" w:cs="Arial"/>
                <w:sz w:val="22"/>
                <w:szCs w:val="22"/>
              </w:rPr>
              <w:t>ion</w:t>
            </w:r>
            <w:r w:rsidR="007A30B1">
              <w:rPr>
                <w:rFonts w:ascii="Arial" w:hAnsi="Arial" w:cs="Arial"/>
                <w:sz w:val="22"/>
                <w:szCs w:val="22"/>
              </w:rPr>
              <w:t xml:space="preserve"> (Australia)</w:t>
            </w:r>
            <w:r w:rsidR="00987E83">
              <w:rPr>
                <w:rFonts w:ascii="Arial" w:hAnsi="Arial" w:cs="Arial"/>
                <w:sz w:val="22"/>
                <w:szCs w:val="22"/>
              </w:rPr>
              <w:t xml:space="preserve"> and key operations of parliament and the executive</w:t>
            </w:r>
            <w:r w:rsidRPr="00A47067">
              <w:rPr>
                <w:rFonts w:ascii="Arial" w:hAnsi="Arial" w:cs="Arial"/>
                <w:sz w:val="22"/>
                <w:szCs w:val="22"/>
              </w:rPr>
              <w:t xml:space="preserve">. </w:t>
            </w:r>
          </w:p>
          <w:p w14:paraId="39CC3CB3" w14:textId="77777777" w:rsidR="004E31F1" w:rsidRPr="00404836" w:rsidRDefault="004E31F1" w:rsidP="004E31F1">
            <w:pPr>
              <w:tabs>
                <w:tab w:val="right" w:leader="underscore" w:pos="9360"/>
              </w:tabs>
              <w:contextualSpacing/>
              <w:jc w:val="both"/>
              <w:rPr>
                <w:rFonts w:ascii="Arial" w:hAnsi="Arial" w:cs="Arial"/>
                <w:b/>
                <w:bCs/>
                <w:sz w:val="22"/>
                <w:szCs w:val="22"/>
              </w:rPr>
            </w:pPr>
            <w:r w:rsidRPr="00404836">
              <w:rPr>
                <w:rFonts w:ascii="Arial" w:hAnsi="Arial" w:cs="Arial"/>
                <w:b/>
                <w:bCs/>
                <w:sz w:val="22"/>
                <w:szCs w:val="22"/>
              </w:rPr>
              <w:t>Conventions include:</w:t>
            </w:r>
          </w:p>
          <w:p w14:paraId="6B4180F5" w14:textId="77777777" w:rsidR="004E31F1" w:rsidRPr="00A47067" w:rsidRDefault="004E31F1" w:rsidP="00414C37">
            <w:pPr>
              <w:pStyle w:val="ListParagraph"/>
              <w:numPr>
                <w:ilvl w:val="0"/>
                <w:numId w:val="11"/>
              </w:numPr>
              <w:tabs>
                <w:tab w:val="right" w:leader="underscore" w:pos="9360"/>
              </w:tabs>
              <w:contextualSpacing/>
              <w:jc w:val="both"/>
              <w:rPr>
                <w:rFonts w:ascii="Arial" w:hAnsi="Arial" w:cs="Arial"/>
                <w:sz w:val="22"/>
                <w:szCs w:val="22"/>
              </w:rPr>
            </w:pPr>
            <w:r w:rsidRPr="00A47067">
              <w:rPr>
                <w:rFonts w:ascii="Arial" w:hAnsi="Arial" w:cs="Arial"/>
                <w:sz w:val="22"/>
                <w:szCs w:val="22"/>
              </w:rPr>
              <w:t>The Governor-General must act on the advice of the EXCO or his ministers;</w:t>
            </w:r>
          </w:p>
          <w:p w14:paraId="4AFD205A" w14:textId="77777777" w:rsidR="004E31F1" w:rsidRDefault="004E31F1" w:rsidP="00414C37">
            <w:pPr>
              <w:pStyle w:val="ListParagraph"/>
              <w:numPr>
                <w:ilvl w:val="0"/>
                <w:numId w:val="11"/>
              </w:numPr>
              <w:tabs>
                <w:tab w:val="right" w:leader="underscore" w:pos="9360"/>
              </w:tabs>
              <w:contextualSpacing/>
              <w:jc w:val="both"/>
              <w:rPr>
                <w:rFonts w:ascii="Arial" w:hAnsi="Arial" w:cs="Arial"/>
                <w:sz w:val="22"/>
                <w:szCs w:val="22"/>
              </w:rPr>
            </w:pPr>
            <w:r>
              <w:rPr>
                <w:rFonts w:ascii="Arial" w:hAnsi="Arial" w:cs="Arial"/>
                <w:sz w:val="22"/>
                <w:szCs w:val="22"/>
              </w:rPr>
              <w:t>Government is formed in the lower house from the party/</w:t>
            </w:r>
            <w:proofErr w:type="spellStart"/>
            <w:r>
              <w:rPr>
                <w:rFonts w:ascii="Arial" w:hAnsi="Arial" w:cs="Arial"/>
                <w:sz w:val="22"/>
                <w:szCs w:val="22"/>
              </w:rPr>
              <w:t>ies</w:t>
            </w:r>
            <w:proofErr w:type="spellEnd"/>
            <w:r>
              <w:rPr>
                <w:rFonts w:ascii="Arial" w:hAnsi="Arial" w:cs="Arial"/>
                <w:sz w:val="22"/>
                <w:szCs w:val="22"/>
              </w:rPr>
              <w:t xml:space="preserve"> that hold the majority of seats;</w:t>
            </w:r>
          </w:p>
          <w:p w14:paraId="6BCF0585" w14:textId="32EB6511" w:rsidR="004E31F1" w:rsidRPr="00404836" w:rsidRDefault="004E31F1" w:rsidP="00414C37">
            <w:pPr>
              <w:pStyle w:val="ListParagraph"/>
              <w:numPr>
                <w:ilvl w:val="0"/>
                <w:numId w:val="11"/>
              </w:numPr>
              <w:tabs>
                <w:tab w:val="right" w:leader="underscore" w:pos="9360"/>
              </w:tabs>
              <w:contextualSpacing/>
              <w:jc w:val="both"/>
              <w:rPr>
                <w:rFonts w:ascii="Arial" w:hAnsi="Arial" w:cs="Arial"/>
                <w:sz w:val="22"/>
                <w:szCs w:val="22"/>
              </w:rPr>
            </w:pPr>
            <w:r w:rsidRPr="00A47067">
              <w:rPr>
                <w:rFonts w:ascii="Arial" w:hAnsi="Arial" w:cs="Arial"/>
                <w:sz w:val="22"/>
                <w:szCs w:val="22"/>
              </w:rPr>
              <w:t xml:space="preserve">The Prime Minister </w:t>
            </w:r>
            <w:r>
              <w:rPr>
                <w:rFonts w:ascii="Arial" w:hAnsi="Arial" w:cs="Arial"/>
                <w:sz w:val="22"/>
                <w:szCs w:val="22"/>
              </w:rPr>
              <w:t xml:space="preserve">and Treasurer </w:t>
            </w:r>
            <w:r w:rsidRPr="00A47067">
              <w:rPr>
                <w:rFonts w:ascii="Arial" w:hAnsi="Arial" w:cs="Arial"/>
                <w:sz w:val="22"/>
                <w:szCs w:val="22"/>
              </w:rPr>
              <w:t>must be member</w:t>
            </w:r>
            <w:r>
              <w:rPr>
                <w:rFonts w:ascii="Arial" w:hAnsi="Arial" w:cs="Arial"/>
                <w:sz w:val="22"/>
                <w:szCs w:val="22"/>
              </w:rPr>
              <w:t>s</w:t>
            </w:r>
            <w:r w:rsidRPr="00A47067">
              <w:rPr>
                <w:rFonts w:ascii="Arial" w:hAnsi="Arial" w:cs="Arial"/>
                <w:sz w:val="22"/>
                <w:szCs w:val="22"/>
              </w:rPr>
              <w:t xml:space="preserve"> of the lower house</w:t>
            </w:r>
            <w:r w:rsidRPr="00404836">
              <w:rPr>
                <w:rFonts w:ascii="Arial" w:hAnsi="Arial" w:cs="Arial"/>
                <w:sz w:val="22"/>
                <w:szCs w:val="22"/>
              </w:rPr>
              <w:t>;</w:t>
            </w:r>
          </w:p>
          <w:p w14:paraId="00139D95" w14:textId="18F104D7" w:rsidR="004E31F1" w:rsidRPr="00A47067" w:rsidRDefault="004E31F1" w:rsidP="00414C37">
            <w:pPr>
              <w:pStyle w:val="ListParagraph"/>
              <w:numPr>
                <w:ilvl w:val="0"/>
                <w:numId w:val="11"/>
              </w:numPr>
              <w:tabs>
                <w:tab w:val="right" w:leader="underscore" w:pos="9360"/>
              </w:tabs>
              <w:spacing w:before="420"/>
              <w:contextualSpacing/>
              <w:jc w:val="both"/>
              <w:rPr>
                <w:rFonts w:ascii="Arial" w:hAnsi="Arial" w:cs="Arial"/>
                <w:sz w:val="22"/>
                <w:szCs w:val="22"/>
              </w:rPr>
            </w:pPr>
            <w:r w:rsidRPr="00A47067">
              <w:rPr>
                <w:rFonts w:ascii="Arial" w:hAnsi="Arial" w:cs="Arial"/>
                <w:sz w:val="22"/>
                <w:szCs w:val="22"/>
              </w:rPr>
              <w:t xml:space="preserve">The </w:t>
            </w:r>
            <w:r w:rsidR="00953099">
              <w:rPr>
                <w:rFonts w:ascii="Arial" w:hAnsi="Arial" w:cs="Arial"/>
                <w:sz w:val="22"/>
                <w:szCs w:val="22"/>
              </w:rPr>
              <w:t>Prime Minister</w:t>
            </w:r>
            <w:r w:rsidRPr="00A47067">
              <w:rPr>
                <w:rFonts w:ascii="Arial" w:hAnsi="Arial" w:cs="Arial"/>
                <w:sz w:val="22"/>
                <w:szCs w:val="22"/>
              </w:rPr>
              <w:t xml:space="preserve"> and ministry must have majority support in the lower house, i</w:t>
            </w:r>
            <w:r w:rsidR="00987E83">
              <w:rPr>
                <w:rFonts w:ascii="Arial" w:hAnsi="Arial" w:cs="Arial"/>
                <w:sz w:val="22"/>
                <w:szCs w:val="22"/>
              </w:rPr>
              <w:t>.</w:t>
            </w:r>
            <w:r w:rsidRPr="00A47067">
              <w:rPr>
                <w:rFonts w:ascii="Arial" w:hAnsi="Arial" w:cs="Arial"/>
                <w:sz w:val="22"/>
                <w:szCs w:val="22"/>
              </w:rPr>
              <w:t xml:space="preserve">e. </w:t>
            </w:r>
            <w:r>
              <w:rPr>
                <w:rFonts w:ascii="Arial" w:hAnsi="Arial" w:cs="Arial"/>
                <w:sz w:val="22"/>
                <w:szCs w:val="22"/>
              </w:rPr>
              <w:t>c</w:t>
            </w:r>
            <w:r w:rsidRPr="00A47067">
              <w:rPr>
                <w:rFonts w:ascii="Arial" w:hAnsi="Arial" w:cs="Arial"/>
                <w:sz w:val="22"/>
                <w:szCs w:val="22"/>
              </w:rPr>
              <w:t>onfidence of the lower house, if not then the gov</w:t>
            </w:r>
            <w:r w:rsidR="00987E83">
              <w:rPr>
                <w:rFonts w:ascii="Arial" w:hAnsi="Arial" w:cs="Arial"/>
                <w:sz w:val="22"/>
                <w:szCs w:val="22"/>
              </w:rPr>
              <w:t>ernmen</w:t>
            </w:r>
            <w:r w:rsidRPr="00A47067">
              <w:rPr>
                <w:rFonts w:ascii="Arial" w:hAnsi="Arial" w:cs="Arial"/>
                <w:sz w:val="22"/>
                <w:szCs w:val="22"/>
              </w:rPr>
              <w:t>t must resign;</w:t>
            </w:r>
          </w:p>
          <w:p w14:paraId="0B90FDBA" w14:textId="77777777" w:rsidR="004E31F1" w:rsidRDefault="004E31F1" w:rsidP="00414C37">
            <w:pPr>
              <w:pStyle w:val="ListParagraph"/>
              <w:numPr>
                <w:ilvl w:val="0"/>
                <w:numId w:val="11"/>
              </w:numPr>
              <w:tabs>
                <w:tab w:val="right" w:leader="underscore" w:pos="9360"/>
              </w:tabs>
              <w:spacing w:before="420"/>
              <w:contextualSpacing/>
              <w:jc w:val="both"/>
              <w:rPr>
                <w:rFonts w:ascii="Arial" w:hAnsi="Arial" w:cs="Arial"/>
                <w:sz w:val="22"/>
                <w:szCs w:val="22"/>
              </w:rPr>
            </w:pPr>
            <w:r w:rsidRPr="00A47067">
              <w:rPr>
                <w:rFonts w:ascii="Arial" w:hAnsi="Arial" w:cs="Arial"/>
                <w:sz w:val="22"/>
                <w:szCs w:val="22"/>
              </w:rPr>
              <w:t>Ministers are collectively and individually responsible to the parliame</w:t>
            </w:r>
            <w:r>
              <w:rPr>
                <w:rFonts w:ascii="Arial" w:hAnsi="Arial" w:cs="Arial"/>
                <w:sz w:val="22"/>
                <w:szCs w:val="22"/>
              </w:rPr>
              <w:t>nt.</w:t>
            </w:r>
          </w:p>
          <w:p w14:paraId="54627C92" w14:textId="4D5DF423" w:rsidR="004E31F1" w:rsidRPr="00404836" w:rsidRDefault="004E31F1" w:rsidP="004E31F1">
            <w:pPr>
              <w:tabs>
                <w:tab w:val="right" w:leader="underscore" w:pos="9360"/>
              </w:tabs>
              <w:contextualSpacing/>
              <w:jc w:val="both"/>
              <w:rPr>
                <w:rFonts w:ascii="Arial" w:hAnsi="Arial" w:cs="Arial"/>
                <w:b/>
                <w:bCs/>
                <w:sz w:val="22"/>
                <w:szCs w:val="22"/>
              </w:rPr>
            </w:pPr>
            <w:r>
              <w:rPr>
                <w:rFonts w:ascii="Arial" w:hAnsi="Arial" w:cs="Arial"/>
                <w:b/>
                <w:bCs/>
                <w:sz w:val="22"/>
                <w:szCs w:val="22"/>
              </w:rPr>
              <w:t>Relevance</w:t>
            </w:r>
            <w:r w:rsidRPr="00404836">
              <w:rPr>
                <w:rFonts w:ascii="Arial" w:hAnsi="Arial" w:cs="Arial"/>
                <w:b/>
                <w:bCs/>
                <w:sz w:val="22"/>
                <w:szCs w:val="22"/>
              </w:rPr>
              <w:t>:</w:t>
            </w:r>
          </w:p>
          <w:p w14:paraId="6151D6C8" w14:textId="5A0C2945" w:rsidR="004E31F1" w:rsidRDefault="004E31F1" w:rsidP="00414C37">
            <w:pPr>
              <w:pStyle w:val="ListParagraph"/>
              <w:numPr>
                <w:ilvl w:val="0"/>
                <w:numId w:val="16"/>
              </w:numPr>
              <w:tabs>
                <w:tab w:val="right" w:leader="underscore" w:pos="9360"/>
              </w:tabs>
              <w:contextualSpacing/>
              <w:jc w:val="both"/>
              <w:rPr>
                <w:rFonts w:ascii="Arial" w:hAnsi="Arial" w:cs="Arial"/>
                <w:sz w:val="22"/>
                <w:szCs w:val="22"/>
              </w:rPr>
            </w:pPr>
            <w:r>
              <w:rPr>
                <w:rFonts w:ascii="Arial" w:hAnsi="Arial" w:cs="Arial"/>
                <w:sz w:val="22"/>
                <w:szCs w:val="22"/>
              </w:rPr>
              <w:t>The power vested in the Governor-General by the Commonwealth Constitution is significantly limited</w:t>
            </w:r>
            <w:r w:rsidR="00987E83">
              <w:rPr>
                <w:rFonts w:ascii="Arial" w:hAnsi="Arial" w:cs="Arial"/>
                <w:sz w:val="22"/>
                <w:szCs w:val="22"/>
              </w:rPr>
              <w:t xml:space="preserve"> by conventions</w:t>
            </w:r>
            <w:r>
              <w:rPr>
                <w:rFonts w:ascii="Arial" w:hAnsi="Arial" w:cs="Arial"/>
                <w:sz w:val="22"/>
                <w:szCs w:val="22"/>
              </w:rPr>
              <w:t>.  The use of reserve power by Governor-General Kerr to dismiss Prime Minister Whitlam in 1975 was an exception.</w:t>
            </w:r>
          </w:p>
          <w:p w14:paraId="1BA993F2" w14:textId="2457F38C" w:rsidR="004E31F1" w:rsidRDefault="004E31F1" w:rsidP="00414C37">
            <w:pPr>
              <w:pStyle w:val="ListParagraph"/>
              <w:numPr>
                <w:ilvl w:val="0"/>
                <w:numId w:val="16"/>
              </w:numPr>
              <w:tabs>
                <w:tab w:val="right" w:leader="underscore" w:pos="9360"/>
              </w:tabs>
              <w:contextualSpacing/>
              <w:jc w:val="both"/>
              <w:rPr>
                <w:rFonts w:ascii="Arial" w:hAnsi="Arial" w:cs="Arial"/>
                <w:sz w:val="22"/>
                <w:szCs w:val="22"/>
              </w:rPr>
            </w:pPr>
            <w:r>
              <w:rPr>
                <w:rFonts w:ascii="Arial" w:hAnsi="Arial" w:cs="Arial"/>
                <w:sz w:val="22"/>
                <w:szCs w:val="22"/>
              </w:rPr>
              <w:t>The formation of government in the lower house from the party/</w:t>
            </w:r>
            <w:proofErr w:type="spellStart"/>
            <w:r>
              <w:rPr>
                <w:rFonts w:ascii="Arial" w:hAnsi="Arial" w:cs="Arial"/>
                <w:sz w:val="22"/>
                <w:szCs w:val="22"/>
              </w:rPr>
              <w:t>ies</w:t>
            </w:r>
            <w:proofErr w:type="spellEnd"/>
            <w:r>
              <w:rPr>
                <w:rFonts w:ascii="Arial" w:hAnsi="Arial" w:cs="Arial"/>
                <w:sz w:val="22"/>
                <w:szCs w:val="22"/>
              </w:rPr>
              <w:t xml:space="preserve"> that hold the majority of seats has resulted in a chamber in which the executive is dominant. It can be argued that this </w:t>
            </w:r>
            <w:r w:rsidR="00987E83">
              <w:rPr>
                <w:rFonts w:ascii="Arial" w:hAnsi="Arial" w:cs="Arial"/>
                <w:sz w:val="22"/>
                <w:szCs w:val="22"/>
              </w:rPr>
              <w:t>inhibits</w:t>
            </w:r>
            <w:r>
              <w:rPr>
                <w:rFonts w:ascii="Arial" w:hAnsi="Arial" w:cs="Arial"/>
                <w:sz w:val="22"/>
                <w:szCs w:val="22"/>
              </w:rPr>
              <w:t xml:space="preserve"> the ability of the lower house to fulfill many of its other functions including the legislative and responsibility function.</w:t>
            </w:r>
            <w:r w:rsidR="00987E83">
              <w:rPr>
                <w:rFonts w:ascii="Arial" w:hAnsi="Arial" w:cs="Arial"/>
                <w:sz w:val="22"/>
                <w:szCs w:val="22"/>
              </w:rPr>
              <w:t xml:space="preserve"> </w:t>
            </w:r>
          </w:p>
          <w:p w14:paraId="539D63DC" w14:textId="04FB05E3" w:rsidR="004E31F1" w:rsidRDefault="00987E83" w:rsidP="00414C37">
            <w:pPr>
              <w:pStyle w:val="ListParagraph"/>
              <w:numPr>
                <w:ilvl w:val="0"/>
                <w:numId w:val="16"/>
              </w:numPr>
              <w:tabs>
                <w:tab w:val="right" w:leader="underscore" w:pos="9360"/>
              </w:tabs>
              <w:contextualSpacing/>
              <w:jc w:val="both"/>
              <w:rPr>
                <w:rFonts w:ascii="Arial" w:hAnsi="Arial" w:cs="Arial"/>
                <w:sz w:val="22"/>
                <w:szCs w:val="22"/>
              </w:rPr>
            </w:pPr>
            <w:r>
              <w:rPr>
                <w:rFonts w:ascii="Arial" w:hAnsi="Arial" w:cs="Arial"/>
                <w:sz w:val="22"/>
                <w:szCs w:val="22"/>
              </w:rPr>
              <w:t>For example, e</w:t>
            </w:r>
            <w:r w:rsidR="004E31F1">
              <w:rPr>
                <w:rFonts w:ascii="Arial" w:hAnsi="Arial" w:cs="Arial"/>
                <w:sz w:val="22"/>
                <w:szCs w:val="22"/>
              </w:rPr>
              <w:t xml:space="preserve">xecutive dominance in the lower house ensures that government is able to employ tactics such as gags, guillotines and </w:t>
            </w:r>
            <w:proofErr w:type="spellStart"/>
            <w:r w:rsidR="004E31F1">
              <w:rPr>
                <w:rFonts w:ascii="Arial" w:hAnsi="Arial" w:cs="Arial"/>
                <w:sz w:val="22"/>
                <w:szCs w:val="22"/>
              </w:rPr>
              <w:t>floodgating</w:t>
            </w:r>
            <w:proofErr w:type="spellEnd"/>
            <w:r w:rsidR="004E31F1">
              <w:rPr>
                <w:rFonts w:ascii="Arial" w:hAnsi="Arial" w:cs="Arial"/>
                <w:sz w:val="22"/>
                <w:szCs w:val="22"/>
              </w:rPr>
              <w:t xml:space="preserve"> in order to push legislation through the lower house of parliament. For example, the government made use of gags to ensure passage of the controversial </w:t>
            </w:r>
            <w:r w:rsidR="004E31F1" w:rsidRPr="005165E9">
              <w:rPr>
                <w:rFonts w:ascii="Arial" w:hAnsi="Arial" w:cs="Arial"/>
                <w:i/>
                <w:iCs/>
                <w:color w:val="202122"/>
                <w:sz w:val="22"/>
                <w:szCs w:val="22"/>
                <w:shd w:val="clear" w:color="auto" w:fill="FFFFFF"/>
              </w:rPr>
              <w:t>Fair Work (Registered Organisations) Amendment (Ensuring Integrity No. 2) Bill 2019</w:t>
            </w:r>
            <w:r w:rsidR="004E31F1">
              <w:rPr>
                <w:rFonts w:ascii="Arial" w:hAnsi="Arial" w:cs="Arial"/>
                <w:i/>
                <w:iCs/>
                <w:color w:val="202122"/>
                <w:sz w:val="21"/>
                <w:szCs w:val="21"/>
                <w:shd w:val="clear" w:color="auto" w:fill="FFFFFF"/>
              </w:rPr>
              <w:t xml:space="preserve"> </w:t>
            </w:r>
            <w:r w:rsidR="004E31F1" w:rsidRPr="005165E9">
              <w:rPr>
                <w:rFonts w:ascii="Arial" w:hAnsi="Arial" w:cs="Arial"/>
                <w:sz w:val="22"/>
                <w:szCs w:val="22"/>
              </w:rPr>
              <w:t>in the</w:t>
            </w:r>
            <w:r w:rsidR="004E31F1">
              <w:rPr>
                <w:rFonts w:ascii="Arial" w:hAnsi="Arial" w:cs="Arial"/>
                <w:sz w:val="22"/>
                <w:szCs w:val="22"/>
              </w:rPr>
              <w:t xml:space="preserve"> final week of the parliamentary sitting in 2019. In May 2020 the Bill was shelved by the government due to concerns it would not pass the Senate.</w:t>
            </w:r>
          </w:p>
          <w:p w14:paraId="49F2AB1D" w14:textId="5A78C0E3" w:rsidR="00F10B05" w:rsidRDefault="004E31F1" w:rsidP="00414C37">
            <w:pPr>
              <w:pStyle w:val="ListParagraph"/>
              <w:numPr>
                <w:ilvl w:val="0"/>
                <w:numId w:val="20"/>
              </w:numPr>
              <w:tabs>
                <w:tab w:val="left" w:pos="720"/>
                <w:tab w:val="right" w:pos="9360"/>
              </w:tabs>
              <w:ind w:left="360"/>
              <w:jc w:val="both"/>
              <w:rPr>
                <w:rFonts w:ascii="Arial" w:hAnsi="Arial" w:cs="Arial"/>
                <w:sz w:val="22"/>
                <w:szCs w:val="22"/>
              </w:rPr>
            </w:pPr>
            <w:r w:rsidRPr="004E31F1">
              <w:rPr>
                <w:rFonts w:ascii="Arial" w:hAnsi="Arial" w:cs="Arial"/>
                <w:sz w:val="22"/>
                <w:szCs w:val="22"/>
              </w:rPr>
              <w:t xml:space="preserve">Executive dominance in the lower house makes it difficult for the parliament to fulfil its responsibility function. Censure motions against the government and motions of no-confidence against individual members fail due to government holding a majority in the chamber. In 2020, a significant motion of no-confidence was made against Premier Daniel Andrews in the </w:t>
            </w:r>
            <w:r w:rsidR="00953099">
              <w:rPr>
                <w:rFonts w:ascii="Arial" w:hAnsi="Arial" w:cs="Arial"/>
                <w:sz w:val="22"/>
                <w:szCs w:val="22"/>
              </w:rPr>
              <w:t>Victorian</w:t>
            </w:r>
            <w:r w:rsidRPr="004E31F1">
              <w:rPr>
                <w:rFonts w:ascii="Arial" w:hAnsi="Arial" w:cs="Arial"/>
                <w:sz w:val="22"/>
                <w:szCs w:val="22"/>
              </w:rPr>
              <w:t xml:space="preserve"> parliament regarding his government’s handling of hotel quarantine. Premier Gladys </w:t>
            </w:r>
            <w:proofErr w:type="spellStart"/>
            <w:r w:rsidRPr="004E31F1">
              <w:rPr>
                <w:rFonts w:ascii="Arial" w:hAnsi="Arial" w:cs="Arial"/>
                <w:sz w:val="22"/>
                <w:szCs w:val="22"/>
              </w:rPr>
              <w:t>Berijiklian</w:t>
            </w:r>
            <w:proofErr w:type="spellEnd"/>
            <w:r w:rsidRPr="004E31F1">
              <w:rPr>
                <w:rFonts w:ascii="Arial" w:hAnsi="Arial" w:cs="Arial"/>
                <w:sz w:val="22"/>
                <w:szCs w:val="22"/>
              </w:rPr>
              <w:t xml:space="preserve"> also faced a motion of no-confidence within the </w:t>
            </w:r>
            <w:r w:rsidR="00953099">
              <w:rPr>
                <w:rFonts w:ascii="Arial" w:hAnsi="Arial" w:cs="Arial"/>
                <w:sz w:val="22"/>
                <w:szCs w:val="22"/>
              </w:rPr>
              <w:t>NSW</w:t>
            </w:r>
            <w:r w:rsidRPr="004E31F1">
              <w:rPr>
                <w:rFonts w:ascii="Arial" w:hAnsi="Arial" w:cs="Arial"/>
                <w:sz w:val="22"/>
                <w:szCs w:val="22"/>
              </w:rPr>
              <w:t xml:space="preserve"> parliament for her relationship with a disgraced former minister in her government.</w:t>
            </w:r>
            <w:r w:rsidR="00987E83">
              <w:rPr>
                <w:rFonts w:ascii="Arial" w:hAnsi="Arial" w:cs="Arial"/>
                <w:sz w:val="22"/>
                <w:szCs w:val="22"/>
              </w:rPr>
              <w:t xml:space="preserve"> At a federal level, no motion of no confidence has ever been successful.</w:t>
            </w:r>
          </w:p>
          <w:p w14:paraId="4B1A7B36" w14:textId="46803CC4" w:rsidR="006F444D" w:rsidRDefault="006F444D" w:rsidP="00414C37">
            <w:pPr>
              <w:pStyle w:val="ListParagraph"/>
              <w:numPr>
                <w:ilvl w:val="0"/>
                <w:numId w:val="20"/>
              </w:numPr>
              <w:tabs>
                <w:tab w:val="left" w:pos="720"/>
                <w:tab w:val="right" w:pos="9360"/>
              </w:tabs>
              <w:ind w:left="360"/>
              <w:jc w:val="both"/>
              <w:rPr>
                <w:rFonts w:ascii="Arial" w:hAnsi="Arial" w:cs="Arial"/>
                <w:sz w:val="22"/>
                <w:szCs w:val="22"/>
              </w:rPr>
            </w:pPr>
            <w:r>
              <w:rPr>
                <w:rFonts w:ascii="Arial" w:hAnsi="Arial" w:cs="Arial"/>
                <w:sz w:val="22"/>
                <w:szCs w:val="22"/>
              </w:rPr>
              <w:t>IMR &amp; CMR can also be discussed.</w:t>
            </w:r>
          </w:p>
          <w:p w14:paraId="11CDA4AD" w14:textId="1C03697D" w:rsidR="006F444D" w:rsidRPr="0010328B" w:rsidRDefault="006F444D" w:rsidP="00A046E8">
            <w:pPr>
              <w:pStyle w:val="ListParagraph"/>
              <w:tabs>
                <w:tab w:val="left" w:pos="720"/>
                <w:tab w:val="right" w:pos="9360"/>
              </w:tabs>
              <w:ind w:left="360"/>
              <w:jc w:val="both"/>
              <w:rPr>
                <w:rFonts w:ascii="Arial" w:hAnsi="Arial" w:cs="Arial"/>
                <w:sz w:val="22"/>
                <w:szCs w:val="22"/>
              </w:rPr>
            </w:pPr>
          </w:p>
        </w:tc>
      </w:tr>
    </w:tbl>
    <w:p w14:paraId="71EC2F12" w14:textId="286BAE2B" w:rsidR="002604C6" w:rsidRDefault="002604C6" w:rsidP="00462153">
      <w:pPr>
        <w:tabs>
          <w:tab w:val="left" w:pos="720"/>
          <w:tab w:val="right" w:pos="9360"/>
        </w:tabs>
        <w:spacing w:line="276" w:lineRule="auto"/>
        <w:ind w:left="720" w:hanging="720"/>
        <w:rPr>
          <w:rFonts w:ascii="Arial" w:hAnsi="Arial" w:cs="Arial"/>
          <w:sz w:val="22"/>
          <w:szCs w:val="22"/>
        </w:rPr>
      </w:pPr>
    </w:p>
    <w:p w14:paraId="46057E17" w14:textId="5BC3035B" w:rsidR="004E31F1" w:rsidRDefault="004E31F1" w:rsidP="00462153">
      <w:pPr>
        <w:tabs>
          <w:tab w:val="left" w:pos="720"/>
          <w:tab w:val="right" w:pos="9360"/>
        </w:tabs>
        <w:spacing w:line="276" w:lineRule="auto"/>
        <w:ind w:left="720" w:hanging="720"/>
        <w:rPr>
          <w:rFonts w:ascii="Arial" w:hAnsi="Arial" w:cs="Arial"/>
          <w:sz w:val="22"/>
          <w:szCs w:val="22"/>
        </w:rPr>
      </w:pPr>
    </w:p>
    <w:p w14:paraId="6364B371" w14:textId="2944D9C8" w:rsidR="004E31F1" w:rsidRDefault="004E31F1" w:rsidP="00462153">
      <w:pPr>
        <w:tabs>
          <w:tab w:val="left" w:pos="720"/>
          <w:tab w:val="right" w:pos="9360"/>
        </w:tabs>
        <w:spacing w:line="276" w:lineRule="auto"/>
        <w:ind w:left="720" w:hanging="720"/>
        <w:rPr>
          <w:rFonts w:ascii="Arial" w:hAnsi="Arial" w:cs="Arial"/>
          <w:sz w:val="22"/>
          <w:szCs w:val="22"/>
        </w:rPr>
      </w:pPr>
    </w:p>
    <w:p w14:paraId="206E5ABC" w14:textId="77777777" w:rsidR="004E31F1" w:rsidRDefault="004E31F1" w:rsidP="00A046E8">
      <w:pPr>
        <w:tabs>
          <w:tab w:val="left" w:pos="720"/>
          <w:tab w:val="right" w:pos="9360"/>
        </w:tabs>
        <w:spacing w:line="276" w:lineRule="auto"/>
        <w:rPr>
          <w:rFonts w:ascii="Arial" w:hAnsi="Arial" w:cs="Arial"/>
          <w:sz w:val="22"/>
          <w:szCs w:val="22"/>
        </w:rPr>
      </w:pPr>
    </w:p>
    <w:p w14:paraId="0336C874" w14:textId="13EF5916" w:rsidR="006B0D09" w:rsidRDefault="006B0D09" w:rsidP="00C27ACB">
      <w:pPr>
        <w:tabs>
          <w:tab w:val="left" w:pos="720"/>
          <w:tab w:val="right" w:pos="9360"/>
        </w:tabs>
        <w:spacing w:line="276" w:lineRule="auto"/>
        <w:ind w:left="720" w:hanging="720"/>
        <w:jc w:val="both"/>
        <w:rPr>
          <w:rFonts w:ascii="Arial" w:hAnsi="Arial" w:cs="Arial"/>
          <w:sz w:val="22"/>
          <w:szCs w:val="22"/>
        </w:rPr>
      </w:pPr>
      <w:r w:rsidRPr="0049155C">
        <w:rPr>
          <w:rFonts w:ascii="Arial" w:hAnsi="Arial" w:cs="Arial"/>
          <w:sz w:val="22"/>
          <w:szCs w:val="22"/>
        </w:rPr>
        <w:lastRenderedPageBreak/>
        <w:t>(d)</w:t>
      </w:r>
      <w:r w:rsidRPr="0049155C">
        <w:rPr>
          <w:rFonts w:ascii="Arial" w:hAnsi="Arial" w:cs="Arial"/>
          <w:sz w:val="22"/>
          <w:szCs w:val="22"/>
        </w:rPr>
        <w:tab/>
      </w:r>
      <w:r w:rsidR="001C4824">
        <w:rPr>
          <w:rFonts w:ascii="Arial" w:hAnsi="Arial" w:cs="Arial"/>
          <w:sz w:val="22"/>
          <w:szCs w:val="22"/>
        </w:rPr>
        <w:t>Evaluate</w:t>
      </w:r>
      <w:r w:rsidR="00533590">
        <w:rPr>
          <w:rFonts w:ascii="Arial" w:hAnsi="Arial" w:cs="Arial"/>
          <w:sz w:val="22"/>
          <w:szCs w:val="22"/>
        </w:rPr>
        <w:t xml:space="preserve"> the extent to which the </w:t>
      </w:r>
      <w:r w:rsidR="001D0F67">
        <w:rPr>
          <w:rFonts w:ascii="Arial" w:hAnsi="Arial" w:cs="Arial"/>
          <w:sz w:val="22"/>
          <w:szCs w:val="22"/>
        </w:rPr>
        <w:t xml:space="preserve">structure of the </w:t>
      </w:r>
      <w:r w:rsidR="00533590">
        <w:rPr>
          <w:rFonts w:ascii="Arial" w:hAnsi="Arial" w:cs="Arial"/>
          <w:sz w:val="22"/>
          <w:szCs w:val="22"/>
        </w:rPr>
        <w:t xml:space="preserve">Australian political and legal system </w:t>
      </w:r>
      <w:r w:rsidR="001D0F67">
        <w:rPr>
          <w:rFonts w:ascii="Arial" w:hAnsi="Arial" w:cs="Arial"/>
          <w:sz w:val="22"/>
          <w:szCs w:val="22"/>
        </w:rPr>
        <w:t>was influenced by other</w:t>
      </w:r>
      <w:r w:rsidR="00533590">
        <w:rPr>
          <w:rFonts w:ascii="Arial" w:hAnsi="Arial" w:cs="Arial"/>
          <w:sz w:val="22"/>
          <w:szCs w:val="22"/>
        </w:rPr>
        <w:t xml:space="preserve"> key western liberal democracies.</w:t>
      </w:r>
      <w:r w:rsidRPr="00A30993">
        <w:rPr>
          <w:rFonts w:ascii="Arial" w:hAnsi="Arial" w:cs="Arial"/>
          <w:sz w:val="22"/>
          <w:szCs w:val="22"/>
        </w:rPr>
        <w:tab/>
      </w:r>
      <w:r w:rsidR="002604C6">
        <w:rPr>
          <w:rFonts w:ascii="Arial" w:hAnsi="Arial" w:cs="Arial"/>
          <w:sz w:val="22"/>
          <w:szCs w:val="22"/>
        </w:rPr>
        <w:t>(</w:t>
      </w:r>
      <w:r w:rsidRPr="00A30993">
        <w:rPr>
          <w:rFonts w:ascii="Arial" w:hAnsi="Arial" w:cs="Arial"/>
          <w:sz w:val="22"/>
          <w:szCs w:val="22"/>
        </w:rPr>
        <w:t>8 marks)</w:t>
      </w:r>
    </w:p>
    <w:p w14:paraId="53427970" w14:textId="77777777" w:rsidR="0010328B" w:rsidRDefault="0010328B" w:rsidP="00462153">
      <w:pPr>
        <w:tabs>
          <w:tab w:val="left" w:pos="720"/>
          <w:tab w:val="right" w:pos="9360"/>
        </w:tabs>
        <w:spacing w:line="276" w:lineRule="auto"/>
        <w:ind w:left="720" w:hanging="720"/>
        <w:rPr>
          <w:rFonts w:ascii="Arial" w:hAnsi="Arial" w:cs="Arial"/>
          <w:sz w:val="22"/>
          <w:szCs w:val="22"/>
        </w:rPr>
      </w:pPr>
    </w:p>
    <w:tbl>
      <w:tblPr>
        <w:tblStyle w:val="TableGrid"/>
        <w:tblW w:w="9305" w:type="dxa"/>
        <w:tblInd w:w="137" w:type="dxa"/>
        <w:tblLook w:val="04A0" w:firstRow="1" w:lastRow="0" w:firstColumn="1" w:lastColumn="0" w:noHBand="0" w:noVBand="1"/>
      </w:tblPr>
      <w:tblGrid>
        <w:gridCol w:w="8386"/>
        <w:gridCol w:w="919"/>
      </w:tblGrid>
      <w:tr w:rsidR="00F10B05" w:rsidRPr="00E02A9E" w14:paraId="6E17549C" w14:textId="77777777" w:rsidTr="00A15E22">
        <w:tc>
          <w:tcPr>
            <w:tcW w:w="8386" w:type="dxa"/>
          </w:tcPr>
          <w:p w14:paraId="4E648FCD"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02ED8BC2"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C27ACB" w:rsidRPr="00E02A9E" w14:paraId="4162C897" w14:textId="77777777" w:rsidTr="00965291">
        <w:tc>
          <w:tcPr>
            <w:tcW w:w="8386" w:type="dxa"/>
            <w:vAlign w:val="center"/>
          </w:tcPr>
          <w:p w14:paraId="245C270B" w14:textId="3EDDBF9D" w:rsidR="00C27ACB" w:rsidRPr="00E02A9E" w:rsidRDefault="001D0F67" w:rsidP="00C27ACB">
            <w:pPr>
              <w:tabs>
                <w:tab w:val="left" w:pos="720"/>
                <w:tab w:val="right" w:pos="9360"/>
              </w:tabs>
              <w:rPr>
                <w:rFonts w:ascii="Arial" w:hAnsi="Arial" w:cs="Arial"/>
                <w:sz w:val="22"/>
                <w:szCs w:val="22"/>
              </w:rPr>
            </w:pPr>
            <w:r>
              <w:rPr>
                <w:rFonts w:ascii="Arial" w:hAnsi="Arial" w:cs="Arial"/>
                <w:sz w:val="22"/>
                <w:szCs w:val="22"/>
              </w:rPr>
              <w:t>Evaluates the extent to which the structure of the Australian political and legal system was influenced by other key western liberal democracies.</w:t>
            </w:r>
          </w:p>
        </w:tc>
        <w:tc>
          <w:tcPr>
            <w:tcW w:w="919" w:type="dxa"/>
            <w:vAlign w:val="center"/>
          </w:tcPr>
          <w:p w14:paraId="7E529673" w14:textId="77777777" w:rsidR="00C27ACB" w:rsidRPr="00E02A9E" w:rsidRDefault="00C27ACB" w:rsidP="00C27ACB">
            <w:pPr>
              <w:tabs>
                <w:tab w:val="left" w:pos="720"/>
                <w:tab w:val="right" w:pos="9360"/>
              </w:tabs>
              <w:jc w:val="center"/>
              <w:rPr>
                <w:rFonts w:ascii="Arial" w:hAnsi="Arial" w:cs="Arial"/>
                <w:sz w:val="22"/>
                <w:szCs w:val="22"/>
              </w:rPr>
            </w:pPr>
            <w:r w:rsidRPr="00E02A9E">
              <w:rPr>
                <w:rFonts w:ascii="Arial" w:hAnsi="Arial" w:cs="Arial"/>
                <w:sz w:val="22"/>
                <w:szCs w:val="22"/>
              </w:rPr>
              <w:t>7 - 8</w:t>
            </w:r>
          </w:p>
        </w:tc>
      </w:tr>
      <w:tr w:rsidR="00C27ACB" w:rsidRPr="00E02A9E" w14:paraId="3D171BDF" w14:textId="77777777" w:rsidTr="00965291">
        <w:tc>
          <w:tcPr>
            <w:tcW w:w="8386" w:type="dxa"/>
            <w:vAlign w:val="center"/>
          </w:tcPr>
          <w:p w14:paraId="2BF5E0D3" w14:textId="6DE35B27" w:rsidR="00C27ACB" w:rsidRPr="00E02A9E" w:rsidRDefault="006F444D" w:rsidP="00987E83">
            <w:pPr>
              <w:jc w:val="both"/>
              <w:rPr>
                <w:rFonts w:ascii="Arial" w:hAnsi="Arial" w:cs="Arial"/>
                <w:sz w:val="22"/>
                <w:szCs w:val="22"/>
              </w:rPr>
            </w:pPr>
            <w:r>
              <w:rPr>
                <w:rFonts w:ascii="Arial" w:hAnsi="Arial" w:cs="Arial"/>
                <w:sz w:val="22"/>
                <w:szCs w:val="22"/>
              </w:rPr>
              <w:t>Describes</w:t>
            </w:r>
            <w:r w:rsidRPr="00AB02BE">
              <w:rPr>
                <w:rFonts w:ascii="Arial" w:hAnsi="Arial" w:cs="Arial"/>
                <w:sz w:val="22"/>
                <w:szCs w:val="22"/>
              </w:rPr>
              <w:t xml:space="preserve"> </w:t>
            </w:r>
            <w:r w:rsidR="001D0F67">
              <w:rPr>
                <w:rFonts w:ascii="Arial" w:hAnsi="Arial" w:cs="Arial"/>
                <w:sz w:val="22"/>
                <w:szCs w:val="22"/>
              </w:rPr>
              <w:t>the extent to which the structure of the Australian political and legal system was influenced by other key western liberal democracies.</w:t>
            </w:r>
          </w:p>
        </w:tc>
        <w:tc>
          <w:tcPr>
            <w:tcW w:w="919" w:type="dxa"/>
            <w:vAlign w:val="center"/>
          </w:tcPr>
          <w:p w14:paraId="12BECEFB" w14:textId="77777777" w:rsidR="00C27ACB" w:rsidRPr="00E02A9E" w:rsidRDefault="00C27ACB" w:rsidP="00C27ACB">
            <w:pPr>
              <w:tabs>
                <w:tab w:val="left" w:pos="720"/>
                <w:tab w:val="right" w:pos="9360"/>
              </w:tabs>
              <w:jc w:val="center"/>
              <w:rPr>
                <w:rFonts w:ascii="Arial" w:hAnsi="Arial" w:cs="Arial"/>
                <w:sz w:val="22"/>
                <w:szCs w:val="22"/>
              </w:rPr>
            </w:pPr>
            <w:r w:rsidRPr="00E02A9E">
              <w:rPr>
                <w:rFonts w:ascii="Arial" w:hAnsi="Arial" w:cs="Arial"/>
                <w:sz w:val="22"/>
                <w:szCs w:val="22"/>
              </w:rPr>
              <w:t>5 - 6</w:t>
            </w:r>
          </w:p>
        </w:tc>
      </w:tr>
      <w:tr w:rsidR="00C27ACB" w:rsidRPr="00E02A9E" w14:paraId="62874FED" w14:textId="77777777" w:rsidTr="00965291">
        <w:tc>
          <w:tcPr>
            <w:tcW w:w="8386" w:type="dxa"/>
            <w:vAlign w:val="center"/>
          </w:tcPr>
          <w:p w14:paraId="0C32E7B5" w14:textId="40C3DB24" w:rsidR="006F444D" w:rsidRPr="00E02A9E" w:rsidRDefault="006F444D" w:rsidP="00C27ACB">
            <w:pPr>
              <w:tabs>
                <w:tab w:val="left" w:pos="720"/>
                <w:tab w:val="right" w:pos="9360"/>
              </w:tabs>
              <w:rPr>
                <w:rFonts w:ascii="Arial" w:hAnsi="Arial" w:cs="Arial"/>
                <w:sz w:val="22"/>
                <w:szCs w:val="22"/>
              </w:rPr>
            </w:pPr>
            <w:r>
              <w:rPr>
                <w:rFonts w:ascii="Arial" w:hAnsi="Arial" w:cs="Arial"/>
                <w:sz w:val="22"/>
                <w:szCs w:val="22"/>
              </w:rPr>
              <w:t xml:space="preserve">Outlines </w:t>
            </w:r>
            <w:r w:rsidR="001D0F67">
              <w:rPr>
                <w:rFonts w:ascii="Arial" w:hAnsi="Arial" w:cs="Arial"/>
                <w:sz w:val="22"/>
                <w:szCs w:val="22"/>
              </w:rPr>
              <w:t>the extent to which the structure of the Australian political and legal system was influenced by other key western liberal democracies.</w:t>
            </w:r>
          </w:p>
        </w:tc>
        <w:tc>
          <w:tcPr>
            <w:tcW w:w="919" w:type="dxa"/>
            <w:vAlign w:val="center"/>
          </w:tcPr>
          <w:p w14:paraId="17EFB88A" w14:textId="77777777" w:rsidR="00C27ACB" w:rsidRPr="00E02A9E" w:rsidRDefault="00C27ACB" w:rsidP="00C27ACB">
            <w:pPr>
              <w:tabs>
                <w:tab w:val="left" w:pos="720"/>
                <w:tab w:val="right" w:pos="9360"/>
              </w:tabs>
              <w:jc w:val="center"/>
              <w:rPr>
                <w:rFonts w:ascii="Arial" w:hAnsi="Arial" w:cs="Arial"/>
                <w:sz w:val="22"/>
                <w:szCs w:val="22"/>
              </w:rPr>
            </w:pPr>
            <w:r w:rsidRPr="00E02A9E">
              <w:rPr>
                <w:rFonts w:ascii="Arial" w:hAnsi="Arial" w:cs="Arial"/>
                <w:sz w:val="22"/>
                <w:szCs w:val="22"/>
              </w:rPr>
              <w:t>3 - 4</w:t>
            </w:r>
          </w:p>
        </w:tc>
      </w:tr>
      <w:tr w:rsidR="00C27ACB" w:rsidRPr="00E02A9E" w14:paraId="479D4B5E" w14:textId="77777777" w:rsidTr="00A15E22">
        <w:tc>
          <w:tcPr>
            <w:tcW w:w="8386" w:type="dxa"/>
          </w:tcPr>
          <w:p w14:paraId="7C1224D4" w14:textId="51F536B4" w:rsidR="00C27ACB" w:rsidRPr="00E02A9E" w:rsidRDefault="00C27ACB" w:rsidP="00C27ACB">
            <w:pPr>
              <w:tabs>
                <w:tab w:val="left" w:pos="720"/>
                <w:tab w:val="right" w:pos="9360"/>
              </w:tabs>
              <w:rPr>
                <w:rFonts w:ascii="Arial" w:hAnsi="Arial" w:cs="Arial"/>
                <w:sz w:val="22"/>
                <w:szCs w:val="22"/>
              </w:rPr>
            </w:pPr>
            <w:r w:rsidRPr="00AB02BE">
              <w:rPr>
                <w:rFonts w:ascii="Arial" w:hAnsi="Arial" w:cs="Arial"/>
                <w:sz w:val="22"/>
                <w:szCs w:val="22"/>
              </w:rPr>
              <w:t>Makes general statement</w:t>
            </w:r>
            <w:r w:rsidR="006F444D">
              <w:rPr>
                <w:rFonts w:ascii="Arial" w:hAnsi="Arial" w:cs="Arial"/>
                <w:sz w:val="22"/>
                <w:szCs w:val="22"/>
              </w:rPr>
              <w:t>s</w:t>
            </w:r>
            <w:r w:rsidRPr="00AB02BE">
              <w:rPr>
                <w:rFonts w:ascii="Arial" w:hAnsi="Arial" w:cs="Arial"/>
                <w:sz w:val="22"/>
                <w:szCs w:val="22"/>
              </w:rPr>
              <w:t xml:space="preserve"> concerning</w:t>
            </w:r>
            <w:r>
              <w:rPr>
                <w:rFonts w:ascii="Arial" w:hAnsi="Arial" w:cs="Arial"/>
                <w:sz w:val="22"/>
                <w:szCs w:val="22"/>
              </w:rPr>
              <w:t xml:space="preserve"> countries which have had an influence on Australia’s political and legal system.</w:t>
            </w:r>
          </w:p>
        </w:tc>
        <w:tc>
          <w:tcPr>
            <w:tcW w:w="919" w:type="dxa"/>
            <w:vAlign w:val="center"/>
          </w:tcPr>
          <w:p w14:paraId="5F1BC68F" w14:textId="77777777" w:rsidR="00C27ACB" w:rsidRPr="00E02A9E" w:rsidRDefault="00C27ACB" w:rsidP="00C27ACB">
            <w:pPr>
              <w:tabs>
                <w:tab w:val="left" w:pos="720"/>
                <w:tab w:val="right" w:pos="9360"/>
              </w:tabs>
              <w:jc w:val="center"/>
              <w:rPr>
                <w:rFonts w:ascii="Arial" w:hAnsi="Arial" w:cs="Arial"/>
                <w:sz w:val="22"/>
                <w:szCs w:val="22"/>
              </w:rPr>
            </w:pPr>
            <w:r w:rsidRPr="00E02A9E">
              <w:rPr>
                <w:rFonts w:ascii="Arial" w:hAnsi="Arial" w:cs="Arial"/>
                <w:sz w:val="22"/>
                <w:szCs w:val="22"/>
              </w:rPr>
              <w:t>1 - 2</w:t>
            </w:r>
          </w:p>
        </w:tc>
      </w:tr>
      <w:tr w:rsidR="00F10B05" w:rsidRPr="00E02A9E" w14:paraId="119D5305" w14:textId="77777777" w:rsidTr="00A15E22">
        <w:tc>
          <w:tcPr>
            <w:tcW w:w="8386" w:type="dxa"/>
          </w:tcPr>
          <w:p w14:paraId="786132CE" w14:textId="77777777" w:rsidR="00F10B05" w:rsidRPr="00E02A9E" w:rsidRDefault="00F10B05" w:rsidP="004C48DB">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vAlign w:val="center"/>
          </w:tcPr>
          <w:p w14:paraId="43E70AFD"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8</w:t>
            </w:r>
          </w:p>
        </w:tc>
      </w:tr>
      <w:tr w:rsidR="00F10B05" w:rsidRPr="00E02A9E" w14:paraId="32BAF576" w14:textId="77777777" w:rsidTr="00A15E22">
        <w:tc>
          <w:tcPr>
            <w:tcW w:w="9305" w:type="dxa"/>
            <w:gridSpan w:val="2"/>
          </w:tcPr>
          <w:p w14:paraId="5B86A8C0" w14:textId="77777777" w:rsidR="00F10B05" w:rsidRPr="0010328B" w:rsidRDefault="00F10B05" w:rsidP="004C48DB">
            <w:pPr>
              <w:tabs>
                <w:tab w:val="left" w:pos="720"/>
                <w:tab w:val="right" w:pos="9360"/>
              </w:tabs>
              <w:rPr>
                <w:rFonts w:ascii="Arial" w:hAnsi="Arial" w:cs="Arial"/>
                <w:b/>
                <w:sz w:val="22"/>
                <w:szCs w:val="22"/>
              </w:rPr>
            </w:pPr>
            <w:r w:rsidRPr="0010328B">
              <w:rPr>
                <w:rFonts w:ascii="Arial" w:hAnsi="Arial" w:cs="Arial"/>
                <w:b/>
                <w:sz w:val="22"/>
                <w:szCs w:val="22"/>
              </w:rPr>
              <w:t>Answers could include, but are not limited to:</w:t>
            </w:r>
          </w:p>
          <w:p w14:paraId="4ADBB3A1" w14:textId="65184D7D" w:rsidR="000B0BA3" w:rsidRPr="001D0F67" w:rsidRDefault="000B0BA3" w:rsidP="000B0BA3">
            <w:pPr>
              <w:jc w:val="both"/>
              <w:rPr>
                <w:rFonts w:ascii="Arial" w:hAnsi="Arial" w:cs="Arial"/>
                <w:bCs/>
                <w:sz w:val="22"/>
                <w:szCs w:val="22"/>
              </w:rPr>
            </w:pPr>
            <w:r w:rsidRPr="001D0F67">
              <w:rPr>
                <w:rFonts w:ascii="Arial" w:hAnsi="Arial" w:cs="Arial"/>
                <w:bCs/>
                <w:sz w:val="22"/>
                <w:szCs w:val="22"/>
              </w:rPr>
              <w:t>British Westminster model:</w:t>
            </w:r>
          </w:p>
          <w:p w14:paraId="7B19E762" w14:textId="48B954B4" w:rsidR="000B0BA3" w:rsidRPr="00705651" w:rsidRDefault="000B0BA3" w:rsidP="00557B0C">
            <w:pPr>
              <w:pStyle w:val="ListParagraph"/>
              <w:numPr>
                <w:ilvl w:val="0"/>
                <w:numId w:val="8"/>
              </w:numPr>
              <w:contextualSpacing/>
              <w:jc w:val="both"/>
              <w:rPr>
                <w:rFonts w:ascii="Arial" w:hAnsi="Arial" w:cs="Arial"/>
                <w:bCs/>
                <w:sz w:val="22"/>
                <w:szCs w:val="22"/>
              </w:rPr>
            </w:pPr>
            <w:r w:rsidRPr="00705651">
              <w:rPr>
                <w:rFonts w:ascii="Arial" w:hAnsi="Arial" w:cs="Arial"/>
                <w:bCs/>
                <w:sz w:val="22"/>
                <w:szCs w:val="22"/>
              </w:rPr>
              <w:t>Monarch</w:t>
            </w:r>
            <w:r w:rsidR="006F444D">
              <w:rPr>
                <w:rFonts w:ascii="Arial" w:hAnsi="Arial" w:cs="Arial"/>
                <w:bCs/>
                <w:sz w:val="22"/>
                <w:szCs w:val="22"/>
              </w:rPr>
              <w:t>y</w:t>
            </w:r>
            <w:r w:rsidRPr="00705651">
              <w:rPr>
                <w:rFonts w:ascii="Arial" w:hAnsi="Arial" w:cs="Arial"/>
                <w:bCs/>
                <w:sz w:val="22"/>
                <w:szCs w:val="22"/>
              </w:rPr>
              <w:t xml:space="preserve"> – hereditary head of state but limited by unwritten constitutional conventions.</w:t>
            </w:r>
          </w:p>
          <w:p w14:paraId="2BCE93B0" w14:textId="77777777" w:rsidR="000B0BA3" w:rsidRPr="00705651" w:rsidRDefault="000B0BA3" w:rsidP="00557B0C">
            <w:pPr>
              <w:pStyle w:val="ListParagraph"/>
              <w:numPr>
                <w:ilvl w:val="0"/>
                <w:numId w:val="8"/>
              </w:numPr>
              <w:contextualSpacing/>
              <w:jc w:val="both"/>
              <w:rPr>
                <w:rFonts w:ascii="Arial" w:hAnsi="Arial" w:cs="Arial"/>
                <w:bCs/>
                <w:sz w:val="22"/>
                <w:szCs w:val="22"/>
              </w:rPr>
            </w:pPr>
            <w:r w:rsidRPr="00705651">
              <w:rPr>
                <w:rFonts w:ascii="Arial" w:hAnsi="Arial" w:cs="Arial"/>
                <w:bCs/>
                <w:sz w:val="22"/>
                <w:szCs w:val="22"/>
              </w:rPr>
              <w:t>Constitutionalism – that power of gov</w:t>
            </w:r>
            <w:r>
              <w:rPr>
                <w:rFonts w:ascii="Arial" w:hAnsi="Arial" w:cs="Arial"/>
                <w:bCs/>
                <w:sz w:val="22"/>
                <w:szCs w:val="22"/>
              </w:rPr>
              <w:t>ernmen</w:t>
            </w:r>
            <w:r w:rsidRPr="00705651">
              <w:rPr>
                <w:rFonts w:ascii="Arial" w:hAnsi="Arial" w:cs="Arial"/>
                <w:bCs/>
                <w:sz w:val="22"/>
                <w:szCs w:val="22"/>
              </w:rPr>
              <w:t>t is limited through a written or unwritten constitution, UK’s is unwritten</w:t>
            </w:r>
            <w:r>
              <w:rPr>
                <w:rFonts w:ascii="Arial" w:hAnsi="Arial" w:cs="Arial"/>
                <w:bCs/>
                <w:sz w:val="22"/>
                <w:szCs w:val="22"/>
              </w:rPr>
              <w:t>.</w:t>
            </w:r>
          </w:p>
          <w:p w14:paraId="2F048ECC" w14:textId="77777777" w:rsidR="000B0BA3" w:rsidRPr="00705651" w:rsidRDefault="000B0BA3" w:rsidP="00557B0C">
            <w:pPr>
              <w:pStyle w:val="ListParagraph"/>
              <w:numPr>
                <w:ilvl w:val="0"/>
                <w:numId w:val="8"/>
              </w:numPr>
              <w:contextualSpacing/>
              <w:jc w:val="both"/>
              <w:rPr>
                <w:rFonts w:ascii="Arial" w:hAnsi="Arial" w:cs="Arial"/>
                <w:bCs/>
                <w:sz w:val="22"/>
                <w:szCs w:val="22"/>
              </w:rPr>
            </w:pPr>
            <w:r w:rsidRPr="00705651">
              <w:rPr>
                <w:rFonts w:ascii="Arial" w:hAnsi="Arial" w:cs="Arial"/>
                <w:bCs/>
                <w:sz w:val="22"/>
                <w:szCs w:val="22"/>
              </w:rPr>
              <w:t xml:space="preserve">Responsible Parliamentary Democracy – </w:t>
            </w:r>
          </w:p>
          <w:p w14:paraId="5CE6E300" w14:textId="77777777" w:rsidR="000B0BA3" w:rsidRPr="00705651" w:rsidRDefault="000B0BA3" w:rsidP="00414C37">
            <w:pPr>
              <w:pStyle w:val="ListParagraph"/>
              <w:numPr>
                <w:ilvl w:val="0"/>
                <w:numId w:val="24"/>
              </w:numPr>
              <w:contextualSpacing/>
              <w:jc w:val="both"/>
              <w:rPr>
                <w:rFonts w:ascii="Arial" w:hAnsi="Arial" w:cs="Arial"/>
                <w:bCs/>
                <w:sz w:val="22"/>
                <w:szCs w:val="22"/>
              </w:rPr>
            </w:pPr>
            <w:r>
              <w:rPr>
                <w:rFonts w:ascii="Arial" w:hAnsi="Arial" w:cs="Arial"/>
                <w:bCs/>
                <w:sz w:val="22"/>
                <w:szCs w:val="22"/>
              </w:rPr>
              <w:t>B</w:t>
            </w:r>
            <w:r w:rsidRPr="00705651">
              <w:rPr>
                <w:rFonts w:ascii="Arial" w:hAnsi="Arial" w:cs="Arial"/>
                <w:bCs/>
                <w:sz w:val="22"/>
                <w:szCs w:val="22"/>
              </w:rPr>
              <w:t xml:space="preserve">icameral parliament: </w:t>
            </w:r>
          </w:p>
          <w:p w14:paraId="209F6E5D" w14:textId="77777777" w:rsidR="000B0BA3" w:rsidRPr="00705651" w:rsidRDefault="000B0BA3">
            <w:pPr>
              <w:pStyle w:val="ListParagraph"/>
              <w:numPr>
                <w:ilvl w:val="1"/>
                <w:numId w:val="8"/>
              </w:numPr>
              <w:contextualSpacing/>
              <w:jc w:val="both"/>
              <w:rPr>
                <w:rFonts w:ascii="Arial" w:hAnsi="Arial" w:cs="Arial"/>
                <w:bCs/>
                <w:sz w:val="22"/>
                <w:szCs w:val="22"/>
              </w:rPr>
            </w:pPr>
            <w:r w:rsidRPr="00705651">
              <w:rPr>
                <w:rFonts w:ascii="Arial" w:hAnsi="Arial" w:cs="Arial"/>
                <w:bCs/>
                <w:sz w:val="22"/>
                <w:szCs w:val="22"/>
              </w:rPr>
              <w:t xml:space="preserve">House of Commons made up of elected representatives each with their own electorate proportional to population; </w:t>
            </w:r>
          </w:p>
          <w:p w14:paraId="1F59A6D3" w14:textId="77777777" w:rsidR="000B0BA3" w:rsidRPr="00705651" w:rsidRDefault="000B0BA3">
            <w:pPr>
              <w:pStyle w:val="ListParagraph"/>
              <w:numPr>
                <w:ilvl w:val="1"/>
                <w:numId w:val="8"/>
              </w:numPr>
              <w:contextualSpacing/>
              <w:jc w:val="both"/>
              <w:rPr>
                <w:rFonts w:ascii="Arial" w:hAnsi="Arial" w:cs="Arial"/>
                <w:bCs/>
                <w:sz w:val="22"/>
                <w:szCs w:val="22"/>
              </w:rPr>
            </w:pPr>
            <w:r w:rsidRPr="00705651">
              <w:rPr>
                <w:rFonts w:ascii="Arial" w:hAnsi="Arial" w:cs="Arial"/>
                <w:bCs/>
                <w:sz w:val="22"/>
                <w:szCs w:val="22"/>
              </w:rPr>
              <w:t>House of Lords made up of hereditary members based on peerage</w:t>
            </w:r>
            <w:r>
              <w:rPr>
                <w:rFonts w:ascii="Arial" w:hAnsi="Arial" w:cs="Arial"/>
                <w:bCs/>
                <w:sz w:val="22"/>
                <w:szCs w:val="22"/>
              </w:rPr>
              <w:t>;</w:t>
            </w:r>
            <w:r w:rsidRPr="00705651">
              <w:rPr>
                <w:rFonts w:ascii="Arial" w:hAnsi="Arial" w:cs="Arial"/>
                <w:bCs/>
                <w:sz w:val="22"/>
                <w:szCs w:val="22"/>
              </w:rPr>
              <w:t xml:space="preserve"> </w:t>
            </w:r>
          </w:p>
          <w:p w14:paraId="4D61B99A" w14:textId="77777777" w:rsidR="000B0BA3" w:rsidRPr="00705651" w:rsidRDefault="000B0BA3">
            <w:pPr>
              <w:pStyle w:val="ListParagraph"/>
              <w:numPr>
                <w:ilvl w:val="1"/>
                <w:numId w:val="8"/>
              </w:numPr>
              <w:contextualSpacing/>
              <w:jc w:val="both"/>
              <w:rPr>
                <w:rFonts w:ascii="Arial" w:hAnsi="Arial" w:cs="Arial"/>
                <w:bCs/>
                <w:sz w:val="22"/>
                <w:szCs w:val="22"/>
              </w:rPr>
            </w:pPr>
            <w:r w:rsidRPr="00705651">
              <w:rPr>
                <w:rFonts w:ascii="Arial" w:hAnsi="Arial" w:cs="Arial"/>
                <w:bCs/>
                <w:sz w:val="22"/>
                <w:szCs w:val="22"/>
              </w:rPr>
              <w:t xml:space="preserve">The lower chamber being the House of government due to being elected and that the political party that won the most seats in that house got to form government, their leader becoming the Prime Minister who would then select special members to form an executive, in this way the British executive was chosen from within the legislature – fusing the two together. </w:t>
            </w:r>
          </w:p>
          <w:p w14:paraId="391A37B1" w14:textId="77777777" w:rsidR="000B0BA3" w:rsidRPr="00705651" w:rsidRDefault="000B0BA3" w:rsidP="00557B0C">
            <w:pPr>
              <w:pStyle w:val="ListParagraph"/>
              <w:numPr>
                <w:ilvl w:val="0"/>
                <w:numId w:val="8"/>
              </w:numPr>
              <w:contextualSpacing/>
              <w:jc w:val="both"/>
              <w:rPr>
                <w:rFonts w:ascii="Arial" w:hAnsi="Arial" w:cs="Arial"/>
                <w:bCs/>
                <w:sz w:val="22"/>
                <w:szCs w:val="22"/>
              </w:rPr>
            </w:pPr>
            <w:r w:rsidRPr="00705651">
              <w:rPr>
                <w:rFonts w:ascii="Arial" w:hAnsi="Arial" w:cs="Arial"/>
                <w:bCs/>
                <w:sz w:val="22"/>
                <w:szCs w:val="22"/>
              </w:rPr>
              <w:t>Conventions – unwritten rules by which the parliament functions</w:t>
            </w:r>
            <w:r>
              <w:rPr>
                <w:rFonts w:ascii="Arial" w:hAnsi="Arial" w:cs="Arial"/>
                <w:bCs/>
                <w:sz w:val="22"/>
                <w:szCs w:val="22"/>
              </w:rPr>
              <w:t>.</w:t>
            </w:r>
          </w:p>
          <w:p w14:paraId="3DD7469C" w14:textId="77777777" w:rsidR="000B0BA3" w:rsidRPr="00705651" w:rsidRDefault="000B0BA3" w:rsidP="00557B0C">
            <w:pPr>
              <w:pStyle w:val="ListParagraph"/>
              <w:numPr>
                <w:ilvl w:val="0"/>
                <w:numId w:val="8"/>
              </w:numPr>
              <w:contextualSpacing/>
              <w:jc w:val="both"/>
              <w:rPr>
                <w:rFonts w:ascii="Arial" w:hAnsi="Arial" w:cs="Arial"/>
                <w:bCs/>
                <w:sz w:val="22"/>
                <w:szCs w:val="22"/>
              </w:rPr>
            </w:pPr>
            <w:r w:rsidRPr="00705651">
              <w:rPr>
                <w:rFonts w:ascii="Arial" w:hAnsi="Arial" w:cs="Arial"/>
                <w:bCs/>
                <w:sz w:val="22"/>
                <w:szCs w:val="22"/>
              </w:rPr>
              <w:t>Electoral process – fixed 5yr terms for elections to the House of Commons; the upper House of Lords have appointed members.</w:t>
            </w:r>
          </w:p>
          <w:p w14:paraId="06BCA930" w14:textId="77777777" w:rsidR="000B0BA3" w:rsidRPr="00705651" w:rsidRDefault="000B0BA3" w:rsidP="00557B0C">
            <w:pPr>
              <w:pStyle w:val="ListParagraph"/>
              <w:numPr>
                <w:ilvl w:val="0"/>
                <w:numId w:val="8"/>
              </w:numPr>
              <w:contextualSpacing/>
              <w:jc w:val="both"/>
              <w:rPr>
                <w:rFonts w:ascii="Arial" w:hAnsi="Arial" w:cs="Arial"/>
                <w:bCs/>
                <w:sz w:val="22"/>
                <w:szCs w:val="22"/>
              </w:rPr>
            </w:pPr>
            <w:r w:rsidRPr="00705651">
              <w:rPr>
                <w:rFonts w:ascii="Arial" w:hAnsi="Arial" w:cs="Arial"/>
                <w:bCs/>
                <w:sz w:val="22"/>
                <w:szCs w:val="22"/>
              </w:rPr>
              <w:t xml:space="preserve">Separate </w:t>
            </w:r>
            <w:r>
              <w:rPr>
                <w:rFonts w:ascii="Arial" w:hAnsi="Arial" w:cs="Arial"/>
                <w:bCs/>
                <w:sz w:val="22"/>
                <w:szCs w:val="22"/>
              </w:rPr>
              <w:t>and</w:t>
            </w:r>
            <w:r w:rsidRPr="00705651">
              <w:rPr>
                <w:rFonts w:ascii="Arial" w:hAnsi="Arial" w:cs="Arial"/>
                <w:bCs/>
                <w:sz w:val="22"/>
                <w:szCs w:val="22"/>
              </w:rPr>
              <w:t xml:space="preserve"> independent judiciary that follows the rule of law – English </w:t>
            </w:r>
            <w:r>
              <w:rPr>
                <w:rFonts w:ascii="Arial" w:hAnsi="Arial" w:cs="Arial"/>
                <w:bCs/>
                <w:sz w:val="22"/>
                <w:szCs w:val="22"/>
              </w:rPr>
              <w:t>c</w:t>
            </w:r>
            <w:r w:rsidRPr="00705651">
              <w:rPr>
                <w:rFonts w:ascii="Arial" w:hAnsi="Arial" w:cs="Arial"/>
                <w:bCs/>
                <w:sz w:val="22"/>
                <w:szCs w:val="22"/>
              </w:rPr>
              <w:t>ommon law with the adversarial system of trial.</w:t>
            </w:r>
          </w:p>
          <w:p w14:paraId="0EB35A1A" w14:textId="77777777" w:rsidR="000B0BA3" w:rsidRPr="001D0F67" w:rsidRDefault="000B0BA3" w:rsidP="000B0BA3">
            <w:pPr>
              <w:jc w:val="both"/>
              <w:rPr>
                <w:rFonts w:ascii="Arial" w:hAnsi="Arial" w:cs="Arial"/>
                <w:bCs/>
                <w:sz w:val="22"/>
                <w:szCs w:val="22"/>
              </w:rPr>
            </w:pPr>
            <w:r w:rsidRPr="001D0F67">
              <w:rPr>
                <w:rFonts w:ascii="Arial" w:hAnsi="Arial" w:cs="Arial"/>
                <w:bCs/>
                <w:sz w:val="22"/>
                <w:szCs w:val="22"/>
              </w:rPr>
              <w:t>US Federal model:</w:t>
            </w:r>
          </w:p>
          <w:p w14:paraId="11944BC0" w14:textId="77777777" w:rsidR="000B0BA3" w:rsidRPr="00705651" w:rsidRDefault="000B0BA3" w:rsidP="00557B0C">
            <w:pPr>
              <w:pStyle w:val="ListParagraph"/>
              <w:numPr>
                <w:ilvl w:val="0"/>
                <w:numId w:val="9"/>
              </w:numPr>
              <w:contextualSpacing/>
              <w:jc w:val="both"/>
              <w:rPr>
                <w:rFonts w:ascii="Arial" w:hAnsi="Arial" w:cs="Arial"/>
                <w:sz w:val="22"/>
                <w:szCs w:val="22"/>
              </w:rPr>
            </w:pPr>
            <w:r w:rsidRPr="00705651">
              <w:rPr>
                <w:rFonts w:ascii="Arial" w:hAnsi="Arial" w:cs="Arial"/>
                <w:sz w:val="22"/>
                <w:szCs w:val="22"/>
              </w:rPr>
              <w:t>The founding fathers of the US created a maximalist Constitution to provide the context of the federation that was created as a result of the War of Independence from Britain.</w:t>
            </w:r>
          </w:p>
          <w:p w14:paraId="012AAFFD" w14:textId="77777777" w:rsidR="000B0BA3" w:rsidRPr="00705651" w:rsidRDefault="000B0BA3" w:rsidP="00557B0C">
            <w:pPr>
              <w:pStyle w:val="ListParagraph"/>
              <w:numPr>
                <w:ilvl w:val="0"/>
                <w:numId w:val="9"/>
              </w:numPr>
              <w:contextualSpacing/>
              <w:jc w:val="both"/>
              <w:rPr>
                <w:rFonts w:ascii="Arial" w:hAnsi="Arial" w:cs="Arial"/>
                <w:sz w:val="22"/>
                <w:szCs w:val="22"/>
              </w:rPr>
            </w:pPr>
            <w:r w:rsidRPr="00705651">
              <w:rPr>
                <w:rFonts w:ascii="Arial" w:hAnsi="Arial" w:cs="Arial"/>
                <w:sz w:val="22"/>
                <w:szCs w:val="22"/>
              </w:rPr>
              <w:t xml:space="preserve">Written Constitution to outline the powers of each level of </w:t>
            </w:r>
            <w:r>
              <w:rPr>
                <w:rFonts w:ascii="Arial" w:hAnsi="Arial" w:cs="Arial"/>
                <w:sz w:val="22"/>
                <w:szCs w:val="22"/>
              </w:rPr>
              <w:t>government and</w:t>
            </w:r>
            <w:r w:rsidRPr="00705651">
              <w:rPr>
                <w:rFonts w:ascii="Arial" w:hAnsi="Arial" w:cs="Arial"/>
                <w:sz w:val="22"/>
                <w:szCs w:val="22"/>
              </w:rPr>
              <w:t xml:space="preserve"> institutions for co-operation b</w:t>
            </w:r>
            <w:r>
              <w:rPr>
                <w:rFonts w:ascii="Arial" w:hAnsi="Arial" w:cs="Arial"/>
                <w:sz w:val="22"/>
                <w:szCs w:val="22"/>
              </w:rPr>
              <w:t>etwee</w:t>
            </w:r>
            <w:r w:rsidRPr="00705651">
              <w:rPr>
                <w:rFonts w:ascii="Arial" w:hAnsi="Arial" w:cs="Arial"/>
                <w:sz w:val="22"/>
                <w:szCs w:val="22"/>
              </w:rPr>
              <w:t xml:space="preserve">n the </w:t>
            </w:r>
            <w:r>
              <w:rPr>
                <w:rFonts w:ascii="Arial" w:hAnsi="Arial" w:cs="Arial"/>
                <w:sz w:val="22"/>
                <w:szCs w:val="22"/>
              </w:rPr>
              <w:t>levels.</w:t>
            </w:r>
          </w:p>
          <w:p w14:paraId="5DAE28F7" w14:textId="77777777" w:rsidR="000B0BA3" w:rsidRPr="00705651" w:rsidRDefault="000B0BA3" w:rsidP="00557B0C">
            <w:pPr>
              <w:pStyle w:val="ListParagraph"/>
              <w:numPr>
                <w:ilvl w:val="0"/>
                <w:numId w:val="9"/>
              </w:numPr>
              <w:contextualSpacing/>
              <w:jc w:val="both"/>
              <w:rPr>
                <w:rFonts w:ascii="Arial" w:hAnsi="Arial" w:cs="Arial"/>
                <w:sz w:val="22"/>
                <w:szCs w:val="22"/>
              </w:rPr>
            </w:pPr>
            <w:r w:rsidRPr="00705651">
              <w:rPr>
                <w:rFonts w:ascii="Arial" w:hAnsi="Arial" w:cs="Arial"/>
                <w:sz w:val="22"/>
                <w:szCs w:val="22"/>
              </w:rPr>
              <w:t>Complete separation of powers:</w:t>
            </w:r>
          </w:p>
          <w:p w14:paraId="7D668470" w14:textId="77777777" w:rsidR="000B0BA3" w:rsidRPr="00705651" w:rsidRDefault="000B0BA3" w:rsidP="00414C37">
            <w:pPr>
              <w:pStyle w:val="ListParagraph"/>
              <w:numPr>
                <w:ilvl w:val="0"/>
                <w:numId w:val="22"/>
              </w:numPr>
              <w:contextualSpacing/>
              <w:jc w:val="both"/>
              <w:rPr>
                <w:rFonts w:ascii="Arial" w:hAnsi="Arial" w:cs="Arial"/>
                <w:sz w:val="22"/>
                <w:szCs w:val="22"/>
              </w:rPr>
            </w:pPr>
            <w:r w:rsidRPr="00705651">
              <w:rPr>
                <w:rFonts w:ascii="Arial" w:hAnsi="Arial" w:cs="Arial"/>
                <w:sz w:val="22"/>
                <w:szCs w:val="22"/>
              </w:rPr>
              <w:t xml:space="preserve">Executive – directly elected President serving a 4yr term with a maximum of 2 terms only, so as to limit the chances of power remaining with one person for too long. Only a US citizen can become the President. They </w:t>
            </w:r>
            <w:proofErr w:type="spellStart"/>
            <w:r w:rsidRPr="00705651">
              <w:rPr>
                <w:rFonts w:ascii="Arial" w:hAnsi="Arial" w:cs="Arial"/>
                <w:sz w:val="22"/>
                <w:szCs w:val="22"/>
              </w:rPr>
              <w:t>can not</w:t>
            </w:r>
            <w:proofErr w:type="spellEnd"/>
            <w:r w:rsidRPr="00705651">
              <w:rPr>
                <w:rFonts w:ascii="Arial" w:hAnsi="Arial" w:cs="Arial"/>
                <w:sz w:val="22"/>
                <w:szCs w:val="22"/>
              </w:rPr>
              <w:t xml:space="preserve"> sit in the Congress. President selects secretaries to form a Cabinet, they </w:t>
            </w:r>
            <w:proofErr w:type="spellStart"/>
            <w:r w:rsidRPr="00705651">
              <w:rPr>
                <w:rFonts w:ascii="Arial" w:hAnsi="Arial" w:cs="Arial"/>
                <w:sz w:val="22"/>
                <w:szCs w:val="22"/>
              </w:rPr>
              <w:t>can not</w:t>
            </w:r>
            <w:proofErr w:type="spellEnd"/>
            <w:r w:rsidRPr="00705651">
              <w:rPr>
                <w:rFonts w:ascii="Arial" w:hAnsi="Arial" w:cs="Arial"/>
                <w:sz w:val="22"/>
                <w:szCs w:val="22"/>
              </w:rPr>
              <w:t xml:space="preserve"> sit in the Congress.</w:t>
            </w:r>
          </w:p>
          <w:p w14:paraId="60F3B9E4" w14:textId="77777777" w:rsidR="000B0BA3" w:rsidRPr="00705651" w:rsidRDefault="000B0BA3" w:rsidP="00414C37">
            <w:pPr>
              <w:pStyle w:val="ListParagraph"/>
              <w:numPr>
                <w:ilvl w:val="0"/>
                <w:numId w:val="22"/>
              </w:numPr>
              <w:contextualSpacing/>
              <w:jc w:val="both"/>
              <w:rPr>
                <w:rFonts w:ascii="Arial" w:hAnsi="Arial" w:cs="Arial"/>
                <w:sz w:val="22"/>
                <w:szCs w:val="22"/>
              </w:rPr>
            </w:pPr>
            <w:r w:rsidRPr="00705651">
              <w:rPr>
                <w:rFonts w:ascii="Arial" w:hAnsi="Arial" w:cs="Arial"/>
                <w:sz w:val="22"/>
                <w:szCs w:val="22"/>
              </w:rPr>
              <w:t>Legislature – Congress: bicameral with both houses being elected</w:t>
            </w:r>
            <w:r>
              <w:rPr>
                <w:rFonts w:ascii="Arial" w:hAnsi="Arial" w:cs="Arial"/>
                <w:sz w:val="22"/>
                <w:szCs w:val="22"/>
              </w:rPr>
              <w:t>.</w:t>
            </w:r>
            <w:r w:rsidRPr="00705651">
              <w:rPr>
                <w:rFonts w:ascii="Arial" w:hAnsi="Arial" w:cs="Arial"/>
                <w:sz w:val="22"/>
                <w:szCs w:val="22"/>
              </w:rPr>
              <w:t xml:space="preserve"> </w:t>
            </w:r>
          </w:p>
          <w:p w14:paraId="012F4DC1" w14:textId="2E2AECB2" w:rsidR="000B0BA3" w:rsidRPr="00705651" w:rsidRDefault="00953099" w:rsidP="00414C37">
            <w:pPr>
              <w:pStyle w:val="ListParagraph"/>
              <w:numPr>
                <w:ilvl w:val="0"/>
                <w:numId w:val="23"/>
              </w:numPr>
              <w:contextualSpacing/>
              <w:jc w:val="both"/>
              <w:rPr>
                <w:rFonts w:ascii="Arial" w:hAnsi="Arial" w:cs="Arial"/>
                <w:sz w:val="22"/>
                <w:szCs w:val="22"/>
              </w:rPr>
            </w:pPr>
            <w:r>
              <w:rPr>
                <w:rFonts w:ascii="Arial" w:hAnsi="Arial" w:cs="Arial"/>
                <w:sz w:val="22"/>
                <w:szCs w:val="22"/>
              </w:rPr>
              <w:t>House of Representatives</w:t>
            </w:r>
            <w:r w:rsidR="000B0BA3" w:rsidRPr="00705651">
              <w:rPr>
                <w:rFonts w:ascii="Arial" w:hAnsi="Arial" w:cs="Arial"/>
                <w:sz w:val="22"/>
                <w:szCs w:val="22"/>
              </w:rPr>
              <w:t xml:space="preserve">: a peoples’ house representing electorates </w:t>
            </w:r>
          </w:p>
          <w:p w14:paraId="0EC68423" w14:textId="01B18FCA" w:rsidR="000B0BA3" w:rsidRPr="00705651" w:rsidRDefault="000B0BA3" w:rsidP="00414C37">
            <w:pPr>
              <w:pStyle w:val="ListParagraph"/>
              <w:numPr>
                <w:ilvl w:val="0"/>
                <w:numId w:val="23"/>
              </w:numPr>
              <w:contextualSpacing/>
              <w:jc w:val="both"/>
              <w:rPr>
                <w:rFonts w:ascii="Arial" w:hAnsi="Arial" w:cs="Arial"/>
                <w:sz w:val="22"/>
                <w:szCs w:val="22"/>
              </w:rPr>
            </w:pPr>
            <w:r>
              <w:rPr>
                <w:rFonts w:ascii="Arial" w:hAnsi="Arial" w:cs="Arial"/>
                <w:sz w:val="22"/>
                <w:szCs w:val="22"/>
              </w:rPr>
              <w:t>Senate: a states’ house with 2 s</w:t>
            </w:r>
            <w:r w:rsidRPr="00705651">
              <w:rPr>
                <w:rFonts w:ascii="Arial" w:hAnsi="Arial" w:cs="Arial"/>
                <w:sz w:val="22"/>
                <w:szCs w:val="22"/>
              </w:rPr>
              <w:t>enators from each stat</w:t>
            </w:r>
            <w:r w:rsidR="00987E83">
              <w:rPr>
                <w:rFonts w:ascii="Arial" w:hAnsi="Arial" w:cs="Arial"/>
                <w:sz w:val="22"/>
                <w:szCs w:val="22"/>
              </w:rPr>
              <w:t>e</w:t>
            </w:r>
            <w:r w:rsidRPr="00705651">
              <w:rPr>
                <w:rFonts w:ascii="Arial" w:hAnsi="Arial" w:cs="Arial"/>
                <w:sz w:val="22"/>
                <w:szCs w:val="22"/>
              </w:rPr>
              <w:t>. Serving fixed 6yr terms.</w:t>
            </w:r>
          </w:p>
          <w:p w14:paraId="70C7EDD5" w14:textId="77777777" w:rsidR="000B0BA3" w:rsidRDefault="000B0BA3" w:rsidP="00414C37">
            <w:pPr>
              <w:pStyle w:val="ListParagraph"/>
              <w:numPr>
                <w:ilvl w:val="0"/>
                <w:numId w:val="22"/>
              </w:numPr>
              <w:contextualSpacing/>
              <w:jc w:val="both"/>
              <w:rPr>
                <w:rFonts w:ascii="Arial" w:hAnsi="Arial" w:cs="Arial"/>
                <w:sz w:val="22"/>
                <w:szCs w:val="22"/>
              </w:rPr>
            </w:pPr>
            <w:r w:rsidRPr="00705651">
              <w:rPr>
                <w:rFonts w:ascii="Arial" w:hAnsi="Arial" w:cs="Arial"/>
                <w:sz w:val="22"/>
                <w:szCs w:val="22"/>
              </w:rPr>
              <w:t>Judicature – strictly separate from the other arms of gov</w:t>
            </w:r>
            <w:r>
              <w:rPr>
                <w:rFonts w:ascii="Arial" w:hAnsi="Arial" w:cs="Arial"/>
                <w:sz w:val="22"/>
                <w:szCs w:val="22"/>
              </w:rPr>
              <w:t>ernmen</w:t>
            </w:r>
            <w:r w:rsidRPr="00705651">
              <w:rPr>
                <w:rFonts w:ascii="Arial" w:hAnsi="Arial" w:cs="Arial"/>
                <w:sz w:val="22"/>
                <w:szCs w:val="22"/>
              </w:rPr>
              <w:t>t</w:t>
            </w:r>
            <w:r>
              <w:rPr>
                <w:rFonts w:ascii="Arial" w:hAnsi="Arial" w:cs="Arial"/>
                <w:sz w:val="22"/>
                <w:szCs w:val="22"/>
              </w:rPr>
              <w:t xml:space="preserve">. </w:t>
            </w:r>
            <w:r w:rsidRPr="00705651">
              <w:rPr>
                <w:rFonts w:ascii="Arial" w:hAnsi="Arial" w:cs="Arial"/>
                <w:sz w:val="22"/>
                <w:szCs w:val="22"/>
              </w:rPr>
              <w:t>Nominated</w:t>
            </w:r>
            <w:r>
              <w:rPr>
                <w:rFonts w:ascii="Arial" w:hAnsi="Arial" w:cs="Arial"/>
                <w:sz w:val="22"/>
                <w:szCs w:val="22"/>
              </w:rPr>
              <w:t xml:space="preserve"> </w:t>
            </w:r>
            <w:r w:rsidRPr="00705651">
              <w:rPr>
                <w:rFonts w:ascii="Arial" w:hAnsi="Arial" w:cs="Arial"/>
                <w:sz w:val="22"/>
                <w:szCs w:val="22"/>
              </w:rPr>
              <w:t xml:space="preserve">judges must be confirmed by the Senate (check </w:t>
            </w:r>
            <w:r>
              <w:rPr>
                <w:rFonts w:ascii="Arial" w:hAnsi="Arial" w:cs="Arial"/>
                <w:sz w:val="22"/>
                <w:szCs w:val="22"/>
              </w:rPr>
              <w:t>and</w:t>
            </w:r>
            <w:r w:rsidRPr="00705651">
              <w:rPr>
                <w:rFonts w:ascii="Arial" w:hAnsi="Arial" w:cs="Arial"/>
                <w:sz w:val="22"/>
                <w:szCs w:val="22"/>
              </w:rPr>
              <w:t xml:space="preserve"> balance on exec</w:t>
            </w:r>
            <w:r>
              <w:rPr>
                <w:rFonts w:ascii="Arial" w:hAnsi="Arial" w:cs="Arial"/>
                <w:sz w:val="22"/>
                <w:szCs w:val="22"/>
              </w:rPr>
              <w:t>utive</w:t>
            </w:r>
            <w:r w:rsidRPr="00705651">
              <w:rPr>
                <w:rFonts w:ascii="Arial" w:hAnsi="Arial" w:cs="Arial"/>
                <w:sz w:val="22"/>
                <w:szCs w:val="22"/>
              </w:rPr>
              <w:t xml:space="preserve"> power); English </w:t>
            </w:r>
            <w:r>
              <w:rPr>
                <w:rFonts w:ascii="Arial" w:hAnsi="Arial" w:cs="Arial"/>
                <w:sz w:val="22"/>
                <w:szCs w:val="22"/>
              </w:rPr>
              <w:t>c</w:t>
            </w:r>
            <w:r w:rsidRPr="00705651">
              <w:rPr>
                <w:rFonts w:ascii="Arial" w:hAnsi="Arial" w:cs="Arial"/>
                <w:sz w:val="22"/>
                <w:szCs w:val="22"/>
              </w:rPr>
              <w:t xml:space="preserve">ommon </w:t>
            </w:r>
            <w:r>
              <w:rPr>
                <w:rFonts w:ascii="Arial" w:hAnsi="Arial" w:cs="Arial"/>
                <w:sz w:val="22"/>
                <w:szCs w:val="22"/>
              </w:rPr>
              <w:t>l</w:t>
            </w:r>
            <w:r w:rsidRPr="00705651">
              <w:rPr>
                <w:rFonts w:ascii="Arial" w:hAnsi="Arial" w:cs="Arial"/>
                <w:sz w:val="22"/>
                <w:szCs w:val="22"/>
              </w:rPr>
              <w:t>aw provides the basis for fair trials using the adversarial system, with the presumption of innocence &amp; right to silence for the accused, the accuser bearing the burden of proof.</w:t>
            </w:r>
          </w:p>
          <w:p w14:paraId="40FBF5C8" w14:textId="5613714A" w:rsidR="000B0BA3" w:rsidRDefault="000B0BA3" w:rsidP="00414C37">
            <w:pPr>
              <w:pStyle w:val="ListParagraph"/>
              <w:numPr>
                <w:ilvl w:val="0"/>
                <w:numId w:val="22"/>
              </w:numPr>
              <w:contextualSpacing/>
              <w:jc w:val="both"/>
              <w:rPr>
                <w:rFonts w:ascii="Arial" w:hAnsi="Arial" w:cs="Arial"/>
                <w:bCs/>
                <w:sz w:val="22"/>
                <w:szCs w:val="22"/>
              </w:rPr>
            </w:pPr>
            <w:r w:rsidRPr="00705651">
              <w:rPr>
                <w:rFonts w:ascii="Arial" w:hAnsi="Arial" w:cs="Arial"/>
                <w:bCs/>
                <w:sz w:val="22"/>
                <w:szCs w:val="22"/>
              </w:rPr>
              <w:t xml:space="preserve">Electoral process – Congress: 2yr cycle for </w:t>
            </w:r>
            <w:r w:rsidR="00953099">
              <w:rPr>
                <w:rFonts w:ascii="Arial" w:hAnsi="Arial" w:cs="Arial"/>
                <w:bCs/>
                <w:sz w:val="22"/>
                <w:szCs w:val="22"/>
              </w:rPr>
              <w:t>House of Representatives</w:t>
            </w:r>
            <w:r w:rsidRPr="00705651">
              <w:rPr>
                <w:rFonts w:ascii="Arial" w:hAnsi="Arial" w:cs="Arial"/>
                <w:bCs/>
                <w:sz w:val="22"/>
                <w:szCs w:val="22"/>
              </w:rPr>
              <w:t xml:space="preserve"> and 1/3 of senators being up for election every 2yrs; voting is voluntary </w:t>
            </w:r>
            <w:r>
              <w:rPr>
                <w:rFonts w:ascii="Arial" w:hAnsi="Arial" w:cs="Arial"/>
                <w:bCs/>
                <w:sz w:val="22"/>
                <w:szCs w:val="22"/>
              </w:rPr>
              <w:t>and</w:t>
            </w:r>
            <w:r w:rsidRPr="00705651">
              <w:rPr>
                <w:rFonts w:ascii="Arial" w:hAnsi="Arial" w:cs="Arial"/>
                <w:bCs/>
                <w:sz w:val="22"/>
                <w:szCs w:val="22"/>
              </w:rPr>
              <w:t xml:space="preserve"> secret; voter registration can be strictly limited in some states. Presidential: 4yr cycle with a 2 term limit.</w:t>
            </w:r>
          </w:p>
          <w:p w14:paraId="7AB6AFD9" w14:textId="77777777" w:rsidR="00F906E8" w:rsidRDefault="00F906E8" w:rsidP="00F906E8">
            <w:pPr>
              <w:pStyle w:val="ListParagraph"/>
              <w:contextualSpacing/>
              <w:jc w:val="both"/>
              <w:rPr>
                <w:rFonts w:ascii="Arial" w:hAnsi="Arial" w:cs="Arial"/>
                <w:bCs/>
                <w:sz w:val="22"/>
                <w:szCs w:val="22"/>
              </w:rPr>
            </w:pPr>
          </w:p>
          <w:p w14:paraId="1D10E362" w14:textId="77777777" w:rsidR="000B0BA3" w:rsidRPr="001D0F67" w:rsidRDefault="000B0BA3" w:rsidP="000B0BA3">
            <w:pPr>
              <w:tabs>
                <w:tab w:val="num" w:pos="0"/>
              </w:tabs>
              <w:jc w:val="both"/>
              <w:rPr>
                <w:rFonts w:ascii="Arial" w:hAnsi="Arial" w:cs="Arial"/>
                <w:bCs/>
                <w:sz w:val="22"/>
                <w:szCs w:val="22"/>
              </w:rPr>
            </w:pPr>
            <w:r w:rsidRPr="001D0F67">
              <w:rPr>
                <w:rFonts w:ascii="Arial" w:hAnsi="Arial" w:cs="Arial"/>
                <w:bCs/>
                <w:sz w:val="22"/>
                <w:szCs w:val="22"/>
              </w:rPr>
              <w:t>The Canadian ‘Washminster’ model:</w:t>
            </w:r>
          </w:p>
          <w:p w14:paraId="2BEFE565" w14:textId="77777777" w:rsidR="000B0BA3" w:rsidRPr="00705651" w:rsidRDefault="000B0BA3" w:rsidP="00414C37">
            <w:pPr>
              <w:pStyle w:val="ListParagraph"/>
              <w:numPr>
                <w:ilvl w:val="0"/>
                <w:numId w:val="25"/>
              </w:numPr>
              <w:tabs>
                <w:tab w:val="num" w:pos="0"/>
              </w:tabs>
              <w:jc w:val="both"/>
              <w:rPr>
                <w:rFonts w:ascii="Arial" w:hAnsi="Arial" w:cs="Arial"/>
                <w:bCs/>
                <w:sz w:val="22"/>
                <w:szCs w:val="22"/>
              </w:rPr>
            </w:pPr>
            <w:r>
              <w:rPr>
                <w:rFonts w:ascii="Arial" w:hAnsi="Arial" w:cs="Arial"/>
                <w:bCs/>
                <w:sz w:val="22"/>
                <w:szCs w:val="22"/>
              </w:rPr>
              <w:t>W</w:t>
            </w:r>
            <w:r w:rsidRPr="00705651">
              <w:rPr>
                <w:rFonts w:ascii="Arial" w:hAnsi="Arial" w:cs="Arial"/>
                <w:bCs/>
                <w:sz w:val="22"/>
                <w:szCs w:val="22"/>
              </w:rPr>
              <w:t xml:space="preserve">as a working example of a hybrid of the Westminster </w:t>
            </w:r>
            <w:r>
              <w:rPr>
                <w:rFonts w:ascii="Arial" w:hAnsi="Arial" w:cs="Arial"/>
                <w:bCs/>
                <w:sz w:val="22"/>
                <w:szCs w:val="22"/>
              </w:rPr>
              <w:t>and</w:t>
            </w:r>
            <w:r w:rsidRPr="00705651">
              <w:rPr>
                <w:rFonts w:ascii="Arial" w:hAnsi="Arial" w:cs="Arial"/>
                <w:bCs/>
                <w:sz w:val="22"/>
                <w:szCs w:val="22"/>
              </w:rPr>
              <w:t xml:space="preserve"> Federal systems of govt, this illustrated to the founding fathers that this was a feasible system already working successfully in a Commonwealth colony. This only offered limited appeal to the founding fathers because:</w:t>
            </w:r>
          </w:p>
          <w:p w14:paraId="2D400F69" w14:textId="77777777" w:rsidR="000B0BA3" w:rsidRPr="00705651" w:rsidRDefault="000B0BA3" w:rsidP="00414C37">
            <w:pPr>
              <w:pStyle w:val="ListParagraph"/>
              <w:numPr>
                <w:ilvl w:val="0"/>
                <w:numId w:val="26"/>
              </w:numPr>
              <w:spacing w:after="200"/>
              <w:contextualSpacing/>
              <w:jc w:val="both"/>
              <w:rPr>
                <w:rFonts w:ascii="Arial" w:hAnsi="Arial" w:cs="Arial"/>
                <w:bCs/>
                <w:sz w:val="22"/>
                <w:szCs w:val="22"/>
              </w:rPr>
            </w:pPr>
            <w:r>
              <w:rPr>
                <w:rFonts w:ascii="Arial" w:hAnsi="Arial" w:cs="Arial"/>
                <w:bCs/>
                <w:sz w:val="22"/>
                <w:szCs w:val="22"/>
              </w:rPr>
              <w:t>d</w:t>
            </w:r>
            <w:r w:rsidRPr="00705651">
              <w:rPr>
                <w:rFonts w:ascii="Arial" w:hAnsi="Arial" w:cs="Arial"/>
                <w:bCs/>
                <w:sz w:val="22"/>
                <w:szCs w:val="22"/>
              </w:rPr>
              <w:t>espite both the central and regional (provincial) gov</w:t>
            </w:r>
            <w:r>
              <w:rPr>
                <w:rFonts w:ascii="Arial" w:hAnsi="Arial" w:cs="Arial"/>
                <w:bCs/>
                <w:sz w:val="22"/>
                <w:szCs w:val="22"/>
              </w:rPr>
              <w:t>ernmen</w:t>
            </w:r>
            <w:r w:rsidRPr="00705651">
              <w:rPr>
                <w:rFonts w:ascii="Arial" w:hAnsi="Arial" w:cs="Arial"/>
                <w:bCs/>
                <w:sz w:val="22"/>
                <w:szCs w:val="22"/>
              </w:rPr>
              <w:t>ts being given specified powers, there were extensive areas of residual power allocated to the central gov</w:t>
            </w:r>
            <w:r>
              <w:rPr>
                <w:rFonts w:ascii="Arial" w:hAnsi="Arial" w:cs="Arial"/>
                <w:bCs/>
                <w:sz w:val="22"/>
                <w:szCs w:val="22"/>
              </w:rPr>
              <w:t>ernmen</w:t>
            </w:r>
            <w:r w:rsidRPr="00705651">
              <w:rPr>
                <w:rFonts w:ascii="Arial" w:hAnsi="Arial" w:cs="Arial"/>
                <w:bCs/>
                <w:sz w:val="22"/>
                <w:szCs w:val="22"/>
              </w:rPr>
              <w:t>t. Aust</w:t>
            </w:r>
            <w:r>
              <w:rPr>
                <w:rFonts w:ascii="Arial" w:hAnsi="Arial" w:cs="Arial"/>
                <w:bCs/>
                <w:sz w:val="22"/>
                <w:szCs w:val="22"/>
              </w:rPr>
              <w:t>ralian</w:t>
            </w:r>
            <w:r w:rsidRPr="00705651">
              <w:rPr>
                <w:rFonts w:ascii="Arial" w:hAnsi="Arial" w:cs="Arial"/>
                <w:bCs/>
                <w:sz w:val="22"/>
                <w:szCs w:val="22"/>
              </w:rPr>
              <w:t xml:space="preserve"> states did not wish to lose too many of their existing powers.</w:t>
            </w:r>
          </w:p>
          <w:p w14:paraId="0D9C0012" w14:textId="77777777" w:rsidR="000B0BA3" w:rsidRPr="00705651" w:rsidRDefault="000B0BA3" w:rsidP="00414C37">
            <w:pPr>
              <w:pStyle w:val="ListParagraph"/>
              <w:numPr>
                <w:ilvl w:val="0"/>
                <w:numId w:val="26"/>
              </w:numPr>
              <w:spacing w:after="200"/>
              <w:contextualSpacing/>
              <w:jc w:val="both"/>
              <w:rPr>
                <w:rFonts w:ascii="Arial" w:hAnsi="Arial" w:cs="Arial"/>
                <w:bCs/>
                <w:sz w:val="22"/>
                <w:szCs w:val="22"/>
              </w:rPr>
            </w:pPr>
            <w:r>
              <w:rPr>
                <w:rFonts w:ascii="Arial" w:hAnsi="Arial" w:cs="Arial"/>
                <w:bCs/>
                <w:sz w:val="22"/>
                <w:szCs w:val="22"/>
              </w:rPr>
              <w:t>t</w:t>
            </w:r>
            <w:r w:rsidRPr="00705651">
              <w:rPr>
                <w:rFonts w:ascii="Arial" w:hAnsi="Arial" w:cs="Arial"/>
                <w:bCs/>
                <w:sz w:val="22"/>
                <w:szCs w:val="22"/>
              </w:rPr>
              <w:t xml:space="preserve">he Canadian Senate (upper house) was created </w:t>
            </w:r>
            <w:r>
              <w:rPr>
                <w:rFonts w:ascii="Arial" w:hAnsi="Arial" w:cs="Arial"/>
                <w:bCs/>
                <w:sz w:val="22"/>
                <w:szCs w:val="22"/>
              </w:rPr>
              <w:t>and</w:t>
            </w:r>
            <w:r w:rsidRPr="00705651">
              <w:rPr>
                <w:rFonts w:ascii="Arial" w:hAnsi="Arial" w:cs="Arial"/>
                <w:bCs/>
                <w:sz w:val="22"/>
                <w:szCs w:val="22"/>
              </w:rPr>
              <w:t xml:space="preserve"> composed of ‘leading citizens’ appointed by the central gov</w:t>
            </w:r>
            <w:r>
              <w:rPr>
                <w:rFonts w:ascii="Arial" w:hAnsi="Arial" w:cs="Arial"/>
                <w:bCs/>
                <w:sz w:val="22"/>
                <w:szCs w:val="22"/>
              </w:rPr>
              <w:t>ernmen</w:t>
            </w:r>
            <w:r w:rsidRPr="00705651">
              <w:rPr>
                <w:rFonts w:ascii="Arial" w:hAnsi="Arial" w:cs="Arial"/>
                <w:bCs/>
                <w:sz w:val="22"/>
                <w:szCs w:val="22"/>
              </w:rPr>
              <w:t>t. The Aust</w:t>
            </w:r>
            <w:r>
              <w:rPr>
                <w:rFonts w:ascii="Arial" w:hAnsi="Arial" w:cs="Arial"/>
                <w:bCs/>
                <w:sz w:val="22"/>
                <w:szCs w:val="22"/>
              </w:rPr>
              <w:t>ralian</w:t>
            </w:r>
            <w:r w:rsidRPr="00705651">
              <w:rPr>
                <w:rFonts w:ascii="Arial" w:hAnsi="Arial" w:cs="Arial"/>
                <w:bCs/>
                <w:sz w:val="22"/>
                <w:szCs w:val="22"/>
              </w:rPr>
              <w:t xml:space="preserve"> states didn’t like this idea as it would give the central gov</w:t>
            </w:r>
            <w:r>
              <w:rPr>
                <w:rFonts w:ascii="Arial" w:hAnsi="Arial" w:cs="Arial"/>
                <w:bCs/>
                <w:sz w:val="22"/>
                <w:szCs w:val="22"/>
              </w:rPr>
              <w:t>ernmen</w:t>
            </w:r>
            <w:r w:rsidRPr="00705651">
              <w:rPr>
                <w:rFonts w:ascii="Arial" w:hAnsi="Arial" w:cs="Arial"/>
                <w:bCs/>
                <w:sz w:val="22"/>
                <w:szCs w:val="22"/>
              </w:rPr>
              <w:t>t unlimited power over the states.</w:t>
            </w:r>
          </w:p>
          <w:p w14:paraId="34BB6C9C" w14:textId="77777777" w:rsidR="000B0BA3" w:rsidRPr="00705651" w:rsidRDefault="000B0BA3" w:rsidP="00414C37">
            <w:pPr>
              <w:pStyle w:val="ListParagraph"/>
              <w:numPr>
                <w:ilvl w:val="0"/>
                <w:numId w:val="26"/>
              </w:numPr>
              <w:spacing w:after="200"/>
              <w:contextualSpacing/>
              <w:jc w:val="both"/>
              <w:rPr>
                <w:rFonts w:ascii="Arial" w:hAnsi="Arial" w:cs="Arial"/>
                <w:bCs/>
                <w:sz w:val="22"/>
                <w:szCs w:val="22"/>
              </w:rPr>
            </w:pPr>
            <w:r>
              <w:rPr>
                <w:rFonts w:ascii="Arial" w:hAnsi="Arial" w:cs="Arial"/>
                <w:bCs/>
                <w:sz w:val="22"/>
                <w:szCs w:val="22"/>
              </w:rPr>
              <w:t>t</w:t>
            </w:r>
            <w:r w:rsidRPr="00705651">
              <w:rPr>
                <w:rFonts w:ascii="Arial" w:hAnsi="Arial" w:cs="Arial"/>
                <w:bCs/>
                <w:sz w:val="22"/>
                <w:szCs w:val="22"/>
              </w:rPr>
              <w:t>he central go</w:t>
            </w:r>
            <w:r>
              <w:rPr>
                <w:rFonts w:ascii="Arial" w:hAnsi="Arial" w:cs="Arial"/>
                <w:bCs/>
                <w:sz w:val="22"/>
                <w:szCs w:val="22"/>
              </w:rPr>
              <w:t>vernmen</w:t>
            </w:r>
            <w:r w:rsidRPr="00705651">
              <w:rPr>
                <w:rFonts w:ascii="Arial" w:hAnsi="Arial" w:cs="Arial"/>
                <w:bCs/>
                <w:sz w:val="22"/>
                <w:szCs w:val="22"/>
              </w:rPr>
              <w:t>t was given unlimited taxing powers and the power to disallow any provincial legislation. The Aust</w:t>
            </w:r>
            <w:r>
              <w:rPr>
                <w:rFonts w:ascii="Arial" w:hAnsi="Arial" w:cs="Arial"/>
                <w:bCs/>
                <w:sz w:val="22"/>
                <w:szCs w:val="22"/>
              </w:rPr>
              <w:t>ralian</w:t>
            </w:r>
            <w:r w:rsidRPr="00705651">
              <w:rPr>
                <w:rFonts w:ascii="Arial" w:hAnsi="Arial" w:cs="Arial"/>
                <w:bCs/>
                <w:sz w:val="22"/>
                <w:szCs w:val="22"/>
              </w:rPr>
              <w:t xml:space="preserve"> states certainly didn’t want a central gov</w:t>
            </w:r>
            <w:r>
              <w:rPr>
                <w:rFonts w:ascii="Arial" w:hAnsi="Arial" w:cs="Arial"/>
                <w:bCs/>
                <w:sz w:val="22"/>
                <w:szCs w:val="22"/>
              </w:rPr>
              <w:t>ernmen</w:t>
            </w:r>
            <w:r w:rsidRPr="00705651">
              <w:rPr>
                <w:rFonts w:ascii="Arial" w:hAnsi="Arial" w:cs="Arial"/>
                <w:bCs/>
                <w:sz w:val="22"/>
                <w:szCs w:val="22"/>
              </w:rPr>
              <w:t>t that could disallow their legislation.</w:t>
            </w:r>
          </w:p>
          <w:p w14:paraId="15426DBF" w14:textId="77777777" w:rsidR="000B0BA3" w:rsidRPr="00705651" w:rsidRDefault="000B0BA3" w:rsidP="00414C37">
            <w:pPr>
              <w:pStyle w:val="ListParagraph"/>
              <w:numPr>
                <w:ilvl w:val="0"/>
                <w:numId w:val="26"/>
              </w:numPr>
              <w:contextualSpacing/>
              <w:jc w:val="both"/>
              <w:rPr>
                <w:rFonts w:ascii="Arial" w:hAnsi="Arial" w:cs="Arial"/>
                <w:bCs/>
                <w:sz w:val="22"/>
                <w:szCs w:val="22"/>
              </w:rPr>
            </w:pPr>
            <w:r>
              <w:rPr>
                <w:rFonts w:ascii="Arial" w:hAnsi="Arial" w:cs="Arial"/>
                <w:bCs/>
                <w:sz w:val="22"/>
                <w:szCs w:val="22"/>
              </w:rPr>
              <w:t>t</w:t>
            </w:r>
            <w:r w:rsidRPr="00705651">
              <w:rPr>
                <w:rFonts w:ascii="Arial" w:hAnsi="Arial" w:cs="Arial"/>
                <w:bCs/>
                <w:sz w:val="22"/>
                <w:szCs w:val="22"/>
              </w:rPr>
              <w:t>he Aust</w:t>
            </w:r>
            <w:r>
              <w:rPr>
                <w:rFonts w:ascii="Arial" w:hAnsi="Arial" w:cs="Arial"/>
                <w:bCs/>
                <w:sz w:val="22"/>
                <w:szCs w:val="22"/>
              </w:rPr>
              <w:t>ralian</w:t>
            </w:r>
            <w:r w:rsidRPr="00705651">
              <w:rPr>
                <w:rFonts w:ascii="Arial" w:hAnsi="Arial" w:cs="Arial"/>
                <w:bCs/>
                <w:sz w:val="22"/>
                <w:szCs w:val="22"/>
              </w:rPr>
              <w:t xml:space="preserve"> founding fathers did not wish for the central gov</w:t>
            </w:r>
            <w:r>
              <w:rPr>
                <w:rFonts w:ascii="Arial" w:hAnsi="Arial" w:cs="Arial"/>
                <w:bCs/>
                <w:sz w:val="22"/>
                <w:szCs w:val="22"/>
              </w:rPr>
              <w:t>ernment to become too powerful</w:t>
            </w:r>
            <w:r w:rsidRPr="00705651">
              <w:rPr>
                <w:rFonts w:ascii="Arial" w:hAnsi="Arial" w:cs="Arial"/>
                <w:bCs/>
                <w:sz w:val="22"/>
                <w:szCs w:val="22"/>
              </w:rPr>
              <w:t>, rather to have specified ‘exclusive’ powers that were confined to ‘whole of nation’ policy areas.</w:t>
            </w:r>
          </w:p>
          <w:p w14:paraId="30790065" w14:textId="77777777" w:rsidR="000B0BA3" w:rsidRPr="001D0F67" w:rsidRDefault="000B0BA3" w:rsidP="000B0BA3">
            <w:pPr>
              <w:jc w:val="both"/>
              <w:rPr>
                <w:rFonts w:ascii="Arial" w:hAnsi="Arial" w:cs="Arial"/>
                <w:bCs/>
                <w:sz w:val="22"/>
                <w:szCs w:val="22"/>
              </w:rPr>
            </w:pPr>
            <w:r w:rsidRPr="001D0F67">
              <w:rPr>
                <w:rFonts w:ascii="Arial" w:hAnsi="Arial" w:cs="Arial"/>
                <w:bCs/>
                <w:sz w:val="22"/>
                <w:szCs w:val="22"/>
              </w:rPr>
              <w:t>The Swiss model:</w:t>
            </w:r>
          </w:p>
          <w:p w14:paraId="2D10EB86" w14:textId="615608C6" w:rsidR="000B0BA3" w:rsidRDefault="000B0BA3" w:rsidP="00414C37">
            <w:pPr>
              <w:pStyle w:val="ListParagraph"/>
              <w:numPr>
                <w:ilvl w:val="0"/>
                <w:numId w:val="25"/>
              </w:numPr>
              <w:jc w:val="both"/>
              <w:rPr>
                <w:rFonts w:ascii="Arial" w:hAnsi="Arial" w:cs="Arial"/>
                <w:bCs/>
                <w:sz w:val="22"/>
                <w:szCs w:val="22"/>
              </w:rPr>
            </w:pPr>
            <w:r>
              <w:rPr>
                <w:rFonts w:ascii="Arial" w:hAnsi="Arial" w:cs="Arial"/>
                <w:bCs/>
                <w:sz w:val="22"/>
                <w:szCs w:val="22"/>
              </w:rPr>
              <w:t>B</w:t>
            </w:r>
            <w:r w:rsidRPr="005C6D59">
              <w:rPr>
                <w:rFonts w:ascii="Arial" w:hAnsi="Arial" w:cs="Arial"/>
                <w:bCs/>
                <w:sz w:val="22"/>
                <w:szCs w:val="22"/>
              </w:rPr>
              <w:t xml:space="preserve">ased on the belief of the ‘sovereignty of the people’ provided a way the Constitution could be formally amended through a successful referendum that would be approved by a majority of the citizens nationally as well as a majority of </w:t>
            </w:r>
            <w:r w:rsidR="00987E83">
              <w:rPr>
                <w:rFonts w:ascii="Arial" w:hAnsi="Arial" w:cs="Arial"/>
                <w:bCs/>
                <w:sz w:val="22"/>
                <w:szCs w:val="22"/>
              </w:rPr>
              <w:t xml:space="preserve">people in a majority of </w:t>
            </w:r>
            <w:r w:rsidRPr="005C6D59">
              <w:rPr>
                <w:rFonts w:ascii="Arial" w:hAnsi="Arial" w:cs="Arial"/>
                <w:bCs/>
                <w:sz w:val="22"/>
                <w:szCs w:val="22"/>
              </w:rPr>
              <w:t xml:space="preserve">the states. </w:t>
            </w:r>
          </w:p>
          <w:p w14:paraId="1487A468" w14:textId="47406BC2" w:rsidR="006F444D" w:rsidRPr="00A046E8" w:rsidRDefault="000B0BA3" w:rsidP="00414C37">
            <w:pPr>
              <w:pStyle w:val="ListParagraph"/>
              <w:numPr>
                <w:ilvl w:val="0"/>
                <w:numId w:val="25"/>
              </w:numPr>
              <w:jc w:val="both"/>
              <w:rPr>
                <w:rFonts w:ascii="Arial" w:hAnsi="Arial" w:cs="Arial"/>
                <w:bCs/>
                <w:sz w:val="22"/>
                <w:szCs w:val="22"/>
              </w:rPr>
            </w:pPr>
            <w:r w:rsidRPr="005C6D59">
              <w:rPr>
                <w:rFonts w:ascii="Arial" w:hAnsi="Arial" w:cs="Arial"/>
                <w:bCs/>
                <w:sz w:val="22"/>
                <w:szCs w:val="22"/>
              </w:rPr>
              <w:t>This was a minor input to the Aust</w:t>
            </w:r>
            <w:r>
              <w:rPr>
                <w:rFonts w:ascii="Arial" w:hAnsi="Arial" w:cs="Arial"/>
                <w:bCs/>
                <w:sz w:val="22"/>
                <w:szCs w:val="22"/>
              </w:rPr>
              <w:t>ralian</w:t>
            </w:r>
            <w:r w:rsidRPr="005C6D59">
              <w:rPr>
                <w:rFonts w:ascii="Arial" w:hAnsi="Arial" w:cs="Arial"/>
                <w:bCs/>
                <w:sz w:val="22"/>
                <w:szCs w:val="22"/>
              </w:rPr>
              <w:t xml:space="preserve"> political and legal system.</w:t>
            </w:r>
          </w:p>
        </w:tc>
      </w:tr>
      <w:tr w:rsidR="008A738E" w:rsidRPr="00E02A9E" w14:paraId="0CC0F230" w14:textId="77777777" w:rsidTr="00A15E22">
        <w:tc>
          <w:tcPr>
            <w:tcW w:w="9305" w:type="dxa"/>
            <w:gridSpan w:val="2"/>
          </w:tcPr>
          <w:p w14:paraId="036E403F" w14:textId="77777777" w:rsidR="008A738E" w:rsidRDefault="008A738E" w:rsidP="004C48DB">
            <w:pPr>
              <w:tabs>
                <w:tab w:val="left" w:pos="720"/>
                <w:tab w:val="right" w:pos="9360"/>
              </w:tabs>
              <w:rPr>
                <w:rFonts w:ascii="Arial" w:hAnsi="Arial" w:cs="Arial"/>
                <w:bCs/>
                <w:sz w:val="22"/>
                <w:szCs w:val="22"/>
              </w:rPr>
            </w:pPr>
            <w:r w:rsidRPr="00A046E8">
              <w:rPr>
                <w:rFonts w:ascii="Arial" w:hAnsi="Arial" w:cs="Arial"/>
                <w:bCs/>
                <w:sz w:val="22"/>
                <w:szCs w:val="22"/>
              </w:rPr>
              <w:lastRenderedPageBreak/>
              <w:t>NB – for full marks the student must include an assessment of the extent to which the Australian system is a hybrid.</w:t>
            </w:r>
          </w:p>
          <w:p w14:paraId="6E389BE1" w14:textId="4D85071A" w:rsidR="00F906E8" w:rsidRPr="00A046E8" w:rsidRDefault="00F906E8" w:rsidP="004C48DB">
            <w:pPr>
              <w:tabs>
                <w:tab w:val="left" w:pos="720"/>
                <w:tab w:val="right" w:pos="9360"/>
              </w:tabs>
              <w:rPr>
                <w:rFonts w:ascii="Arial" w:hAnsi="Arial" w:cs="Arial"/>
                <w:bCs/>
                <w:sz w:val="22"/>
                <w:szCs w:val="22"/>
              </w:rPr>
            </w:pPr>
          </w:p>
        </w:tc>
      </w:tr>
    </w:tbl>
    <w:p w14:paraId="06144B2E" w14:textId="77777777" w:rsidR="00F10B05" w:rsidRDefault="00F10B05" w:rsidP="00462153">
      <w:pPr>
        <w:tabs>
          <w:tab w:val="left" w:pos="720"/>
          <w:tab w:val="right" w:pos="9360"/>
        </w:tabs>
        <w:spacing w:line="276" w:lineRule="auto"/>
        <w:ind w:left="720" w:hanging="720"/>
        <w:rPr>
          <w:rFonts w:ascii="Arial" w:hAnsi="Arial" w:cs="Arial"/>
          <w:sz w:val="22"/>
          <w:szCs w:val="22"/>
        </w:rPr>
      </w:pPr>
    </w:p>
    <w:p w14:paraId="67B4AFC1" w14:textId="77777777" w:rsidR="006B0D09" w:rsidRDefault="006B0D09" w:rsidP="006B0D09">
      <w:pPr>
        <w:tabs>
          <w:tab w:val="right" w:pos="9360"/>
        </w:tabs>
        <w:ind w:left="720" w:hanging="720"/>
        <w:rPr>
          <w:rFonts w:ascii="Arial" w:hAnsi="Arial"/>
          <w:sz w:val="6"/>
          <w:szCs w:val="6"/>
        </w:rPr>
      </w:pPr>
      <w:r>
        <w:rPr>
          <w:rFonts w:ascii="Arial" w:hAnsi="Arial" w:cs="Arial"/>
          <w:sz w:val="22"/>
          <w:szCs w:val="22"/>
        </w:rPr>
        <w:tab/>
      </w:r>
      <w:r w:rsidRPr="00673D3C">
        <w:rPr>
          <w:rFonts w:ascii="Arial" w:hAnsi="Arial"/>
          <w:sz w:val="6"/>
          <w:szCs w:val="6"/>
        </w:rPr>
        <w:tab/>
      </w:r>
    </w:p>
    <w:p w14:paraId="68DEB502" w14:textId="77777777" w:rsidR="00720B2A" w:rsidRPr="00EF5C86" w:rsidRDefault="00720B2A" w:rsidP="00720B2A">
      <w:pPr>
        <w:tabs>
          <w:tab w:val="left" w:pos="720"/>
          <w:tab w:val="right" w:pos="9360"/>
        </w:tabs>
        <w:rPr>
          <w:rFonts w:asciiTheme="minorHAnsi" w:hAnsiTheme="minorHAnsi" w:cstheme="minorHAnsi"/>
          <w:sz w:val="22"/>
          <w:szCs w:val="22"/>
        </w:rPr>
      </w:pPr>
    </w:p>
    <w:p w14:paraId="4F6B6F7B" w14:textId="77777777" w:rsidR="008C4F5B" w:rsidRDefault="008C4F5B" w:rsidP="008472DB">
      <w:pPr>
        <w:tabs>
          <w:tab w:val="right" w:pos="9360"/>
        </w:tabs>
        <w:rPr>
          <w:rFonts w:ascii="Arial" w:hAnsi="Arial" w:cs="Arial"/>
          <w:b/>
          <w:color w:val="000000" w:themeColor="text1"/>
          <w:sz w:val="22"/>
          <w:szCs w:val="22"/>
        </w:rPr>
      </w:pPr>
    </w:p>
    <w:p w14:paraId="18E5650F" w14:textId="77777777" w:rsidR="008C4F5B" w:rsidRDefault="008C4F5B" w:rsidP="008472DB">
      <w:pPr>
        <w:tabs>
          <w:tab w:val="right" w:pos="9360"/>
        </w:tabs>
        <w:rPr>
          <w:rFonts w:ascii="Arial" w:hAnsi="Arial" w:cs="Arial"/>
          <w:b/>
          <w:color w:val="000000" w:themeColor="text1"/>
          <w:sz w:val="22"/>
          <w:szCs w:val="22"/>
        </w:rPr>
      </w:pPr>
    </w:p>
    <w:p w14:paraId="6CD26EC3" w14:textId="77777777" w:rsidR="008C4F5B" w:rsidRDefault="008C4F5B" w:rsidP="008472DB">
      <w:pPr>
        <w:tabs>
          <w:tab w:val="right" w:pos="9360"/>
        </w:tabs>
        <w:rPr>
          <w:rFonts w:ascii="Arial" w:hAnsi="Arial" w:cs="Arial"/>
          <w:b/>
          <w:color w:val="000000" w:themeColor="text1"/>
          <w:sz w:val="22"/>
          <w:szCs w:val="22"/>
        </w:rPr>
      </w:pPr>
    </w:p>
    <w:p w14:paraId="1CAB4659" w14:textId="77777777" w:rsidR="008C4F5B" w:rsidRDefault="008C4F5B" w:rsidP="008472DB">
      <w:pPr>
        <w:tabs>
          <w:tab w:val="right" w:pos="9360"/>
        </w:tabs>
        <w:rPr>
          <w:rFonts w:ascii="Arial" w:hAnsi="Arial" w:cs="Arial"/>
          <w:b/>
          <w:color w:val="000000" w:themeColor="text1"/>
          <w:sz w:val="22"/>
          <w:szCs w:val="22"/>
        </w:rPr>
      </w:pPr>
    </w:p>
    <w:p w14:paraId="3E300E93" w14:textId="77777777" w:rsidR="00C27ACB" w:rsidRDefault="00C27ACB" w:rsidP="002604C6">
      <w:pPr>
        <w:tabs>
          <w:tab w:val="right" w:pos="9450"/>
        </w:tabs>
        <w:rPr>
          <w:rFonts w:ascii="Arial" w:hAnsi="Arial" w:cs="Arial"/>
          <w:b/>
          <w:bCs/>
          <w:sz w:val="22"/>
          <w:szCs w:val="22"/>
        </w:rPr>
      </w:pPr>
    </w:p>
    <w:p w14:paraId="63D71B97" w14:textId="77777777" w:rsidR="00C27ACB" w:rsidRDefault="00C27ACB" w:rsidP="002604C6">
      <w:pPr>
        <w:tabs>
          <w:tab w:val="right" w:pos="9450"/>
        </w:tabs>
        <w:rPr>
          <w:rFonts w:ascii="Arial" w:hAnsi="Arial" w:cs="Arial"/>
          <w:b/>
          <w:bCs/>
          <w:sz w:val="22"/>
          <w:szCs w:val="22"/>
        </w:rPr>
      </w:pPr>
    </w:p>
    <w:p w14:paraId="16A8D8EB" w14:textId="77777777" w:rsidR="00C27ACB" w:rsidRDefault="00C27ACB" w:rsidP="002604C6">
      <w:pPr>
        <w:tabs>
          <w:tab w:val="right" w:pos="9450"/>
        </w:tabs>
        <w:rPr>
          <w:rFonts w:ascii="Arial" w:hAnsi="Arial" w:cs="Arial"/>
          <w:b/>
          <w:bCs/>
          <w:sz w:val="22"/>
          <w:szCs w:val="22"/>
        </w:rPr>
      </w:pPr>
    </w:p>
    <w:p w14:paraId="36B07E96" w14:textId="77777777" w:rsidR="00C27ACB" w:rsidRDefault="00C27ACB" w:rsidP="002604C6">
      <w:pPr>
        <w:tabs>
          <w:tab w:val="right" w:pos="9450"/>
        </w:tabs>
        <w:rPr>
          <w:rFonts w:ascii="Arial" w:hAnsi="Arial" w:cs="Arial"/>
          <w:b/>
          <w:bCs/>
          <w:sz w:val="22"/>
          <w:szCs w:val="22"/>
        </w:rPr>
      </w:pPr>
    </w:p>
    <w:p w14:paraId="7242A01A" w14:textId="77777777" w:rsidR="00C27ACB" w:rsidRDefault="00C27ACB" w:rsidP="002604C6">
      <w:pPr>
        <w:tabs>
          <w:tab w:val="right" w:pos="9450"/>
        </w:tabs>
        <w:rPr>
          <w:rFonts w:ascii="Arial" w:hAnsi="Arial" w:cs="Arial"/>
          <w:b/>
          <w:bCs/>
          <w:sz w:val="22"/>
          <w:szCs w:val="22"/>
        </w:rPr>
      </w:pPr>
    </w:p>
    <w:p w14:paraId="39DBB5DC" w14:textId="77777777" w:rsidR="00C27ACB" w:rsidRDefault="00C27ACB" w:rsidP="002604C6">
      <w:pPr>
        <w:tabs>
          <w:tab w:val="right" w:pos="9450"/>
        </w:tabs>
        <w:rPr>
          <w:rFonts w:ascii="Arial" w:hAnsi="Arial" w:cs="Arial"/>
          <w:b/>
          <w:bCs/>
          <w:sz w:val="22"/>
          <w:szCs w:val="22"/>
        </w:rPr>
      </w:pPr>
    </w:p>
    <w:p w14:paraId="763071E0" w14:textId="77777777" w:rsidR="00C27ACB" w:rsidRDefault="00C27ACB" w:rsidP="002604C6">
      <w:pPr>
        <w:tabs>
          <w:tab w:val="right" w:pos="9450"/>
        </w:tabs>
        <w:rPr>
          <w:rFonts w:ascii="Arial" w:hAnsi="Arial" w:cs="Arial"/>
          <w:b/>
          <w:bCs/>
          <w:sz w:val="22"/>
          <w:szCs w:val="22"/>
        </w:rPr>
      </w:pPr>
    </w:p>
    <w:p w14:paraId="4370E0DB" w14:textId="77777777" w:rsidR="00C27ACB" w:rsidRDefault="00C27ACB" w:rsidP="002604C6">
      <w:pPr>
        <w:tabs>
          <w:tab w:val="right" w:pos="9450"/>
        </w:tabs>
        <w:rPr>
          <w:rFonts w:ascii="Arial" w:hAnsi="Arial" w:cs="Arial"/>
          <w:b/>
          <w:bCs/>
          <w:sz w:val="22"/>
          <w:szCs w:val="22"/>
        </w:rPr>
      </w:pPr>
    </w:p>
    <w:p w14:paraId="2CD2A5AF" w14:textId="77777777" w:rsidR="00C27ACB" w:rsidRDefault="00C27ACB" w:rsidP="002604C6">
      <w:pPr>
        <w:tabs>
          <w:tab w:val="right" w:pos="9450"/>
        </w:tabs>
        <w:rPr>
          <w:rFonts w:ascii="Arial" w:hAnsi="Arial" w:cs="Arial"/>
          <w:b/>
          <w:bCs/>
          <w:sz w:val="22"/>
          <w:szCs w:val="22"/>
        </w:rPr>
      </w:pPr>
    </w:p>
    <w:p w14:paraId="1186B406" w14:textId="77777777" w:rsidR="00C27ACB" w:rsidRDefault="00C27ACB" w:rsidP="002604C6">
      <w:pPr>
        <w:tabs>
          <w:tab w:val="right" w:pos="9450"/>
        </w:tabs>
        <w:rPr>
          <w:rFonts w:ascii="Arial" w:hAnsi="Arial" w:cs="Arial"/>
          <w:b/>
          <w:bCs/>
          <w:sz w:val="22"/>
          <w:szCs w:val="22"/>
        </w:rPr>
      </w:pPr>
    </w:p>
    <w:p w14:paraId="77C6ECEE" w14:textId="77777777" w:rsidR="00C27ACB" w:rsidRDefault="00C27ACB" w:rsidP="002604C6">
      <w:pPr>
        <w:tabs>
          <w:tab w:val="right" w:pos="9450"/>
        </w:tabs>
        <w:rPr>
          <w:rFonts w:ascii="Arial" w:hAnsi="Arial" w:cs="Arial"/>
          <w:b/>
          <w:bCs/>
          <w:sz w:val="22"/>
          <w:szCs w:val="22"/>
        </w:rPr>
      </w:pPr>
    </w:p>
    <w:p w14:paraId="2F1129CD" w14:textId="77777777" w:rsidR="00C27ACB" w:rsidRDefault="00C27ACB" w:rsidP="002604C6">
      <w:pPr>
        <w:tabs>
          <w:tab w:val="right" w:pos="9450"/>
        </w:tabs>
        <w:rPr>
          <w:rFonts w:ascii="Arial" w:hAnsi="Arial" w:cs="Arial"/>
          <w:b/>
          <w:bCs/>
          <w:sz w:val="22"/>
          <w:szCs w:val="22"/>
        </w:rPr>
      </w:pPr>
    </w:p>
    <w:p w14:paraId="26A4FD44" w14:textId="77777777" w:rsidR="00C27ACB" w:rsidRDefault="00C27ACB" w:rsidP="002604C6">
      <w:pPr>
        <w:tabs>
          <w:tab w:val="right" w:pos="9450"/>
        </w:tabs>
        <w:rPr>
          <w:rFonts w:ascii="Arial" w:hAnsi="Arial" w:cs="Arial"/>
          <w:b/>
          <w:bCs/>
          <w:sz w:val="22"/>
          <w:szCs w:val="22"/>
        </w:rPr>
      </w:pPr>
    </w:p>
    <w:p w14:paraId="42C3C18C" w14:textId="77777777" w:rsidR="00C27ACB" w:rsidRDefault="00C27ACB" w:rsidP="002604C6">
      <w:pPr>
        <w:tabs>
          <w:tab w:val="right" w:pos="9450"/>
        </w:tabs>
        <w:rPr>
          <w:rFonts w:ascii="Arial" w:hAnsi="Arial" w:cs="Arial"/>
          <w:b/>
          <w:bCs/>
          <w:sz w:val="22"/>
          <w:szCs w:val="22"/>
        </w:rPr>
      </w:pPr>
    </w:p>
    <w:p w14:paraId="6930B331" w14:textId="77777777" w:rsidR="00C27ACB" w:rsidRDefault="00C27ACB" w:rsidP="002604C6">
      <w:pPr>
        <w:tabs>
          <w:tab w:val="right" w:pos="9450"/>
        </w:tabs>
        <w:rPr>
          <w:rFonts w:ascii="Arial" w:hAnsi="Arial" w:cs="Arial"/>
          <w:b/>
          <w:bCs/>
          <w:sz w:val="22"/>
          <w:szCs w:val="22"/>
        </w:rPr>
      </w:pPr>
    </w:p>
    <w:p w14:paraId="0DD08774" w14:textId="77777777" w:rsidR="00C27ACB" w:rsidRDefault="00C27ACB" w:rsidP="002604C6">
      <w:pPr>
        <w:tabs>
          <w:tab w:val="right" w:pos="9450"/>
        </w:tabs>
        <w:rPr>
          <w:rFonts w:ascii="Arial" w:hAnsi="Arial" w:cs="Arial"/>
          <w:b/>
          <w:bCs/>
          <w:sz w:val="22"/>
          <w:szCs w:val="22"/>
        </w:rPr>
      </w:pPr>
    </w:p>
    <w:p w14:paraId="734FCB27" w14:textId="77777777" w:rsidR="00C27ACB" w:rsidRDefault="00C27ACB" w:rsidP="002604C6">
      <w:pPr>
        <w:tabs>
          <w:tab w:val="right" w:pos="9450"/>
        </w:tabs>
        <w:rPr>
          <w:rFonts w:ascii="Arial" w:hAnsi="Arial" w:cs="Arial"/>
          <w:b/>
          <w:bCs/>
          <w:sz w:val="22"/>
          <w:szCs w:val="22"/>
        </w:rPr>
      </w:pPr>
    </w:p>
    <w:p w14:paraId="21588DFD" w14:textId="77777777" w:rsidR="00C27ACB" w:rsidRDefault="00C27ACB" w:rsidP="002604C6">
      <w:pPr>
        <w:tabs>
          <w:tab w:val="right" w:pos="9450"/>
        </w:tabs>
        <w:rPr>
          <w:rFonts w:ascii="Arial" w:hAnsi="Arial" w:cs="Arial"/>
          <w:b/>
          <w:bCs/>
          <w:sz w:val="22"/>
          <w:szCs w:val="22"/>
        </w:rPr>
      </w:pPr>
    </w:p>
    <w:p w14:paraId="4551D8C3" w14:textId="77777777" w:rsidR="00C27ACB" w:rsidRDefault="00C27ACB" w:rsidP="002604C6">
      <w:pPr>
        <w:tabs>
          <w:tab w:val="right" w:pos="9450"/>
        </w:tabs>
        <w:rPr>
          <w:rFonts w:ascii="Arial" w:hAnsi="Arial" w:cs="Arial"/>
          <w:b/>
          <w:bCs/>
          <w:sz w:val="22"/>
          <w:szCs w:val="22"/>
        </w:rPr>
      </w:pPr>
    </w:p>
    <w:p w14:paraId="382F79E5" w14:textId="3C9B744A" w:rsidR="00C27ACB" w:rsidRDefault="00C27ACB" w:rsidP="002604C6">
      <w:pPr>
        <w:tabs>
          <w:tab w:val="right" w:pos="9450"/>
        </w:tabs>
        <w:rPr>
          <w:rFonts w:ascii="Arial" w:hAnsi="Arial" w:cs="Arial"/>
          <w:b/>
          <w:bCs/>
          <w:sz w:val="22"/>
          <w:szCs w:val="22"/>
        </w:rPr>
      </w:pPr>
    </w:p>
    <w:p w14:paraId="32C904FD" w14:textId="64D12A09" w:rsidR="00987E83" w:rsidRDefault="00987E83" w:rsidP="002604C6">
      <w:pPr>
        <w:tabs>
          <w:tab w:val="right" w:pos="9450"/>
        </w:tabs>
        <w:rPr>
          <w:rFonts w:ascii="Arial" w:hAnsi="Arial" w:cs="Arial"/>
          <w:b/>
          <w:bCs/>
          <w:sz w:val="22"/>
          <w:szCs w:val="22"/>
        </w:rPr>
      </w:pPr>
    </w:p>
    <w:p w14:paraId="47468A17" w14:textId="782C60A1" w:rsidR="00987E83" w:rsidRDefault="00987E83" w:rsidP="002604C6">
      <w:pPr>
        <w:tabs>
          <w:tab w:val="right" w:pos="9450"/>
        </w:tabs>
        <w:rPr>
          <w:rFonts w:ascii="Arial" w:hAnsi="Arial" w:cs="Arial"/>
          <w:b/>
          <w:bCs/>
          <w:sz w:val="22"/>
          <w:szCs w:val="22"/>
        </w:rPr>
      </w:pPr>
    </w:p>
    <w:p w14:paraId="6AEBB30F" w14:textId="7F98183B" w:rsidR="00C27ACB" w:rsidRDefault="00C27ACB" w:rsidP="002604C6">
      <w:pPr>
        <w:tabs>
          <w:tab w:val="right" w:pos="9450"/>
        </w:tabs>
        <w:rPr>
          <w:rFonts w:ascii="Arial" w:hAnsi="Arial" w:cs="Arial"/>
          <w:b/>
          <w:bCs/>
          <w:sz w:val="22"/>
          <w:szCs w:val="22"/>
        </w:rPr>
      </w:pPr>
    </w:p>
    <w:p w14:paraId="08E68AC5" w14:textId="77777777" w:rsidR="00953099" w:rsidRDefault="00953099" w:rsidP="002604C6">
      <w:pPr>
        <w:tabs>
          <w:tab w:val="right" w:pos="9450"/>
        </w:tabs>
        <w:rPr>
          <w:rFonts w:ascii="Arial" w:hAnsi="Arial" w:cs="Arial"/>
          <w:b/>
          <w:bCs/>
          <w:sz w:val="22"/>
          <w:szCs w:val="22"/>
        </w:rPr>
      </w:pPr>
    </w:p>
    <w:p w14:paraId="21775B57" w14:textId="3C4751D2" w:rsidR="002604C6" w:rsidRPr="002604C6" w:rsidRDefault="002604C6" w:rsidP="002604C6">
      <w:pPr>
        <w:tabs>
          <w:tab w:val="right" w:pos="9450"/>
        </w:tabs>
        <w:rPr>
          <w:rFonts w:ascii="Arial" w:hAnsi="Arial" w:cs="Arial"/>
          <w:b/>
          <w:bCs/>
          <w:sz w:val="22"/>
          <w:szCs w:val="22"/>
        </w:rPr>
      </w:pPr>
      <w:r>
        <w:rPr>
          <w:rFonts w:ascii="Arial" w:hAnsi="Arial" w:cs="Arial"/>
          <w:b/>
          <w:bCs/>
          <w:sz w:val="22"/>
          <w:szCs w:val="22"/>
        </w:rPr>
        <w:lastRenderedPageBreak/>
        <w:t>Question 6</w:t>
      </w:r>
    </w:p>
    <w:p w14:paraId="7AF7DF56" w14:textId="77777777" w:rsidR="002604C6" w:rsidRDefault="002604C6" w:rsidP="002604C6">
      <w:pPr>
        <w:tabs>
          <w:tab w:val="right" w:pos="9450"/>
        </w:tabs>
        <w:rPr>
          <w:rFonts w:ascii="Arial" w:hAnsi="Arial" w:cs="Arial"/>
          <w:sz w:val="22"/>
          <w:szCs w:val="22"/>
        </w:rPr>
      </w:pPr>
    </w:p>
    <w:p w14:paraId="123FD211" w14:textId="75E3988C" w:rsidR="002604C6" w:rsidRDefault="002604C6" w:rsidP="002604C6">
      <w:pPr>
        <w:tabs>
          <w:tab w:val="right" w:pos="9360"/>
        </w:tabs>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877CB" w:rsidRPr="000351C1">
        <w:rPr>
          <w:rFonts w:ascii="Arial" w:hAnsi="Arial" w:cs="Arial"/>
          <w:sz w:val="22"/>
          <w:szCs w:val="22"/>
        </w:rPr>
        <w:t xml:space="preserve">What is meant by </w:t>
      </w:r>
      <w:r w:rsidR="008877CB">
        <w:rPr>
          <w:rFonts w:ascii="Arial" w:hAnsi="Arial" w:cs="Arial"/>
          <w:sz w:val="22"/>
          <w:szCs w:val="22"/>
        </w:rPr>
        <w:t>a bill</w:t>
      </w:r>
      <w:r w:rsidR="008877CB" w:rsidRPr="000351C1">
        <w:rPr>
          <w:rFonts w:ascii="Arial" w:hAnsi="Arial" w:cs="Arial"/>
          <w:sz w:val="22"/>
          <w:szCs w:val="22"/>
        </w:rPr>
        <w:t>?</w:t>
      </w:r>
      <w:r>
        <w:rPr>
          <w:rFonts w:ascii="Arial" w:hAnsi="Arial" w:cs="Arial"/>
          <w:sz w:val="22"/>
          <w:szCs w:val="22"/>
        </w:rPr>
        <w:tab/>
        <w:t>(2</w:t>
      </w:r>
      <w:r w:rsidRPr="00DE646C">
        <w:rPr>
          <w:rFonts w:ascii="Arial" w:hAnsi="Arial" w:cs="Arial"/>
          <w:sz w:val="22"/>
          <w:szCs w:val="22"/>
        </w:rPr>
        <w:t xml:space="preserve"> marks)</w:t>
      </w:r>
    </w:p>
    <w:p w14:paraId="356A9857" w14:textId="77777777" w:rsidR="002604C6" w:rsidRDefault="002604C6" w:rsidP="002604C6">
      <w:pPr>
        <w:tabs>
          <w:tab w:val="right" w:pos="9360"/>
        </w:tabs>
        <w:ind w:left="720" w:hanging="720"/>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2604C6" w:rsidRPr="00575822" w14:paraId="6BDECB9A" w14:textId="77777777" w:rsidTr="00AA445D">
        <w:tc>
          <w:tcPr>
            <w:tcW w:w="8244" w:type="dxa"/>
          </w:tcPr>
          <w:p w14:paraId="556303FE" w14:textId="77777777" w:rsidR="002604C6" w:rsidRPr="00575822" w:rsidRDefault="002604C6" w:rsidP="00117F0C">
            <w:pPr>
              <w:tabs>
                <w:tab w:val="left" w:pos="720"/>
                <w:tab w:val="right" w:pos="9360"/>
              </w:tabs>
              <w:rPr>
                <w:rFonts w:ascii="Arial" w:hAnsi="Arial" w:cs="Arial"/>
                <w:b/>
                <w:sz w:val="22"/>
                <w:szCs w:val="22"/>
              </w:rPr>
            </w:pPr>
            <w:r w:rsidRPr="00575822">
              <w:rPr>
                <w:rFonts w:ascii="Arial" w:hAnsi="Arial" w:cs="Arial"/>
                <w:b/>
                <w:sz w:val="22"/>
                <w:szCs w:val="22"/>
              </w:rPr>
              <w:t>Description</w:t>
            </w:r>
          </w:p>
        </w:tc>
        <w:tc>
          <w:tcPr>
            <w:tcW w:w="919" w:type="dxa"/>
          </w:tcPr>
          <w:p w14:paraId="529CFE90" w14:textId="77777777" w:rsidR="002604C6" w:rsidRPr="00575822" w:rsidRDefault="002604C6" w:rsidP="00117F0C">
            <w:pPr>
              <w:tabs>
                <w:tab w:val="left" w:pos="720"/>
                <w:tab w:val="right" w:pos="9360"/>
              </w:tabs>
              <w:rPr>
                <w:rFonts w:ascii="Arial" w:hAnsi="Arial" w:cs="Arial"/>
                <w:b/>
                <w:sz w:val="22"/>
                <w:szCs w:val="22"/>
              </w:rPr>
            </w:pPr>
            <w:r w:rsidRPr="00575822">
              <w:rPr>
                <w:rFonts w:ascii="Arial" w:hAnsi="Arial" w:cs="Arial"/>
                <w:b/>
                <w:sz w:val="22"/>
                <w:szCs w:val="22"/>
              </w:rPr>
              <w:t>Marks</w:t>
            </w:r>
          </w:p>
        </w:tc>
      </w:tr>
      <w:tr w:rsidR="00AA445D" w:rsidRPr="00575822" w14:paraId="46BB27B3" w14:textId="77777777" w:rsidTr="00AA445D">
        <w:trPr>
          <w:trHeight w:val="70"/>
        </w:trPr>
        <w:tc>
          <w:tcPr>
            <w:tcW w:w="8244" w:type="dxa"/>
          </w:tcPr>
          <w:p w14:paraId="5D35C55C" w14:textId="7B0FF981" w:rsidR="00AA445D" w:rsidRPr="00575822" w:rsidRDefault="00AA445D" w:rsidP="00AA445D">
            <w:pPr>
              <w:tabs>
                <w:tab w:val="left" w:pos="720"/>
                <w:tab w:val="right" w:pos="9360"/>
              </w:tabs>
              <w:rPr>
                <w:rFonts w:ascii="Arial" w:hAnsi="Arial" w:cs="Arial"/>
                <w:sz w:val="22"/>
                <w:szCs w:val="22"/>
              </w:rPr>
            </w:pPr>
            <w:r>
              <w:rPr>
                <w:rFonts w:ascii="Arial" w:hAnsi="Arial" w:cs="Arial"/>
                <w:sz w:val="22"/>
                <w:szCs w:val="22"/>
              </w:rPr>
              <w:t>Describes what is meant by the term ‘bill</w:t>
            </w:r>
            <w:r w:rsidR="008F54CB">
              <w:rPr>
                <w:rFonts w:ascii="Arial" w:hAnsi="Arial" w:cs="Arial"/>
                <w:sz w:val="22"/>
                <w:szCs w:val="22"/>
              </w:rPr>
              <w:t>’</w:t>
            </w:r>
            <w:r>
              <w:rPr>
                <w:rFonts w:ascii="Arial" w:hAnsi="Arial" w:cs="Arial"/>
                <w:sz w:val="22"/>
                <w:szCs w:val="22"/>
              </w:rPr>
              <w:t>.</w:t>
            </w:r>
          </w:p>
        </w:tc>
        <w:tc>
          <w:tcPr>
            <w:tcW w:w="919" w:type="dxa"/>
          </w:tcPr>
          <w:p w14:paraId="72E14258" w14:textId="77777777" w:rsidR="00AA445D" w:rsidRPr="00575822" w:rsidRDefault="00AA445D" w:rsidP="00AA445D">
            <w:pPr>
              <w:tabs>
                <w:tab w:val="left" w:pos="720"/>
                <w:tab w:val="right" w:pos="9360"/>
              </w:tabs>
              <w:jc w:val="center"/>
              <w:rPr>
                <w:rFonts w:ascii="Arial" w:hAnsi="Arial" w:cs="Arial"/>
                <w:sz w:val="22"/>
                <w:szCs w:val="22"/>
              </w:rPr>
            </w:pPr>
            <w:r w:rsidRPr="00575822">
              <w:rPr>
                <w:rFonts w:ascii="Arial" w:hAnsi="Arial" w:cs="Arial"/>
                <w:sz w:val="22"/>
                <w:szCs w:val="22"/>
              </w:rPr>
              <w:t>2</w:t>
            </w:r>
          </w:p>
        </w:tc>
      </w:tr>
      <w:tr w:rsidR="00AA445D" w:rsidRPr="00575822" w14:paraId="32C1EB8D" w14:textId="77777777" w:rsidTr="00AA445D">
        <w:tc>
          <w:tcPr>
            <w:tcW w:w="8244" w:type="dxa"/>
          </w:tcPr>
          <w:p w14:paraId="14EED014" w14:textId="69DF9A4B" w:rsidR="00AA445D" w:rsidRPr="00575822" w:rsidRDefault="00AA445D" w:rsidP="00AA445D">
            <w:pPr>
              <w:tabs>
                <w:tab w:val="left" w:pos="720"/>
                <w:tab w:val="right" w:pos="9360"/>
              </w:tabs>
              <w:rPr>
                <w:rFonts w:ascii="Arial" w:hAnsi="Arial" w:cs="Arial"/>
                <w:sz w:val="22"/>
                <w:szCs w:val="22"/>
              </w:rPr>
            </w:pPr>
            <w:r w:rsidRPr="004C48DB">
              <w:rPr>
                <w:rFonts w:ascii="Arial" w:hAnsi="Arial" w:cs="Arial"/>
                <w:sz w:val="22"/>
                <w:szCs w:val="22"/>
              </w:rPr>
              <w:t xml:space="preserve">Makes a general statement about </w:t>
            </w:r>
            <w:r>
              <w:rPr>
                <w:rFonts w:ascii="Arial" w:hAnsi="Arial" w:cs="Arial"/>
                <w:sz w:val="22"/>
                <w:szCs w:val="22"/>
              </w:rPr>
              <w:t>the term ‘</w:t>
            </w:r>
            <w:r w:rsidR="008F54CB">
              <w:rPr>
                <w:rFonts w:ascii="Arial" w:hAnsi="Arial" w:cs="Arial"/>
                <w:sz w:val="22"/>
                <w:szCs w:val="22"/>
              </w:rPr>
              <w:t>bill’</w:t>
            </w:r>
            <w:r>
              <w:rPr>
                <w:rFonts w:ascii="Arial" w:hAnsi="Arial" w:cs="Arial"/>
                <w:sz w:val="22"/>
                <w:szCs w:val="22"/>
              </w:rPr>
              <w:t>’.</w:t>
            </w:r>
          </w:p>
        </w:tc>
        <w:tc>
          <w:tcPr>
            <w:tcW w:w="919" w:type="dxa"/>
          </w:tcPr>
          <w:p w14:paraId="28B13EC6" w14:textId="77777777" w:rsidR="00AA445D" w:rsidRPr="00575822" w:rsidRDefault="00AA445D" w:rsidP="00AA445D">
            <w:pPr>
              <w:tabs>
                <w:tab w:val="left" w:pos="720"/>
                <w:tab w:val="right" w:pos="9360"/>
              </w:tabs>
              <w:jc w:val="center"/>
              <w:rPr>
                <w:rFonts w:ascii="Arial" w:hAnsi="Arial" w:cs="Arial"/>
                <w:sz w:val="22"/>
                <w:szCs w:val="22"/>
              </w:rPr>
            </w:pPr>
            <w:r w:rsidRPr="00575822">
              <w:rPr>
                <w:rFonts w:ascii="Arial" w:hAnsi="Arial" w:cs="Arial"/>
                <w:sz w:val="22"/>
                <w:szCs w:val="22"/>
              </w:rPr>
              <w:t>1</w:t>
            </w:r>
          </w:p>
        </w:tc>
      </w:tr>
      <w:tr w:rsidR="00AA445D" w:rsidRPr="00575822" w14:paraId="5259A742" w14:textId="77777777" w:rsidTr="00AA445D">
        <w:tc>
          <w:tcPr>
            <w:tcW w:w="8244" w:type="dxa"/>
          </w:tcPr>
          <w:p w14:paraId="54764DD9" w14:textId="77777777" w:rsidR="00AA445D" w:rsidRPr="00575822" w:rsidRDefault="00AA445D" w:rsidP="00AA445D">
            <w:pPr>
              <w:tabs>
                <w:tab w:val="left" w:pos="720"/>
                <w:tab w:val="right" w:pos="9360"/>
              </w:tabs>
              <w:jc w:val="right"/>
              <w:rPr>
                <w:rFonts w:ascii="Arial" w:hAnsi="Arial" w:cs="Arial"/>
                <w:b/>
                <w:sz w:val="22"/>
                <w:szCs w:val="22"/>
              </w:rPr>
            </w:pPr>
            <w:r w:rsidRPr="00575822">
              <w:rPr>
                <w:rFonts w:ascii="Arial" w:hAnsi="Arial" w:cs="Arial"/>
                <w:b/>
                <w:sz w:val="22"/>
                <w:szCs w:val="22"/>
              </w:rPr>
              <w:t>Total</w:t>
            </w:r>
          </w:p>
        </w:tc>
        <w:tc>
          <w:tcPr>
            <w:tcW w:w="919" w:type="dxa"/>
          </w:tcPr>
          <w:p w14:paraId="59955E90" w14:textId="77777777" w:rsidR="00AA445D" w:rsidRPr="00575822" w:rsidRDefault="00AA445D" w:rsidP="00AA445D">
            <w:pPr>
              <w:tabs>
                <w:tab w:val="left" w:pos="720"/>
                <w:tab w:val="right" w:pos="9360"/>
              </w:tabs>
              <w:jc w:val="center"/>
              <w:rPr>
                <w:rFonts w:ascii="Arial" w:hAnsi="Arial" w:cs="Arial"/>
                <w:b/>
                <w:sz w:val="22"/>
                <w:szCs w:val="22"/>
              </w:rPr>
            </w:pPr>
            <w:r w:rsidRPr="00575822">
              <w:rPr>
                <w:rFonts w:ascii="Arial" w:hAnsi="Arial" w:cs="Arial"/>
                <w:b/>
                <w:sz w:val="22"/>
                <w:szCs w:val="22"/>
              </w:rPr>
              <w:t>2</w:t>
            </w:r>
          </w:p>
        </w:tc>
      </w:tr>
      <w:tr w:rsidR="00AA445D" w:rsidRPr="00575822" w14:paraId="26D47C12" w14:textId="77777777" w:rsidTr="00AA445D">
        <w:tc>
          <w:tcPr>
            <w:tcW w:w="9163" w:type="dxa"/>
            <w:gridSpan w:val="2"/>
          </w:tcPr>
          <w:p w14:paraId="54726CDC" w14:textId="77777777" w:rsidR="00AA445D" w:rsidRPr="00575822" w:rsidRDefault="00AA445D" w:rsidP="00AA445D">
            <w:pPr>
              <w:tabs>
                <w:tab w:val="left" w:pos="720"/>
                <w:tab w:val="right" w:pos="9360"/>
              </w:tabs>
              <w:jc w:val="both"/>
              <w:rPr>
                <w:rFonts w:ascii="Arial" w:hAnsi="Arial" w:cs="Arial"/>
                <w:b/>
                <w:sz w:val="22"/>
                <w:szCs w:val="22"/>
              </w:rPr>
            </w:pPr>
            <w:r w:rsidRPr="00575822">
              <w:rPr>
                <w:rFonts w:ascii="Arial" w:hAnsi="Arial" w:cs="Arial"/>
                <w:b/>
                <w:sz w:val="22"/>
                <w:szCs w:val="22"/>
              </w:rPr>
              <w:t>Answers could include information such as this:</w:t>
            </w:r>
          </w:p>
          <w:p w14:paraId="73380DDC" w14:textId="7C178EA7" w:rsidR="00AA445D" w:rsidRDefault="008F54CB" w:rsidP="00414C37">
            <w:pPr>
              <w:pStyle w:val="ListParagraph"/>
              <w:numPr>
                <w:ilvl w:val="0"/>
                <w:numId w:val="14"/>
              </w:numPr>
              <w:tabs>
                <w:tab w:val="right" w:pos="9360"/>
              </w:tabs>
              <w:contextualSpacing/>
              <w:jc w:val="both"/>
              <w:rPr>
                <w:rFonts w:ascii="Arial" w:hAnsi="Arial" w:cs="Arial"/>
                <w:sz w:val="22"/>
                <w:szCs w:val="22"/>
              </w:rPr>
            </w:pPr>
            <w:r>
              <w:rPr>
                <w:rFonts w:ascii="Arial" w:hAnsi="Arial" w:cs="Arial"/>
                <w:sz w:val="22"/>
                <w:szCs w:val="22"/>
              </w:rPr>
              <w:t>A bill is a proposed piece of legislation</w:t>
            </w:r>
            <w:r w:rsidR="00587042">
              <w:rPr>
                <w:rFonts w:ascii="Arial" w:hAnsi="Arial" w:cs="Arial"/>
                <w:sz w:val="22"/>
                <w:szCs w:val="22"/>
              </w:rPr>
              <w:t xml:space="preserve"> that is yet to progress </w:t>
            </w:r>
            <w:r w:rsidR="00987E83">
              <w:rPr>
                <w:rFonts w:ascii="Arial" w:hAnsi="Arial" w:cs="Arial"/>
                <w:sz w:val="22"/>
                <w:szCs w:val="22"/>
              </w:rPr>
              <w:t xml:space="preserve">successfully </w:t>
            </w:r>
            <w:r w:rsidR="00587042">
              <w:rPr>
                <w:rFonts w:ascii="Arial" w:hAnsi="Arial" w:cs="Arial"/>
                <w:sz w:val="22"/>
                <w:szCs w:val="22"/>
              </w:rPr>
              <w:t>through the parliament</w:t>
            </w:r>
            <w:r>
              <w:rPr>
                <w:rFonts w:ascii="Arial" w:hAnsi="Arial" w:cs="Arial"/>
                <w:sz w:val="22"/>
                <w:szCs w:val="22"/>
              </w:rPr>
              <w:t>.</w:t>
            </w:r>
          </w:p>
          <w:p w14:paraId="66C927EB" w14:textId="2AE1EFC4" w:rsidR="00587042" w:rsidRDefault="00587042" w:rsidP="00414C37">
            <w:pPr>
              <w:pStyle w:val="ListParagraph"/>
              <w:numPr>
                <w:ilvl w:val="0"/>
                <w:numId w:val="14"/>
              </w:numPr>
              <w:tabs>
                <w:tab w:val="right" w:pos="9360"/>
              </w:tabs>
              <w:contextualSpacing/>
              <w:jc w:val="both"/>
              <w:rPr>
                <w:rFonts w:ascii="Arial" w:hAnsi="Arial" w:cs="Arial"/>
                <w:sz w:val="22"/>
                <w:szCs w:val="22"/>
              </w:rPr>
            </w:pPr>
            <w:r>
              <w:rPr>
                <w:rFonts w:ascii="Arial" w:hAnsi="Arial" w:cs="Arial"/>
                <w:sz w:val="22"/>
                <w:szCs w:val="22"/>
              </w:rPr>
              <w:t>A bill is not a law, it has no effect and cannot be enforced.</w:t>
            </w:r>
          </w:p>
          <w:p w14:paraId="13CF4D02" w14:textId="0AF6D12F" w:rsidR="00773103" w:rsidRDefault="008F54CB" w:rsidP="00414C37">
            <w:pPr>
              <w:pStyle w:val="ListParagraph"/>
              <w:numPr>
                <w:ilvl w:val="0"/>
                <w:numId w:val="14"/>
              </w:numPr>
              <w:tabs>
                <w:tab w:val="left" w:pos="720"/>
                <w:tab w:val="right" w:pos="9360"/>
              </w:tabs>
              <w:contextualSpacing/>
              <w:jc w:val="both"/>
              <w:rPr>
                <w:rFonts w:ascii="Arial" w:hAnsi="Arial" w:cs="Arial"/>
                <w:sz w:val="22"/>
                <w:szCs w:val="22"/>
              </w:rPr>
            </w:pPr>
            <w:r>
              <w:rPr>
                <w:rFonts w:ascii="Arial" w:hAnsi="Arial" w:cs="Arial"/>
                <w:sz w:val="22"/>
                <w:szCs w:val="22"/>
              </w:rPr>
              <w:t xml:space="preserve">In order for a bill to become an Act it must pass through the statutory processes of parliament then be granted Royal Assent through signing by the </w:t>
            </w:r>
            <w:r w:rsidR="00895514">
              <w:rPr>
                <w:rFonts w:ascii="Arial" w:hAnsi="Arial" w:cs="Arial"/>
                <w:sz w:val="22"/>
                <w:szCs w:val="22"/>
              </w:rPr>
              <w:t>Governor-General.</w:t>
            </w:r>
          </w:p>
          <w:p w14:paraId="44C7249D" w14:textId="679DCEBB" w:rsidR="00587042" w:rsidRPr="00A046E8" w:rsidRDefault="00587042" w:rsidP="00A046E8">
            <w:pPr>
              <w:pStyle w:val="ListParagraph"/>
              <w:tabs>
                <w:tab w:val="left" w:pos="720"/>
                <w:tab w:val="right" w:pos="9360"/>
              </w:tabs>
              <w:ind w:left="360"/>
              <w:contextualSpacing/>
              <w:jc w:val="both"/>
              <w:rPr>
                <w:rFonts w:ascii="Arial" w:hAnsi="Arial" w:cs="Arial"/>
                <w:sz w:val="22"/>
                <w:szCs w:val="22"/>
              </w:rPr>
            </w:pPr>
          </w:p>
        </w:tc>
      </w:tr>
    </w:tbl>
    <w:p w14:paraId="40A87AA2" w14:textId="77777777" w:rsidR="002604C6" w:rsidRDefault="002604C6" w:rsidP="002604C6">
      <w:pPr>
        <w:rPr>
          <w:rFonts w:ascii="Arial" w:hAnsi="Arial" w:cs="Arial"/>
          <w:sz w:val="22"/>
          <w:szCs w:val="22"/>
        </w:rPr>
      </w:pPr>
    </w:p>
    <w:p w14:paraId="24E09771" w14:textId="131EAB4D" w:rsidR="002604C6" w:rsidRDefault="008877CB" w:rsidP="00414C37">
      <w:pPr>
        <w:pStyle w:val="ListParagraph"/>
        <w:numPr>
          <w:ilvl w:val="0"/>
          <w:numId w:val="70"/>
        </w:numPr>
        <w:spacing w:line="276" w:lineRule="auto"/>
        <w:rPr>
          <w:rFonts w:ascii="Arial" w:hAnsi="Arial" w:cs="Arial"/>
          <w:sz w:val="22"/>
          <w:szCs w:val="22"/>
        </w:rPr>
      </w:pPr>
      <w:r w:rsidRPr="00D520C9">
        <w:rPr>
          <w:rFonts w:ascii="Arial" w:hAnsi="Arial" w:cs="Arial"/>
          <w:sz w:val="22"/>
          <w:szCs w:val="22"/>
        </w:rPr>
        <w:t xml:space="preserve">With reference to </w:t>
      </w:r>
      <w:r w:rsidRPr="00D520C9">
        <w:rPr>
          <w:rFonts w:ascii="Arial" w:hAnsi="Arial" w:cs="Arial"/>
          <w:b/>
          <w:bCs/>
          <w:sz w:val="22"/>
          <w:szCs w:val="22"/>
        </w:rPr>
        <w:t>Source 2</w:t>
      </w:r>
      <w:r w:rsidRPr="00D520C9">
        <w:rPr>
          <w:rFonts w:ascii="Arial" w:hAnsi="Arial" w:cs="Arial"/>
          <w:sz w:val="22"/>
          <w:szCs w:val="22"/>
        </w:rPr>
        <w:t xml:space="preserve">, explain in your own words, </w:t>
      </w:r>
      <w:r w:rsidR="00D520C9" w:rsidRPr="00D520C9">
        <w:rPr>
          <w:rFonts w:ascii="Arial" w:hAnsi="Arial" w:cs="Arial"/>
          <w:b/>
          <w:bCs/>
          <w:sz w:val="22"/>
          <w:szCs w:val="22"/>
        </w:rPr>
        <w:t xml:space="preserve">two </w:t>
      </w:r>
      <w:r w:rsidR="00D520C9" w:rsidRPr="00D520C9">
        <w:rPr>
          <w:rFonts w:ascii="Arial" w:hAnsi="Arial" w:cs="Arial"/>
          <w:sz w:val="22"/>
          <w:szCs w:val="22"/>
        </w:rPr>
        <w:t xml:space="preserve">arguments against the introduction of the </w:t>
      </w:r>
      <w:r w:rsidR="00D520C9" w:rsidRPr="00D520C9">
        <w:rPr>
          <w:rFonts w:ascii="Arial" w:hAnsi="Arial" w:cs="Arial"/>
          <w:i/>
          <w:iCs/>
          <w:sz w:val="22"/>
          <w:szCs w:val="22"/>
        </w:rPr>
        <w:t xml:space="preserve">Electoral </w:t>
      </w:r>
      <w:proofErr w:type="spellStart"/>
      <w:r w:rsidR="00D520C9" w:rsidRPr="00D520C9">
        <w:rPr>
          <w:rFonts w:ascii="Arial" w:hAnsi="Arial" w:cs="Arial"/>
          <w:i/>
          <w:iCs/>
          <w:sz w:val="22"/>
          <w:szCs w:val="22"/>
        </w:rPr>
        <w:t>Legisation</w:t>
      </w:r>
      <w:proofErr w:type="spellEnd"/>
      <w:r w:rsidR="00D520C9" w:rsidRPr="00D520C9">
        <w:rPr>
          <w:rFonts w:ascii="Arial" w:hAnsi="Arial" w:cs="Arial"/>
          <w:i/>
          <w:iCs/>
          <w:sz w:val="22"/>
          <w:szCs w:val="22"/>
        </w:rPr>
        <w:t xml:space="preserve"> Amendment (Voter Integrity) Bill</w:t>
      </w:r>
      <w:r w:rsidR="00D520C9" w:rsidRPr="00D520C9">
        <w:rPr>
          <w:rFonts w:ascii="Arial" w:hAnsi="Arial" w:cs="Arial"/>
          <w:sz w:val="22"/>
          <w:szCs w:val="22"/>
        </w:rPr>
        <w:t xml:space="preserve"> 2021.     </w:t>
      </w:r>
      <w:r w:rsidR="00D520C9">
        <w:rPr>
          <w:rFonts w:ascii="Arial" w:hAnsi="Arial" w:cs="Arial"/>
          <w:sz w:val="22"/>
          <w:szCs w:val="22"/>
        </w:rPr>
        <w:t xml:space="preserve"> </w:t>
      </w:r>
      <w:r w:rsidR="00D520C9" w:rsidRPr="00D520C9">
        <w:rPr>
          <w:rFonts w:ascii="Arial" w:hAnsi="Arial" w:cs="Arial"/>
          <w:sz w:val="22"/>
          <w:szCs w:val="22"/>
        </w:rPr>
        <w:t xml:space="preserve">  </w:t>
      </w:r>
      <w:r w:rsidRPr="00D520C9">
        <w:rPr>
          <w:rFonts w:ascii="Arial" w:hAnsi="Arial" w:cs="Arial"/>
          <w:sz w:val="22"/>
          <w:szCs w:val="22"/>
        </w:rPr>
        <w:t>(4 marks)</w:t>
      </w:r>
    </w:p>
    <w:p w14:paraId="1A9E5ABA" w14:textId="77777777" w:rsidR="00D520C9" w:rsidRPr="00D520C9" w:rsidRDefault="00D520C9" w:rsidP="00D520C9">
      <w:pPr>
        <w:pStyle w:val="ListParagraph"/>
        <w:spacing w:line="276" w:lineRule="auto"/>
        <w:ind w:left="360"/>
        <w:rPr>
          <w:rFonts w:ascii="Arial" w:hAnsi="Arial" w:cs="Arial"/>
          <w:sz w:val="22"/>
          <w:szCs w:val="22"/>
        </w:rPr>
      </w:pPr>
    </w:p>
    <w:tbl>
      <w:tblPr>
        <w:tblStyle w:val="TableGrid"/>
        <w:tblW w:w="9300" w:type="dxa"/>
        <w:tblInd w:w="137" w:type="dxa"/>
        <w:tblLook w:val="04A0" w:firstRow="1" w:lastRow="0" w:firstColumn="1" w:lastColumn="0" w:noHBand="0" w:noVBand="1"/>
      </w:tblPr>
      <w:tblGrid>
        <w:gridCol w:w="8381"/>
        <w:gridCol w:w="919"/>
      </w:tblGrid>
      <w:tr w:rsidR="00A15E22" w:rsidRPr="00521E58" w14:paraId="4F40AF21" w14:textId="77777777" w:rsidTr="00A15E22">
        <w:tc>
          <w:tcPr>
            <w:tcW w:w="8381" w:type="dxa"/>
          </w:tcPr>
          <w:p w14:paraId="169EF251" w14:textId="77777777" w:rsidR="00A15E22" w:rsidRPr="00521E58" w:rsidRDefault="00A15E22" w:rsidP="009B54AE">
            <w:pPr>
              <w:tabs>
                <w:tab w:val="left" w:pos="720"/>
                <w:tab w:val="right" w:pos="9360"/>
              </w:tabs>
              <w:rPr>
                <w:rFonts w:ascii="Arial" w:hAnsi="Arial" w:cs="Arial"/>
                <w:b/>
                <w:sz w:val="22"/>
                <w:szCs w:val="22"/>
              </w:rPr>
            </w:pPr>
            <w:r w:rsidRPr="00521E58">
              <w:rPr>
                <w:rFonts w:ascii="Arial" w:hAnsi="Arial" w:cs="Arial"/>
                <w:b/>
                <w:sz w:val="22"/>
                <w:szCs w:val="22"/>
              </w:rPr>
              <w:t>Description</w:t>
            </w:r>
          </w:p>
        </w:tc>
        <w:tc>
          <w:tcPr>
            <w:tcW w:w="919" w:type="dxa"/>
          </w:tcPr>
          <w:p w14:paraId="6AC2D3B5" w14:textId="77777777" w:rsidR="00A15E22" w:rsidRPr="00521E58" w:rsidRDefault="00A15E22" w:rsidP="009B54AE">
            <w:pPr>
              <w:tabs>
                <w:tab w:val="left" w:pos="720"/>
                <w:tab w:val="right" w:pos="9360"/>
              </w:tabs>
              <w:rPr>
                <w:rFonts w:ascii="Arial" w:hAnsi="Arial" w:cs="Arial"/>
                <w:b/>
                <w:sz w:val="22"/>
                <w:szCs w:val="22"/>
              </w:rPr>
            </w:pPr>
            <w:r w:rsidRPr="00521E58">
              <w:rPr>
                <w:rFonts w:ascii="Arial" w:hAnsi="Arial" w:cs="Arial"/>
                <w:b/>
                <w:sz w:val="22"/>
                <w:szCs w:val="22"/>
              </w:rPr>
              <w:t>Marks</w:t>
            </w:r>
          </w:p>
        </w:tc>
      </w:tr>
      <w:tr w:rsidR="00895514" w:rsidRPr="00521E58" w14:paraId="5D03E5FB" w14:textId="77777777" w:rsidTr="00A15E22">
        <w:tc>
          <w:tcPr>
            <w:tcW w:w="8381" w:type="dxa"/>
          </w:tcPr>
          <w:p w14:paraId="572ECAAC" w14:textId="239C0281" w:rsidR="00895514" w:rsidRDefault="00895514" w:rsidP="00895514">
            <w:pPr>
              <w:tabs>
                <w:tab w:val="left" w:pos="720"/>
                <w:tab w:val="right" w:pos="9360"/>
              </w:tabs>
              <w:rPr>
                <w:rFonts w:ascii="Arial" w:hAnsi="Arial" w:cs="Arial"/>
                <w:sz w:val="22"/>
                <w:szCs w:val="22"/>
              </w:rPr>
            </w:pPr>
            <w:r w:rsidRPr="00E02A9E">
              <w:rPr>
                <w:rFonts w:ascii="Arial" w:hAnsi="Arial" w:cs="Arial"/>
                <w:sz w:val="22"/>
                <w:szCs w:val="22"/>
              </w:rPr>
              <w:t xml:space="preserve">Explains </w:t>
            </w:r>
            <w:r w:rsidR="00F906E8">
              <w:rPr>
                <w:rFonts w:ascii="Arial" w:hAnsi="Arial" w:cs="Arial"/>
                <w:b/>
                <w:bCs/>
                <w:sz w:val="22"/>
                <w:szCs w:val="22"/>
              </w:rPr>
              <w:t>two</w:t>
            </w:r>
            <w:r>
              <w:rPr>
                <w:rFonts w:ascii="Arial" w:hAnsi="Arial" w:cs="Arial"/>
                <w:b/>
                <w:bCs/>
                <w:sz w:val="22"/>
                <w:szCs w:val="22"/>
              </w:rPr>
              <w:t xml:space="preserve"> </w:t>
            </w:r>
            <w:r>
              <w:rPr>
                <w:rFonts w:ascii="Arial" w:hAnsi="Arial" w:cs="Arial"/>
                <w:sz w:val="22"/>
                <w:szCs w:val="22"/>
              </w:rPr>
              <w:t>argument</w:t>
            </w:r>
            <w:r w:rsidR="00F906E8">
              <w:rPr>
                <w:rFonts w:ascii="Arial" w:hAnsi="Arial" w:cs="Arial"/>
                <w:sz w:val="22"/>
                <w:szCs w:val="22"/>
              </w:rPr>
              <w:t>s</w:t>
            </w:r>
            <w:r>
              <w:rPr>
                <w:rFonts w:ascii="Arial" w:hAnsi="Arial" w:cs="Arial"/>
                <w:sz w:val="22"/>
                <w:szCs w:val="22"/>
              </w:rPr>
              <w:t xml:space="preserve"> against the introduction of the </w:t>
            </w:r>
            <w:r w:rsidRPr="00E31AD3">
              <w:rPr>
                <w:rFonts w:ascii="Arial" w:hAnsi="Arial" w:cs="Arial"/>
                <w:i/>
                <w:iCs/>
                <w:sz w:val="22"/>
                <w:szCs w:val="22"/>
              </w:rPr>
              <w:t xml:space="preserve">Electoral </w:t>
            </w:r>
            <w:proofErr w:type="spellStart"/>
            <w:r w:rsidRPr="00E31AD3">
              <w:rPr>
                <w:rFonts w:ascii="Arial" w:hAnsi="Arial" w:cs="Arial"/>
                <w:i/>
                <w:iCs/>
                <w:sz w:val="22"/>
                <w:szCs w:val="22"/>
              </w:rPr>
              <w:t>Legisation</w:t>
            </w:r>
            <w:proofErr w:type="spellEnd"/>
            <w:r w:rsidRPr="00E31AD3">
              <w:rPr>
                <w:rFonts w:ascii="Arial" w:hAnsi="Arial" w:cs="Arial"/>
                <w:i/>
                <w:iCs/>
                <w:sz w:val="22"/>
                <w:szCs w:val="22"/>
              </w:rPr>
              <w:t xml:space="preserve"> Amendment (Voter Integrity) Bill</w:t>
            </w:r>
            <w:r>
              <w:rPr>
                <w:rFonts w:ascii="Arial" w:hAnsi="Arial" w:cs="Arial"/>
                <w:sz w:val="22"/>
                <w:szCs w:val="22"/>
              </w:rPr>
              <w:t xml:space="preserve"> 2021.               </w:t>
            </w:r>
          </w:p>
          <w:p w14:paraId="7F8B5FCC" w14:textId="39220D43" w:rsidR="00895514" w:rsidRPr="00521E58" w:rsidRDefault="00895514" w:rsidP="00895514">
            <w:pPr>
              <w:tabs>
                <w:tab w:val="left" w:pos="720"/>
                <w:tab w:val="right" w:pos="9360"/>
              </w:tabs>
              <w:jc w:val="both"/>
              <w:rPr>
                <w:rFonts w:ascii="Arial" w:hAnsi="Arial" w:cs="Arial"/>
                <w:sz w:val="22"/>
                <w:szCs w:val="22"/>
              </w:rPr>
            </w:pPr>
            <w:r w:rsidRPr="00E02A9E">
              <w:rPr>
                <w:rFonts w:ascii="Arial" w:hAnsi="Arial" w:cs="Arial"/>
                <w:sz w:val="22"/>
                <w:szCs w:val="22"/>
              </w:rPr>
              <w:t>Explains in their own words with direct reference to the source</w:t>
            </w:r>
            <w:r>
              <w:rPr>
                <w:rFonts w:ascii="Arial" w:hAnsi="Arial" w:cs="Arial"/>
                <w:sz w:val="22"/>
                <w:szCs w:val="22"/>
              </w:rPr>
              <w:t>.</w:t>
            </w:r>
          </w:p>
        </w:tc>
        <w:tc>
          <w:tcPr>
            <w:tcW w:w="919" w:type="dxa"/>
            <w:vAlign w:val="center"/>
          </w:tcPr>
          <w:p w14:paraId="20E71B02" w14:textId="77777777" w:rsidR="00895514" w:rsidRPr="00521E58" w:rsidRDefault="00895514" w:rsidP="00895514">
            <w:pPr>
              <w:tabs>
                <w:tab w:val="left" w:pos="720"/>
                <w:tab w:val="right" w:pos="9360"/>
              </w:tabs>
              <w:jc w:val="center"/>
              <w:rPr>
                <w:rFonts w:ascii="Arial" w:hAnsi="Arial" w:cs="Arial"/>
                <w:sz w:val="22"/>
                <w:szCs w:val="22"/>
              </w:rPr>
            </w:pPr>
            <w:r w:rsidRPr="00521E58">
              <w:rPr>
                <w:rFonts w:ascii="Arial" w:hAnsi="Arial" w:cs="Arial"/>
                <w:sz w:val="22"/>
                <w:szCs w:val="22"/>
              </w:rPr>
              <w:t>4</w:t>
            </w:r>
          </w:p>
        </w:tc>
      </w:tr>
      <w:tr w:rsidR="00895514" w:rsidRPr="00521E58" w14:paraId="439C2555" w14:textId="77777777" w:rsidTr="00A15E22">
        <w:tc>
          <w:tcPr>
            <w:tcW w:w="8381" w:type="dxa"/>
          </w:tcPr>
          <w:p w14:paraId="594B459F" w14:textId="77777777" w:rsidR="00F906E8" w:rsidRPr="00E02A9E" w:rsidRDefault="00F906E8" w:rsidP="00F906E8">
            <w:pPr>
              <w:tabs>
                <w:tab w:val="left" w:pos="720"/>
                <w:tab w:val="right" w:pos="9360"/>
              </w:tabs>
              <w:rPr>
                <w:rFonts w:ascii="Arial" w:hAnsi="Arial" w:cs="Arial"/>
                <w:sz w:val="22"/>
                <w:szCs w:val="22"/>
              </w:rPr>
            </w:pPr>
            <w:r w:rsidRPr="00E02A9E">
              <w:rPr>
                <w:rFonts w:ascii="Arial" w:hAnsi="Arial" w:cs="Arial"/>
                <w:sz w:val="22"/>
                <w:szCs w:val="22"/>
              </w:rPr>
              <w:t xml:space="preserve">Explains </w:t>
            </w:r>
            <w:r w:rsidRPr="003D0812">
              <w:rPr>
                <w:rFonts w:ascii="Arial" w:hAnsi="Arial" w:cs="Arial"/>
                <w:b/>
                <w:bCs/>
                <w:sz w:val="22"/>
                <w:szCs w:val="22"/>
              </w:rPr>
              <w:t>one</w:t>
            </w:r>
            <w:r w:rsidRPr="00E02A9E">
              <w:rPr>
                <w:rFonts w:ascii="Arial" w:hAnsi="Arial" w:cs="Arial"/>
                <w:sz w:val="22"/>
                <w:szCs w:val="22"/>
              </w:rPr>
              <w:t xml:space="preserve"> </w:t>
            </w:r>
            <w:r>
              <w:rPr>
                <w:rFonts w:ascii="Arial" w:hAnsi="Arial" w:cs="Arial"/>
                <w:sz w:val="22"/>
                <w:szCs w:val="22"/>
              </w:rPr>
              <w:t>argument against</w:t>
            </w:r>
            <w:r w:rsidRPr="00E02A9E">
              <w:rPr>
                <w:rFonts w:ascii="Arial" w:hAnsi="Arial" w:cs="Arial"/>
                <w:sz w:val="22"/>
                <w:szCs w:val="22"/>
              </w:rPr>
              <w:t xml:space="preserve"> and outlines the other</w:t>
            </w:r>
            <w:r>
              <w:rPr>
                <w:rFonts w:ascii="Arial" w:hAnsi="Arial" w:cs="Arial"/>
                <w:sz w:val="22"/>
                <w:szCs w:val="22"/>
              </w:rPr>
              <w:t>.</w:t>
            </w:r>
            <w:r w:rsidRPr="00E02A9E">
              <w:rPr>
                <w:rFonts w:ascii="Arial" w:hAnsi="Arial" w:cs="Arial"/>
                <w:sz w:val="22"/>
                <w:szCs w:val="22"/>
              </w:rPr>
              <w:t xml:space="preserve"> </w:t>
            </w:r>
          </w:p>
          <w:p w14:paraId="1CA0A0F3" w14:textId="115FF4EF" w:rsidR="00F906E8" w:rsidRPr="00F906E8" w:rsidRDefault="00F906E8" w:rsidP="00895514">
            <w:pPr>
              <w:tabs>
                <w:tab w:val="left" w:pos="720"/>
                <w:tab w:val="right" w:pos="9360"/>
              </w:tabs>
              <w:rPr>
                <w:rFonts w:ascii="Arial" w:hAnsi="Arial" w:cs="Arial"/>
                <w:b/>
                <w:bCs/>
                <w:sz w:val="22"/>
                <w:szCs w:val="22"/>
              </w:rPr>
            </w:pPr>
            <w:r w:rsidRPr="00F906E8">
              <w:rPr>
                <w:rFonts w:ascii="Arial" w:hAnsi="Arial" w:cs="Arial"/>
                <w:b/>
                <w:bCs/>
                <w:sz w:val="22"/>
                <w:szCs w:val="22"/>
              </w:rPr>
              <w:t>or</w:t>
            </w:r>
          </w:p>
          <w:p w14:paraId="6A63A8F1" w14:textId="7CEA2800" w:rsidR="00895514" w:rsidRDefault="00F906E8" w:rsidP="00895514">
            <w:pPr>
              <w:tabs>
                <w:tab w:val="left" w:pos="720"/>
                <w:tab w:val="right" w:pos="9360"/>
              </w:tabs>
              <w:rPr>
                <w:rFonts w:ascii="Arial" w:hAnsi="Arial" w:cs="Arial"/>
                <w:sz w:val="22"/>
                <w:szCs w:val="22"/>
              </w:rPr>
            </w:pPr>
            <w:r>
              <w:rPr>
                <w:rFonts w:ascii="Arial" w:hAnsi="Arial" w:cs="Arial"/>
                <w:sz w:val="22"/>
                <w:szCs w:val="22"/>
              </w:rPr>
              <w:t>Outlines</w:t>
            </w:r>
            <w:r w:rsidR="00895514" w:rsidRPr="00E02A9E">
              <w:rPr>
                <w:rFonts w:ascii="Arial" w:hAnsi="Arial" w:cs="Arial"/>
                <w:sz w:val="22"/>
                <w:szCs w:val="22"/>
              </w:rPr>
              <w:t xml:space="preserve"> </w:t>
            </w:r>
            <w:r w:rsidR="00895514">
              <w:rPr>
                <w:rFonts w:ascii="Arial" w:hAnsi="Arial" w:cs="Arial"/>
                <w:b/>
                <w:bCs/>
                <w:sz w:val="22"/>
                <w:szCs w:val="22"/>
              </w:rPr>
              <w:t xml:space="preserve">one </w:t>
            </w:r>
            <w:r w:rsidR="00895514">
              <w:rPr>
                <w:rFonts w:ascii="Arial" w:hAnsi="Arial" w:cs="Arial"/>
                <w:sz w:val="22"/>
                <w:szCs w:val="22"/>
              </w:rPr>
              <w:t>argument</w:t>
            </w:r>
            <w:r>
              <w:rPr>
                <w:rFonts w:ascii="Arial" w:hAnsi="Arial" w:cs="Arial"/>
                <w:sz w:val="22"/>
                <w:szCs w:val="22"/>
              </w:rPr>
              <w:t xml:space="preserve"> against </w:t>
            </w:r>
            <w:r w:rsidR="00895514">
              <w:rPr>
                <w:rFonts w:ascii="Arial" w:hAnsi="Arial" w:cs="Arial"/>
                <w:sz w:val="22"/>
                <w:szCs w:val="22"/>
              </w:rPr>
              <w:t xml:space="preserve">and </w:t>
            </w:r>
            <w:r>
              <w:rPr>
                <w:rFonts w:ascii="Arial" w:hAnsi="Arial" w:cs="Arial"/>
                <w:sz w:val="22"/>
                <w:szCs w:val="22"/>
              </w:rPr>
              <w:t>identifies another.</w:t>
            </w:r>
            <w:r w:rsidR="00895514">
              <w:rPr>
                <w:rFonts w:ascii="Arial" w:hAnsi="Arial" w:cs="Arial"/>
                <w:sz w:val="22"/>
                <w:szCs w:val="22"/>
              </w:rPr>
              <w:t xml:space="preserve"> </w:t>
            </w:r>
          </w:p>
          <w:p w14:paraId="799AA83F" w14:textId="77A26D54" w:rsidR="00895514" w:rsidRPr="00521E58" w:rsidRDefault="00895514" w:rsidP="00895514">
            <w:pPr>
              <w:tabs>
                <w:tab w:val="left" w:pos="720"/>
                <w:tab w:val="right" w:pos="9360"/>
              </w:tabs>
              <w:jc w:val="both"/>
              <w:rPr>
                <w:rFonts w:ascii="Arial" w:hAnsi="Arial" w:cs="Arial"/>
                <w:sz w:val="22"/>
                <w:szCs w:val="22"/>
              </w:rPr>
            </w:pPr>
            <w:r w:rsidRPr="00E02A9E">
              <w:rPr>
                <w:rFonts w:ascii="Arial" w:hAnsi="Arial" w:cs="Arial"/>
                <w:sz w:val="22"/>
                <w:szCs w:val="22"/>
              </w:rPr>
              <w:t>Attempts to answer in their own words with some reference to the source</w:t>
            </w:r>
            <w:r>
              <w:rPr>
                <w:rFonts w:ascii="Arial" w:hAnsi="Arial" w:cs="Arial"/>
                <w:sz w:val="22"/>
                <w:szCs w:val="22"/>
              </w:rPr>
              <w:t>.</w:t>
            </w:r>
          </w:p>
        </w:tc>
        <w:tc>
          <w:tcPr>
            <w:tcW w:w="919" w:type="dxa"/>
            <w:vAlign w:val="center"/>
          </w:tcPr>
          <w:p w14:paraId="3D355F77" w14:textId="77777777" w:rsidR="00895514" w:rsidRPr="00521E58" w:rsidRDefault="00895514" w:rsidP="00895514">
            <w:pPr>
              <w:tabs>
                <w:tab w:val="left" w:pos="720"/>
                <w:tab w:val="right" w:pos="9360"/>
              </w:tabs>
              <w:jc w:val="center"/>
              <w:rPr>
                <w:rFonts w:ascii="Arial" w:hAnsi="Arial" w:cs="Arial"/>
                <w:sz w:val="22"/>
                <w:szCs w:val="22"/>
              </w:rPr>
            </w:pPr>
            <w:r w:rsidRPr="00521E58">
              <w:rPr>
                <w:rFonts w:ascii="Arial" w:hAnsi="Arial" w:cs="Arial"/>
                <w:sz w:val="22"/>
                <w:szCs w:val="22"/>
              </w:rPr>
              <w:t>3</w:t>
            </w:r>
          </w:p>
        </w:tc>
      </w:tr>
      <w:tr w:rsidR="00895514" w:rsidRPr="00521E58" w14:paraId="1B81037C" w14:textId="77777777" w:rsidTr="00A15E22">
        <w:tc>
          <w:tcPr>
            <w:tcW w:w="8381" w:type="dxa"/>
          </w:tcPr>
          <w:p w14:paraId="2D493830" w14:textId="4067D105" w:rsidR="00895514" w:rsidRDefault="00F52FC9" w:rsidP="00895514">
            <w:pPr>
              <w:tabs>
                <w:tab w:val="left" w:pos="720"/>
                <w:tab w:val="right" w:pos="9360"/>
              </w:tabs>
              <w:rPr>
                <w:rFonts w:ascii="Arial" w:hAnsi="Arial" w:cs="Arial"/>
                <w:sz w:val="22"/>
                <w:szCs w:val="22"/>
              </w:rPr>
            </w:pPr>
            <w:r>
              <w:rPr>
                <w:rFonts w:ascii="Arial" w:hAnsi="Arial" w:cs="Arial"/>
                <w:sz w:val="22"/>
                <w:szCs w:val="22"/>
              </w:rPr>
              <w:t>Outlines</w:t>
            </w:r>
            <w:r w:rsidR="00895514" w:rsidRPr="00E02A9E">
              <w:rPr>
                <w:rFonts w:ascii="Arial" w:hAnsi="Arial" w:cs="Arial"/>
                <w:sz w:val="22"/>
                <w:szCs w:val="22"/>
              </w:rPr>
              <w:t xml:space="preserve"> </w:t>
            </w:r>
            <w:r w:rsidR="00895514">
              <w:rPr>
                <w:rFonts w:ascii="Arial" w:hAnsi="Arial" w:cs="Arial"/>
                <w:b/>
                <w:bCs/>
                <w:sz w:val="22"/>
                <w:szCs w:val="22"/>
              </w:rPr>
              <w:t xml:space="preserve">one </w:t>
            </w:r>
            <w:r w:rsidR="00895514">
              <w:rPr>
                <w:rFonts w:ascii="Arial" w:hAnsi="Arial" w:cs="Arial"/>
                <w:sz w:val="22"/>
                <w:szCs w:val="22"/>
              </w:rPr>
              <w:t xml:space="preserve">argument against the introduction of the </w:t>
            </w:r>
            <w:r w:rsidR="00895514" w:rsidRPr="00E31AD3">
              <w:rPr>
                <w:rFonts w:ascii="Arial" w:hAnsi="Arial" w:cs="Arial"/>
                <w:i/>
                <w:iCs/>
                <w:sz w:val="22"/>
                <w:szCs w:val="22"/>
              </w:rPr>
              <w:t xml:space="preserve">Electoral </w:t>
            </w:r>
            <w:proofErr w:type="spellStart"/>
            <w:r w:rsidR="00895514" w:rsidRPr="00E31AD3">
              <w:rPr>
                <w:rFonts w:ascii="Arial" w:hAnsi="Arial" w:cs="Arial"/>
                <w:i/>
                <w:iCs/>
                <w:sz w:val="22"/>
                <w:szCs w:val="22"/>
              </w:rPr>
              <w:t>Legisation</w:t>
            </w:r>
            <w:proofErr w:type="spellEnd"/>
            <w:r w:rsidR="00895514" w:rsidRPr="00E31AD3">
              <w:rPr>
                <w:rFonts w:ascii="Arial" w:hAnsi="Arial" w:cs="Arial"/>
                <w:i/>
                <w:iCs/>
                <w:sz w:val="22"/>
                <w:szCs w:val="22"/>
              </w:rPr>
              <w:t xml:space="preserve"> Amendment (Voter Integrity) Bill</w:t>
            </w:r>
            <w:r w:rsidR="00895514">
              <w:rPr>
                <w:rFonts w:ascii="Arial" w:hAnsi="Arial" w:cs="Arial"/>
                <w:sz w:val="22"/>
                <w:szCs w:val="22"/>
              </w:rPr>
              <w:t xml:space="preserve"> 2021.            </w:t>
            </w:r>
          </w:p>
          <w:p w14:paraId="58510432" w14:textId="576717C9" w:rsidR="00895514" w:rsidRPr="00521E58" w:rsidRDefault="00F52FC9" w:rsidP="00895514">
            <w:pPr>
              <w:tabs>
                <w:tab w:val="left" w:pos="720"/>
                <w:tab w:val="right" w:pos="9360"/>
              </w:tabs>
              <w:jc w:val="both"/>
              <w:rPr>
                <w:rFonts w:ascii="Arial" w:hAnsi="Arial" w:cs="Arial"/>
                <w:sz w:val="22"/>
                <w:szCs w:val="22"/>
              </w:rPr>
            </w:pPr>
            <w:r>
              <w:rPr>
                <w:rFonts w:ascii="Arial" w:hAnsi="Arial" w:cs="Arial"/>
                <w:sz w:val="22"/>
                <w:szCs w:val="22"/>
              </w:rPr>
              <w:t>Uses some of</w:t>
            </w:r>
            <w:r w:rsidR="00895514" w:rsidRPr="00E02A9E">
              <w:rPr>
                <w:rFonts w:ascii="Arial" w:hAnsi="Arial" w:cs="Arial"/>
                <w:sz w:val="22"/>
                <w:szCs w:val="22"/>
              </w:rPr>
              <w:t xml:space="preserve"> their own words</w:t>
            </w:r>
            <w:r w:rsidR="00895514">
              <w:rPr>
                <w:rFonts w:ascii="Arial" w:hAnsi="Arial" w:cs="Arial"/>
                <w:sz w:val="22"/>
                <w:szCs w:val="22"/>
              </w:rPr>
              <w:t>.</w:t>
            </w:r>
          </w:p>
        </w:tc>
        <w:tc>
          <w:tcPr>
            <w:tcW w:w="919" w:type="dxa"/>
            <w:vAlign w:val="center"/>
          </w:tcPr>
          <w:p w14:paraId="371AD598" w14:textId="77777777" w:rsidR="00895514" w:rsidRPr="00521E58" w:rsidRDefault="00895514" w:rsidP="00895514">
            <w:pPr>
              <w:tabs>
                <w:tab w:val="left" w:pos="720"/>
                <w:tab w:val="right" w:pos="9360"/>
              </w:tabs>
              <w:jc w:val="center"/>
              <w:rPr>
                <w:rFonts w:ascii="Arial" w:hAnsi="Arial" w:cs="Arial"/>
                <w:sz w:val="22"/>
                <w:szCs w:val="22"/>
              </w:rPr>
            </w:pPr>
            <w:r w:rsidRPr="00521E58">
              <w:rPr>
                <w:rFonts w:ascii="Arial" w:hAnsi="Arial" w:cs="Arial"/>
                <w:sz w:val="22"/>
                <w:szCs w:val="22"/>
              </w:rPr>
              <w:t>2</w:t>
            </w:r>
          </w:p>
        </w:tc>
      </w:tr>
      <w:tr w:rsidR="00895514" w:rsidRPr="00521E58" w14:paraId="4E54F1BF" w14:textId="77777777" w:rsidTr="00A15E22">
        <w:tc>
          <w:tcPr>
            <w:tcW w:w="8381" w:type="dxa"/>
          </w:tcPr>
          <w:p w14:paraId="3F6F68AA" w14:textId="29085608" w:rsidR="00895514" w:rsidRPr="00521E58" w:rsidRDefault="00895514" w:rsidP="00895514">
            <w:pPr>
              <w:tabs>
                <w:tab w:val="left" w:pos="720"/>
                <w:tab w:val="right" w:pos="9360"/>
              </w:tabs>
              <w:jc w:val="both"/>
              <w:rPr>
                <w:rFonts w:ascii="Arial" w:hAnsi="Arial" w:cs="Arial"/>
                <w:sz w:val="22"/>
                <w:szCs w:val="22"/>
              </w:rPr>
            </w:pPr>
            <w:r w:rsidRPr="00E02A9E">
              <w:rPr>
                <w:rFonts w:ascii="Arial" w:hAnsi="Arial" w:cs="Arial"/>
                <w:sz w:val="22"/>
                <w:szCs w:val="22"/>
              </w:rPr>
              <w:t xml:space="preserve">One or two </w:t>
            </w:r>
            <w:r>
              <w:rPr>
                <w:rFonts w:ascii="Arial" w:hAnsi="Arial" w:cs="Arial"/>
                <w:sz w:val="22"/>
                <w:szCs w:val="22"/>
              </w:rPr>
              <w:t>arguments</w:t>
            </w:r>
            <w:r w:rsidRPr="00E02A9E">
              <w:rPr>
                <w:rFonts w:ascii="Arial" w:hAnsi="Arial" w:cs="Arial"/>
                <w:sz w:val="22"/>
                <w:szCs w:val="22"/>
              </w:rPr>
              <w:t xml:space="preserve"> are cited verbatim from the source</w:t>
            </w:r>
            <w:r w:rsidR="00F52FC9">
              <w:rPr>
                <w:rFonts w:ascii="Arial" w:hAnsi="Arial" w:cs="Arial"/>
                <w:sz w:val="22"/>
                <w:szCs w:val="22"/>
              </w:rPr>
              <w:t>.</w:t>
            </w:r>
          </w:p>
        </w:tc>
        <w:tc>
          <w:tcPr>
            <w:tcW w:w="919" w:type="dxa"/>
            <w:vAlign w:val="center"/>
          </w:tcPr>
          <w:p w14:paraId="300F1993" w14:textId="77777777" w:rsidR="00895514" w:rsidRPr="00521E58" w:rsidRDefault="00895514" w:rsidP="00895514">
            <w:pPr>
              <w:tabs>
                <w:tab w:val="left" w:pos="720"/>
                <w:tab w:val="right" w:pos="9360"/>
              </w:tabs>
              <w:jc w:val="center"/>
              <w:rPr>
                <w:rFonts w:ascii="Arial" w:hAnsi="Arial" w:cs="Arial"/>
                <w:sz w:val="22"/>
                <w:szCs w:val="22"/>
              </w:rPr>
            </w:pPr>
            <w:r w:rsidRPr="00521E58">
              <w:rPr>
                <w:rFonts w:ascii="Arial" w:hAnsi="Arial" w:cs="Arial"/>
                <w:sz w:val="22"/>
                <w:szCs w:val="22"/>
              </w:rPr>
              <w:t>1</w:t>
            </w:r>
          </w:p>
        </w:tc>
      </w:tr>
      <w:tr w:rsidR="00895514" w:rsidRPr="00521E58" w14:paraId="556DAEA5" w14:textId="77777777" w:rsidTr="00A15E22">
        <w:tc>
          <w:tcPr>
            <w:tcW w:w="8381" w:type="dxa"/>
          </w:tcPr>
          <w:p w14:paraId="2BCB01F5" w14:textId="77777777" w:rsidR="00895514" w:rsidRPr="00521E58" w:rsidRDefault="00895514" w:rsidP="00895514">
            <w:pPr>
              <w:tabs>
                <w:tab w:val="left" w:pos="720"/>
                <w:tab w:val="right" w:pos="9360"/>
              </w:tabs>
              <w:jc w:val="right"/>
              <w:rPr>
                <w:rFonts w:ascii="Arial" w:hAnsi="Arial" w:cs="Arial"/>
                <w:b/>
                <w:sz w:val="22"/>
                <w:szCs w:val="22"/>
              </w:rPr>
            </w:pPr>
            <w:r w:rsidRPr="00521E58">
              <w:rPr>
                <w:rFonts w:ascii="Arial" w:hAnsi="Arial" w:cs="Arial"/>
                <w:b/>
                <w:sz w:val="22"/>
                <w:szCs w:val="22"/>
              </w:rPr>
              <w:t>Total</w:t>
            </w:r>
          </w:p>
        </w:tc>
        <w:tc>
          <w:tcPr>
            <w:tcW w:w="919" w:type="dxa"/>
            <w:vAlign w:val="center"/>
          </w:tcPr>
          <w:p w14:paraId="2616D81E" w14:textId="77777777" w:rsidR="00895514" w:rsidRPr="00521E58" w:rsidRDefault="00895514" w:rsidP="00895514">
            <w:pPr>
              <w:tabs>
                <w:tab w:val="left" w:pos="720"/>
                <w:tab w:val="right" w:pos="9360"/>
              </w:tabs>
              <w:jc w:val="center"/>
              <w:rPr>
                <w:rFonts w:ascii="Arial" w:hAnsi="Arial" w:cs="Arial"/>
                <w:sz w:val="22"/>
                <w:szCs w:val="22"/>
              </w:rPr>
            </w:pPr>
            <w:r w:rsidRPr="00521E58">
              <w:rPr>
                <w:rFonts w:ascii="Arial" w:hAnsi="Arial" w:cs="Arial"/>
                <w:sz w:val="22"/>
                <w:szCs w:val="22"/>
              </w:rPr>
              <w:t>4</w:t>
            </w:r>
          </w:p>
        </w:tc>
      </w:tr>
      <w:tr w:rsidR="00895514" w:rsidRPr="00521E58" w14:paraId="578A6B2E" w14:textId="77777777" w:rsidTr="00A15E22">
        <w:tc>
          <w:tcPr>
            <w:tcW w:w="9300" w:type="dxa"/>
            <w:gridSpan w:val="2"/>
          </w:tcPr>
          <w:p w14:paraId="6BD1CF2C" w14:textId="77777777" w:rsidR="00895514" w:rsidRPr="00521E58" w:rsidRDefault="00895514" w:rsidP="00895514">
            <w:pPr>
              <w:tabs>
                <w:tab w:val="left" w:pos="720"/>
                <w:tab w:val="right" w:pos="9360"/>
              </w:tabs>
              <w:jc w:val="both"/>
              <w:rPr>
                <w:rFonts w:ascii="Arial" w:hAnsi="Arial" w:cs="Arial"/>
                <w:b/>
                <w:sz w:val="22"/>
                <w:szCs w:val="22"/>
              </w:rPr>
            </w:pPr>
            <w:r w:rsidRPr="00521E58">
              <w:rPr>
                <w:rFonts w:ascii="Arial" w:hAnsi="Arial" w:cs="Arial"/>
                <w:b/>
                <w:sz w:val="22"/>
                <w:szCs w:val="22"/>
              </w:rPr>
              <w:t>Answers could include but not limited to:</w:t>
            </w:r>
          </w:p>
          <w:p w14:paraId="495E6D8A" w14:textId="77777777" w:rsidR="00536145" w:rsidRDefault="00536145" w:rsidP="00536145">
            <w:pPr>
              <w:tabs>
                <w:tab w:val="left" w:pos="598"/>
                <w:tab w:val="right" w:pos="9360"/>
              </w:tabs>
              <w:contextualSpacing/>
              <w:jc w:val="both"/>
              <w:rPr>
                <w:rFonts w:ascii="Arial" w:hAnsi="Arial" w:cs="Arial"/>
                <w:sz w:val="22"/>
                <w:szCs w:val="22"/>
              </w:rPr>
            </w:pPr>
            <w:r>
              <w:rPr>
                <w:rFonts w:ascii="Arial" w:hAnsi="Arial" w:cs="Arial"/>
                <w:sz w:val="22"/>
                <w:szCs w:val="22"/>
              </w:rPr>
              <w:t>Arguments against:</w:t>
            </w:r>
          </w:p>
          <w:p w14:paraId="2A3199F6" w14:textId="483EC755" w:rsidR="00536145" w:rsidRDefault="004A4EC0" w:rsidP="00414C37">
            <w:pPr>
              <w:pStyle w:val="ListParagraph"/>
              <w:numPr>
                <w:ilvl w:val="0"/>
                <w:numId w:val="35"/>
              </w:numPr>
              <w:tabs>
                <w:tab w:val="right" w:pos="9360"/>
              </w:tabs>
              <w:ind w:left="456" w:hanging="456"/>
              <w:contextualSpacing/>
              <w:jc w:val="both"/>
              <w:rPr>
                <w:rFonts w:ascii="Arial" w:hAnsi="Arial" w:cs="Arial"/>
                <w:sz w:val="22"/>
                <w:szCs w:val="22"/>
              </w:rPr>
            </w:pPr>
            <w:r>
              <w:rPr>
                <w:rFonts w:ascii="Arial" w:hAnsi="Arial" w:cs="Arial"/>
                <w:sz w:val="22"/>
                <w:szCs w:val="22"/>
              </w:rPr>
              <w:t xml:space="preserve">The bill would interfere with the liberal democratic </w:t>
            </w:r>
            <w:r w:rsidR="006779CA">
              <w:rPr>
                <w:rFonts w:ascii="Arial" w:hAnsi="Arial" w:cs="Arial"/>
                <w:sz w:val="22"/>
                <w:szCs w:val="22"/>
              </w:rPr>
              <w:t xml:space="preserve">principle of </w:t>
            </w:r>
            <w:r>
              <w:rPr>
                <w:rFonts w:ascii="Arial" w:hAnsi="Arial" w:cs="Arial"/>
                <w:sz w:val="22"/>
                <w:szCs w:val="22"/>
              </w:rPr>
              <w:t>participation as some people may not be able to vote and could lead to low voter turnout due to the “perception that identification is required to vote”.</w:t>
            </w:r>
          </w:p>
          <w:p w14:paraId="07681709" w14:textId="77777777" w:rsidR="004A4EC0" w:rsidRDefault="004A4EC0" w:rsidP="00414C37">
            <w:pPr>
              <w:pStyle w:val="ListParagraph"/>
              <w:numPr>
                <w:ilvl w:val="0"/>
                <w:numId w:val="35"/>
              </w:numPr>
              <w:tabs>
                <w:tab w:val="right" w:pos="9360"/>
              </w:tabs>
              <w:ind w:left="456" w:hanging="456"/>
              <w:contextualSpacing/>
              <w:jc w:val="both"/>
              <w:rPr>
                <w:rFonts w:ascii="Arial" w:hAnsi="Arial" w:cs="Arial"/>
                <w:sz w:val="22"/>
                <w:szCs w:val="22"/>
              </w:rPr>
            </w:pPr>
            <w:r>
              <w:rPr>
                <w:rFonts w:ascii="Arial" w:hAnsi="Arial" w:cs="Arial"/>
                <w:sz w:val="22"/>
                <w:szCs w:val="22"/>
              </w:rPr>
              <w:t xml:space="preserve">The bill </w:t>
            </w:r>
            <w:r w:rsidR="006779CA">
              <w:rPr>
                <w:rFonts w:ascii="Arial" w:hAnsi="Arial" w:cs="Arial"/>
                <w:sz w:val="22"/>
                <w:szCs w:val="22"/>
              </w:rPr>
              <w:t>would interfere with the liberal democratic principle of political freedom as some groups in Australia as the requirement to show identification would have a “</w:t>
            </w:r>
            <w:r w:rsidR="006779CA" w:rsidRPr="00CF43FE">
              <w:rPr>
                <w:rFonts w:ascii="Arial" w:hAnsi="Arial" w:cs="Arial"/>
                <w:color w:val="121212"/>
                <w:sz w:val="22"/>
                <w:szCs w:val="22"/>
              </w:rPr>
              <w:t>disproportionate impact</w:t>
            </w:r>
            <w:r w:rsidR="006779CA">
              <w:rPr>
                <w:rFonts w:ascii="Arial" w:hAnsi="Arial" w:cs="Arial"/>
                <w:color w:val="121212"/>
                <w:sz w:val="22"/>
                <w:szCs w:val="22"/>
              </w:rPr>
              <w:t>”</w:t>
            </w:r>
            <w:r w:rsidR="006779CA">
              <w:rPr>
                <w:rFonts w:ascii="Arial" w:hAnsi="Arial" w:cs="Arial"/>
                <w:sz w:val="22"/>
                <w:szCs w:val="22"/>
              </w:rPr>
              <w:t xml:space="preserve">  on groups such as indigenous Australians and the homeless.</w:t>
            </w:r>
          </w:p>
          <w:p w14:paraId="6B05C604" w14:textId="38B80A18" w:rsidR="00587042" w:rsidRPr="00536145" w:rsidRDefault="00587042" w:rsidP="00A046E8">
            <w:pPr>
              <w:pStyle w:val="ListParagraph"/>
              <w:tabs>
                <w:tab w:val="right" w:pos="9360"/>
              </w:tabs>
              <w:ind w:left="456"/>
              <w:contextualSpacing/>
              <w:jc w:val="both"/>
              <w:rPr>
                <w:rFonts w:ascii="Arial" w:hAnsi="Arial" w:cs="Arial"/>
                <w:sz w:val="22"/>
                <w:szCs w:val="22"/>
              </w:rPr>
            </w:pPr>
          </w:p>
        </w:tc>
      </w:tr>
    </w:tbl>
    <w:p w14:paraId="6A39C4FE" w14:textId="77777777" w:rsidR="008877CB" w:rsidRPr="008877CB" w:rsidRDefault="008877CB" w:rsidP="00A15E22">
      <w:pPr>
        <w:pStyle w:val="ListParagraph"/>
        <w:spacing w:line="276" w:lineRule="auto"/>
        <w:ind w:left="0"/>
        <w:jc w:val="both"/>
        <w:rPr>
          <w:rFonts w:ascii="Arial" w:hAnsi="Arial" w:cs="Arial"/>
          <w:sz w:val="22"/>
          <w:szCs w:val="22"/>
        </w:rPr>
      </w:pPr>
    </w:p>
    <w:p w14:paraId="56E7B35A" w14:textId="3EE0F6C6" w:rsidR="002604C6" w:rsidRDefault="002604C6" w:rsidP="002604C6">
      <w:pPr>
        <w:tabs>
          <w:tab w:val="right" w:leader="underscore" w:pos="9360"/>
        </w:tabs>
        <w:spacing w:before="420"/>
        <w:rPr>
          <w:rFonts w:ascii="Arial" w:hAnsi="Arial"/>
          <w:sz w:val="6"/>
          <w:szCs w:val="6"/>
        </w:rPr>
      </w:pPr>
    </w:p>
    <w:p w14:paraId="0DC63FFE" w14:textId="67618E8D" w:rsidR="006779CA" w:rsidRDefault="006779CA" w:rsidP="002604C6">
      <w:pPr>
        <w:tabs>
          <w:tab w:val="right" w:leader="underscore" w:pos="9360"/>
        </w:tabs>
        <w:spacing w:before="420"/>
        <w:rPr>
          <w:rFonts w:ascii="Arial" w:hAnsi="Arial"/>
          <w:sz w:val="6"/>
          <w:szCs w:val="6"/>
        </w:rPr>
      </w:pPr>
    </w:p>
    <w:p w14:paraId="24A69DF4" w14:textId="3FD94CD8" w:rsidR="004C32D4" w:rsidRDefault="004C32D4" w:rsidP="002604C6">
      <w:pPr>
        <w:tabs>
          <w:tab w:val="right" w:leader="underscore" w:pos="9360"/>
        </w:tabs>
        <w:spacing w:before="420"/>
        <w:rPr>
          <w:rFonts w:ascii="Arial" w:hAnsi="Arial"/>
          <w:sz w:val="6"/>
          <w:szCs w:val="6"/>
        </w:rPr>
      </w:pPr>
    </w:p>
    <w:p w14:paraId="0E65CF71" w14:textId="72D3D4C6" w:rsidR="00F52FC9" w:rsidRDefault="00F52FC9" w:rsidP="002604C6">
      <w:pPr>
        <w:tabs>
          <w:tab w:val="right" w:leader="underscore" w:pos="9360"/>
        </w:tabs>
        <w:spacing w:before="420"/>
        <w:rPr>
          <w:rFonts w:ascii="Arial" w:hAnsi="Arial"/>
          <w:sz w:val="6"/>
          <w:szCs w:val="6"/>
        </w:rPr>
      </w:pPr>
    </w:p>
    <w:p w14:paraId="4396AF02" w14:textId="77777777" w:rsidR="00F52FC9" w:rsidRDefault="00F52FC9" w:rsidP="002604C6">
      <w:pPr>
        <w:tabs>
          <w:tab w:val="right" w:leader="underscore" w:pos="9360"/>
        </w:tabs>
        <w:spacing w:before="420"/>
        <w:rPr>
          <w:rFonts w:ascii="Arial" w:hAnsi="Arial"/>
          <w:sz w:val="6"/>
          <w:szCs w:val="6"/>
        </w:rPr>
      </w:pPr>
    </w:p>
    <w:p w14:paraId="37F467A2" w14:textId="363873CA" w:rsidR="004C32D4" w:rsidRDefault="004C32D4" w:rsidP="002604C6">
      <w:pPr>
        <w:tabs>
          <w:tab w:val="right" w:leader="underscore" w:pos="9360"/>
        </w:tabs>
        <w:spacing w:before="420"/>
        <w:rPr>
          <w:rFonts w:ascii="Arial" w:hAnsi="Arial"/>
          <w:sz w:val="6"/>
          <w:szCs w:val="6"/>
        </w:rPr>
      </w:pPr>
    </w:p>
    <w:p w14:paraId="11D85E70" w14:textId="6897689F" w:rsidR="002604C6" w:rsidRDefault="001C76E8" w:rsidP="00414C37">
      <w:pPr>
        <w:pStyle w:val="ListParagraph"/>
        <w:numPr>
          <w:ilvl w:val="0"/>
          <w:numId w:val="70"/>
        </w:numPr>
        <w:tabs>
          <w:tab w:val="right" w:pos="9360"/>
        </w:tabs>
        <w:rPr>
          <w:rFonts w:ascii="Arial" w:hAnsi="Arial" w:cs="Arial"/>
          <w:sz w:val="22"/>
          <w:szCs w:val="22"/>
        </w:rPr>
      </w:pPr>
      <w:bookmarkStart w:id="6" w:name="_Hlk90906430"/>
      <w:r>
        <w:rPr>
          <w:rFonts w:ascii="Arial" w:hAnsi="Arial" w:cs="Arial"/>
          <w:sz w:val="22"/>
          <w:szCs w:val="22"/>
        </w:rPr>
        <w:lastRenderedPageBreak/>
        <w:t xml:space="preserve">Discuss </w:t>
      </w:r>
      <w:r w:rsidRPr="004051F6">
        <w:rPr>
          <w:rFonts w:ascii="Arial" w:hAnsi="Arial" w:cs="Arial"/>
          <w:b/>
          <w:bCs/>
          <w:sz w:val="22"/>
          <w:szCs w:val="22"/>
        </w:rPr>
        <w:t>three</w:t>
      </w:r>
      <w:r>
        <w:rPr>
          <w:rFonts w:ascii="Arial" w:hAnsi="Arial" w:cs="Arial"/>
          <w:sz w:val="22"/>
          <w:szCs w:val="22"/>
        </w:rPr>
        <w:t xml:space="preserve"> differences between laws made in the parliament and laws made through the courts in Australia.</w:t>
      </w:r>
      <w:bookmarkEnd w:id="6"/>
      <w:r w:rsidR="00A15E22">
        <w:rPr>
          <w:rFonts w:ascii="Arial" w:hAnsi="Arial" w:cs="Arial"/>
          <w:sz w:val="22"/>
          <w:szCs w:val="22"/>
        </w:rPr>
        <w:tab/>
      </w:r>
      <w:r w:rsidR="00A15E22" w:rsidRPr="00D20BF0">
        <w:rPr>
          <w:rFonts w:ascii="Arial" w:hAnsi="Arial" w:cs="Arial"/>
          <w:sz w:val="22"/>
          <w:szCs w:val="22"/>
        </w:rPr>
        <w:t xml:space="preserve"> </w:t>
      </w:r>
      <w:r w:rsidR="002604C6" w:rsidRPr="00D20BF0">
        <w:rPr>
          <w:rFonts w:ascii="Arial" w:hAnsi="Arial" w:cs="Arial"/>
          <w:sz w:val="22"/>
          <w:szCs w:val="22"/>
        </w:rPr>
        <w:t>(6 marks)</w:t>
      </w:r>
    </w:p>
    <w:p w14:paraId="34ABA0E4" w14:textId="77777777" w:rsidR="002604C6" w:rsidRDefault="002604C6" w:rsidP="002604C6">
      <w:pPr>
        <w:pStyle w:val="ListParagraph"/>
        <w:tabs>
          <w:tab w:val="right" w:pos="9360"/>
        </w:tabs>
        <w:ind w:left="709"/>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2604C6" w:rsidRPr="00E02A9E" w14:paraId="5CC4E2F9" w14:textId="77777777" w:rsidTr="00117F0C">
        <w:tc>
          <w:tcPr>
            <w:tcW w:w="8244" w:type="dxa"/>
          </w:tcPr>
          <w:p w14:paraId="37481921" w14:textId="77777777" w:rsidR="002604C6" w:rsidRPr="00E02A9E" w:rsidRDefault="002604C6" w:rsidP="00117F0C">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63F8D9B5" w14:textId="77777777" w:rsidR="002604C6" w:rsidRPr="00E02A9E" w:rsidRDefault="002604C6" w:rsidP="00117F0C">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6779CA" w:rsidRPr="00E02A9E" w14:paraId="4FC93BB9" w14:textId="77777777" w:rsidTr="00117F0C">
        <w:tc>
          <w:tcPr>
            <w:tcW w:w="8244" w:type="dxa"/>
          </w:tcPr>
          <w:p w14:paraId="66841EA7" w14:textId="77777777" w:rsidR="001C76E8" w:rsidRDefault="001C76E8" w:rsidP="006779CA">
            <w:pPr>
              <w:tabs>
                <w:tab w:val="left" w:pos="720"/>
                <w:tab w:val="right" w:pos="9360"/>
              </w:tabs>
              <w:jc w:val="both"/>
              <w:rPr>
                <w:rFonts w:ascii="Arial" w:hAnsi="Arial" w:cs="Arial"/>
                <w:sz w:val="22"/>
                <w:szCs w:val="22"/>
              </w:rPr>
            </w:pPr>
            <w:r>
              <w:rPr>
                <w:rFonts w:ascii="Arial" w:hAnsi="Arial" w:cs="Arial"/>
                <w:sz w:val="22"/>
                <w:szCs w:val="22"/>
              </w:rPr>
              <w:t xml:space="preserve">Discusses </w:t>
            </w:r>
            <w:r w:rsidRPr="004051F6">
              <w:rPr>
                <w:rFonts w:ascii="Arial" w:hAnsi="Arial" w:cs="Arial"/>
                <w:b/>
                <w:bCs/>
                <w:sz w:val="22"/>
                <w:szCs w:val="22"/>
              </w:rPr>
              <w:t>three</w:t>
            </w:r>
            <w:r>
              <w:rPr>
                <w:rFonts w:ascii="Arial" w:hAnsi="Arial" w:cs="Arial"/>
                <w:sz w:val="22"/>
                <w:szCs w:val="22"/>
              </w:rPr>
              <w:t xml:space="preserve"> differences between laws made in the parliament and laws made through the courts in Australia.</w:t>
            </w:r>
          </w:p>
          <w:p w14:paraId="08444BB8" w14:textId="10534B80" w:rsidR="006779CA" w:rsidRPr="00E02A9E" w:rsidRDefault="006779CA" w:rsidP="006779CA">
            <w:pPr>
              <w:tabs>
                <w:tab w:val="left" w:pos="720"/>
                <w:tab w:val="right" w:pos="9360"/>
              </w:tabs>
              <w:jc w:val="both"/>
              <w:rPr>
                <w:rFonts w:ascii="Arial" w:hAnsi="Arial" w:cs="Arial"/>
                <w:sz w:val="22"/>
                <w:szCs w:val="22"/>
              </w:rPr>
            </w:pPr>
            <w:r>
              <w:rPr>
                <w:rFonts w:ascii="Arial" w:hAnsi="Arial" w:cs="Arial"/>
                <w:sz w:val="22"/>
                <w:szCs w:val="22"/>
              </w:rPr>
              <w:t>Refers to rich and detailed</w:t>
            </w:r>
            <w:r w:rsidRPr="00E02A9E">
              <w:rPr>
                <w:rFonts w:ascii="Arial" w:hAnsi="Arial" w:cs="Arial"/>
                <w:sz w:val="22"/>
                <w:szCs w:val="22"/>
              </w:rPr>
              <w:t xml:space="preserve"> example</w:t>
            </w:r>
            <w:r>
              <w:rPr>
                <w:rFonts w:ascii="Arial" w:hAnsi="Arial" w:cs="Arial"/>
                <w:sz w:val="22"/>
                <w:szCs w:val="22"/>
              </w:rPr>
              <w:t>s</w:t>
            </w:r>
            <w:r w:rsidRPr="00E02A9E">
              <w:rPr>
                <w:rFonts w:ascii="Arial" w:hAnsi="Arial" w:cs="Arial"/>
                <w:sz w:val="22"/>
                <w:szCs w:val="22"/>
              </w:rPr>
              <w:t xml:space="preserve">.               </w:t>
            </w:r>
          </w:p>
        </w:tc>
        <w:tc>
          <w:tcPr>
            <w:tcW w:w="919" w:type="dxa"/>
            <w:vAlign w:val="center"/>
          </w:tcPr>
          <w:p w14:paraId="3F197C7A" w14:textId="77777777" w:rsidR="006779CA" w:rsidRPr="00E02A9E" w:rsidRDefault="006779CA" w:rsidP="006779CA">
            <w:pPr>
              <w:tabs>
                <w:tab w:val="left" w:pos="720"/>
                <w:tab w:val="right" w:pos="9360"/>
              </w:tabs>
              <w:jc w:val="center"/>
              <w:rPr>
                <w:rFonts w:ascii="Arial" w:hAnsi="Arial" w:cs="Arial"/>
                <w:sz w:val="22"/>
                <w:szCs w:val="22"/>
              </w:rPr>
            </w:pPr>
            <w:r w:rsidRPr="00E02A9E">
              <w:rPr>
                <w:rFonts w:ascii="Arial" w:hAnsi="Arial" w:cs="Arial"/>
                <w:sz w:val="22"/>
                <w:szCs w:val="22"/>
              </w:rPr>
              <w:t>5 - 6</w:t>
            </w:r>
          </w:p>
        </w:tc>
      </w:tr>
      <w:tr w:rsidR="006779CA" w:rsidRPr="00E02A9E" w14:paraId="5DEADF40" w14:textId="77777777" w:rsidTr="00117F0C">
        <w:tc>
          <w:tcPr>
            <w:tcW w:w="8244" w:type="dxa"/>
          </w:tcPr>
          <w:p w14:paraId="4F1D33A8" w14:textId="77777777" w:rsidR="001C76E8" w:rsidRDefault="001C76E8" w:rsidP="006779CA">
            <w:pPr>
              <w:tabs>
                <w:tab w:val="left" w:pos="720"/>
                <w:tab w:val="right" w:pos="9360"/>
              </w:tabs>
              <w:jc w:val="both"/>
              <w:rPr>
                <w:rFonts w:ascii="Arial" w:hAnsi="Arial" w:cs="Arial"/>
                <w:sz w:val="22"/>
                <w:szCs w:val="22"/>
              </w:rPr>
            </w:pPr>
            <w:r>
              <w:rPr>
                <w:rFonts w:ascii="Arial" w:hAnsi="Arial" w:cs="Arial"/>
                <w:sz w:val="22"/>
                <w:szCs w:val="22"/>
              </w:rPr>
              <w:t xml:space="preserve">Describes </w:t>
            </w:r>
            <w:r w:rsidRPr="004051F6">
              <w:rPr>
                <w:rFonts w:ascii="Arial" w:hAnsi="Arial" w:cs="Arial"/>
                <w:b/>
                <w:bCs/>
                <w:sz w:val="22"/>
                <w:szCs w:val="22"/>
              </w:rPr>
              <w:t>three</w:t>
            </w:r>
            <w:r>
              <w:rPr>
                <w:rFonts w:ascii="Arial" w:hAnsi="Arial" w:cs="Arial"/>
                <w:sz w:val="22"/>
                <w:szCs w:val="22"/>
              </w:rPr>
              <w:t xml:space="preserve"> differences between laws made in the parliament and laws made through the courts in Australia.</w:t>
            </w:r>
          </w:p>
          <w:p w14:paraId="7604F528" w14:textId="2E5D5F49" w:rsidR="006779CA" w:rsidRPr="00E02A9E" w:rsidRDefault="006779CA" w:rsidP="006779CA">
            <w:pPr>
              <w:tabs>
                <w:tab w:val="left" w:pos="720"/>
                <w:tab w:val="right" w:pos="9360"/>
              </w:tabs>
              <w:jc w:val="both"/>
              <w:rPr>
                <w:rFonts w:ascii="Arial" w:hAnsi="Arial" w:cs="Arial"/>
                <w:sz w:val="22"/>
                <w:szCs w:val="22"/>
              </w:rPr>
            </w:pPr>
            <w:r>
              <w:rPr>
                <w:rFonts w:ascii="Arial" w:hAnsi="Arial" w:cs="Arial"/>
                <w:sz w:val="22"/>
                <w:szCs w:val="22"/>
              </w:rPr>
              <w:t>Refers to</w:t>
            </w:r>
            <w:r w:rsidRPr="00E02A9E">
              <w:rPr>
                <w:rFonts w:ascii="Arial" w:hAnsi="Arial" w:cs="Arial"/>
                <w:sz w:val="22"/>
                <w:szCs w:val="22"/>
              </w:rPr>
              <w:t xml:space="preserve"> example</w:t>
            </w:r>
            <w:r>
              <w:rPr>
                <w:rFonts w:ascii="Arial" w:hAnsi="Arial" w:cs="Arial"/>
                <w:sz w:val="22"/>
                <w:szCs w:val="22"/>
              </w:rPr>
              <w:t>s</w:t>
            </w:r>
            <w:r w:rsidRPr="00E02A9E">
              <w:rPr>
                <w:rFonts w:ascii="Arial" w:hAnsi="Arial" w:cs="Arial"/>
                <w:sz w:val="22"/>
                <w:szCs w:val="22"/>
              </w:rPr>
              <w:t xml:space="preserve">.               </w:t>
            </w:r>
          </w:p>
        </w:tc>
        <w:tc>
          <w:tcPr>
            <w:tcW w:w="919" w:type="dxa"/>
            <w:vAlign w:val="center"/>
          </w:tcPr>
          <w:p w14:paraId="373DEE47" w14:textId="77777777" w:rsidR="006779CA" w:rsidRPr="00E02A9E" w:rsidRDefault="006779CA" w:rsidP="006779CA">
            <w:pPr>
              <w:tabs>
                <w:tab w:val="left" w:pos="720"/>
                <w:tab w:val="right" w:pos="9360"/>
              </w:tabs>
              <w:jc w:val="center"/>
              <w:rPr>
                <w:rFonts w:ascii="Arial" w:hAnsi="Arial" w:cs="Arial"/>
                <w:sz w:val="22"/>
                <w:szCs w:val="22"/>
              </w:rPr>
            </w:pPr>
            <w:r w:rsidRPr="00E02A9E">
              <w:rPr>
                <w:rFonts w:ascii="Arial" w:hAnsi="Arial" w:cs="Arial"/>
                <w:sz w:val="22"/>
                <w:szCs w:val="22"/>
              </w:rPr>
              <w:t>3 - 4</w:t>
            </w:r>
          </w:p>
        </w:tc>
      </w:tr>
      <w:tr w:rsidR="006779CA" w:rsidRPr="00E02A9E" w14:paraId="1F8B569D" w14:textId="77777777" w:rsidTr="00117F0C">
        <w:tc>
          <w:tcPr>
            <w:tcW w:w="8244" w:type="dxa"/>
          </w:tcPr>
          <w:p w14:paraId="168382B4" w14:textId="61B58492" w:rsidR="006779CA" w:rsidRPr="00E02A9E" w:rsidRDefault="006779CA" w:rsidP="006779CA">
            <w:pPr>
              <w:tabs>
                <w:tab w:val="left" w:pos="720"/>
                <w:tab w:val="right" w:pos="9360"/>
              </w:tabs>
              <w:jc w:val="both"/>
              <w:rPr>
                <w:rFonts w:ascii="Arial" w:hAnsi="Arial" w:cs="Arial"/>
                <w:sz w:val="22"/>
                <w:szCs w:val="22"/>
              </w:rPr>
            </w:pPr>
            <w:r w:rsidRPr="00E02A9E">
              <w:rPr>
                <w:rFonts w:ascii="Arial" w:hAnsi="Arial" w:cs="Arial"/>
                <w:sz w:val="22"/>
                <w:szCs w:val="22"/>
              </w:rPr>
              <w:t xml:space="preserve">Makes general statements about </w:t>
            </w:r>
            <w:r w:rsidRPr="009C3F30">
              <w:rPr>
                <w:rFonts w:ascii="Arial" w:hAnsi="Arial" w:cs="Arial"/>
                <w:sz w:val="22"/>
                <w:szCs w:val="22"/>
              </w:rPr>
              <w:t>the</w:t>
            </w:r>
            <w:r>
              <w:rPr>
                <w:rFonts w:ascii="Arial" w:hAnsi="Arial" w:cs="Arial"/>
                <w:b/>
                <w:bCs/>
                <w:sz w:val="22"/>
                <w:szCs w:val="22"/>
              </w:rPr>
              <w:t xml:space="preserve"> </w:t>
            </w:r>
            <w:r w:rsidR="001C76E8" w:rsidRPr="001C76E8">
              <w:rPr>
                <w:rFonts w:ascii="Arial" w:hAnsi="Arial" w:cs="Arial"/>
                <w:sz w:val="22"/>
                <w:szCs w:val="22"/>
              </w:rPr>
              <w:t>laws made in parliament and the courts</w:t>
            </w:r>
            <w:r>
              <w:rPr>
                <w:rFonts w:ascii="Arial" w:hAnsi="Arial" w:cs="Arial"/>
                <w:sz w:val="22"/>
                <w:szCs w:val="22"/>
              </w:rPr>
              <w:t xml:space="preserve"> in Australia.</w:t>
            </w:r>
          </w:p>
        </w:tc>
        <w:tc>
          <w:tcPr>
            <w:tcW w:w="919" w:type="dxa"/>
            <w:vAlign w:val="center"/>
          </w:tcPr>
          <w:p w14:paraId="4E39EECF" w14:textId="77777777" w:rsidR="006779CA" w:rsidRPr="00E02A9E" w:rsidRDefault="006779CA" w:rsidP="006779CA">
            <w:pPr>
              <w:tabs>
                <w:tab w:val="left" w:pos="720"/>
                <w:tab w:val="right" w:pos="9360"/>
              </w:tabs>
              <w:jc w:val="center"/>
              <w:rPr>
                <w:rFonts w:ascii="Arial" w:hAnsi="Arial" w:cs="Arial"/>
                <w:sz w:val="22"/>
                <w:szCs w:val="22"/>
              </w:rPr>
            </w:pPr>
            <w:r w:rsidRPr="00E02A9E">
              <w:rPr>
                <w:rFonts w:ascii="Arial" w:hAnsi="Arial" w:cs="Arial"/>
                <w:sz w:val="22"/>
                <w:szCs w:val="22"/>
              </w:rPr>
              <w:t>1 - 2</w:t>
            </w:r>
          </w:p>
        </w:tc>
      </w:tr>
      <w:tr w:rsidR="002604C6" w:rsidRPr="00E02A9E" w14:paraId="22D6490E" w14:textId="77777777" w:rsidTr="00117F0C">
        <w:tc>
          <w:tcPr>
            <w:tcW w:w="8244" w:type="dxa"/>
          </w:tcPr>
          <w:p w14:paraId="3F868F97" w14:textId="77777777" w:rsidR="002604C6" w:rsidRPr="00E02A9E" w:rsidRDefault="002604C6" w:rsidP="00117F0C">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vAlign w:val="center"/>
          </w:tcPr>
          <w:p w14:paraId="283F636E" w14:textId="77777777" w:rsidR="002604C6" w:rsidRPr="00E02A9E" w:rsidRDefault="002604C6" w:rsidP="00117F0C">
            <w:pPr>
              <w:tabs>
                <w:tab w:val="left" w:pos="720"/>
                <w:tab w:val="right" w:pos="9360"/>
              </w:tabs>
              <w:jc w:val="center"/>
              <w:rPr>
                <w:rFonts w:ascii="Arial" w:hAnsi="Arial" w:cs="Arial"/>
                <w:sz w:val="22"/>
                <w:szCs w:val="22"/>
              </w:rPr>
            </w:pPr>
            <w:r w:rsidRPr="00E02A9E">
              <w:rPr>
                <w:rFonts w:ascii="Arial" w:hAnsi="Arial" w:cs="Arial"/>
                <w:sz w:val="22"/>
                <w:szCs w:val="22"/>
              </w:rPr>
              <w:t>6</w:t>
            </w:r>
          </w:p>
        </w:tc>
      </w:tr>
      <w:tr w:rsidR="002604C6" w:rsidRPr="00E02A9E" w14:paraId="346C3977" w14:textId="77777777" w:rsidTr="00117F0C">
        <w:tc>
          <w:tcPr>
            <w:tcW w:w="9163" w:type="dxa"/>
            <w:gridSpan w:val="2"/>
          </w:tcPr>
          <w:p w14:paraId="11BD6C9D" w14:textId="77777777" w:rsidR="002604C6" w:rsidRPr="00E84649" w:rsidRDefault="002604C6" w:rsidP="00117F0C">
            <w:pPr>
              <w:tabs>
                <w:tab w:val="left" w:pos="720"/>
                <w:tab w:val="right" w:pos="9360"/>
              </w:tabs>
              <w:rPr>
                <w:rFonts w:ascii="Arial" w:hAnsi="Arial" w:cs="Arial"/>
                <w:b/>
                <w:sz w:val="22"/>
                <w:szCs w:val="22"/>
              </w:rPr>
            </w:pPr>
            <w:r w:rsidRPr="00E84649">
              <w:rPr>
                <w:rFonts w:ascii="Arial" w:hAnsi="Arial" w:cs="Arial"/>
                <w:b/>
                <w:sz w:val="22"/>
                <w:szCs w:val="22"/>
              </w:rPr>
              <w:t>Answers could include but not limited to:</w:t>
            </w:r>
          </w:p>
          <w:p w14:paraId="7D30CECC" w14:textId="771F9612" w:rsidR="00262F78" w:rsidRDefault="00262F78" w:rsidP="00414C37">
            <w:pPr>
              <w:pStyle w:val="NormalWeb"/>
              <w:numPr>
                <w:ilvl w:val="0"/>
                <w:numId w:val="36"/>
              </w:numPr>
              <w:shd w:val="clear" w:color="auto" w:fill="FEFEFE"/>
              <w:spacing w:before="0" w:beforeAutospacing="0" w:after="0" w:afterAutospacing="0"/>
              <w:ind w:left="456" w:hanging="456"/>
              <w:jc w:val="both"/>
              <w:rPr>
                <w:rFonts w:ascii="Arial" w:hAnsi="Arial" w:cs="Arial"/>
                <w:color w:val="0C0C0C"/>
                <w:sz w:val="22"/>
                <w:szCs w:val="22"/>
              </w:rPr>
            </w:pPr>
            <w:r>
              <w:rPr>
                <w:rFonts w:ascii="Arial" w:hAnsi="Arial" w:cs="Arial"/>
                <w:color w:val="0C0C0C"/>
                <w:sz w:val="22"/>
                <w:szCs w:val="22"/>
              </w:rPr>
              <w:t>Parliament made law includes statu</w:t>
            </w:r>
            <w:r w:rsidR="00D520C9">
              <w:rPr>
                <w:rFonts w:ascii="Arial" w:hAnsi="Arial" w:cs="Arial"/>
                <w:color w:val="0C0C0C"/>
                <w:sz w:val="22"/>
                <w:szCs w:val="22"/>
              </w:rPr>
              <w:t>t</w:t>
            </w:r>
            <w:r>
              <w:rPr>
                <w:rFonts w:ascii="Arial" w:hAnsi="Arial" w:cs="Arial"/>
                <w:color w:val="0C0C0C"/>
                <w:sz w:val="22"/>
                <w:szCs w:val="22"/>
              </w:rPr>
              <w:t>es and delegated legislation.</w:t>
            </w:r>
          </w:p>
          <w:p w14:paraId="29B13B55" w14:textId="409278FC" w:rsidR="00262F78" w:rsidRDefault="00262F78" w:rsidP="00414C37">
            <w:pPr>
              <w:pStyle w:val="NormalWeb"/>
              <w:numPr>
                <w:ilvl w:val="0"/>
                <w:numId w:val="36"/>
              </w:numPr>
              <w:shd w:val="clear" w:color="auto" w:fill="FEFEFE"/>
              <w:spacing w:before="0" w:beforeAutospacing="0" w:after="0" w:afterAutospacing="0"/>
              <w:ind w:left="456" w:hanging="456"/>
              <w:jc w:val="both"/>
              <w:rPr>
                <w:rFonts w:ascii="Arial" w:hAnsi="Arial" w:cs="Arial"/>
                <w:color w:val="0C0C0C"/>
                <w:sz w:val="22"/>
                <w:szCs w:val="22"/>
              </w:rPr>
            </w:pPr>
            <w:r>
              <w:rPr>
                <w:rFonts w:ascii="Arial" w:hAnsi="Arial" w:cs="Arial"/>
                <w:color w:val="0C0C0C"/>
                <w:sz w:val="22"/>
                <w:szCs w:val="22"/>
              </w:rPr>
              <w:t>Court made law includes common law that evolves over time.</w:t>
            </w:r>
          </w:p>
          <w:p w14:paraId="5E9B0FA9" w14:textId="0AB281F8" w:rsidR="00262F78" w:rsidRDefault="00262F78" w:rsidP="00414C37">
            <w:pPr>
              <w:pStyle w:val="NormalWeb"/>
              <w:numPr>
                <w:ilvl w:val="0"/>
                <w:numId w:val="36"/>
              </w:numPr>
              <w:shd w:val="clear" w:color="auto" w:fill="FEFEFE"/>
              <w:spacing w:before="0" w:beforeAutospacing="0" w:after="0" w:afterAutospacing="0"/>
              <w:ind w:left="456" w:hanging="456"/>
              <w:jc w:val="both"/>
              <w:rPr>
                <w:rFonts w:ascii="Arial" w:hAnsi="Arial" w:cs="Arial"/>
                <w:color w:val="0C0C0C"/>
                <w:sz w:val="22"/>
                <w:szCs w:val="22"/>
              </w:rPr>
            </w:pPr>
            <w:proofErr w:type="spellStart"/>
            <w:r>
              <w:rPr>
                <w:rFonts w:ascii="Arial" w:hAnsi="Arial" w:cs="Arial"/>
                <w:color w:val="0C0C0C"/>
                <w:sz w:val="22"/>
                <w:szCs w:val="22"/>
              </w:rPr>
              <w:t>Dfferences</w:t>
            </w:r>
            <w:proofErr w:type="spellEnd"/>
            <w:r>
              <w:rPr>
                <w:rFonts w:ascii="Arial" w:hAnsi="Arial" w:cs="Arial"/>
                <w:color w:val="0C0C0C"/>
                <w:sz w:val="22"/>
                <w:szCs w:val="22"/>
              </w:rPr>
              <w:t xml:space="preserve"> could include:</w:t>
            </w:r>
          </w:p>
          <w:p w14:paraId="5CA63DDE" w14:textId="6485C061" w:rsidR="00262F78" w:rsidRDefault="00262F78" w:rsidP="00414C37">
            <w:pPr>
              <w:pStyle w:val="NormalWeb"/>
              <w:numPr>
                <w:ilvl w:val="0"/>
                <w:numId w:val="71"/>
              </w:numPr>
              <w:shd w:val="clear" w:color="auto" w:fill="FEFEFE"/>
              <w:spacing w:before="0" w:beforeAutospacing="0" w:after="0" w:afterAutospacing="0"/>
              <w:jc w:val="both"/>
              <w:rPr>
                <w:rFonts w:ascii="Arial" w:hAnsi="Arial" w:cs="Arial"/>
                <w:color w:val="0C0C0C"/>
                <w:sz w:val="22"/>
                <w:szCs w:val="22"/>
              </w:rPr>
            </w:pPr>
            <w:r>
              <w:rPr>
                <w:rFonts w:ascii="Arial" w:hAnsi="Arial" w:cs="Arial"/>
                <w:color w:val="0C0C0C"/>
                <w:sz w:val="22"/>
                <w:szCs w:val="22"/>
              </w:rPr>
              <w:t>Statutes are sovereign and superior to common law</w:t>
            </w:r>
            <w:r w:rsidR="00D520C9">
              <w:rPr>
                <w:rFonts w:ascii="Arial" w:hAnsi="Arial" w:cs="Arial"/>
                <w:color w:val="0C0C0C"/>
                <w:sz w:val="22"/>
                <w:szCs w:val="22"/>
              </w:rPr>
              <w:t>.</w:t>
            </w:r>
          </w:p>
          <w:p w14:paraId="768CE2F6" w14:textId="33524B4D" w:rsidR="00262F78" w:rsidRDefault="00262F78" w:rsidP="00414C37">
            <w:pPr>
              <w:pStyle w:val="NormalWeb"/>
              <w:numPr>
                <w:ilvl w:val="0"/>
                <w:numId w:val="71"/>
              </w:numPr>
              <w:shd w:val="clear" w:color="auto" w:fill="FEFEFE"/>
              <w:spacing w:before="0" w:beforeAutospacing="0" w:after="0" w:afterAutospacing="0"/>
              <w:jc w:val="both"/>
              <w:rPr>
                <w:rFonts w:ascii="Arial" w:hAnsi="Arial" w:cs="Arial"/>
                <w:color w:val="0C0C0C"/>
                <w:sz w:val="22"/>
                <w:szCs w:val="22"/>
              </w:rPr>
            </w:pPr>
            <w:r>
              <w:rPr>
                <w:rFonts w:ascii="Arial" w:hAnsi="Arial" w:cs="Arial"/>
                <w:color w:val="0C0C0C"/>
                <w:sz w:val="22"/>
                <w:szCs w:val="22"/>
              </w:rPr>
              <w:t>Statute law applies to everyone in society while common law only applies to the parties involved in the case.</w:t>
            </w:r>
            <w:r w:rsidR="008C25E6">
              <w:rPr>
                <w:rFonts w:ascii="Arial" w:hAnsi="Arial" w:cs="Arial"/>
                <w:color w:val="0C0C0C"/>
                <w:sz w:val="22"/>
                <w:szCs w:val="22"/>
              </w:rPr>
              <w:t xml:space="preserve"> </w:t>
            </w:r>
          </w:p>
          <w:p w14:paraId="3662A705" w14:textId="7A323F79" w:rsidR="00262F78" w:rsidRDefault="00262F78" w:rsidP="00414C37">
            <w:pPr>
              <w:pStyle w:val="NormalWeb"/>
              <w:numPr>
                <w:ilvl w:val="0"/>
                <w:numId w:val="71"/>
              </w:numPr>
              <w:shd w:val="clear" w:color="auto" w:fill="FEFEFE"/>
              <w:spacing w:before="0" w:beforeAutospacing="0" w:after="0" w:afterAutospacing="0"/>
              <w:jc w:val="both"/>
              <w:rPr>
                <w:rFonts w:ascii="Arial" w:hAnsi="Arial" w:cs="Arial"/>
                <w:color w:val="0C0C0C"/>
                <w:sz w:val="22"/>
                <w:szCs w:val="22"/>
              </w:rPr>
            </w:pPr>
            <w:r>
              <w:rPr>
                <w:rFonts w:ascii="Arial" w:hAnsi="Arial" w:cs="Arial"/>
                <w:color w:val="0C0C0C"/>
                <w:sz w:val="22"/>
                <w:szCs w:val="22"/>
              </w:rPr>
              <w:t>Statute law is ‘in</w:t>
            </w:r>
            <w:r w:rsidR="008C25E6">
              <w:rPr>
                <w:rFonts w:ascii="Arial" w:hAnsi="Arial" w:cs="Arial"/>
                <w:color w:val="0C0C0C"/>
                <w:sz w:val="22"/>
                <w:szCs w:val="22"/>
              </w:rPr>
              <w:t xml:space="preserve"> </w:t>
            </w:r>
            <w:proofErr w:type="spellStart"/>
            <w:r>
              <w:rPr>
                <w:rFonts w:ascii="Arial" w:hAnsi="Arial" w:cs="Arial"/>
                <w:color w:val="0C0C0C"/>
                <w:sz w:val="22"/>
                <w:szCs w:val="22"/>
              </w:rPr>
              <w:t>futuro</w:t>
            </w:r>
            <w:proofErr w:type="spellEnd"/>
            <w:r>
              <w:rPr>
                <w:rFonts w:ascii="Arial" w:hAnsi="Arial" w:cs="Arial"/>
                <w:color w:val="0C0C0C"/>
                <w:sz w:val="22"/>
                <w:szCs w:val="22"/>
              </w:rPr>
              <w:t>’ while common law is ‘ex post</w:t>
            </w:r>
            <w:r w:rsidR="00D520C9">
              <w:rPr>
                <w:rFonts w:ascii="Arial" w:hAnsi="Arial" w:cs="Arial"/>
                <w:color w:val="0C0C0C"/>
                <w:sz w:val="22"/>
                <w:szCs w:val="22"/>
              </w:rPr>
              <w:t xml:space="preserve"> </w:t>
            </w:r>
            <w:r>
              <w:rPr>
                <w:rFonts w:ascii="Arial" w:hAnsi="Arial" w:cs="Arial"/>
                <w:color w:val="0C0C0C"/>
                <w:sz w:val="22"/>
                <w:szCs w:val="22"/>
              </w:rPr>
              <w:t>facto’</w:t>
            </w:r>
          </w:p>
          <w:p w14:paraId="38FB3E37" w14:textId="05B542F9" w:rsidR="00262F78" w:rsidRDefault="00262F78" w:rsidP="00414C37">
            <w:pPr>
              <w:pStyle w:val="NormalWeb"/>
              <w:numPr>
                <w:ilvl w:val="0"/>
                <w:numId w:val="71"/>
              </w:numPr>
              <w:shd w:val="clear" w:color="auto" w:fill="FEFEFE"/>
              <w:spacing w:before="0" w:beforeAutospacing="0" w:after="0" w:afterAutospacing="0"/>
              <w:jc w:val="both"/>
              <w:rPr>
                <w:rFonts w:ascii="Arial" w:hAnsi="Arial" w:cs="Arial"/>
                <w:color w:val="0C0C0C"/>
                <w:sz w:val="22"/>
                <w:szCs w:val="22"/>
              </w:rPr>
            </w:pPr>
            <w:r>
              <w:rPr>
                <w:rFonts w:ascii="Arial" w:hAnsi="Arial" w:cs="Arial"/>
                <w:color w:val="0C0C0C"/>
                <w:sz w:val="22"/>
                <w:szCs w:val="22"/>
              </w:rPr>
              <w:t>Statute law is considered to be more democratic as it is made by elected representatives in the parliament while common law is made by unelected judges.</w:t>
            </w:r>
          </w:p>
          <w:p w14:paraId="15D704AE" w14:textId="5AC0BCF6" w:rsidR="00262F78" w:rsidRDefault="008C25E6" w:rsidP="00414C37">
            <w:pPr>
              <w:pStyle w:val="NormalWeb"/>
              <w:numPr>
                <w:ilvl w:val="0"/>
                <w:numId w:val="71"/>
              </w:numPr>
              <w:shd w:val="clear" w:color="auto" w:fill="FEFEFE"/>
              <w:spacing w:before="0" w:beforeAutospacing="0" w:after="0" w:afterAutospacing="0"/>
              <w:jc w:val="both"/>
              <w:rPr>
                <w:rFonts w:ascii="Arial" w:hAnsi="Arial" w:cs="Arial"/>
                <w:color w:val="0C0C0C"/>
                <w:sz w:val="22"/>
                <w:szCs w:val="22"/>
              </w:rPr>
            </w:pPr>
            <w:r>
              <w:rPr>
                <w:rFonts w:ascii="Arial" w:hAnsi="Arial" w:cs="Arial"/>
                <w:color w:val="0C0C0C"/>
                <w:sz w:val="22"/>
                <w:szCs w:val="22"/>
              </w:rPr>
              <w:t>Statute law can override common law through the abrogation of common law</w:t>
            </w:r>
            <w:r w:rsidR="00D520C9">
              <w:rPr>
                <w:rFonts w:ascii="Arial" w:hAnsi="Arial" w:cs="Arial"/>
                <w:color w:val="0C0C0C"/>
                <w:sz w:val="22"/>
                <w:szCs w:val="22"/>
              </w:rPr>
              <w:t xml:space="preserve"> e.</w:t>
            </w:r>
            <w:r>
              <w:rPr>
                <w:rFonts w:ascii="Arial" w:hAnsi="Arial" w:cs="Arial"/>
                <w:color w:val="0C0C0C"/>
                <w:sz w:val="22"/>
                <w:szCs w:val="22"/>
              </w:rPr>
              <w:t>g</w:t>
            </w:r>
            <w:r w:rsidR="00D520C9">
              <w:rPr>
                <w:rFonts w:ascii="Arial" w:hAnsi="Arial" w:cs="Arial"/>
                <w:color w:val="0C0C0C"/>
                <w:sz w:val="22"/>
                <w:szCs w:val="22"/>
              </w:rPr>
              <w:t>.</w:t>
            </w:r>
            <w:r>
              <w:rPr>
                <w:rFonts w:ascii="Arial" w:hAnsi="Arial" w:cs="Arial"/>
                <w:color w:val="0C0C0C"/>
                <w:sz w:val="22"/>
                <w:szCs w:val="22"/>
              </w:rPr>
              <w:t xml:space="preserve"> </w:t>
            </w:r>
            <w:proofErr w:type="spellStart"/>
            <w:r>
              <w:rPr>
                <w:rFonts w:ascii="Arial" w:hAnsi="Arial" w:cs="Arial"/>
                <w:color w:val="0C0C0C"/>
                <w:sz w:val="22"/>
                <w:szCs w:val="22"/>
              </w:rPr>
              <w:t>Trigwell</w:t>
            </w:r>
            <w:proofErr w:type="spellEnd"/>
            <w:r>
              <w:rPr>
                <w:rFonts w:ascii="Arial" w:hAnsi="Arial" w:cs="Arial"/>
                <w:color w:val="0C0C0C"/>
                <w:sz w:val="22"/>
                <w:szCs w:val="22"/>
              </w:rPr>
              <w:t xml:space="preserve"> </w:t>
            </w:r>
            <w:r w:rsidR="00D520C9">
              <w:rPr>
                <w:rFonts w:ascii="Arial" w:hAnsi="Arial" w:cs="Arial"/>
                <w:color w:val="0C0C0C"/>
                <w:sz w:val="22"/>
                <w:szCs w:val="22"/>
              </w:rPr>
              <w:t>(</w:t>
            </w:r>
            <w:r>
              <w:rPr>
                <w:rFonts w:ascii="Arial" w:hAnsi="Arial" w:cs="Arial"/>
                <w:color w:val="0C0C0C"/>
                <w:sz w:val="22"/>
                <w:szCs w:val="22"/>
              </w:rPr>
              <w:t>1979</w:t>
            </w:r>
            <w:r w:rsidR="00D520C9">
              <w:rPr>
                <w:rFonts w:ascii="Arial" w:hAnsi="Arial" w:cs="Arial"/>
                <w:color w:val="0C0C0C"/>
                <w:sz w:val="22"/>
                <w:szCs w:val="22"/>
              </w:rPr>
              <w:t>)</w:t>
            </w:r>
            <w:r>
              <w:rPr>
                <w:rFonts w:ascii="Arial" w:hAnsi="Arial" w:cs="Arial"/>
                <w:color w:val="0C0C0C"/>
                <w:sz w:val="22"/>
                <w:szCs w:val="22"/>
              </w:rPr>
              <w:t xml:space="preserve"> and the</w:t>
            </w:r>
            <w:r w:rsidR="00611828">
              <w:rPr>
                <w:rFonts w:ascii="Arial" w:hAnsi="Arial" w:cs="Arial"/>
                <w:color w:val="0C0C0C"/>
                <w:sz w:val="22"/>
                <w:szCs w:val="22"/>
              </w:rPr>
              <w:t xml:space="preserve"> Victorian</w:t>
            </w:r>
            <w:r>
              <w:rPr>
                <w:rFonts w:ascii="Arial" w:hAnsi="Arial" w:cs="Arial"/>
                <w:color w:val="0C0C0C"/>
                <w:sz w:val="22"/>
                <w:szCs w:val="22"/>
              </w:rPr>
              <w:t xml:space="preserve"> </w:t>
            </w:r>
            <w:r w:rsidRPr="00611828">
              <w:rPr>
                <w:rFonts w:ascii="Arial" w:hAnsi="Arial" w:cs="Arial"/>
                <w:i/>
                <w:iCs/>
                <w:color w:val="0C0C0C"/>
                <w:sz w:val="22"/>
                <w:szCs w:val="22"/>
              </w:rPr>
              <w:t>Wrongs</w:t>
            </w:r>
            <w:r w:rsidR="00611828" w:rsidRPr="00611828">
              <w:rPr>
                <w:rFonts w:ascii="Arial" w:hAnsi="Arial" w:cs="Arial"/>
                <w:i/>
                <w:iCs/>
                <w:color w:val="0C0C0C"/>
                <w:sz w:val="22"/>
                <w:szCs w:val="22"/>
              </w:rPr>
              <w:t xml:space="preserve"> (Animals Straying on Highway)</w:t>
            </w:r>
            <w:r w:rsidRPr="00611828">
              <w:rPr>
                <w:rFonts w:ascii="Arial" w:hAnsi="Arial" w:cs="Arial"/>
                <w:i/>
                <w:iCs/>
                <w:color w:val="0C0C0C"/>
                <w:sz w:val="22"/>
                <w:szCs w:val="22"/>
              </w:rPr>
              <w:t xml:space="preserve"> Act</w:t>
            </w:r>
            <w:r w:rsidR="00611828">
              <w:rPr>
                <w:rFonts w:ascii="Arial" w:hAnsi="Arial" w:cs="Arial"/>
                <w:color w:val="0C0C0C"/>
                <w:sz w:val="22"/>
                <w:szCs w:val="22"/>
              </w:rPr>
              <w:t xml:space="preserve"> 1984</w:t>
            </w:r>
            <w:r>
              <w:rPr>
                <w:rFonts w:ascii="Arial" w:hAnsi="Arial" w:cs="Arial"/>
                <w:color w:val="0C0C0C"/>
                <w:sz w:val="22"/>
                <w:szCs w:val="22"/>
              </w:rPr>
              <w:t>.</w:t>
            </w:r>
          </w:p>
          <w:p w14:paraId="1612085C" w14:textId="3590BF2D" w:rsidR="00262F78" w:rsidRPr="008C25E6" w:rsidRDefault="008C25E6" w:rsidP="00414C37">
            <w:pPr>
              <w:pStyle w:val="NormalWeb"/>
              <w:numPr>
                <w:ilvl w:val="0"/>
                <w:numId w:val="71"/>
              </w:numPr>
              <w:shd w:val="clear" w:color="auto" w:fill="FEFEFE"/>
              <w:spacing w:before="0" w:beforeAutospacing="0" w:after="0" w:afterAutospacing="0"/>
              <w:jc w:val="both"/>
              <w:rPr>
                <w:rFonts w:ascii="Arial" w:hAnsi="Arial" w:cs="Arial"/>
                <w:color w:val="0C0C0C"/>
                <w:sz w:val="22"/>
                <w:szCs w:val="22"/>
              </w:rPr>
            </w:pPr>
            <w:r>
              <w:rPr>
                <w:rFonts w:ascii="Arial" w:hAnsi="Arial" w:cs="Arial"/>
                <w:color w:val="0C0C0C"/>
                <w:sz w:val="22"/>
                <w:szCs w:val="22"/>
              </w:rPr>
              <w:t>Statutes are written in broad terms while the common law is there to clarify and fill in the gaps of statute law.</w:t>
            </w:r>
          </w:p>
          <w:p w14:paraId="446BBD36" w14:textId="77777777" w:rsidR="00020776" w:rsidRDefault="008C25E6" w:rsidP="00414C37">
            <w:pPr>
              <w:pStyle w:val="NormalWeb"/>
              <w:numPr>
                <w:ilvl w:val="0"/>
                <w:numId w:val="72"/>
              </w:numPr>
              <w:shd w:val="clear" w:color="auto" w:fill="FEFEFE"/>
              <w:spacing w:before="0" w:beforeAutospacing="0" w:after="0" w:afterAutospacing="0"/>
              <w:jc w:val="both"/>
              <w:rPr>
                <w:rFonts w:ascii="Arial" w:hAnsi="Arial" w:cs="Arial"/>
                <w:color w:val="0C0C0C"/>
                <w:sz w:val="22"/>
                <w:szCs w:val="22"/>
              </w:rPr>
            </w:pPr>
            <w:r>
              <w:rPr>
                <w:rFonts w:ascii="Arial" w:hAnsi="Arial" w:cs="Arial"/>
                <w:color w:val="0C0C0C"/>
                <w:sz w:val="22"/>
                <w:szCs w:val="22"/>
              </w:rPr>
              <w:t>Students should use examples to illustrate the key differences they discuss.</w:t>
            </w:r>
          </w:p>
          <w:p w14:paraId="2AFC844D" w14:textId="06C4BBF8" w:rsidR="00F52FC9" w:rsidRPr="00C021E6" w:rsidRDefault="00F52FC9" w:rsidP="00F52FC9">
            <w:pPr>
              <w:pStyle w:val="NormalWeb"/>
              <w:shd w:val="clear" w:color="auto" w:fill="FEFEFE"/>
              <w:spacing w:before="0" w:beforeAutospacing="0" w:after="0" w:afterAutospacing="0"/>
              <w:ind w:left="360"/>
              <w:jc w:val="both"/>
              <w:rPr>
                <w:rFonts w:ascii="Arial" w:hAnsi="Arial" w:cs="Arial"/>
                <w:color w:val="0C0C0C"/>
                <w:sz w:val="22"/>
                <w:szCs w:val="22"/>
              </w:rPr>
            </w:pPr>
          </w:p>
        </w:tc>
      </w:tr>
    </w:tbl>
    <w:p w14:paraId="36E56C9D" w14:textId="4E99DAA4" w:rsidR="002604C6" w:rsidRDefault="002604C6" w:rsidP="002604C6">
      <w:pPr>
        <w:tabs>
          <w:tab w:val="left" w:pos="720"/>
          <w:tab w:val="right" w:pos="9360"/>
        </w:tabs>
        <w:spacing w:line="276" w:lineRule="auto"/>
        <w:ind w:left="720" w:hanging="720"/>
        <w:rPr>
          <w:rFonts w:ascii="Arial" w:hAnsi="Arial" w:cs="Arial"/>
          <w:sz w:val="22"/>
          <w:szCs w:val="22"/>
        </w:rPr>
      </w:pPr>
    </w:p>
    <w:p w14:paraId="7F65A40F" w14:textId="7953D586" w:rsidR="003C37D3" w:rsidRDefault="003C37D3" w:rsidP="002604C6">
      <w:pPr>
        <w:tabs>
          <w:tab w:val="left" w:pos="720"/>
          <w:tab w:val="right" w:pos="9360"/>
        </w:tabs>
        <w:spacing w:line="276" w:lineRule="auto"/>
        <w:ind w:left="720" w:hanging="720"/>
        <w:rPr>
          <w:rFonts w:ascii="Arial" w:hAnsi="Arial" w:cs="Arial"/>
          <w:sz w:val="22"/>
          <w:szCs w:val="22"/>
        </w:rPr>
      </w:pPr>
    </w:p>
    <w:p w14:paraId="20335C1C" w14:textId="6D615D55" w:rsidR="003C37D3" w:rsidRDefault="003C37D3" w:rsidP="002604C6">
      <w:pPr>
        <w:tabs>
          <w:tab w:val="left" w:pos="720"/>
          <w:tab w:val="right" w:pos="9360"/>
        </w:tabs>
        <w:spacing w:line="276" w:lineRule="auto"/>
        <w:ind w:left="720" w:hanging="720"/>
        <w:rPr>
          <w:rFonts w:ascii="Arial" w:hAnsi="Arial" w:cs="Arial"/>
          <w:sz w:val="22"/>
          <w:szCs w:val="22"/>
        </w:rPr>
      </w:pPr>
    </w:p>
    <w:p w14:paraId="4B468ACD" w14:textId="6C47BD4D" w:rsidR="003C37D3" w:rsidRDefault="003C37D3" w:rsidP="002604C6">
      <w:pPr>
        <w:tabs>
          <w:tab w:val="left" w:pos="720"/>
          <w:tab w:val="right" w:pos="9360"/>
        </w:tabs>
        <w:spacing w:line="276" w:lineRule="auto"/>
        <w:ind w:left="720" w:hanging="720"/>
        <w:rPr>
          <w:rFonts w:ascii="Arial" w:hAnsi="Arial" w:cs="Arial"/>
          <w:sz w:val="22"/>
          <w:szCs w:val="22"/>
        </w:rPr>
      </w:pPr>
    </w:p>
    <w:p w14:paraId="17362338" w14:textId="12F1D2B8" w:rsidR="003C37D3" w:rsidRDefault="003C37D3" w:rsidP="002604C6">
      <w:pPr>
        <w:tabs>
          <w:tab w:val="left" w:pos="720"/>
          <w:tab w:val="right" w:pos="9360"/>
        </w:tabs>
        <w:spacing w:line="276" w:lineRule="auto"/>
        <w:ind w:left="720" w:hanging="720"/>
        <w:rPr>
          <w:rFonts w:ascii="Arial" w:hAnsi="Arial" w:cs="Arial"/>
          <w:sz w:val="22"/>
          <w:szCs w:val="22"/>
        </w:rPr>
      </w:pPr>
    </w:p>
    <w:p w14:paraId="622D993C" w14:textId="0A5C7C13" w:rsidR="003C37D3" w:rsidRDefault="003C37D3" w:rsidP="002604C6">
      <w:pPr>
        <w:tabs>
          <w:tab w:val="left" w:pos="720"/>
          <w:tab w:val="right" w:pos="9360"/>
        </w:tabs>
        <w:spacing w:line="276" w:lineRule="auto"/>
        <w:ind w:left="720" w:hanging="720"/>
        <w:rPr>
          <w:rFonts w:ascii="Arial" w:hAnsi="Arial" w:cs="Arial"/>
          <w:sz w:val="22"/>
          <w:szCs w:val="22"/>
        </w:rPr>
      </w:pPr>
    </w:p>
    <w:p w14:paraId="1910A040" w14:textId="2DE06555" w:rsidR="003C37D3" w:rsidRDefault="003C37D3" w:rsidP="002604C6">
      <w:pPr>
        <w:tabs>
          <w:tab w:val="left" w:pos="720"/>
          <w:tab w:val="right" w:pos="9360"/>
        </w:tabs>
        <w:spacing w:line="276" w:lineRule="auto"/>
        <w:ind w:left="720" w:hanging="720"/>
        <w:rPr>
          <w:rFonts w:ascii="Arial" w:hAnsi="Arial" w:cs="Arial"/>
          <w:sz w:val="22"/>
          <w:szCs w:val="22"/>
        </w:rPr>
      </w:pPr>
    </w:p>
    <w:p w14:paraId="149C3C8E" w14:textId="48CBE2C9" w:rsidR="003C37D3" w:rsidRDefault="003C37D3" w:rsidP="002604C6">
      <w:pPr>
        <w:tabs>
          <w:tab w:val="left" w:pos="720"/>
          <w:tab w:val="right" w:pos="9360"/>
        </w:tabs>
        <w:spacing w:line="276" w:lineRule="auto"/>
        <w:ind w:left="720" w:hanging="720"/>
        <w:rPr>
          <w:rFonts w:ascii="Arial" w:hAnsi="Arial" w:cs="Arial"/>
          <w:sz w:val="22"/>
          <w:szCs w:val="22"/>
        </w:rPr>
      </w:pPr>
    </w:p>
    <w:p w14:paraId="50C812A2" w14:textId="267FB3FC" w:rsidR="003C37D3" w:rsidRDefault="003C37D3" w:rsidP="002604C6">
      <w:pPr>
        <w:tabs>
          <w:tab w:val="left" w:pos="720"/>
          <w:tab w:val="right" w:pos="9360"/>
        </w:tabs>
        <w:spacing w:line="276" w:lineRule="auto"/>
        <w:ind w:left="720" w:hanging="720"/>
        <w:rPr>
          <w:rFonts w:ascii="Arial" w:hAnsi="Arial" w:cs="Arial"/>
          <w:sz w:val="22"/>
          <w:szCs w:val="22"/>
        </w:rPr>
      </w:pPr>
    </w:p>
    <w:p w14:paraId="0C2889F1" w14:textId="0A40894B" w:rsidR="003C37D3" w:rsidRDefault="003C37D3" w:rsidP="002604C6">
      <w:pPr>
        <w:tabs>
          <w:tab w:val="left" w:pos="720"/>
          <w:tab w:val="right" w:pos="9360"/>
        </w:tabs>
        <w:spacing w:line="276" w:lineRule="auto"/>
        <w:ind w:left="720" w:hanging="720"/>
        <w:rPr>
          <w:rFonts w:ascii="Arial" w:hAnsi="Arial" w:cs="Arial"/>
          <w:sz w:val="22"/>
          <w:szCs w:val="22"/>
        </w:rPr>
      </w:pPr>
    </w:p>
    <w:p w14:paraId="68DFB233" w14:textId="68C431F4" w:rsidR="003C37D3" w:rsidRDefault="003C37D3" w:rsidP="002604C6">
      <w:pPr>
        <w:tabs>
          <w:tab w:val="left" w:pos="720"/>
          <w:tab w:val="right" w:pos="9360"/>
        </w:tabs>
        <w:spacing w:line="276" w:lineRule="auto"/>
        <w:ind w:left="720" w:hanging="720"/>
        <w:rPr>
          <w:rFonts w:ascii="Arial" w:hAnsi="Arial" w:cs="Arial"/>
          <w:sz w:val="22"/>
          <w:szCs w:val="22"/>
        </w:rPr>
      </w:pPr>
    </w:p>
    <w:p w14:paraId="49BD5F44" w14:textId="00FC96B0" w:rsidR="003C37D3" w:rsidRDefault="003C37D3" w:rsidP="002604C6">
      <w:pPr>
        <w:tabs>
          <w:tab w:val="left" w:pos="720"/>
          <w:tab w:val="right" w:pos="9360"/>
        </w:tabs>
        <w:spacing w:line="276" w:lineRule="auto"/>
        <w:ind w:left="720" w:hanging="720"/>
        <w:rPr>
          <w:rFonts w:ascii="Arial" w:hAnsi="Arial" w:cs="Arial"/>
          <w:sz w:val="22"/>
          <w:szCs w:val="22"/>
        </w:rPr>
      </w:pPr>
    </w:p>
    <w:p w14:paraId="752D8F63" w14:textId="6FE2C4AC" w:rsidR="003C37D3" w:rsidRDefault="003C37D3" w:rsidP="002604C6">
      <w:pPr>
        <w:tabs>
          <w:tab w:val="left" w:pos="720"/>
          <w:tab w:val="right" w:pos="9360"/>
        </w:tabs>
        <w:spacing w:line="276" w:lineRule="auto"/>
        <w:ind w:left="720" w:hanging="720"/>
        <w:rPr>
          <w:rFonts w:ascii="Arial" w:hAnsi="Arial" w:cs="Arial"/>
          <w:sz w:val="22"/>
          <w:szCs w:val="22"/>
        </w:rPr>
      </w:pPr>
    </w:p>
    <w:p w14:paraId="699FDBAA" w14:textId="34BAF93A" w:rsidR="003C37D3" w:rsidRDefault="003C37D3" w:rsidP="002604C6">
      <w:pPr>
        <w:tabs>
          <w:tab w:val="left" w:pos="720"/>
          <w:tab w:val="right" w:pos="9360"/>
        </w:tabs>
        <w:spacing w:line="276" w:lineRule="auto"/>
        <w:ind w:left="720" w:hanging="720"/>
        <w:rPr>
          <w:rFonts w:ascii="Arial" w:hAnsi="Arial" w:cs="Arial"/>
          <w:sz w:val="22"/>
          <w:szCs w:val="22"/>
        </w:rPr>
      </w:pPr>
    </w:p>
    <w:p w14:paraId="03F7F234" w14:textId="5A1356FB" w:rsidR="003C37D3" w:rsidRDefault="003C37D3" w:rsidP="002604C6">
      <w:pPr>
        <w:tabs>
          <w:tab w:val="left" w:pos="720"/>
          <w:tab w:val="right" w:pos="9360"/>
        </w:tabs>
        <w:spacing w:line="276" w:lineRule="auto"/>
        <w:ind w:left="720" w:hanging="720"/>
        <w:rPr>
          <w:rFonts w:ascii="Arial" w:hAnsi="Arial" w:cs="Arial"/>
          <w:sz w:val="22"/>
          <w:szCs w:val="22"/>
        </w:rPr>
      </w:pPr>
    </w:p>
    <w:p w14:paraId="1A923620" w14:textId="68E79DF5" w:rsidR="003C37D3" w:rsidRDefault="003C37D3" w:rsidP="00A046E8">
      <w:pPr>
        <w:tabs>
          <w:tab w:val="left" w:pos="720"/>
          <w:tab w:val="right" w:pos="9360"/>
        </w:tabs>
        <w:spacing w:line="276" w:lineRule="auto"/>
        <w:rPr>
          <w:rFonts w:ascii="Arial" w:hAnsi="Arial" w:cs="Arial"/>
          <w:sz w:val="22"/>
          <w:szCs w:val="22"/>
        </w:rPr>
      </w:pPr>
    </w:p>
    <w:p w14:paraId="18A3C18F" w14:textId="5D454099" w:rsidR="008C25E6" w:rsidRDefault="008C25E6" w:rsidP="00A046E8">
      <w:pPr>
        <w:tabs>
          <w:tab w:val="left" w:pos="720"/>
          <w:tab w:val="right" w:pos="9360"/>
        </w:tabs>
        <w:spacing w:line="276" w:lineRule="auto"/>
        <w:rPr>
          <w:rFonts w:ascii="Arial" w:hAnsi="Arial" w:cs="Arial"/>
          <w:sz w:val="22"/>
          <w:szCs w:val="22"/>
        </w:rPr>
      </w:pPr>
    </w:p>
    <w:p w14:paraId="44CC0985" w14:textId="62960849" w:rsidR="008C25E6" w:rsidRDefault="008C25E6" w:rsidP="00A046E8">
      <w:pPr>
        <w:tabs>
          <w:tab w:val="left" w:pos="720"/>
          <w:tab w:val="right" w:pos="9360"/>
        </w:tabs>
        <w:spacing w:line="276" w:lineRule="auto"/>
        <w:rPr>
          <w:rFonts w:ascii="Arial" w:hAnsi="Arial" w:cs="Arial"/>
          <w:sz w:val="22"/>
          <w:szCs w:val="22"/>
        </w:rPr>
      </w:pPr>
    </w:p>
    <w:p w14:paraId="30C8B19C" w14:textId="43A1ACB2" w:rsidR="008C25E6" w:rsidRDefault="008C25E6" w:rsidP="00A046E8">
      <w:pPr>
        <w:tabs>
          <w:tab w:val="left" w:pos="720"/>
          <w:tab w:val="right" w:pos="9360"/>
        </w:tabs>
        <w:spacing w:line="276" w:lineRule="auto"/>
        <w:rPr>
          <w:rFonts w:ascii="Arial" w:hAnsi="Arial" w:cs="Arial"/>
          <w:sz w:val="22"/>
          <w:szCs w:val="22"/>
        </w:rPr>
      </w:pPr>
    </w:p>
    <w:p w14:paraId="2C6AF76A" w14:textId="77777777" w:rsidR="00D520C9" w:rsidRDefault="00D520C9" w:rsidP="00A046E8">
      <w:pPr>
        <w:tabs>
          <w:tab w:val="left" w:pos="720"/>
          <w:tab w:val="right" w:pos="9360"/>
        </w:tabs>
        <w:spacing w:line="276" w:lineRule="auto"/>
        <w:rPr>
          <w:rFonts w:ascii="Arial" w:hAnsi="Arial" w:cs="Arial"/>
          <w:sz w:val="22"/>
          <w:szCs w:val="22"/>
        </w:rPr>
      </w:pPr>
    </w:p>
    <w:p w14:paraId="5EFA6033" w14:textId="4649755F" w:rsidR="008C25E6" w:rsidRDefault="008C25E6" w:rsidP="00A046E8">
      <w:pPr>
        <w:tabs>
          <w:tab w:val="left" w:pos="720"/>
          <w:tab w:val="right" w:pos="9360"/>
        </w:tabs>
        <w:spacing w:line="276" w:lineRule="auto"/>
        <w:rPr>
          <w:rFonts w:ascii="Arial" w:hAnsi="Arial" w:cs="Arial"/>
          <w:sz w:val="22"/>
          <w:szCs w:val="22"/>
        </w:rPr>
      </w:pPr>
    </w:p>
    <w:p w14:paraId="0B28861F" w14:textId="2CAE071D" w:rsidR="008C25E6" w:rsidRDefault="008C25E6" w:rsidP="00A046E8">
      <w:pPr>
        <w:tabs>
          <w:tab w:val="left" w:pos="720"/>
          <w:tab w:val="right" w:pos="9360"/>
        </w:tabs>
        <w:spacing w:line="276" w:lineRule="auto"/>
        <w:rPr>
          <w:rFonts w:ascii="Arial" w:hAnsi="Arial" w:cs="Arial"/>
          <w:sz w:val="22"/>
          <w:szCs w:val="22"/>
        </w:rPr>
      </w:pPr>
    </w:p>
    <w:p w14:paraId="2B53B1B0" w14:textId="77777777" w:rsidR="008C25E6" w:rsidRDefault="008C25E6" w:rsidP="00A046E8">
      <w:pPr>
        <w:tabs>
          <w:tab w:val="left" w:pos="720"/>
          <w:tab w:val="right" w:pos="9360"/>
        </w:tabs>
        <w:spacing w:line="276" w:lineRule="auto"/>
        <w:rPr>
          <w:rFonts w:ascii="Arial" w:hAnsi="Arial" w:cs="Arial"/>
          <w:sz w:val="22"/>
          <w:szCs w:val="22"/>
        </w:rPr>
      </w:pPr>
    </w:p>
    <w:p w14:paraId="699A908A" w14:textId="0222E2E9" w:rsidR="002604C6" w:rsidRDefault="002604C6" w:rsidP="00836419">
      <w:pPr>
        <w:tabs>
          <w:tab w:val="left" w:pos="720"/>
          <w:tab w:val="right" w:pos="9360"/>
        </w:tabs>
        <w:spacing w:line="276" w:lineRule="auto"/>
        <w:ind w:left="720" w:hanging="720"/>
        <w:rPr>
          <w:rFonts w:ascii="Arial" w:hAnsi="Arial" w:cs="Arial"/>
          <w:sz w:val="22"/>
          <w:szCs w:val="22"/>
        </w:rPr>
      </w:pPr>
      <w:r w:rsidRPr="0049155C">
        <w:rPr>
          <w:rFonts w:ascii="Arial" w:hAnsi="Arial" w:cs="Arial"/>
          <w:sz w:val="22"/>
          <w:szCs w:val="22"/>
        </w:rPr>
        <w:lastRenderedPageBreak/>
        <w:t>(d)</w:t>
      </w:r>
      <w:r w:rsidRPr="0049155C">
        <w:rPr>
          <w:rFonts w:ascii="Arial" w:hAnsi="Arial" w:cs="Arial"/>
          <w:sz w:val="22"/>
          <w:szCs w:val="22"/>
        </w:rPr>
        <w:tab/>
      </w:r>
      <w:r w:rsidR="006620DD">
        <w:rPr>
          <w:rFonts w:ascii="Arial" w:hAnsi="Arial" w:cs="Arial"/>
          <w:sz w:val="22"/>
          <w:szCs w:val="22"/>
        </w:rPr>
        <w:t>Evaluate</w:t>
      </w:r>
      <w:r w:rsidR="00A15E22">
        <w:rPr>
          <w:rFonts w:ascii="Arial" w:hAnsi="Arial" w:cs="Arial"/>
          <w:sz w:val="22"/>
          <w:szCs w:val="22"/>
        </w:rPr>
        <w:t xml:space="preserve"> the</w:t>
      </w:r>
      <w:r w:rsidR="003B3B21">
        <w:rPr>
          <w:rFonts w:ascii="Arial" w:hAnsi="Arial" w:cs="Arial"/>
          <w:sz w:val="22"/>
          <w:szCs w:val="22"/>
        </w:rPr>
        <w:t xml:space="preserve"> extent to which parliamentary committees enhance the functions of parliament</w:t>
      </w:r>
      <w:r w:rsidR="00A15E22">
        <w:rPr>
          <w:rFonts w:ascii="Arial" w:hAnsi="Arial" w:cs="Arial"/>
          <w:sz w:val="22"/>
          <w:szCs w:val="22"/>
        </w:rPr>
        <w:t>.</w:t>
      </w:r>
      <w:r w:rsidRPr="00A30993">
        <w:rPr>
          <w:rFonts w:ascii="Arial" w:hAnsi="Arial" w:cs="Arial"/>
          <w:sz w:val="22"/>
          <w:szCs w:val="22"/>
        </w:rPr>
        <w:tab/>
      </w:r>
      <w:r>
        <w:rPr>
          <w:rFonts w:ascii="Arial" w:hAnsi="Arial" w:cs="Arial"/>
          <w:sz w:val="22"/>
          <w:szCs w:val="22"/>
        </w:rPr>
        <w:t>(</w:t>
      </w:r>
      <w:r w:rsidRPr="00A30993">
        <w:rPr>
          <w:rFonts w:ascii="Arial" w:hAnsi="Arial" w:cs="Arial"/>
          <w:sz w:val="22"/>
          <w:szCs w:val="22"/>
        </w:rPr>
        <w:t>8 marks)</w:t>
      </w:r>
    </w:p>
    <w:tbl>
      <w:tblPr>
        <w:tblStyle w:val="TableGrid"/>
        <w:tblW w:w="9305" w:type="dxa"/>
        <w:tblInd w:w="137" w:type="dxa"/>
        <w:tblLook w:val="04A0" w:firstRow="1" w:lastRow="0" w:firstColumn="1" w:lastColumn="0" w:noHBand="0" w:noVBand="1"/>
      </w:tblPr>
      <w:tblGrid>
        <w:gridCol w:w="8386"/>
        <w:gridCol w:w="919"/>
      </w:tblGrid>
      <w:tr w:rsidR="002604C6" w:rsidRPr="00E02A9E" w14:paraId="78FC9D00" w14:textId="77777777" w:rsidTr="00A15E22">
        <w:tc>
          <w:tcPr>
            <w:tcW w:w="8386" w:type="dxa"/>
          </w:tcPr>
          <w:p w14:paraId="69A7F711" w14:textId="77777777" w:rsidR="002604C6" w:rsidRPr="00E02A9E" w:rsidRDefault="002604C6" w:rsidP="00117F0C">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6BBE2775" w14:textId="77777777" w:rsidR="002604C6" w:rsidRPr="00E02A9E" w:rsidRDefault="002604C6" w:rsidP="00117F0C">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0877E8" w:rsidRPr="00E02A9E" w14:paraId="52611891" w14:textId="77777777" w:rsidTr="00BD76AB">
        <w:tc>
          <w:tcPr>
            <w:tcW w:w="8386" w:type="dxa"/>
            <w:vAlign w:val="center"/>
          </w:tcPr>
          <w:p w14:paraId="5B0C0E85" w14:textId="77777777" w:rsidR="003B3B21" w:rsidRDefault="00F52FC9" w:rsidP="003B3B21">
            <w:pPr>
              <w:jc w:val="both"/>
              <w:rPr>
                <w:rFonts w:ascii="Arial" w:hAnsi="Arial" w:cs="Arial"/>
                <w:sz w:val="22"/>
                <w:szCs w:val="22"/>
              </w:rPr>
            </w:pPr>
            <w:r>
              <w:rPr>
                <w:rFonts w:ascii="Arial" w:hAnsi="Arial" w:cs="Arial"/>
                <w:sz w:val="22"/>
                <w:szCs w:val="22"/>
              </w:rPr>
              <w:t xml:space="preserve">Evaluates </w:t>
            </w:r>
            <w:r w:rsidR="000877E8">
              <w:rPr>
                <w:rFonts w:ascii="Arial" w:hAnsi="Arial" w:cs="Arial"/>
                <w:sz w:val="22"/>
                <w:szCs w:val="22"/>
              </w:rPr>
              <w:t xml:space="preserve">the </w:t>
            </w:r>
            <w:r w:rsidR="003B3B21">
              <w:rPr>
                <w:rFonts w:ascii="Arial" w:hAnsi="Arial" w:cs="Arial"/>
                <w:sz w:val="22"/>
                <w:szCs w:val="22"/>
              </w:rPr>
              <w:t>extent to which parliamentary committees enhance the functions of parliament.</w:t>
            </w:r>
          </w:p>
          <w:p w14:paraId="61021BAB" w14:textId="77777777" w:rsidR="000877E8" w:rsidRDefault="000877E8" w:rsidP="003B3B21">
            <w:pPr>
              <w:jc w:val="both"/>
              <w:rPr>
                <w:rFonts w:ascii="Arial" w:hAnsi="Arial" w:cs="Arial"/>
                <w:sz w:val="22"/>
                <w:szCs w:val="22"/>
              </w:rPr>
            </w:pPr>
            <w:r w:rsidRPr="00AB02BE">
              <w:rPr>
                <w:rFonts w:ascii="Arial" w:hAnsi="Arial" w:cs="Arial"/>
                <w:sz w:val="22"/>
                <w:szCs w:val="22"/>
              </w:rPr>
              <w:t xml:space="preserve">Makes </w:t>
            </w:r>
            <w:r w:rsidR="003B3B21">
              <w:rPr>
                <w:rFonts w:ascii="Arial" w:hAnsi="Arial" w:cs="Arial"/>
                <w:sz w:val="22"/>
                <w:szCs w:val="22"/>
              </w:rPr>
              <w:t>explicit reference to the functions of parliament</w:t>
            </w:r>
          </w:p>
          <w:p w14:paraId="0E1FFF9D" w14:textId="6E06DED5" w:rsidR="003B3B21" w:rsidRPr="00E02A9E" w:rsidRDefault="003B3B21" w:rsidP="003B3B21">
            <w:pPr>
              <w:jc w:val="both"/>
              <w:rPr>
                <w:rFonts w:ascii="Arial" w:hAnsi="Arial" w:cs="Arial"/>
                <w:sz w:val="22"/>
                <w:szCs w:val="22"/>
              </w:rPr>
            </w:pPr>
            <w:r>
              <w:rPr>
                <w:rFonts w:ascii="Arial" w:hAnsi="Arial" w:cs="Arial"/>
                <w:sz w:val="22"/>
                <w:szCs w:val="22"/>
              </w:rPr>
              <w:t>Uses examples</w:t>
            </w:r>
          </w:p>
        </w:tc>
        <w:tc>
          <w:tcPr>
            <w:tcW w:w="919" w:type="dxa"/>
            <w:vAlign w:val="center"/>
          </w:tcPr>
          <w:p w14:paraId="7C9DF230" w14:textId="77777777" w:rsidR="000877E8" w:rsidRPr="00E02A9E" w:rsidRDefault="000877E8" w:rsidP="000877E8">
            <w:pPr>
              <w:tabs>
                <w:tab w:val="left" w:pos="720"/>
                <w:tab w:val="right" w:pos="9360"/>
              </w:tabs>
              <w:jc w:val="center"/>
              <w:rPr>
                <w:rFonts w:ascii="Arial" w:hAnsi="Arial" w:cs="Arial"/>
                <w:sz w:val="22"/>
                <w:szCs w:val="22"/>
              </w:rPr>
            </w:pPr>
            <w:r w:rsidRPr="00E02A9E">
              <w:rPr>
                <w:rFonts w:ascii="Arial" w:hAnsi="Arial" w:cs="Arial"/>
                <w:sz w:val="22"/>
                <w:szCs w:val="22"/>
              </w:rPr>
              <w:t>7 - 8</w:t>
            </w:r>
          </w:p>
        </w:tc>
      </w:tr>
      <w:tr w:rsidR="000877E8" w:rsidRPr="00E02A9E" w14:paraId="1D2AE16C" w14:textId="77777777" w:rsidTr="00BD76AB">
        <w:tc>
          <w:tcPr>
            <w:tcW w:w="8386" w:type="dxa"/>
            <w:vAlign w:val="center"/>
          </w:tcPr>
          <w:p w14:paraId="142A39AD" w14:textId="77777777" w:rsidR="003B3B21" w:rsidRDefault="00F52FC9" w:rsidP="003B3B21">
            <w:pPr>
              <w:jc w:val="both"/>
              <w:rPr>
                <w:rFonts w:ascii="Arial" w:hAnsi="Arial" w:cs="Arial"/>
                <w:sz w:val="22"/>
                <w:szCs w:val="22"/>
              </w:rPr>
            </w:pPr>
            <w:r>
              <w:rPr>
                <w:rFonts w:ascii="Arial" w:hAnsi="Arial" w:cs="Arial"/>
                <w:sz w:val="22"/>
                <w:szCs w:val="22"/>
              </w:rPr>
              <w:t>Discusses</w:t>
            </w:r>
            <w:r w:rsidR="00020776" w:rsidRPr="00AB02BE">
              <w:rPr>
                <w:rFonts w:ascii="Arial" w:hAnsi="Arial" w:cs="Arial"/>
                <w:sz w:val="22"/>
                <w:szCs w:val="22"/>
              </w:rPr>
              <w:t xml:space="preserve"> </w:t>
            </w:r>
            <w:r w:rsidR="000877E8">
              <w:rPr>
                <w:rFonts w:ascii="Arial" w:hAnsi="Arial" w:cs="Arial"/>
                <w:sz w:val="22"/>
                <w:szCs w:val="22"/>
              </w:rPr>
              <w:t xml:space="preserve">the </w:t>
            </w:r>
            <w:r w:rsidR="003B3B21">
              <w:rPr>
                <w:rFonts w:ascii="Arial" w:hAnsi="Arial" w:cs="Arial"/>
                <w:sz w:val="22"/>
                <w:szCs w:val="22"/>
              </w:rPr>
              <w:t>extent</w:t>
            </w:r>
            <w:r w:rsidR="000877E8">
              <w:rPr>
                <w:rFonts w:ascii="Arial" w:hAnsi="Arial" w:cs="Arial"/>
                <w:sz w:val="22"/>
                <w:szCs w:val="22"/>
              </w:rPr>
              <w:t xml:space="preserve"> </w:t>
            </w:r>
            <w:r w:rsidR="003B3B21">
              <w:rPr>
                <w:rFonts w:ascii="Arial" w:hAnsi="Arial" w:cs="Arial"/>
                <w:sz w:val="22"/>
                <w:szCs w:val="22"/>
              </w:rPr>
              <w:t>in relation to</w:t>
            </w:r>
            <w:r w:rsidR="000877E8">
              <w:rPr>
                <w:rFonts w:ascii="Arial" w:hAnsi="Arial" w:cs="Arial"/>
                <w:sz w:val="22"/>
                <w:szCs w:val="22"/>
              </w:rPr>
              <w:t xml:space="preserve"> </w:t>
            </w:r>
            <w:r w:rsidR="000877E8" w:rsidRPr="00FC491B">
              <w:rPr>
                <w:rFonts w:ascii="Arial" w:hAnsi="Arial" w:cs="Arial"/>
                <w:b/>
                <w:bCs/>
                <w:sz w:val="22"/>
                <w:szCs w:val="22"/>
              </w:rPr>
              <w:t>one</w:t>
            </w:r>
            <w:r w:rsidR="000877E8">
              <w:rPr>
                <w:rFonts w:ascii="Arial" w:hAnsi="Arial" w:cs="Arial"/>
                <w:sz w:val="22"/>
                <w:szCs w:val="22"/>
              </w:rPr>
              <w:t xml:space="preserve"> </w:t>
            </w:r>
            <w:r w:rsidR="003B3B21">
              <w:rPr>
                <w:rFonts w:ascii="Arial" w:hAnsi="Arial" w:cs="Arial"/>
                <w:sz w:val="22"/>
                <w:szCs w:val="22"/>
              </w:rPr>
              <w:t>or two functions.</w:t>
            </w:r>
          </w:p>
          <w:p w14:paraId="71F859B3" w14:textId="6CACD3D0" w:rsidR="000877E8" w:rsidRPr="00E02A9E" w:rsidRDefault="000877E8" w:rsidP="003B3B21">
            <w:pPr>
              <w:jc w:val="both"/>
              <w:rPr>
                <w:rFonts w:ascii="Arial" w:hAnsi="Arial" w:cs="Arial"/>
                <w:sz w:val="22"/>
                <w:szCs w:val="22"/>
              </w:rPr>
            </w:pPr>
            <w:r w:rsidRPr="00AB02BE">
              <w:rPr>
                <w:rFonts w:ascii="Arial" w:hAnsi="Arial" w:cs="Arial"/>
                <w:sz w:val="22"/>
                <w:szCs w:val="22"/>
              </w:rPr>
              <w:t xml:space="preserve">Makes reference to </w:t>
            </w:r>
            <w:r w:rsidR="00F52FC9">
              <w:rPr>
                <w:rFonts w:ascii="Arial" w:hAnsi="Arial" w:cs="Arial"/>
                <w:sz w:val="22"/>
                <w:szCs w:val="22"/>
              </w:rPr>
              <w:t>one</w:t>
            </w:r>
            <w:r w:rsidRPr="00AB02BE">
              <w:rPr>
                <w:rFonts w:ascii="Arial" w:hAnsi="Arial" w:cs="Arial"/>
                <w:sz w:val="22"/>
                <w:szCs w:val="22"/>
              </w:rPr>
              <w:t xml:space="preserve"> example</w:t>
            </w:r>
            <w:r w:rsidR="003B3B21">
              <w:rPr>
                <w:rFonts w:ascii="Arial" w:hAnsi="Arial" w:cs="Arial"/>
                <w:sz w:val="22"/>
                <w:szCs w:val="22"/>
              </w:rPr>
              <w:t>.</w:t>
            </w:r>
          </w:p>
        </w:tc>
        <w:tc>
          <w:tcPr>
            <w:tcW w:w="919" w:type="dxa"/>
            <w:vAlign w:val="center"/>
          </w:tcPr>
          <w:p w14:paraId="5F961EDD" w14:textId="77777777" w:rsidR="000877E8" w:rsidRPr="00E02A9E" w:rsidRDefault="000877E8" w:rsidP="000877E8">
            <w:pPr>
              <w:tabs>
                <w:tab w:val="left" w:pos="720"/>
                <w:tab w:val="right" w:pos="9360"/>
              </w:tabs>
              <w:jc w:val="center"/>
              <w:rPr>
                <w:rFonts w:ascii="Arial" w:hAnsi="Arial" w:cs="Arial"/>
                <w:sz w:val="22"/>
                <w:szCs w:val="22"/>
              </w:rPr>
            </w:pPr>
            <w:r w:rsidRPr="00E02A9E">
              <w:rPr>
                <w:rFonts w:ascii="Arial" w:hAnsi="Arial" w:cs="Arial"/>
                <w:sz w:val="22"/>
                <w:szCs w:val="22"/>
              </w:rPr>
              <w:t>5 - 6</w:t>
            </w:r>
          </w:p>
        </w:tc>
      </w:tr>
      <w:tr w:rsidR="000877E8" w:rsidRPr="00E02A9E" w14:paraId="0B0A5B27" w14:textId="77777777" w:rsidTr="00BD76AB">
        <w:tc>
          <w:tcPr>
            <w:tcW w:w="8386" w:type="dxa"/>
            <w:vAlign w:val="center"/>
          </w:tcPr>
          <w:p w14:paraId="1116BD9C" w14:textId="50DAD1D6" w:rsidR="000877E8" w:rsidRPr="00E02A9E" w:rsidRDefault="00020776" w:rsidP="000877E8">
            <w:pPr>
              <w:tabs>
                <w:tab w:val="left" w:pos="720"/>
                <w:tab w:val="right" w:pos="9360"/>
              </w:tabs>
              <w:rPr>
                <w:rFonts w:ascii="Arial" w:hAnsi="Arial" w:cs="Arial"/>
                <w:sz w:val="22"/>
                <w:szCs w:val="22"/>
              </w:rPr>
            </w:pPr>
            <w:r>
              <w:rPr>
                <w:rFonts w:ascii="Arial" w:hAnsi="Arial" w:cs="Arial"/>
                <w:sz w:val="22"/>
                <w:szCs w:val="22"/>
              </w:rPr>
              <w:t xml:space="preserve">Outlines </w:t>
            </w:r>
            <w:r w:rsidR="003B3B21">
              <w:rPr>
                <w:rFonts w:ascii="Arial" w:hAnsi="Arial" w:cs="Arial"/>
                <w:sz w:val="22"/>
                <w:szCs w:val="22"/>
              </w:rPr>
              <w:t>committee roles</w:t>
            </w:r>
          </w:p>
        </w:tc>
        <w:tc>
          <w:tcPr>
            <w:tcW w:w="919" w:type="dxa"/>
            <w:vAlign w:val="center"/>
          </w:tcPr>
          <w:p w14:paraId="3074C730" w14:textId="77777777" w:rsidR="000877E8" w:rsidRPr="00E02A9E" w:rsidRDefault="000877E8" w:rsidP="000877E8">
            <w:pPr>
              <w:tabs>
                <w:tab w:val="left" w:pos="720"/>
                <w:tab w:val="right" w:pos="9360"/>
              </w:tabs>
              <w:jc w:val="center"/>
              <w:rPr>
                <w:rFonts w:ascii="Arial" w:hAnsi="Arial" w:cs="Arial"/>
                <w:sz w:val="22"/>
                <w:szCs w:val="22"/>
              </w:rPr>
            </w:pPr>
            <w:r w:rsidRPr="00E02A9E">
              <w:rPr>
                <w:rFonts w:ascii="Arial" w:hAnsi="Arial" w:cs="Arial"/>
                <w:sz w:val="22"/>
                <w:szCs w:val="22"/>
              </w:rPr>
              <w:t>3 - 4</w:t>
            </w:r>
          </w:p>
        </w:tc>
      </w:tr>
      <w:tr w:rsidR="000877E8" w:rsidRPr="00E02A9E" w14:paraId="67ADC02A" w14:textId="77777777" w:rsidTr="00A15E22">
        <w:tc>
          <w:tcPr>
            <w:tcW w:w="8386" w:type="dxa"/>
          </w:tcPr>
          <w:p w14:paraId="27578B0F" w14:textId="6F1B279F" w:rsidR="000877E8" w:rsidRPr="00E02A9E" w:rsidRDefault="000877E8" w:rsidP="000877E8">
            <w:pPr>
              <w:tabs>
                <w:tab w:val="left" w:pos="720"/>
                <w:tab w:val="right" w:pos="9360"/>
              </w:tabs>
              <w:rPr>
                <w:rFonts w:ascii="Arial" w:hAnsi="Arial" w:cs="Arial"/>
                <w:sz w:val="22"/>
                <w:szCs w:val="22"/>
              </w:rPr>
            </w:pPr>
            <w:r w:rsidRPr="00AB02BE">
              <w:rPr>
                <w:rFonts w:ascii="Arial" w:hAnsi="Arial" w:cs="Arial"/>
                <w:sz w:val="22"/>
                <w:szCs w:val="22"/>
              </w:rPr>
              <w:t>Makes general statement</w:t>
            </w:r>
            <w:r w:rsidR="00020776">
              <w:rPr>
                <w:rFonts w:ascii="Arial" w:hAnsi="Arial" w:cs="Arial"/>
                <w:sz w:val="22"/>
                <w:szCs w:val="22"/>
              </w:rPr>
              <w:t>s about</w:t>
            </w:r>
            <w:r w:rsidRPr="00AB02BE">
              <w:rPr>
                <w:rFonts w:ascii="Arial" w:hAnsi="Arial" w:cs="Arial"/>
                <w:sz w:val="22"/>
                <w:szCs w:val="22"/>
              </w:rPr>
              <w:t xml:space="preserve"> </w:t>
            </w:r>
            <w:r w:rsidR="003B3B21">
              <w:rPr>
                <w:rFonts w:ascii="Arial" w:hAnsi="Arial" w:cs="Arial"/>
                <w:sz w:val="22"/>
                <w:szCs w:val="22"/>
              </w:rPr>
              <w:t>committees</w:t>
            </w:r>
          </w:p>
        </w:tc>
        <w:tc>
          <w:tcPr>
            <w:tcW w:w="919" w:type="dxa"/>
            <w:vAlign w:val="center"/>
          </w:tcPr>
          <w:p w14:paraId="647E9883" w14:textId="77777777" w:rsidR="000877E8" w:rsidRPr="00E02A9E" w:rsidRDefault="000877E8" w:rsidP="000877E8">
            <w:pPr>
              <w:tabs>
                <w:tab w:val="left" w:pos="720"/>
                <w:tab w:val="right" w:pos="9360"/>
              </w:tabs>
              <w:jc w:val="center"/>
              <w:rPr>
                <w:rFonts w:ascii="Arial" w:hAnsi="Arial" w:cs="Arial"/>
                <w:sz w:val="22"/>
                <w:szCs w:val="22"/>
              </w:rPr>
            </w:pPr>
            <w:r w:rsidRPr="00E02A9E">
              <w:rPr>
                <w:rFonts w:ascii="Arial" w:hAnsi="Arial" w:cs="Arial"/>
                <w:sz w:val="22"/>
                <w:szCs w:val="22"/>
              </w:rPr>
              <w:t>1 - 2</w:t>
            </w:r>
          </w:p>
        </w:tc>
      </w:tr>
      <w:tr w:rsidR="000877E8" w:rsidRPr="00E02A9E" w14:paraId="4D16EF38" w14:textId="77777777" w:rsidTr="00A15E22">
        <w:tc>
          <w:tcPr>
            <w:tcW w:w="8386" w:type="dxa"/>
          </w:tcPr>
          <w:p w14:paraId="0FB1FEA7" w14:textId="77777777" w:rsidR="000877E8" w:rsidRPr="00E02A9E" w:rsidRDefault="000877E8" w:rsidP="000877E8">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vAlign w:val="center"/>
          </w:tcPr>
          <w:p w14:paraId="3A82F5A8" w14:textId="77777777" w:rsidR="000877E8" w:rsidRPr="00E02A9E" w:rsidRDefault="000877E8" w:rsidP="000877E8">
            <w:pPr>
              <w:tabs>
                <w:tab w:val="left" w:pos="720"/>
                <w:tab w:val="right" w:pos="9360"/>
              </w:tabs>
              <w:jc w:val="center"/>
              <w:rPr>
                <w:rFonts w:ascii="Arial" w:hAnsi="Arial" w:cs="Arial"/>
                <w:sz w:val="22"/>
                <w:szCs w:val="22"/>
              </w:rPr>
            </w:pPr>
            <w:r w:rsidRPr="00E02A9E">
              <w:rPr>
                <w:rFonts w:ascii="Arial" w:hAnsi="Arial" w:cs="Arial"/>
                <w:sz w:val="22"/>
                <w:szCs w:val="22"/>
              </w:rPr>
              <w:t>8</w:t>
            </w:r>
          </w:p>
        </w:tc>
      </w:tr>
      <w:tr w:rsidR="000877E8" w:rsidRPr="00E02A9E" w14:paraId="09808840" w14:textId="77777777" w:rsidTr="00A15E22">
        <w:tc>
          <w:tcPr>
            <w:tcW w:w="9305" w:type="dxa"/>
            <w:gridSpan w:val="2"/>
          </w:tcPr>
          <w:p w14:paraId="03E4123C" w14:textId="66001C3B" w:rsidR="000877E8" w:rsidRDefault="000877E8" w:rsidP="00721DFA">
            <w:pPr>
              <w:tabs>
                <w:tab w:val="left" w:pos="720"/>
                <w:tab w:val="right" w:pos="9360"/>
              </w:tabs>
              <w:jc w:val="both"/>
              <w:rPr>
                <w:rFonts w:ascii="Arial" w:hAnsi="Arial" w:cs="Arial"/>
                <w:b/>
                <w:sz w:val="22"/>
                <w:szCs w:val="22"/>
              </w:rPr>
            </w:pPr>
            <w:r w:rsidRPr="0010328B">
              <w:rPr>
                <w:rFonts w:ascii="Arial" w:hAnsi="Arial" w:cs="Arial"/>
                <w:b/>
                <w:sz w:val="22"/>
                <w:szCs w:val="22"/>
              </w:rPr>
              <w:t>Answers could include, but are not limited to:</w:t>
            </w:r>
          </w:p>
          <w:p w14:paraId="2D47FE8B" w14:textId="77777777" w:rsidR="003B3B21" w:rsidRDefault="003B3B21" w:rsidP="00721DFA">
            <w:pPr>
              <w:tabs>
                <w:tab w:val="left" w:pos="720"/>
                <w:tab w:val="right" w:pos="9360"/>
              </w:tabs>
              <w:jc w:val="both"/>
              <w:rPr>
                <w:rFonts w:ascii="Arial" w:hAnsi="Arial" w:cs="Arial"/>
                <w:b/>
                <w:sz w:val="22"/>
                <w:szCs w:val="22"/>
              </w:rPr>
            </w:pPr>
          </w:p>
          <w:p w14:paraId="073CD61F" w14:textId="43EF05BB" w:rsidR="003B3B21" w:rsidRDefault="003B3B21" w:rsidP="00721DFA">
            <w:pPr>
              <w:tabs>
                <w:tab w:val="left" w:pos="720"/>
                <w:tab w:val="right" w:pos="9360"/>
              </w:tabs>
              <w:jc w:val="both"/>
              <w:rPr>
                <w:rFonts w:ascii="Arial" w:hAnsi="Arial" w:cs="Arial"/>
                <w:b/>
                <w:sz w:val="22"/>
                <w:szCs w:val="22"/>
              </w:rPr>
            </w:pPr>
          </w:p>
          <w:p w14:paraId="51825A55" w14:textId="77777777" w:rsidR="003B3B21" w:rsidRPr="003B3B21" w:rsidRDefault="003B3B21" w:rsidP="003B3B21">
            <w:pPr>
              <w:pStyle w:val="ListParagraph"/>
              <w:numPr>
                <w:ilvl w:val="0"/>
                <w:numId w:val="77"/>
              </w:numPr>
              <w:tabs>
                <w:tab w:val="left" w:pos="720"/>
                <w:tab w:val="right" w:pos="9360"/>
              </w:tabs>
              <w:jc w:val="both"/>
              <w:rPr>
                <w:rFonts w:ascii="Arial" w:eastAsiaTheme="minorHAnsi" w:hAnsi="Arial" w:cs="Arial"/>
                <w:i/>
                <w:iCs/>
                <w:sz w:val="22"/>
                <w:szCs w:val="22"/>
              </w:rPr>
            </w:pPr>
            <w:r w:rsidRPr="003B3B21">
              <w:rPr>
                <w:rFonts w:ascii="Arial" w:hAnsi="Arial" w:cs="Arial"/>
                <w:color w:val="000000"/>
                <w:sz w:val="22"/>
                <w:szCs w:val="22"/>
                <w:shd w:val="clear" w:color="auto" w:fill="FFFFFF"/>
              </w:rPr>
              <w:t>Students had to explicitly refer to the functions of legislation, representation , accountability and forum for debate in order to answer this question</w:t>
            </w:r>
          </w:p>
          <w:p w14:paraId="00476F48" w14:textId="77777777" w:rsidR="003B3B21" w:rsidRPr="00F12EFF" w:rsidRDefault="00F12EFF" w:rsidP="003B3B21">
            <w:pPr>
              <w:pStyle w:val="ListParagraph"/>
              <w:numPr>
                <w:ilvl w:val="0"/>
                <w:numId w:val="77"/>
              </w:numPr>
              <w:tabs>
                <w:tab w:val="left" w:pos="720"/>
                <w:tab w:val="right" w:pos="9360"/>
              </w:tabs>
              <w:jc w:val="both"/>
              <w:rPr>
                <w:rFonts w:ascii="Arial" w:eastAsiaTheme="minorHAnsi" w:hAnsi="Arial" w:cs="Arial"/>
                <w:i/>
                <w:iCs/>
                <w:sz w:val="22"/>
                <w:szCs w:val="22"/>
              </w:rPr>
            </w:pPr>
            <w:r>
              <w:rPr>
                <w:rFonts w:ascii="Arial" w:eastAsiaTheme="minorHAnsi" w:hAnsi="Arial" w:cs="Arial"/>
                <w:sz w:val="22"/>
                <w:szCs w:val="22"/>
              </w:rPr>
              <w:t xml:space="preserve">Students should have explained the different types of committees and their different attributes in relation to the functions, </w:t>
            </w:r>
            <w:proofErr w:type="spellStart"/>
            <w:r>
              <w:rPr>
                <w:rFonts w:ascii="Arial" w:eastAsiaTheme="minorHAnsi" w:hAnsi="Arial" w:cs="Arial"/>
                <w:sz w:val="22"/>
                <w:szCs w:val="22"/>
              </w:rPr>
              <w:t>depednding</w:t>
            </w:r>
            <w:proofErr w:type="spellEnd"/>
            <w:r>
              <w:rPr>
                <w:rFonts w:ascii="Arial" w:eastAsiaTheme="minorHAnsi" w:hAnsi="Arial" w:cs="Arial"/>
                <w:sz w:val="22"/>
                <w:szCs w:val="22"/>
              </w:rPr>
              <w:t xml:space="preserve"> on whether they were form the House or the Senate, of joint, and whether they were standing or select.</w:t>
            </w:r>
          </w:p>
          <w:p w14:paraId="209A68B7" w14:textId="77777777" w:rsidR="00F12EFF" w:rsidRPr="00F12EFF" w:rsidRDefault="00F12EFF" w:rsidP="003B3B21">
            <w:pPr>
              <w:pStyle w:val="ListParagraph"/>
              <w:numPr>
                <w:ilvl w:val="0"/>
                <w:numId w:val="77"/>
              </w:numPr>
              <w:tabs>
                <w:tab w:val="left" w:pos="720"/>
                <w:tab w:val="right" w:pos="9360"/>
              </w:tabs>
              <w:jc w:val="both"/>
              <w:rPr>
                <w:rFonts w:ascii="Arial" w:eastAsiaTheme="minorHAnsi" w:hAnsi="Arial" w:cs="Arial"/>
                <w:i/>
                <w:iCs/>
                <w:sz w:val="22"/>
                <w:szCs w:val="22"/>
              </w:rPr>
            </w:pPr>
            <w:r>
              <w:rPr>
                <w:rFonts w:ascii="Arial" w:eastAsiaTheme="minorHAnsi" w:hAnsi="Arial" w:cs="Arial"/>
                <w:sz w:val="22"/>
                <w:szCs w:val="22"/>
              </w:rPr>
              <w:t>For high marks, this answer needed examples of committees.</w:t>
            </w:r>
          </w:p>
          <w:p w14:paraId="5F9C47EF" w14:textId="0951C25F" w:rsidR="00F12EFF" w:rsidRPr="003B3B21" w:rsidRDefault="00F12EFF" w:rsidP="00F12EFF">
            <w:pPr>
              <w:pStyle w:val="ListParagraph"/>
              <w:tabs>
                <w:tab w:val="left" w:pos="720"/>
                <w:tab w:val="right" w:pos="9360"/>
              </w:tabs>
              <w:ind w:left="1093"/>
              <w:jc w:val="both"/>
              <w:rPr>
                <w:rFonts w:ascii="Arial" w:eastAsiaTheme="minorHAnsi" w:hAnsi="Arial" w:cs="Arial"/>
                <w:i/>
                <w:iCs/>
                <w:sz w:val="22"/>
                <w:szCs w:val="22"/>
              </w:rPr>
            </w:pPr>
          </w:p>
        </w:tc>
      </w:tr>
    </w:tbl>
    <w:p w14:paraId="3F5417A6" w14:textId="77777777" w:rsidR="00A74151" w:rsidRPr="00C77C32" w:rsidRDefault="00A74151" w:rsidP="00A046E8">
      <w:pPr>
        <w:jc w:val="center"/>
        <w:rPr>
          <w:rFonts w:ascii="Arial" w:hAnsi="Arial" w:cs="Arial"/>
          <w:b/>
          <w:sz w:val="22"/>
          <w:szCs w:val="22"/>
          <w:lang w:val="en-US"/>
        </w:rPr>
      </w:pPr>
      <w:r>
        <w:rPr>
          <w:rFonts w:ascii="Arial" w:hAnsi="Arial" w:cs="Arial"/>
          <w:b/>
          <w:sz w:val="22"/>
          <w:szCs w:val="22"/>
          <w:lang w:val="en-US"/>
        </w:rPr>
        <w:t>End of Section Two</w:t>
      </w:r>
    </w:p>
    <w:p w14:paraId="759F1969" w14:textId="77777777" w:rsidR="00743539" w:rsidRDefault="00743539" w:rsidP="004438CC">
      <w:pPr>
        <w:tabs>
          <w:tab w:val="right" w:pos="9360"/>
        </w:tabs>
        <w:rPr>
          <w:rFonts w:ascii="Arial" w:hAnsi="Arial" w:cs="Arial"/>
          <w:b/>
          <w:sz w:val="22"/>
          <w:szCs w:val="22"/>
        </w:rPr>
        <w:sectPr w:rsidR="00743539" w:rsidSect="001B4383">
          <w:pgSz w:w="11906" w:h="16838" w:code="9"/>
          <w:pgMar w:top="567" w:right="1298" w:bottom="567" w:left="1298" w:header="720" w:footer="720" w:gutter="0"/>
          <w:cols w:space="708"/>
          <w:titlePg/>
          <w:docGrid w:linePitch="360"/>
        </w:sectPr>
      </w:pPr>
    </w:p>
    <w:p w14:paraId="739ED41E" w14:textId="095804A3" w:rsidR="004438CC" w:rsidRDefault="004438CC" w:rsidP="004438CC">
      <w:pPr>
        <w:tabs>
          <w:tab w:val="right" w:pos="9360"/>
        </w:tabs>
        <w:rPr>
          <w:rFonts w:ascii="Arial" w:hAnsi="Arial" w:cs="Arial"/>
          <w:b/>
          <w:sz w:val="22"/>
          <w:szCs w:val="22"/>
        </w:rPr>
      </w:pPr>
      <w:r>
        <w:rPr>
          <w:rFonts w:ascii="Arial" w:hAnsi="Arial" w:cs="Arial"/>
          <w:b/>
          <w:sz w:val="22"/>
          <w:szCs w:val="22"/>
        </w:rPr>
        <w:lastRenderedPageBreak/>
        <w:t xml:space="preserve">Section Three:  </w:t>
      </w:r>
      <w:r w:rsidR="00991AA0">
        <w:rPr>
          <w:rFonts w:ascii="Arial" w:hAnsi="Arial" w:cs="Arial"/>
          <w:b/>
          <w:sz w:val="22"/>
          <w:szCs w:val="22"/>
        </w:rPr>
        <w:t>Essay</w:t>
      </w:r>
      <w:r w:rsidRPr="0048293E">
        <w:rPr>
          <w:rFonts w:ascii="Arial" w:hAnsi="Arial" w:cs="Arial"/>
          <w:b/>
          <w:sz w:val="22"/>
          <w:szCs w:val="22"/>
        </w:rPr>
        <w:tab/>
      </w:r>
      <w:r w:rsidR="00C85DE1">
        <w:rPr>
          <w:rFonts w:ascii="Arial" w:hAnsi="Arial" w:cs="Arial"/>
          <w:b/>
          <w:sz w:val="22"/>
          <w:szCs w:val="22"/>
        </w:rPr>
        <w:t>50</w:t>
      </w:r>
      <w:r w:rsidR="00787A55">
        <w:rPr>
          <w:rFonts w:ascii="Arial" w:hAnsi="Arial" w:cs="Arial"/>
          <w:b/>
          <w:sz w:val="22"/>
          <w:szCs w:val="22"/>
        </w:rPr>
        <w:t>% (</w:t>
      </w:r>
      <w:r w:rsidR="00C066A3">
        <w:rPr>
          <w:rFonts w:ascii="Arial" w:hAnsi="Arial" w:cs="Arial"/>
          <w:b/>
          <w:sz w:val="22"/>
          <w:szCs w:val="22"/>
        </w:rPr>
        <w:t>50</w:t>
      </w:r>
      <w:r w:rsidRPr="0048293E">
        <w:rPr>
          <w:rFonts w:ascii="Arial" w:hAnsi="Arial" w:cs="Arial"/>
          <w:b/>
          <w:sz w:val="22"/>
          <w:szCs w:val="22"/>
        </w:rPr>
        <w:t xml:space="preserve"> M</w:t>
      </w:r>
      <w:r>
        <w:rPr>
          <w:rFonts w:ascii="Arial" w:hAnsi="Arial" w:cs="Arial"/>
          <w:b/>
          <w:sz w:val="22"/>
          <w:szCs w:val="22"/>
        </w:rPr>
        <w:t>arks</w:t>
      </w:r>
      <w:r w:rsidR="00787A55">
        <w:rPr>
          <w:rFonts w:ascii="Arial" w:hAnsi="Arial" w:cs="Arial"/>
          <w:b/>
          <w:sz w:val="22"/>
          <w:szCs w:val="22"/>
        </w:rPr>
        <w:t>)</w:t>
      </w:r>
    </w:p>
    <w:p w14:paraId="10B6A002" w14:textId="49252872" w:rsidR="002A7C23" w:rsidRDefault="002A7C23" w:rsidP="004438CC">
      <w:pPr>
        <w:tabs>
          <w:tab w:val="right" w:pos="9360"/>
        </w:tabs>
        <w:rPr>
          <w:rFonts w:ascii="Arial" w:hAnsi="Arial" w:cs="Arial"/>
          <w:b/>
          <w:sz w:val="22"/>
          <w:szCs w:val="22"/>
        </w:rPr>
      </w:pPr>
    </w:p>
    <w:p w14:paraId="2F3C7038" w14:textId="3F323D4A" w:rsidR="004438CC" w:rsidRPr="002604C6" w:rsidRDefault="002604C6" w:rsidP="004438CC">
      <w:pPr>
        <w:tabs>
          <w:tab w:val="left" w:pos="2160"/>
          <w:tab w:val="right" w:pos="9270"/>
        </w:tabs>
        <w:rPr>
          <w:rFonts w:ascii="Arial" w:hAnsi="Arial" w:cs="Arial"/>
          <w:b/>
          <w:bCs/>
          <w:sz w:val="22"/>
          <w:szCs w:val="22"/>
        </w:rPr>
      </w:pPr>
      <w:r w:rsidRPr="002604C6">
        <w:rPr>
          <w:rFonts w:ascii="Arial" w:hAnsi="Arial" w:cs="Arial"/>
          <w:b/>
          <w:bCs/>
          <w:sz w:val="22"/>
          <w:szCs w:val="22"/>
        </w:rPr>
        <w:t>Marking guide to essay answers</w:t>
      </w:r>
    </w:p>
    <w:p w14:paraId="0566232B" w14:textId="30283E19" w:rsidR="002604C6" w:rsidRPr="002604C6" w:rsidRDefault="002604C6" w:rsidP="004438CC">
      <w:pPr>
        <w:tabs>
          <w:tab w:val="left" w:pos="2160"/>
          <w:tab w:val="right" w:pos="9270"/>
        </w:tabs>
        <w:rPr>
          <w:rFonts w:ascii="Arial" w:hAnsi="Arial" w:cs="Arial"/>
          <w:b/>
          <w:bCs/>
          <w:sz w:val="22"/>
          <w:szCs w:val="22"/>
        </w:rPr>
      </w:pPr>
      <w:r w:rsidRPr="002604C6">
        <w:rPr>
          <w:rFonts w:ascii="Arial" w:hAnsi="Arial" w:cs="Arial"/>
          <w:b/>
          <w:bCs/>
          <w:sz w:val="22"/>
          <w:szCs w:val="22"/>
        </w:rPr>
        <w:t>Questions 7 – 10</w:t>
      </w:r>
    </w:p>
    <w:p w14:paraId="5D0F3743" w14:textId="77777777" w:rsidR="002604C6" w:rsidRDefault="002604C6" w:rsidP="004438CC">
      <w:pPr>
        <w:tabs>
          <w:tab w:val="left" w:pos="2160"/>
          <w:tab w:val="right" w:pos="9270"/>
        </w:tabs>
        <w:rPr>
          <w:rFonts w:ascii="Arial" w:hAnsi="Arial" w:cs="Arial"/>
          <w:b/>
          <w:sz w:val="22"/>
          <w:szCs w:val="22"/>
        </w:rPr>
      </w:pP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4"/>
        <w:gridCol w:w="2142"/>
      </w:tblGrid>
      <w:tr w:rsidR="00491B9F" w:rsidRPr="002A7C23" w14:paraId="7391C9A8" w14:textId="77777777" w:rsidTr="002A7C23">
        <w:trPr>
          <w:trHeight w:val="340"/>
        </w:trPr>
        <w:tc>
          <w:tcPr>
            <w:tcW w:w="7634" w:type="dxa"/>
            <w:shd w:val="clear" w:color="auto" w:fill="BFBFBF"/>
            <w:vAlign w:val="center"/>
          </w:tcPr>
          <w:p w14:paraId="47E58FDE" w14:textId="77777777" w:rsidR="00491B9F" w:rsidRPr="002A7C23" w:rsidRDefault="00491B9F" w:rsidP="002A7C23">
            <w:pPr>
              <w:spacing w:line="276" w:lineRule="auto"/>
              <w:rPr>
                <w:rFonts w:ascii="Arial" w:hAnsi="Arial" w:cs="Arial"/>
                <w:b/>
                <w:sz w:val="22"/>
                <w:szCs w:val="22"/>
              </w:rPr>
            </w:pPr>
            <w:r w:rsidRPr="002A7C23">
              <w:rPr>
                <w:rFonts w:ascii="Arial" w:hAnsi="Arial" w:cs="Arial"/>
                <w:b/>
                <w:sz w:val="22"/>
                <w:szCs w:val="22"/>
              </w:rPr>
              <w:t>Description</w:t>
            </w:r>
          </w:p>
        </w:tc>
        <w:tc>
          <w:tcPr>
            <w:tcW w:w="2142" w:type="dxa"/>
            <w:shd w:val="clear" w:color="auto" w:fill="BFBFBF"/>
            <w:vAlign w:val="center"/>
          </w:tcPr>
          <w:p w14:paraId="4CCD1B01" w14:textId="77777777" w:rsidR="00491B9F" w:rsidRPr="002A7C23" w:rsidRDefault="00491B9F" w:rsidP="002A7C23">
            <w:pPr>
              <w:spacing w:line="276" w:lineRule="auto"/>
              <w:rPr>
                <w:rFonts w:ascii="Arial" w:hAnsi="Arial" w:cs="Arial"/>
                <w:b/>
                <w:sz w:val="22"/>
                <w:szCs w:val="22"/>
              </w:rPr>
            </w:pPr>
            <w:r w:rsidRPr="002A7C23">
              <w:rPr>
                <w:rFonts w:ascii="Arial" w:hAnsi="Arial" w:cs="Arial"/>
                <w:b/>
                <w:sz w:val="22"/>
                <w:szCs w:val="22"/>
              </w:rPr>
              <w:t>Marks</w:t>
            </w:r>
          </w:p>
        </w:tc>
      </w:tr>
      <w:tr w:rsidR="00491B9F" w:rsidRPr="002A7C23" w14:paraId="74BB04CA" w14:textId="77777777" w:rsidTr="002A7C23">
        <w:trPr>
          <w:trHeight w:val="340"/>
        </w:trPr>
        <w:tc>
          <w:tcPr>
            <w:tcW w:w="9776" w:type="dxa"/>
            <w:gridSpan w:val="2"/>
            <w:vAlign w:val="center"/>
          </w:tcPr>
          <w:p w14:paraId="3AF21922" w14:textId="626A27FF" w:rsidR="00491B9F" w:rsidRPr="002A7C23" w:rsidRDefault="00491B9F" w:rsidP="002A7C23">
            <w:pPr>
              <w:spacing w:line="276" w:lineRule="auto"/>
              <w:rPr>
                <w:rFonts w:ascii="Arial" w:hAnsi="Arial" w:cs="Arial"/>
                <w:b/>
                <w:color w:val="000000"/>
                <w:sz w:val="22"/>
                <w:szCs w:val="22"/>
              </w:rPr>
            </w:pPr>
            <w:r w:rsidRPr="002A7C23">
              <w:rPr>
                <w:rFonts w:ascii="Arial" w:hAnsi="Arial" w:cs="Arial"/>
                <w:b/>
                <w:color w:val="000000"/>
                <w:sz w:val="22"/>
                <w:szCs w:val="22"/>
              </w:rPr>
              <w:t>Explains relevant terms and outlines parameters of discussion</w:t>
            </w:r>
          </w:p>
        </w:tc>
      </w:tr>
      <w:tr w:rsidR="00491B9F" w:rsidRPr="002A7C23" w14:paraId="0B5160D0" w14:textId="77777777" w:rsidTr="002A7C23">
        <w:trPr>
          <w:trHeight w:val="340"/>
        </w:trPr>
        <w:tc>
          <w:tcPr>
            <w:tcW w:w="7634" w:type="dxa"/>
            <w:vAlign w:val="center"/>
          </w:tcPr>
          <w:p w14:paraId="45B3B89C" w14:textId="353A97DC"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 xml:space="preserve">Explains </w:t>
            </w:r>
            <w:r w:rsidRPr="002A7C23">
              <w:rPr>
                <w:rFonts w:ascii="Arial" w:hAnsi="Arial" w:cs="Arial"/>
                <w:bCs/>
                <w:color w:val="000000"/>
                <w:sz w:val="22"/>
                <w:szCs w:val="22"/>
              </w:rPr>
              <w:t>all</w:t>
            </w:r>
            <w:r w:rsidRPr="002A7C23">
              <w:rPr>
                <w:rFonts w:ascii="Arial" w:hAnsi="Arial" w:cs="Arial"/>
                <w:color w:val="000000"/>
                <w:sz w:val="22"/>
                <w:szCs w:val="22"/>
              </w:rPr>
              <w:t xml:space="preserve"> relevant terms and outlines parameters of discussion</w:t>
            </w:r>
          </w:p>
        </w:tc>
        <w:tc>
          <w:tcPr>
            <w:tcW w:w="2142" w:type="dxa"/>
            <w:vAlign w:val="center"/>
          </w:tcPr>
          <w:p w14:paraId="1ABE22FF"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5</w:t>
            </w:r>
          </w:p>
        </w:tc>
      </w:tr>
      <w:tr w:rsidR="00491B9F" w:rsidRPr="002A7C23" w14:paraId="7B0D35D3" w14:textId="77777777" w:rsidTr="002A7C23">
        <w:trPr>
          <w:trHeight w:val="340"/>
        </w:trPr>
        <w:tc>
          <w:tcPr>
            <w:tcW w:w="7634" w:type="dxa"/>
            <w:vAlign w:val="center"/>
          </w:tcPr>
          <w:p w14:paraId="4BFBCCAD" w14:textId="7FE3613F"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 xml:space="preserve">Explains </w:t>
            </w:r>
            <w:r w:rsidRPr="002A7C23">
              <w:rPr>
                <w:rFonts w:ascii="Arial" w:hAnsi="Arial" w:cs="Arial"/>
                <w:bCs/>
                <w:color w:val="000000"/>
                <w:sz w:val="22"/>
                <w:szCs w:val="22"/>
              </w:rPr>
              <w:t>some</w:t>
            </w:r>
            <w:r w:rsidRPr="002A7C23">
              <w:rPr>
                <w:rFonts w:ascii="Arial" w:hAnsi="Arial" w:cs="Arial"/>
                <w:color w:val="000000"/>
                <w:sz w:val="22"/>
                <w:szCs w:val="22"/>
              </w:rPr>
              <w:t xml:space="preserve"> of the terms and outlines parameters of discussion</w:t>
            </w:r>
          </w:p>
        </w:tc>
        <w:tc>
          <w:tcPr>
            <w:tcW w:w="2142" w:type="dxa"/>
            <w:vAlign w:val="center"/>
          </w:tcPr>
          <w:p w14:paraId="15E7DCC5"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4</w:t>
            </w:r>
          </w:p>
        </w:tc>
      </w:tr>
      <w:tr w:rsidR="00491B9F" w:rsidRPr="002A7C23" w14:paraId="713C79F9" w14:textId="77777777" w:rsidTr="002A7C23">
        <w:trPr>
          <w:trHeight w:val="340"/>
        </w:trPr>
        <w:tc>
          <w:tcPr>
            <w:tcW w:w="7634" w:type="dxa"/>
            <w:vAlign w:val="center"/>
          </w:tcPr>
          <w:p w14:paraId="44D6CBB3" w14:textId="0132D027" w:rsidR="00491B9F" w:rsidRPr="002A7C23" w:rsidRDefault="00491B9F" w:rsidP="002A7C23">
            <w:pPr>
              <w:spacing w:line="276" w:lineRule="auto"/>
              <w:rPr>
                <w:rFonts w:ascii="Arial" w:hAnsi="Arial" w:cs="Arial"/>
                <w:color w:val="000000"/>
                <w:sz w:val="22"/>
                <w:szCs w:val="22"/>
              </w:rPr>
            </w:pPr>
            <w:r w:rsidRPr="002A7C23">
              <w:rPr>
                <w:rFonts w:ascii="Arial" w:hAnsi="Arial" w:cs="Arial"/>
                <w:bCs/>
                <w:color w:val="000000"/>
                <w:sz w:val="22"/>
                <w:szCs w:val="22"/>
              </w:rPr>
              <w:t>Indicates what</w:t>
            </w:r>
            <w:r w:rsidRPr="002A7C23">
              <w:rPr>
                <w:rFonts w:ascii="Arial" w:hAnsi="Arial" w:cs="Arial"/>
                <w:color w:val="000000"/>
                <w:sz w:val="22"/>
                <w:szCs w:val="22"/>
              </w:rPr>
              <w:t xml:space="preserve"> will be addressed in the discussion</w:t>
            </w:r>
          </w:p>
        </w:tc>
        <w:tc>
          <w:tcPr>
            <w:tcW w:w="2142" w:type="dxa"/>
            <w:vAlign w:val="center"/>
          </w:tcPr>
          <w:p w14:paraId="7F51692A"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3</w:t>
            </w:r>
          </w:p>
        </w:tc>
      </w:tr>
      <w:tr w:rsidR="00491B9F" w:rsidRPr="002A7C23" w14:paraId="7CE51B4E" w14:textId="77777777" w:rsidTr="002A7C23">
        <w:trPr>
          <w:trHeight w:val="340"/>
        </w:trPr>
        <w:tc>
          <w:tcPr>
            <w:tcW w:w="7634" w:type="dxa"/>
            <w:vAlign w:val="center"/>
          </w:tcPr>
          <w:p w14:paraId="38204044" w14:textId="6A680BE1"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 xml:space="preserve">Attempts to provide a </w:t>
            </w:r>
            <w:r w:rsidRPr="002A7C23">
              <w:rPr>
                <w:rFonts w:ascii="Arial" w:hAnsi="Arial" w:cs="Arial"/>
                <w:bCs/>
                <w:color w:val="000000"/>
                <w:sz w:val="22"/>
                <w:szCs w:val="22"/>
              </w:rPr>
              <w:t>focus</w:t>
            </w:r>
            <w:r w:rsidRPr="002A7C23">
              <w:rPr>
                <w:rFonts w:ascii="Arial" w:hAnsi="Arial" w:cs="Arial"/>
                <w:color w:val="000000"/>
                <w:sz w:val="22"/>
                <w:szCs w:val="22"/>
              </w:rPr>
              <w:t xml:space="preserve"> for discussion</w:t>
            </w:r>
          </w:p>
        </w:tc>
        <w:tc>
          <w:tcPr>
            <w:tcW w:w="2142" w:type="dxa"/>
            <w:vAlign w:val="center"/>
          </w:tcPr>
          <w:p w14:paraId="484E3F74"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2</w:t>
            </w:r>
          </w:p>
        </w:tc>
      </w:tr>
      <w:tr w:rsidR="00491B9F" w:rsidRPr="002A7C23" w14:paraId="72237483" w14:textId="77777777" w:rsidTr="002A7C23">
        <w:trPr>
          <w:trHeight w:val="340"/>
        </w:trPr>
        <w:tc>
          <w:tcPr>
            <w:tcW w:w="7634" w:type="dxa"/>
            <w:vAlign w:val="center"/>
          </w:tcPr>
          <w:p w14:paraId="7C557B30" w14:textId="241D653B"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 xml:space="preserve">Makes a </w:t>
            </w:r>
            <w:r w:rsidRPr="002A7C23">
              <w:rPr>
                <w:rFonts w:ascii="Arial" w:hAnsi="Arial" w:cs="Arial"/>
                <w:bCs/>
                <w:color w:val="000000"/>
                <w:sz w:val="22"/>
                <w:szCs w:val="22"/>
              </w:rPr>
              <w:t>general statement</w:t>
            </w:r>
            <w:r w:rsidRPr="002A7C23">
              <w:rPr>
                <w:rFonts w:ascii="Arial" w:hAnsi="Arial" w:cs="Arial"/>
                <w:color w:val="000000"/>
                <w:sz w:val="22"/>
                <w:szCs w:val="22"/>
              </w:rPr>
              <w:t xml:space="preserve"> concerning the topic / claim</w:t>
            </w:r>
          </w:p>
        </w:tc>
        <w:tc>
          <w:tcPr>
            <w:tcW w:w="2142" w:type="dxa"/>
            <w:vAlign w:val="center"/>
          </w:tcPr>
          <w:p w14:paraId="7663EA61"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1</w:t>
            </w:r>
          </w:p>
        </w:tc>
      </w:tr>
      <w:tr w:rsidR="00491B9F" w:rsidRPr="002A7C23" w14:paraId="0D03A887" w14:textId="77777777" w:rsidTr="002A7C23">
        <w:trPr>
          <w:trHeight w:val="340"/>
        </w:trPr>
        <w:tc>
          <w:tcPr>
            <w:tcW w:w="7634" w:type="dxa"/>
            <w:vAlign w:val="center"/>
          </w:tcPr>
          <w:p w14:paraId="5539A75F" w14:textId="77777777" w:rsidR="00491B9F" w:rsidRPr="002A7C23" w:rsidRDefault="00491B9F" w:rsidP="002A7C23">
            <w:pPr>
              <w:spacing w:line="276" w:lineRule="auto"/>
              <w:rPr>
                <w:rFonts w:ascii="Arial" w:hAnsi="Arial" w:cs="Arial"/>
                <w:b/>
                <w:color w:val="000000"/>
                <w:sz w:val="22"/>
                <w:szCs w:val="22"/>
              </w:rPr>
            </w:pPr>
            <w:r w:rsidRPr="002A7C23">
              <w:rPr>
                <w:rFonts w:ascii="Arial" w:hAnsi="Arial" w:cs="Arial"/>
                <w:b/>
                <w:color w:val="000000"/>
                <w:sz w:val="22"/>
                <w:szCs w:val="22"/>
              </w:rPr>
              <w:t>Subtotal</w:t>
            </w:r>
          </w:p>
        </w:tc>
        <w:tc>
          <w:tcPr>
            <w:tcW w:w="2142" w:type="dxa"/>
            <w:vAlign w:val="center"/>
          </w:tcPr>
          <w:p w14:paraId="1FD6C300" w14:textId="77777777" w:rsidR="00491B9F" w:rsidRPr="002A7C23" w:rsidRDefault="00491B9F" w:rsidP="002A7C23">
            <w:pPr>
              <w:spacing w:line="276" w:lineRule="auto"/>
              <w:jc w:val="center"/>
              <w:rPr>
                <w:rFonts w:ascii="Arial" w:hAnsi="Arial" w:cs="Arial"/>
                <w:b/>
                <w:color w:val="000000"/>
                <w:sz w:val="22"/>
                <w:szCs w:val="22"/>
              </w:rPr>
            </w:pPr>
            <w:r w:rsidRPr="002A7C23">
              <w:rPr>
                <w:rFonts w:ascii="Arial" w:hAnsi="Arial" w:cs="Arial"/>
                <w:b/>
                <w:color w:val="000000"/>
                <w:sz w:val="22"/>
                <w:szCs w:val="22"/>
              </w:rPr>
              <w:t>5</w:t>
            </w:r>
          </w:p>
        </w:tc>
      </w:tr>
      <w:tr w:rsidR="00491B9F" w:rsidRPr="002A7C23" w14:paraId="1A2A36D2" w14:textId="77777777" w:rsidTr="002A7C23">
        <w:trPr>
          <w:trHeight w:val="340"/>
        </w:trPr>
        <w:tc>
          <w:tcPr>
            <w:tcW w:w="9776" w:type="dxa"/>
            <w:gridSpan w:val="2"/>
            <w:shd w:val="clear" w:color="auto" w:fill="BFBFBF"/>
            <w:vAlign w:val="center"/>
          </w:tcPr>
          <w:p w14:paraId="6064E821" w14:textId="77777777" w:rsidR="00491B9F" w:rsidRPr="002A7C23" w:rsidRDefault="00491B9F" w:rsidP="002A7C23">
            <w:pPr>
              <w:spacing w:line="276" w:lineRule="auto"/>
              <w:rPr>
                <w:rFonts w:ascii="Arial" w:hAnsi="Arial" w:cs="Arial"/>
                <w:b/>
                <w:sz w:val="22"/>
                <w:szCs w:val="22"/>
              </w:rPr>
            </w:pPr>
            <w:r w:rsidRPr="002A7C23">
              <w:rPr>
                <w:rFonts w:ascii="Arial" w:hAnsi="Arial" w:cs="Arial"/>
                <w:b/>
                <w:sz w:val="22"/>
                <w:szCs w:val="22"/>
              </w:rPr>
              <w:t>Discussion of relevant issues including pertinent examples</w:t>
            </w:r>
          </w:p>
        </w:tc>
      </w:tr>
      <w:tr w:rsidR="00491B9F" w:rsidRPr="002A7C23" w14:paraId="046F8D70" w14:textId="77777777" w:rsidTr="002A7C23">
        <w:trPr>
          <w:trHeight w:val="340"/>
        </w:trPr>
        <w:tc>
          <w:tcPr>
            <w:tcW w:w="7634" w:type="dxa"/>
            <w:vAlign w:val="center"/>
          </w:tcPr>
          <w:p w14:paraId="6085E14A" w14:textId="77B40145"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Discusses comprehensively relevant issues using a well-structured format &amp; supportive examples in a cohesive, logical sequence and using relevant political and legal terminology</w:t>
            </w:r>
          </w:p>
        </w:tc>
        <w:tc>
          <w:tcPr>
            <w:tcW w:w="2142" w:type="dxa"/>
            <w:vAlign w:val="center"/>
          </w:tcPr>
          <w:p w14:paraId="0B20CD45"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9-10</w:t>
            </w:r>
          </w:p>
        </w:tc>
      </w:tr>
      <w:tr w:rsidR="00491B9F" w:rsidRPr="002A7C23" w14:paraId="2E09C015" w14:textId="77777777" w:rsidTr="002A7C23">
        <w:trPr>
          <w:trHeight w:val="340"/>
        </w:trPr>
        <w:tc>
          <w:tcPr>
            <w:tcW w:w="7634" w:type="dxa"/>
            <w:vAlign w:val="center"/>
          </w:tcPr>
          <w:p w14:paraId="4691AC19" w14:textId="7DCA0ADE"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Discusses some relevant issues incorporating some examples in a cohesive, logical sequence and using relevant political and legal terminology</w:t>
            </w:r>
          </w:p>
        </w:tc>
        <w:tc>
          <w:tcPr>
            <w:tcW w:w="2142" w:type="dxa"/>
            <w:vAlign w:val="center"/>
          </w:tcPr>
          <w:p w14:paraId="5D840D94"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7-8</w:t>
            </w:r>
          </w:p>
        </w:tc>
      </w:tr>
      <w:tr w:rsidR="00491B9F" w:rsidRPr="002A7C23" w14:paraId="4781E535" w14:textId="77777777" w:rsidTr="002A7C23">
        <w:trPr>
          <w:trHeight w:val="340"/>
        </w:trPr>
        <w:tc>
          <w:tcPr>
            <w:tcW w:w="7634" w:type="dxa"/>
            <w:vAlign w:val="center"/>
          </w:tcPr>
          <w:p w14:paraId="471AACE3"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Limited discussion with limited examples in a logical sequence &amp; some relevant political &amp; legal terminology</w:t>
            </w:r>
          </w:p>
        </w:tc>
        <w:tc>
          <w:tcPr>
            <w:tcW w:w="2142" w:type="dxa"/>
            <w:vAlign w:val="center"/>
          </w:tcPr>
          <w:p w14:paraId="65675056"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5-6</w:t>
            </w:r>
          </w:p>
        </w:tc>
      </w:tr>
      <w:tr w:rsidR="00491B9F" w:rsidRPr="002A7C23" w14:paraId="4E3A864D" w14:textId="77777777" w:rsidTr="002A7C23">
        <w:trPr>
          <w:trHeight w:val="340"/>
        </w:trPr>
        <w:tc>
          <w:tcPr>
            <w:tcW w:w="7634" w:type="dxa"/>
            <w:vAlign w:val="center"/>
          </w:tcPr>
          <w:p w14:paraId="5D4306A8" w14:textId="6BB2AEA2"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Limited discussion of the issues with limited political and legal terminology</w:t>
            </w:r>
          </w:p>
        </w:tc>
        <w:tc>
          <w:tcPr>
            <w:tcW w:w="2142" w:type="dxa"/>
            <w:vAlign w:val="center"/>
          </w:tcPr>
          <w:p w14:paraId="6F634427"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3-4</w:t>
            </w:r>
          </w:p>
        </w:tc>
      </w:tr>
      <w:tr w:rsidR="00491B9F" w:rsidRPr="002A7C23" w14:paraId="12B0A4D1" w14:textId="77777777" w:rsidTr="002A7C23">
        <w:trPr>
          <w:trHeight w:val="340"/>
        </w:trPr>
        <w:tc>
          <w:tcPr>
            <w:tcW w:w="7634" w:type="dxa"/>
            <w:vAlign w:val="center"/>
          </w:tcPr>
          <w:p w14:paraId="363F14CF"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Makes a general statement concerning the topic</w:t>
            </w:r>
          </w:p>
        </w:tc>
        <w:tc>
          <w:tcPr>
            <w:tcW w:w="2142" w:type="dxa"/>
            <w:vAlign w:val="center"/>
          </w:tcPr>
          <w:p w14:paraId="2D0E2510"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1-2</w:t>
            </w:r>
          </w:p>
        </w:tc>
      </w:tr>
      <w:tr w:rsidR="00491B9F" w:rsidRPr="002A7C23" w14:paraId="222EA6D4" w14:textId="77777777" w:rsidTr="002A7C23">
        <w:trPr>
          <w:trHeight w:val="340"/>
        </w:trPr>
        <w:tc>
          <w:tcPr>
            <w:tcW w:w="7634" w:type="dxa"/>
            <w:vAlign w:val="center"/>
          </w:tcPr>
          <w:p w14:paraId="1DAF9CC7"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b/>
                <w:color w:val="000000"/>
                <w:sz w:val="22"/>
                <w:szCs w:val="22"/>
              </w:rPr>
              <w:t>Subtotal</w:t>
            </w:r>
          </w:p>
        </w:tc>
        <w:tc>
          <w:tcPr>
            <w:tcW w:w="2142" w:type="dxa"/>
            <w:vAlign w:val="center"/>
          </w:tcPr>
          <w:p w14:paraId="751E3044" w14:textId="77777777" w:rsidR="00491B9F" w:rsidRPr="002A7C23" w:rsidRDefault="00491B9F" w:rsidP="002A7C23">
            <w:pPr>
              <w:spacing w:line="276" w:lineRule="auto"/>
              <w:jc w:val="center"/>
              <w:rPr>
                <w:rFonts w:ascii="Arial" w:hAnsi="Arial" w:cs="Arial"/>
                <w:b/>
                <w:color w:val="000000"/>
                <w:sz w:val="22"/>
                <w:szCs w:val="22"/>
              </w:rPr>
            </w:pPr>
            <w:r w:rsidRPr="002A7C23">
              <w:rPr>
                <w:rFonts w:ascii="Arial" w:hAnsi="Arial" w:cs="Arial"/>
                <w:b/>
                <w:color w:val="000000"/>
                <w:sz w:val="22"/>
                <w:szCs w:val="22"/>
              </w:rPr>
              <w:t>10</w:t>
            </w:r>
          </w:p>
        </w:tc>
      </w:tr>
      <w:tr w:rsidR="00491B9F" w:rsidRPr="002A7C23" w14:paraId="36149822" w14:textId="77777777" w:rsidTr="002A7C23">
        <w:trPr>
          <w:trHeight w:val="340"/>
        </w:trPr>
        <w:tc>
          <w:tcPr>
            <w:tcW w:w="9776" w:type="dxa"/>
            <w:gridSpan w:val="2"/>
            <w:shd w:val="clear" w:color="auto" w:fill="BFBFBF"/>
            <w:vAlign w:val="center"/>
          </w:tcPr>
          <w:p w14:paraId="72C2CBE2" w14:textId="77777777" w:rsidR="00491B9F" w:rsidRPr="002A7C23" w:rsidRDefault="00491B9F" w:rsidP="002A7C23">
            <w:pPr>
              <w:spacing w:line="276" w:lineRule="auto"/>
              <w:rPr>
                <w:rFonts w:ascii="Arial" w:hAnsi="Arial" w:cs="Arial"/>
                <w:b/>
                <w:sz w:val="22"/>
                <w:szCs w:val="22"/>
              </w:rPr>
            </w:pPr>
            <w:r w:rsidRPr="002A7C23">
              <w:rPr>
                <w:rFonts w:ascii="Arial" w:hAnsi="Arial" w:cs="Arial"/>
                <w:b/>
                <w:sz w:val="22"/>
                <w:szCs w:val="22"/>
              </w:rPr>
              <w:t>Evaluation / Assessment / Analysis</w:t>
            </w:r>
          </w:p>
        </w:tc>
      </w:tr>
      <w:tr w:rsidR="00491B9F" w:rsidRPr="002A7C23" w14:paraId="47BE73EA" w14:textId="77777777" w:rsidTr="002A7C23">
        <w:trPr>
          <w:trHeight w:val="340"/>
        </w:trPr>
        <w:tc>
          <w:tcPr>
            <w:tcW w:w="7634" w:type="dxa"/>
            <w:vAlign w:val="center"/>
          </w:tcPr>
          <w:p w14:paraId="4F1D3415" w14:textId="61AF195B"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 xml:space="preserve">Evaluates/Assesses/Analyses the claim using specific evidence which demonstrates a comprehensive understanding of the topic </w:t>
            </w:r>
          </w:p>
        </w:tc>
        <w:tc>
          <w:tcPr>
            <w:tcW w:w="2142" w:type="dxa"/>
            <w:vAlign w:val="center"/>
          </w:tcPr>
          <w:p w14:paraId="2E63DA67"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7</w:t>
            </w:r>
          </w:p>
        </w:tc>
      </w:tr>
      <w:tr w:rsidR="00491B9F" w:rsidRPr="002A7C23" w14:paraId="79608017" w14:textId="77777777" w:rsidTr="002A7C23">
        <w:trPr>
          <w:trHeight w:val="340"/>
        </w:trPr>
        <w:tc>
          <w:tcPr>
            <w:tcW w:w="7634" w:type="dxa"/>
            <w:vAlign w:val="center"/>
          </w:tcPr>
          <w:p w14:paraId="7071B152" w14:textId="6BBAB9A5"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 xml:space="preserve">Evaluates/Assesses/Analyses the claim using </w:t>
            </w:r>
            <w:r w:rsidR="002A7C23" w:rsidRPr="002A7C23">
              <w:rPr>
                <w:rFonts w:ascii="Arial" w:hAnsi="Arial" w:cs="Arial"/>
                <w:bCs/>
                <w:color w:val="000000"/>
                <w:sz w:val="22"/>
                <w:szCs w:val="22"/>
              </w:rPr>
              <w:t>appropriate</w:t>
            </w:r>
            <w:r w:rsidRPr="002A7C23">
              <w:rPr>
                <w:rFonts w:ascii="Arial" w:hAnsi="Arial" w:cs="Arial"/>
                <w:bCs/>
                <w:color w:val="000000"/>
                <w:sz w:val="22"/>
                <w:szCs w:val="22"/>
              </w:rPr>
              <w:t xml:space="preserve"> evidence which demonstrates an understanding of the topic</w:t>
            </w:r>
          </w:p>
        </w:tc>
        <w:tc>
          <w:tcPr>
            <w:tcW w:w="2142" w:type="dxa"/>
            <w:vAlign w:val="center"/>
          </w:tcPr>
          <w:p w14:paraId="54AC8469"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6</w:t>
            </w:r>
          </w:p>
        </w:tc>
      </w:tr>
      <w:tr w:rsidR="00491B9F" w:rsidRPr="002A7C23" w14:paraId="783D327F" w14:textId="77777777" w:rsidTr="002A7C23">
        <w:trPr>
          <w:trHeight w:val="340"/>
        </w:trPr>
        <w:tc>
          <w:tcPr>
            <w:tcW w:w="7634" w:type="dxa"/>
            <w:vAlign w:val="center"/>
          </w:tcPr>
          <w:p w14:paraId="061EEB4B" w14:textId="3F1E9ABE"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 xml:space="preserve">Evaluates/Assesses/Analyses the claim using </w:t>
            </w:r>
            <w:r w:rsidR="002A7C23" w:rsidRPr="002A7C23">
              <w:rPr>
                <w:rFonts w:ascii="Arial" w:hAnsi="Arial" w:cs="Arial"/>
                <w:bCs/>
                <w:color w:val="000000"/>
                <w:sz w:val="22"/>
                <w:szCs w:val="22"/>
              </w:rPr>
              <w:t>some</w:t>
            </w:r>
            <w:r w:rsidRPr="002A7C23">
              <w:rPr>
                <w:rFonts w:ascii="Arial" w:hAnsi="Arial" w:cs="Arial"/>
                <w:bCs/>
                <w:color w:val="000000"/>
                <w:sz w:val="22"/>
                <w:szCs w:val="22"/>
              </w:rPr>
              <w:t xml:space="preserve"> evidence which demonstrates </w:t>
            </w:r>
            <w:r w:rsidR="002604C6">
              <w:rPr>
                <w:rFonts w:ascii="Arial" w:hAnsi="Arial" w:cs="Arial"/>
                <w:bCs/>
                <w:color w:val="000000"/>
                <w:sz w:val="22"/>
                <w:szCs w:val="22"/>
              </w:rPr>
              <w:t>some</w:t>
            </w:r>
            <w:r w:rsidRPr="002A7C23">
              <w:rPr>
                <w:rFonts w:ascii="Arial" w:hAnsi="Arial" w:cs="Arial"/>
                <w:bCs/>
                <w:color w:val="000000"/>
                <w:sz w:val="22"/>
                <w:szCs w:val="22"/>
              </w:rPr>
              <w:t xml:space="preserve"> understanding of the topic</w:t>
            </w:r>
          </w:p>
        </w:tc>
        <w:tc>
          <w:tcPr>
            <w:tcW w:w="2142" w:type="dxa"/>
            <w:vAlign w:val="center"/>
          </w:tcPr>
          <w:p w14:paraId="6B355650"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5</w:t>
            </w:r>
          </w:p>
        </w:tc>
      </w:tr>
      <w:tr w:rsidR="00491B9F" w:rsidRPr="002A7C23" w14:paraId="69678FDB" w14:textId="77777777" w:rsidTr="002A7C23">
        <w:trPr>
          <w:trHeight w:val="340"/>
        </w:trPr>
        <w:tc>
          <w:tcPr>
            <w:tcW w:w="7634" w:type="dxa"/>
            <w:vAlign w:val="center"/>
          </w:tcPr>
          <w:p w14:paraId="5EC720A8" w14:textId="758AC862"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 xml:space="preserve">Constructs a </w:t>
            </w:r>
            <w:r w:rsidR="002A7C23" w:rsidRPr="002A7C23">
              <w:rPr>
                <w:rFonts w:ascii="Arial" w:hAnsi="Arial" w:cs="Arial"/>
                <w:bCs/>
                <w:color w:val="000000"/>
                <w:sz w:val="22"/>
                <w:szCs w:val="22"/>
              </w:rPr>
              <w:t>relevant</w:t>
            </w:r>
            <w:r w:rsidRPr="002A7C23">
              <w:rPr>
                <w:rFonts w:ascii="Arial" w:hAnsi="Arial" w:cs="Arial"/>
                <w:bCs/>
                <w:color w:val="000000"/>
                <w:sz w:val="22"/>
                <w:szCs w:val="22"/>
              </w:rPr>
              <w:t xml:space="preserve"> but </w:t>
            </w:r>
            <w:r w:rsidR="002A7C23" w:rsidRPr="002A7C23">
              <w:rPr>
                <w:rFonts w:ascii="Arial" w:hAnsi="Arial" w:cs="Arial"/>
                <w:bCs/>
                <w:color w:val="000000"/>
                <w:sz w:val="22"/>
                <w:szCs w:val="22"/>
              </w:rPr>
              <w:t>weak</w:t>
            </w:r>
            <w:r w:rsidRPr="002A7C23">
              <w:rPr>
                <w:rFonts w:ascii="Arial" w:hAnsi="Arial" w:cs="Arial"/>
                <w:bCs/>
                <w:color w:val="000000"/>
                <w:sz w:val="22"/>
                <w:szCs w:val="22"/>
              </w:rPr>
              <w:t xml:space="preserve"> </w:t>
            </w:r>
            <w:r w:rsidR="002A7C23" w:rsidRPr="002A7C23">
              <w:rPr>
                <w:rFonts w:ascii="Arial" w:hAnsi="Arial" w:cs="Arial"/>
                <w:bCs/>
                <w:color w:val="000000"/>
                <w:sz w:val="22"/>
                <w:szCs w:val="22"/>
              </w:rPr>
              <w:t>e</w:t>
            </w:r>
            <w:r w:rsidRPr="002A7C23">
              <w:rPr>
                <w:rFonts w:ascii="Arial" w:hAnsi="Arial" w:cs="Arial"/>
                <w:bCs/>
                <w:color w:val="000000"/>
                <w:sz w:val="22"/>
                <w:szCs w:val="22"/>
              </w:rPr>
              <w:t xml:space="preserve">valuation / </w:t>
            </w:r>
            <w:r w:rsidR="002A7C23" w:rsidRPr="002A7C23">
              <w:rPr>
                <w:rFonts w:ascii="Arial" w:hAnsi="Arial" w:cs="Arial"/>
                <w:bCs/>
                <w:color w:val="000000"/>
                <w:sz w:val="22"/>
                <w:szCs w:val="22"/>
              </w:rPr>
              <w:t>a</w:t>
            </w:r>
            <w:r w:rsidRPr="002A7C23">
              <w:rPr>
                <w:rFonts w:ascii="Arial" w:hAnsi="Arial" w:cs="Arial"/>
                <w:bCs/>
                <w:color w:val="000000"/>
                <w:sz w:val="22"/>
                <w:szCs w:val="22"/>
              </w:rPr>
              <w:t xml:space="preserve">ssessment / </w:t>
            </w:r>
            <w:r w:rsidR="002A7C23" w:rsidRPr="002A7C23">
              <w:rPr>
                <w:rFonts w:ascii="Arial" w:hAnsi="Arial" w:cs="Arial"/>
                <w:bCs/>
                <w:color w:val="000000"/>
                <w:sz w:val="22"/>
                <w:szCs w:val="22"/>
              </w:rPr>
              <w:t>a</w:t>
            </w:r>
            <w:r w:rsidRPr="002A7C23">
              <w:rPr>
                <w:rFonts w:ascii="Arial" w:hAnsi="Arial" w:cs="Arial"/>
                <w:bCs/>
                <w:color w:val="000000"/>
                <w:sz w:val="22"/>
                <w:szCs w:val="22"/>
              </w:rPr>
              <w:t>nalysis</w:t>
            </w:r>
          </w:p>
        </w:tc>
        <w:tc>
          <w:tcPr>
            <w:tcW w:w="2142" w:type="dxa"/>
            <w:vAlign w:val="center"/>
          </w:tcPr>
          <w:p w14:paraId="183CA3E0"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4</w:t>
            </w:r>
          </w:p>
        </w:tc>
      </w:tr>
      <w:tr w:rsidR="00491B9F" w:rsidRPr="002A7C23" w14:paraId="7B3A9CFE" w14:textId="77777777" w:rsidTr="002A7C23">
        <w:trPr>
          <w:trHeight w:val="340"/>
        </w:trPr>
        <w:tc>
          <w:tcPr>
            <w:tcW w:w="7634" w:type="dxa"/>
            <w:vAlign w:val="center"/>
          </w:tcPr>
          <w:p w14:paraId="4506A956" w14:textId="6843D7E1"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 xml:space="preserve">Constructs a </w:t>
            </w:r>
            <w:r w:rsidR="002A7C23" w:rsidRPr="002A7C23">
              <w:rPr>
                <w:rFonts w:ascii="Arial" w:hAnsi="Arial" w:cs="Arial"/>
                <w:bCs/>
                <w:color w:val="000000"/>
                <w:sz w:val="22"/>
                <w:szCs w:val="22"/>
              </w:rPr>
              <w:t>weak</w:t>
            </w:r>
            <w:r w:rsidRPr="002A7C23">
              <w:rPr>
                <w:rFonts w:ascii="Arial" w:hAnsi="Arial" w:cs="Arial"/>
                <w:bCs/>
                <w:color w:val="000000"/>
                <w:sz w:val="22"/>
                <w:szCs w:val="22"/>
              </w:rPr>
              <w:t xml:space="preserve"> </w:t>
            </w:r>
            <w:r w:rsidR="002A7C23" w:rsidRPr="002A7C23">
              <w:rPr>
                <w:rFonts w:ascii="Arial" w:hAnsi="Arial" w:cs="Arial"/>
                <w:bCs/>
                <w:color w:val="000000"/>
                <w:sz w:val="22"/>
                <w:szCs w:val="22"/>
              </w:rPr>
              <w:t>e</w:t>
            </w:r>
            <w:r w:rsidRPr="002A7C23">
              <w:rPr>
                <w:rFonts w:ascii="Arial" w:hAnsi="Arial" w:cs="Arial"/>
                <w:bCs/>
                <w:color w:val="000000"/>
                <w:sz w:val="22"/>
                <w:szCs w:val="22"/>
              </w:rPr>
              <w:t xml:space="preserve">valuation / </w:t>
            </w:r>
            <w:r w:rsidR="002A7C23" w:rsidRPr="002A7C23">
              <w:rPr>
                <w:rFonts w:ascii="Arial" w:hAnsi="Arial" w:cs="Arial"/>
                <w:bCs/>
                <w:color w:val="000000"/>
                <w:sz w:val="22"/>
                <w:szCs w:val="22"/>
              </w:rPr>
              <w:t>a</w:t>
            </w:r>
            <w:r w:rsidRPr="002A7C23">
              <w:rPr>
                <w:rFonts w:ascii="Arial" w:hAnsi="Arial" w:cs="Arial"/>
                <w:bCs/>
                <w:color w:val="000000"/>
                <w:sz w:val="22"/>
                <w:szCs w:val="22"/>
              </w:rPr>
              <w:t xml:space="preserve">ssessment / </w:t>
            </w:r>
            <w:r w:rsidR="002A7C23" w:rsidRPr="002A7C23">
              <w:rPr>
                <w:rFonts w:ascii="Arial" w:hAnsi="Arial" w:cs="Arial"/>
                <w:bCs/>
                <w:color w:val="000000"/>
                <w:sz w:val="22"/>
                <w:szCs w:val="22"/>
              </w:rPr>
              <w:t>a</w:t>
            </w:r>
            <w:r w:rsidRPr="002A7C23">
              <w:rPr>
                <w:rFonts w:ascii="Arial" w:hAnsi="Arial" w:cs="Arial"/>
                <w:bCs/>
                <w:color w:val="000000"/>
                <w:sz w:val="22"/>
                <w:szCs w:val="22"/>
              </w:rPr>
              <w:t>nalysis</w:t>
            </w:r>
          </w:p>
        </w:tc>
        <w:tc>
          <w:tcPr>
            <w:tcW w:w="2142" w:type="dxa"/>
            <w:vAlign w:val="center"/>
          </w:tcPr>
          <w:p w14:paraId="2B9B2DD9"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3</w:t>
            </w:r>
          </w:p>
        </w:tc>
      </w:tr>
      <w:tr w:rsidR="00491B9F" w:rsidRPr="002A7C23" w14:paraId="7A7B6983" w14:textId="77777777" w:rsidTr="002A7C23">
        <w:trPr>
          <w:trHeight w:val="340"/>
        </w:trPr>
        <w:tc>
          <w:tcPr>
            <w:tcW w:w="7634" w:type="dxa"/>
            <w:vAlign w:val="center"/>
          </w:tcPr>
          <w:p w14:paraId="12A5C133" w14:textId="36635A0E"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L</w:t>
            </w:r>
            <w:r w:rsidR="002A7C23" w:rsidRPr="002A7C23">
              <w:rPr>
                <w:rFonts w:ascii="Arial" w:hAnsi="Arial" w:cs="Arial"/>
                <w:bCs/>
                <w:color w:val="000000"/>
                <w:sz w:val="22"/>
                <w:szCs w:val="22"/>
              </w:rPr>
              <w:t>imited</w:t>
            </w:r>
            <w:r w:rsidRPr="002A7C23">
              <w:rPr>
                <w:rFonts w:ascii="Arial" w:hAnsi="Arial" w:cs="Arial"/>
                <w:bCs/>
                <w:color w:val="000000"/>
                <w:sz w:val="22"/>
                <w:szCs w:val="22"/>
              </w:rPr>
              <w:t xml:space="preserve"> </w:t>
            </w:r>
            <w:r w:rsidR="002A7C23" w:rsidRPr="002A7C23">
              <w:rPr>
                <w:rFonts w:ascii="Arial" w:hAnsi="Arial" w:cs="Arial"/>
                <w:bCs/>
                <w:color w:val="000000"/>
                <w:sz w:val="22"/>
                <w:szCs w:val="22"/>
              </w:rPr>
              <w:t>e</w:t>
            </w:r>
            <w:r w:rsidRPr="002A7C23">
              <w:rPr>
                <w:rFonts w:ascii="Arial" w:hAnsi="Arial" w:cs="Arial"/>
                <w:bCs/>
                <w:color w:val="000000"/>
                <w:sz w:val="22"/>
                <w:szCs w:val="22"/>
              </w:rPr>
              <w:t xml:space="preserve">valuation / </w:t>
            </w:r>
            <w:r w:rsidR="002A7C23" w:rsidRPr="002A7C23">
              <w:rPr>
                <w:rFonts w:ascii="Arial" w:hAnsi="Arial" w:cs="Arial"/>
                <w:bCs/>
                <w:color w:val="000000"/>
                <w:sz w:val="22"/>
                <w:szCs w:val="22"/>
              </w:rPr>
              <w:t>a</w:t>
            </w:r>
            <w:r w:rsidRPr="002A7C23">
              <w:rPr>
                <w:rFonts w:ascii="Arial" w:hAnsi="Arial" w:cs="Arial"/>
                <w:bCs/>
                <w:color w:val="000000"/>
                <w:sz w:val="22"/>
                <w:szCs w:val="22"/>
              </w:rPr>
              <w:t xml:space="preserve">ssessment / </w:t>
            </w:r>
            <w:r w:rsidR="002A7C23" w:rsidRPr="002A7C23">
              <w:rPr>
                <w:rFonts w:ascii="Arial" w:hAnsi="Arial" w:cs="Arial"/>
                <w:bCs/>
                <w:color w:val="000000"/>
                <w:sz w:val="22"/>
                <w:szCs w:val="22"/>
              </w:rPr>
              <w:t>a</w:t>
            </w:r>
            <w:r w:rsidRPr="002A7C23">
              <w:rPr>
                <w:rFonts w:ascii="Arial" w:hAnsi="Arial" w:cs="Arial"/>
                <w:bCs/>
                <w:color w:val="000000"/>
                <w:sz w:val="22"/>
                <w:szCs w:val="22"/>
              </w:rPr>
              <w:t>nalysis</w:t>
            </w:r>
          </w:p>
        </w:tc>
        <w:tc>
          <w:tcPr>
            <w:tcW w:w="2142" w:type="dxa"/>
            <w:vAlign w:val="center"/>
          </w:tcPr>
          <w:p w14:paraId="7BF17DFE"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2</w:t>
            </w:r>
          </w:p>
        </w:tc>
      </w:tr>
      <w:tr w:rsidR="00491B9F" w:rsidRPr="002A7C23" w14:paraId="1A5149F3" w14:textId="77777777" w:rsidTr="002A7C23">
        <w:trPr>
          <w:trHeight w:val="340"/>
        </w:trPr>
        <w:tc>
          <w:tcPr>
            <w:tcW w:w="7634" w:type="dxa"/>
            <w:vAlign w:val="center"/>
          </w:tcPr>
          <w:p w14:paraId="6B8BCAB0" w14:textId="653C216E"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N</w:t>
            </w:r>
            <w:r w:rsidR="002A7C23" w:rsidRPr="002A7C23">
              <w:rPr>
                <w:rFonts w:ascii="Arial" w:hAnsi="Arial" w:cs="Arial"/>
                <w:bCs/>
                <w:color w:val="000000"/>
                <w:sz w:val="22"/>
                <w:szCs w:val="22"/>
              </w:rPr>
              <w:t>o</w:t>
            </w:r>
            <w:r w:rsidRPr="002A7C23">
              <w:rPr>
                <w:rFonts w:ascii="Arial" w:hAnsi="Arial" w:cs="Arial"/>
                <w:bCs/>
                <w:color w:val="000000"/>
                <w:sz w:val="22"/>
                <w:szCs w:val="22"/>
              </w:rPr>
              <w:t xml:space="preserve"> relevant </w:t>
            </w:r>
            <w:r w:rsidR="002A7C23" w:rsidRPr="002A7C23">
              <w:rPr>
                <w:rFonts w:ascii="Arial" w:hAnsi="Arial" w:cs="Arial"/>
                <w:bCs/>
                <w:color w:val="000000"/>
                <w:sz w:val="22"/>
                <w:szCs w:val="22"/>
              </w:rPr>
              <w:t>e</w:t>
            </w:r>
            <w:r w:rsidRPr="002A7C23">
              <w:rPr>
                <w:rFonts w:ascii="Arial" w:hAnsi="Arial" w:cs="Arial"/>
                <w:bCs/>
                <w:color w:val="000000"/>
                <w:sz w:val="22"/>
                <w:szCs w:val="22"/>
              </w:rPr>
              <w:t xml:space="preserve">valuation / </w:t>
            </w:r>
            <w:r w:rsidR="002A7C23" w:rsidRPr="002A7C23">
              <w:rPr>
                <w:rFonts w:ascii="Arial" w:hAnsi="Arial" w:cs="Arial"/>
                <w:bCs/>
                <w:color w:val="000000"/>
                <w:sz w:val="22"/>
                <w:szCs w:val="22"/>
              </w:rPr>
              <w:t>a</w:t>
            </w:r>
            <w:r w:rsidRPr="002A7C23">
              <w:rPr>
                <w:rFonts w:ascii="Arial" w:hAnsi="Arial" w:cs="Arial"/>
                <w:bCs/>
                <w:color w:val="000000"/>
                <w:sz w:val="22"/>
                <w:szCs w:val="22"/>
              </w:rPr>
              <w:t xml:space="preserve">ssessment / </w:t>
            </w:r>
            <w:r w:rsidR="002A7C23" w:rsidRPr="002A7C23">
              <w:rPr>
                <w:rFonts w:ascii="Arial" w:hAnsi="Arial" w:cs="Arial"/>
                <w:bCs/>
                <w:color w:val="000000"/>
                <w:sz w:val="22"/>
                <w:szCs w:val="22"/>
              </w:rPr>
              <w:t>a</w:t>
            </w:r>
            <w:r w:rsidRPr="002A7C23">
              <w:rPr>
                <w:rFonts w:ascii="Arial" w:hAnsi="Arial" w:cs="Arial"/>
                <w:bCs/>
                <w:color w:val="000000"/>
                <w:sz w:val="22"/>
                <w:szCs w:val="22"/>
              </w:rPr>
              <w:t>nalysis</w:t>
            </w:r>
          </w:p>
          <w:p w14:paraId="6CEBA4C4" w14:textId="22F8ABA7"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 xml:space="preserve">A </w:t>
            </w:r>
            <w:r w:rsidR="002A7C23" w:rsidRPr="002A7C23">
              <w:rPr>
                <w:rFonts w:ascii="Arial" w:hAnsi="Arial" w:cs="Arial"/>
                <w:bCs/>
                <w:color w:val="000000"/>
                <w:sz w:val="22"/>
                <w:szCs w:val="22"/>
              </w:rPr>
              <w:t>statement</w:t>
            </w:r>
            <w:r w:rsidRPr="002A7C23">
              <w:rPr>
                <w:rFonts w:ascii="Arial" w:hAnsi="Arial" w:cs="Arial"/>
                <w:bCs/>
                <w:color w:val="000000"/>
                <w:sz w:val="22"/>
                <w:szCs w:val="22"/>
              </w:rPr>
              <w:t xml:space="preserve"> only</w:t>
            </w:r>
          </w:p>
        </w:tc>
        <w:tc>
          <w:tcPr>
            <w:tcW w:w="2142" w:type="dxa"/>
            <w:vAlign w:val="center"/>
          </w:tcPr>
          <w:p w14:paraId="271CE386"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1</w:t>
            </w:r>
          </w:p>
        </w:tc>
      </w:tr>
      <w:tr w:rsidR="00491B9F" w:rsidRPr="002A7C23" w14:paraId="1BFFD495" w14:textId="77777777" w:rsidTr="002A7C23">
        <w:trPr>
          <w:trHeight w:val="340"/>
        </w:trPr>
        <w:tc>
          <w:tcPr>
            <w:tcW w:w="7634" w:type="dxa"/>
            <w:vAlign w:val="center"/>
          </w:tcPr>
          <w:p w14:paraId="3B8EA095"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b/>
                <w:color w:val="000000"/>
                <w:sz w:val="22"/>
                <w:szCs w:val="22"/>
              </w:rPr>
              <w:t>Subtotal</w:t>
            </w:r>
          </w:p>
        </w:tc>
        <w:tc>
          <w:tcPr>
            <w:tcW w:w="2142" w:type="dxa"/>
            <w:vAlign w:val="center"/>
          </w:tcPr>
          <w:p w14:paraId="69B33B89" w14:textId="77777777" w:rsidR="00491B9F" w:rsidRPr="002A7C23" w:rsidRDefault="00491B9F" w:rsidP="002A7C23">
            <w:pPr>
              <w:spacing w:line="276" w:lineRule="auto"/>
              <w:jc w:val="center"/>
              <w:rPr>
                <w:rFonts w:ascii="Arial" w:hAnsi="Arial" w:cs="Arial"/>
                <w:b/>
                <w:color w:val="000000"/>
                <w:sz w:val="22"/>
                <w:szCs w:val="22"/>
              </w:rPr>
            </w:pPr>
            <w:r w:rsidRPr="002A7C23">
              <w:rPr>
                <w:rFonts w:ascii="Arial" w:hAnsi="Arial" w:cs="Arial"/>
                <w:b/>
                <w:color w:val="000000"/>
                <w:sz w:val="22"/>
                <w:szCs w:val="22"/>
              </w:rPr>
              <w:t>7</w:t>
            </w:r>
          </w:p>
        </w:tc>
      </w:tr>
      <w:tr w:rsidR="00491B9F" w:rsidRPr="002A7C23" w14:paraId="33AA6F90" w14:textId="77777777" w:rsidTr="002A7C23">
        <w:trPr>
          <w:trHeight w:val="340"/>
        </w:trPr>
        <w:tc>
          <w:tcPr>
            <w:tcW w:w="9776" w:type="dxa"/>
            <w:gridSpan w:val="2"/>
            <w:shd w:val="clear" w:color="auto" w:fill="BFBFBF"/>
            <w:vAlign w:val="center"/>
          </w:tcPr>
          <w:p w14:paraId="408B1B7D" w14:textId="77777777" w:rsidR="00491B9F" w:rsidRPr="002A7C23" w:rsidRDefault="00491B9F" w:rsidP="002A7C23">
            <w:pPr>
              <w:spacing w:line="276" w:lineRule="auto"/>
              <w:rPr>
                <w:rFonts w:ascii="Arial" w:hAnsi="Arial" w:cs="Arial"/>
                <w:b/>
                <w:color w:val="000000"/>
                <w:sz w:val="22"/>
                <w:szCs w:val="22"/>
              </w:rPr>
            </w:pPr>
            <w:r w:rsidRPr="002A7C23">
              <w:rPr>
                <w:rFonts w:ascii="Arial" w:hAnsi="Arial" w:cs="Arial"/>
                <w:b/>
                <w:color w:val="000000"/>
                <w:sz w:val="22"/>
                <w:szCs w:val="22"/>
              </w:rPr>
              <w:t>Conclusion</w:t>
            </w:r>
          </w:p>
        </w:tc>
      </w:tr>
      <w:tr w:rsidR="00491B9F" w:rsidRPr="002A7C23" w14:paraId="09967F79" w14:textId="77777777" w:rsidTr="002A7C23">
        <w:trPr>
          <w:trHeight w:val="340"/>
        </w:trPr>
        <w:tc>
          <w:tcPr>
            <w:tcW w:w="7634" w:type="dxa"/>
            <w:vAlign w:val="center"/>
          </w:tcPr>
          <w:p w14:paraId="2C86C965"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Draws together the argument linking evidence</w:t>
            </w:r>
          </w:p>
        </w:tc>
        <w:tc>
          <w:tcPr>
            <w:tcW w:w="2142" w:type="dxa"/>
            <w:vAlign w:val="center"/>
          </w:tcPr>
          <w:p w14:paraId="49E8F89D"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3</w:t>
            </w:r>
          </w:p>
        </w:tc>
      </w:tr>
      <w:tr w:rsidR="00491B9F" w:rsidRPr="002A7C23" w14:paraId="576829E4" w14:textId="77777777" w:rsidTr="002A7C23">
        <w:trPr>
          <w:trHeight w:val="340"/>
        </w:trPr>
        <w:tc>
          <w:tcPr>
            <w:tcW w:w="7634" w:type="dxa"/>
            <w:vAlign w:val="center"/>
          </w:tcPr>
          <w:p w14:paraId="6DA4EFAA"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 xml:space="preserve">Summarises the argument </w:t>
            </w:r>
          </w:p>
        </w:tc>
        <w:tc>
          <w:tcPr>
            <w:tcW w:w="2142" w:type="dxa"/>
            <w:vAlign w:val="center"/>
          </w:tcPr>
          <w:p w14:paraId="6B8B3B20"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2</w:t>
            </w:r>
          </w:p>
        </w:tc>
      </w:tr>
      <w:tr w:rsidR="00491B9F" w:rsidRPr="002A7C23" w14:paraId="6ACF9DCE" w14:textId="77777777" w:rsidTr="002A7C23">
        <w:trPr>
          <w:trHeight w:val="340"/>
        </w:trPr>
        <w:tc>
          <w:tcPr>
            <w:tcW w:w="7634" w:type="dxa"/>
            <w:vAlign w:val="center"/>
          </w:tcPr>
          <w:p w14:paraId="521C05FD"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Makes general / superficial statements</w:t>
            </w:r>
          </w:p>
        </w:tc>
        <w:tc>
          <w:tcPr>
            <w:tcW w:w="2142" w:type="dxa"/>
            <w:vAlign w:val="center"/>
          </w:tcPr>
          <w:p w14:paraId="181EA5E9"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1</w:t>
            </w:r>
          </w:p>
        </w:tc>
      </w:tr>
      <w:tr w:rsidR="00491B9F" w:rsidRPr="002A7C23" w14:paraId="050B66B1" w14:textId="77777777" w:rsidTr="002A7C23">
        <w:trPr>
          <w:trHeight w:val="340"/>
        </w:trPr>
        <w:tc>
          <w:tcPr>
            <w:tcW w:w="7634" w:type="dxa"/>
            <w:vAlign w:val="center"/>
          </w:tcPr>
          <w:p w14:paraId="39E5D096"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b/>
                <w:color w:val="000000"/>
                <w:sz w:val="22"/>
                <w:szCs w:val="22"/>
              </w:rPr>
              <w:t>Subtotal</w:t>
            </w:r>
          </w:p>
        </w:tc>
        <w:tc>
          <w:tcPr>
            <w:tcW w:w="2142" w:type="dxa"/>
            <w:vAlign w:val="center"/>
          </w:tcPr>
          <w:p w14:paraId="407FE1EF" w14:textId="77777777" w:rsidR="00491B9F" w:rsidRPr="002A7C23" w:rsidRDefault="00491B9F" w:rsidP="002A7C23">
            <w:pPr>
              <w:spacing w:line="276" w:lineRule="auto"/>
              <w:jc w:val="center"/>
              <w:rPr>
                <w:rFonts w:ascii="Arial" w:hAnsi="Arial" w:cs="Arial"/>
                <w:b/>
                <w:color w:val="000000"/>
                <w:sz w:val="22"/>
                <w:szCs w:val="22"/>
              </w:rPr>
            </w:pPr>
            <w:r w:rsidRPr="002A7C23">
              <w:rPr>
                <w:rFonts w:ascii="Arial" w:hAnsi="Arial" w:cs="Arial"/>
                <w:b/>
                <w:color w:val="000000"/>
                <w:sz w:val="22"/>
                <w:szCs w:val="22"/>
              </w:rPr>
              <w:t>3</w:t>
            </w:r>
          </w:p>
        </w:tc>
      </w:tr>
      <w:tr w:rsidR="00491B9F" w:rsidRPr="002A7C23" w14:paraId="16A0FF4A" w14:textId="77777777" w:rsidTr="002A7C23">
        <w:trPr>
          <w:trHeight w:val="340"/>
        </w:trPr>
        <w:tc>
          <w:tcPr>
            <w:tcW w:w="7634" w:type="dxa"/>
            <w:vAlign w:val="center"/>
          </w:tcPr>
          <w:p w14:paraId="216F581D"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b/>
                <w:color w:val="000000"/>
                <w:sz w:val="22"/>
                <w:szCs w:val="22"/>
              </w:rPr>
              <w:t>TOTAL</w:t>
            </w:r>
          </w:p>
        </w:tc>
        <w:tc>
          <w:tcPr>
            <w:tcW w:w="2142" w:type="dxa"/>
            <w:vAlign w:val="center"/>
          </w:tcPr>
          <w:p w14:paraId="479412C6" w14:textId="77777777" w:rsidR="00491B9F" w:rsidRPr="002A7C23" w:rsidRDefault="00491B9F" w:rsidP="002A7C23">
            <w:pPr>
              <w:spacing w:line="276" w:lineRule="auto"/>
              <w:jc w:val="center"/>
              <w:rPr>
                <w:rFonts w:ascii="Arial" w:hAnsi="Arial" w:cs="Arial"/>
                <w:b/>
                <w:color w:val="000000"/>
                <w:sz w:val="22"/>
                <w:szCs w:val="22"/>
              </w:rPr>
            </w:pPr>
            <w:r w:rsidRPr="002A7C23">
              <w:rPr>
                <w:rFonts w:ascii="Arial" w:hAnsi="Arial" w:cs="Arial"/>
                <w:b/>
                <w:color w:val="000000"/>
                <w:sz w:val="22"/>
                <w:szCs w:val="22"/>
              </w:rPr>
              <w:t>25</w:t>
            </w:r>
          </w:p>
        </w:tc>
      </w:tr>
    </w:tbl>
    <w:p w14:paraId="0F1A50BD" w14:textId="77777777" w:rsidR="00953099" w:rsidRDefault="00953099" w:rsidP="008472DB">
      <w:pPr>
        <w:tabs>
          <w:tab w:val="right" w:pos="9360"/>
        </w:tabs>
        <w:rPr>
          <w:rFonts w:ascii="Arial" w:hAnsi="Arial" w:cs="Arial"/>
          <w:b/>
          <w:sz w:val="22"/>
        </w:rPr>
      </w:pPr>
      <w:bookmarkStart w:id="7" w:name="OLE_LINK15"/>
      <w:bookmarkStart w:id="8" w:name="OLE_LINK16"/>
    </w:p>
    <w:bookmarkEnd w:id="7"/>
    <w:bookmarkEnd w:id="8"/>
    <w:p w14:paraId="13C23135" w14:textId="77777777" w:rsidR="00C27ACB" w:rsidRDefault="00C27ACB" w:rsidP="002604C6">
      <w:pPr>
        <w:tabs>
          <w:tab w:val="right" w:pos="9360"/>
        </w:tabs>
        <w:rPr>
          <w:rFonts w:ascii="Arial" w:hAnsi="Arial" w:cs="Arial"/>
          <w:b/>
          <w:sz w:val="22"/>
          <w:szCs w:val="22"/>
        </w:rPr>
      </w:pPr>
    </w:p>
    <w:p w14:paraId="09436796" w14:textId="77777777" w:rsidR="00953099" w:rsidRDefault="00953099" w:rsidP="002604C6">
      <w:pPr>
        <w:tabs>
          <w:tab w:val="right" w:pos="9360"/>
        </w:tabs>
        <w:rPr>
          <w:rFonts w:ascii="Arial" w:hAnsi="Arial" w:cs="Arial"/>
          <w:b/>
          <w:sz w:val="22"/>
          <w:szCs w:val="22"/>
        </w:rPr>
      </w:pPr>
    </w:p>
    <w:p w14:paraId="20A69F2C" w14:textId="045DD137" w:rsidR="002604C6" w:rsidRPr="005C6D59" w:rsidRDefault="002604C6" w:rsidP="002604C6">
      <w:pPr>
        <w:tabs>
          <w:tab w:val="right" w:pos="9360"/>
        </w:tabs>
        <w:rPr>
          <w:rFonts w:ascii="Arial" w:hAnsi="Arial" w:cs="Arial"/>
          <w:b/>
          <w:sz w:val="22"/>
          <w:szCs w:val="22"/>
        </w:rPr>
      </w:pPr>
      <w:r w:rsidRPr="005C6D59">
        <w:rPr>
          <w:rFonts w:ascii="Arial" w:hAnsi="Arial" w:cs="Arial"/>
          <w:b/>
          <w:sz w:val="22"/>
          <w:szCs w:val="22"/>
        </w:rPr>
        <w:t xml:space="preserve">Question </w:t>
      </w:r>
      <w:r w:rsidR="0088321B">
        <w:rPr>
          <w:rFonts w:ascii="Arial" w:hAnsi="Arial" w:cs="Arial"/>
          <w:b/>
          <w:sz w:val="22"/>
          <w:szCs w:val="22"/>
        </w:rPr>
        <w:t>7</w:t>
      </w:r>
      <w:r w:rsidRPr="005C6D59">
        <w:rPr>
          <w:rFonts w:ascii="Arial" w:hAnsi="Arial" w:cs="Arial"/>
          <w:b/>
          <w:sz w:val="22"/>
          <w:szCs w:val="22"/>
        </w:rPr>
        <w:tab/>
        <w:t>(25 marks)</w:t>
      </w:r>
    </w:p>
    <w:p w14:paraId="33350CD0" w14:textId="20959870" w:rsidR="002604C6" w:rsidRDefault="002604C6" w:rsidP="002604C6">
      <w:pPr>
        <w:tabs>
          <w:tab w:val="left" w:pos="720"/>
          <w:tab w:val="right" w:pos="9360"/>
        </w:tabs>
        <w:rPr>
          <w:rFonts w:ascii="Arial" w:hAnsi="Arial" w:cs="Arial"/>
          <w:sz w:val="22"/>
          <w:szCs w:val="22"/>
        </w:rPr>
      </w:pPr>
    </w:p>
    <w:p w14:paraId="219EB5CD" w14:textId="44B683F8" w:rsidR="00493F37" w:rsidRDefault="00A15E22" w:rsidP="00A21DC3">
      <w:pPr>
        <w:jc w:val="both"/>
        <w:rPr>
          <w:rFonts w:ascii="Arial" w:hAnsi="Arial" w:cs="Arial"/>
          <w:color w:val="000000"/>
          <w:sz w:val="22"/>
          <w:szCs w:val="22"/>
        </w:rPr>
      </w:pPr>
      <w:bookmarkStart w:id="9" w:name="_Hlk96854293"/>
      <w:r>
        <w:rPr>
          <w:rFonts w:ascii="Arial" w:hAnsi="Arial" w:cs="Arial"/>
          <w:color w:val="000000"/>
          <w:sz w:val="22"/>
          <w:szCs w:val="22"/>
        </w:rPr>
        <w:t xml:space="preserve">Evaluate the extent to which the legislative process </w:t>
      </w:r>
      <w:r w:rsidR="00611828">
        <w:rPr>
          <w:rFonts w:ascii="Arial" w:hAnsi="Arial" w:cs="Arial"/>
          <w:color w:val="000000"/>
          <w:sz w:val="22"/>
          <w:szCs w:val="22"/>
        </w:rPr>
        <w:t xml:space="preserve">provides the necessary standard of scrutiny required for good government </w:t>
      </w:r>
      <w:r>
        <w:rPr>
          <w:rFonts w:ascii="Arial" w:hAnsi="Arial" w:cs="Arial"/>
          <w:color w:val="000000"/>
          <w:sz w:val="22"/>
          <w:szCs w:val="22"/>
        </w:rPr>
        <w:t xml:space="preserve">at either the state or </w:t>
      </w:r>
      <w:r w:rsidR="008341C1">
        <w:rPr>
          <w:rFonts w:ascii="Arial" w:hAnsi="Arial" w:cs="Arial"/>
          <w:color w:val="000000"/>
          <w:sz w:val="22"/>
          <w:szCs w:val="22"/>
        </w:rPr>
        <w:t>C</w:t>
      </w:r>
      <w:r>
        <w:rPr>
          <w:rFonts w:ascii="Arial" w:hAnsi="Arial" w:cs="Arial"/>
          <w:color w:val="000000"/>
          <w:sz w:val="22"/>
          <w:szCs w:val="22"/>
        </w:rPr>
        <w:t>ommonwealth level.</w:t>
      </w:r>
    </w:p>
    <w:bookmarkEnd w:id="9"/>
    <w:p w14:paraId="3A99D1B9" w14:textId="77777777" w:rsidR="00A15E22" w:rsidRDefault="00A15E22" w:rsidP="002604C6">
      <w:pPr>
        <w:tabs>
          <w:tab w:val="left" w:pos="720"/>
          <w:tab w:val="right" w:pos="9360"/>
        </w:tabs>
        <w:rPr>
          <w:rFonts w:ascii="Arial" w:hAnsi="Arial" w:cs="Arial"/>
          <w:sz w:val="22"/>
          <w:szCs w:val="22"/>
        </w:rPr>
      </w:pPr>
    </w:p>
    <w:tbl>
      <w:tblPr>
        <w:tblStyle w:val="TableGrid"/>
        <w:tblW w:w="9309" w:type="dxa"/>
        <w:tblInd w:w="-5" w:type="dxa"/>
        <w:tblLook w:val="04A0" w:firstRow="1" w:lastRow="0" w:firstColumn="1" w:lastColumn="0" w:noHBand="0" w:noVBand="1"/>
      </w:tblPr>
      <w:tblGrid>
        <w:gridCol w:w="9309"/>
      </w:tblGrid>
      <w:tr w:rsidR="00934015" w:rsidRPr="00491B9F" w14:paraId="5426EBED" w14:textId="77777777" w:rsidTr="00493F37">
        <w:trPr>
          <w:trHeight w:val="454"/>
        </w:trPr>
        <w:tc>
          <w:tcPr>
            <w:tcW w:w="9309" w:type="dxa"/>
            <w:vAlign w:val="center"/>
          </w:tcPr>
          <w:p w14:paraId="47C3B1F1" w14:textId="77777777" w:rsidR="00934015" w:rsidRPr="00C27ACB" w:rsidRDefault="00934015" w:rsidP="00AA445D">
            <w:pPr>
              <w:ind w:right="707"/>
              <w:jc w:val="both"/>
              <w:rPr>
                <w:rFonts w:ascii="Arial" w:hAnsi="Arial" w:cs="Arial"/>
                <w:b/>
                <w:bCs/>
                <w:sz w:val="22"/>
                <w:szCs w:val="22"/>
              </w:rPr>
            </w:pPr>
            <w:r w:rsidRPr="00C27ACB">
              <w:rPr>
                <w:rFonts w:ascii="Arial" w:hAnsi="Arial" w:cs="Arial"/>
                <w:b/>
                <w:bCs/>
                <w:sz w:val="22"/>
                <w:szCs w:val="22"/>
              </w:rPr>
              <w:t xml:space="preserve">Relevant terms and parameters of discussion: </w:t>
            </w:r>
          </w:p>
          <w:p w14:paraId="5575EFA7" w14:textId="121D2E2D" w:rsidR="00611828" w:rsidRDefault="004F7A49" w:rsidP="00AA445D">
            <w:pPr>
              <w:tabs>
                <w:tab w:val="right" w:leader="underscore" w:pos="9639"/>
              </w:tabs>
              <w:contextualSpacing/>
              <w:jc w:val="both"/>
              <w:rPr>
                <w:rFonts w:ascii="Arial" w:hAnsi="Arial" w:cs="Arial"/>
                <w:sz w:val="22"/>
                <w:szCs w:val="22"/>
              </w:rPr>
            </w:pPr>
            <w:r>
              <w:rPr>
                <w:rFonts w:ascii="Arial" w:hAnsi="Arial" w:cs="Arial"/>
                <w:sz w:val="22"/>
                <w:szCs w:val="22"/>
              </w:rPr>
              <w:t>L</w:t>
            </w:r>
            <w:r w:rsidR="00611828">
              <w:rPr>
                <w:rFonts w:ascii="Arial" w:hAnsi="Arial" w:cs="Arial"/>
                <w:sz w:val="22"/>
                <w:szCs w:val="22"/>
              </w:rPr>
              <w:t>egislative process.</w:t>
            </w:r>
          </w:p>
          <w:p w14:paraId="1E5938A5" w14:textId="69E47B31" w:rsidR="004F7A49" w:rsidRDefault="004F7A49" w:rsidP="00AA445D">
            <w:pPr>
              <w:tabs>
                <w:tab w:val="right" w:leader="underscore" w:pos="9639"/>
              </w:tabs>
              <w:contextualSpacing/>
              <w:jc w:val="both"/>
              <w:rPr>
                <w:rFonts w:ascii="Arial" w:hAnsi="Arial" w:cs="Arial"/>
                <w:sz w:val="22"/>
                <w:szCs w:val="22"/>
              </w:rPr>
            </w:pPr>
            <w:r>
              <w:rPr>
                <w:rFonts w:ascii="Arial" w:hAnsi="Arial" w:cs="Arial"/>
                <w:sz w:val="22"/>
                <w:szCs w:val="22"/>
              </w:rPr>
              <w:t>Good government.</w:t>
            </w:r>
          </w:p>
          <w:p w14:paraId="17282D41" w14:textId="0E052AED" w:rsidR="004F7A49" w:rsidRDefault="004F7A49" w:rsidP="00AA445D">
            <w:pPr>
              <w:tabs>
                <w:tab w:val="right" w:leader="underscore" w:pos="9639"/>
              </w:tabs>
              <w:contextualSpacing/>
              <w:jc w:val="both"/>
              <w:rPr>
                <w:rFonts w:ascii="Arial" w:hAnsi="Arial" w:cs="Arial"/>
                <w:sz w:val="22"/>
                <w:szCs w:val="22"/>
              </w:rPr>
            </w:pPr>
            <w:r>
              <w:rPr>
                <w:rFonts w:ascii="Arial" w:hAnsi="Arial" w:cs="Arial"/>
                <w:sz w:val="22"/>
                <w:szCs w:val="22"/>
              </w:rPr>
              <w:t>Scrutiny.</w:t>
            </w:r>
          </w:p>
          <w:p w14:paraId="7A2BD89B" w14:textId="033B2F75" w:rsidR="004F7A49" w:rsidRDefault="004F7A49" w:rsidP="00AA445D">
            <w:pPr>
              <w:tabs>
                <w:tab w:val="right" w:leader="underscore" w:pos="9639"/>
              </w:tabs>
              <w:contextualSpacing/>
              <w:jc w:val="both"/>
              <w:rPr>
                <w:rFonts w:ascii="Arial" w:hAnsi="Arial" w:cs="Arial"/>
                <w:sz w:val="22"/>
                <w:szCs w:val="22"/>
              </w:rPr>
            </w:pPr>
            <w:r>
              <w:rPr>
                <w:rFonts w:ascii="Arial" w:hAnsi="Arial" w:cs="Arial"/>
                <w:sz w:val="22"/>
                <w:szCs w:val="22"/>
              </w:rPr>
              <w:t>Reference to appropriate examples.</w:t>
            </w:r>
          </w:p>
          <w:p w14:paraId="3BA8210D" w14:textId="77777777" w:rsidR="004F7A49" w:rsidRDefault="004F7A49" w:rsidP="00AA445D">
            <w:pPr>
              <w:jc w:val="both"/>
              <w:rPr>
                <w:rFonts w:ascii="Arial" w:hAnsi="Arial" w:cs="Arial"/>
                <w:b/>
                <w:bCs/>
                <w:sz w:val="22"/>
                <w:szCs w:val="22"/>
              </w:rPr>
            </w:pPr>
          </w:p>
          <w:p w14:paraId="7214B3FB" w14:textId="10983EA6" w:rsidR="00934015" w:rsidRPr="00C27ACB" w:rsidRDefault="00934015" w:rsidP="00AA445D">
            <w:pPr>
              <w:jc w:val="both"/>
              <w:rPr>
                <w:rFonts w:ascii="Arial" w:hAnsi="Arial" w:cs="Arial"/>
                <w:b/>
                <w:bCs/>
                <w:sz w:val="22"/>
                <w:szCs w:val="22"/>
              </w:rPr>
            </w:pPr>
            <w:r w:rsidRPr="00C27ACB">
              <w:rPr>
                <w:rFonts w:ascii="Arial" w:hAnsi="Arial" w:cs="Arial"/>
                <w:b/>
                <w:bCs/>
                <w:sz w:val="22"/>
                <w:szCs w:val="22"/>
              </w:rPr>
              <w:t xml:space="preserve">Issues including pertinent examples could include: </w:t>
            </w:r>
          </w:p>
          <w:p w14:paraId="7FACE17B" w14:textId="420F548B" w:rsidR="000005F4" w:rsidRPr="00C27ACB" w:rsidRDefault="004F7A49" w:rsidP="00414C37">
            <w:pPr>
              <w:pStyle w:val="fsbody"/>
              <w:numPr>
                <w:ilvl w:val="0"/>
                <w:numId w:val="29"/>
              </w:numPr>
              <w:spacing w:before="0" w:beforeAutospacing="0" w:after="0" w:afterAutospacing="0"/>
              <w:jc w:val="both"/>
              <w:rPr>
                <w:rFonts w:ascii="Arial" w:hAnsi="Arial" w:cs="Arial"/>
                <w:sz w:val="22"/>
                <w:szCs w:val="22"/>
              </w:rPr>
            </w:pPr>
            <w:r>
              <w:rPr>
                <w:rFonts w:ascii="Arial" w:hAnsi="Arial" w:cs="Arial"/>
                <w:sz w:val="22"/>
                <w:szCs w:val="22"/>
              </w:rPr>
              <w:t>For government bills i</w:t>
            </w:r>
            <w:r w:rsidR="000005F4" w:rsidRPr="00C27ACB">
              <w:rPr>
                <w:rFonts w:ascii="Arial" w:hAnsi="Arial" w:cs="Arial"/>
                <w:sz w:val="22"/>
                <w:szCs w:val="22"/>
              </w:rPr>
              <w:t xml:space="preserve">dea is presented to Cabinet </w:t>
            </w:r>
            <w:r w:rsidR="000005F4" w:rsidRPr="00C27ACB">
              <w:rPr>
                <w:rFonts w:ascii="Arial" w:hAnsi="Arial" w:cs="Arial"/>
                <w:sz w:val="22"/>
                <w:szCs w:val="22"/>
              </w:rPr>
              <w:sym w:font="Wingdings" w:char="F0E0"/>
            </w:r>
            <w:r w:rsidR="000005F4" w:rsidRPr="00C27ACB">
              <w:rPr>
                <w:rFonts w:ascii="Arial" w:hAnsi="Arial" w:cs="Arial"/>
                <w:sz w:val="22"/>
                <w:szCs w:val="22"/>
              </w:rPr>
              <w:t xml:space="preserve"> Drafted by Parliamentary Counsel </w:t>
            </w:r>
            <w:r w:rsidR="000005F4" w:rsidRPr="00C27ACB">
              <w:rPr>
                <w:rFonts w:ascii="Arial" w:hAnsi="Arial" w:cs="Arial"/>
                <w:sz w:val="22"/>
                <w:szCs w:val="22"/>
              </w:rPr>
              <w:sym w:font="Wingdings" w:char="F0E0"/>
            </w:r>
            <w:r w:rsidR="000005F4" w:rsidRPr="00C27ACB">
              <w:rPr>
                <w:rFonts w:ascii="Arial" w:hAnsi="Arial" w:cs="Arial"/>
                <w:sz w:val="22"/>
                <w:szCs w:val="22"/>
              </w:rPr>
              <w:t xml:space="preserve"> </w:t>
            </w:r>
          </w:p>
          <w:p w14:paraId="2653303C" w14:textId="77777777" w:rsidR="000005F4" w:rsidRPr="00C27ACB" w:rsidRDefault="000005F4" w:rsidP="00414C37">
            <w:pPr>
              <w:pStyle w:val="fsbody"/>
              <w:numPr>
                <w:ilvl w:val="0"/>
                <w:numId w:val="29"/>
              </w:numPr>
              <w:spacing w:before="0" w:beforeAutospacing="0" w:after="0" w:afterAutospacing="0"/>
              <w:jc w:val="both"/>
              <w:rPr>
                <w:rFonts w:ascii="Arial" w:hAnsi="Arial" w:cs="Arial"/>
                <w:sz w:val="22"/>
                <w:szCs w:val="22"/>
              </w:rPr>
            </w:pPr>
            <w:r w:rsidRPr="00C27ACB">
              <w:rPr>
                <w:rFonts w:ascii="Arial" w:hAnsi="Arial" w:cs="Arial"/>
                <w:sz w:val="22"/>
                <w:szCs w:val="22"/>
              </w:rPr>
              <w:t>1</w:t>
            </w:r>
            <w:r w:rsidRPr="00C27ACB">
              <w:rPr>
                <w:rFonts w:ascii="Arial" w:hAnsi="Arial" w:cs="Arial"/>
                <w:sz w:val="22"/>
                <w:szCs w:val="22"/>
                <w:vertAlign w:val="superscript"/>
              </w:rPr>
              <w:t>st</w:t>
            </w:r>
            <w:r w:rsidRPr="00C27ACB">
              <w:rPr>
                <w:rFonts w:ascii="Arial" w:hAnsi="Arial" w:cs="Arial"/>
                <w:sz w:val="22"/>
                <w:szCs w:val="22"/>
              </w:rPr>
              <w:t xml:space="preserve"> Reading (introduced by Clerk) </w:t>
            </w:r>
            <w:r w:rsidRPr="00C27ACB">
              <w:rPr>
                <w:rFonts w:ascii="Arial" w:hAnsi="Arial" w:cs="Arial"/>
                <w:sz w:val="22"/>
                <w:szCs w:val="22"/>
              </w:rPr>
              <w:sym w:font="Wingdings" w:char="F0E0"/>
            </w:r>
            <w:r w:rsidRPr="00C27ACB">
              <w:rPr>
                <w:rFonts w:ascii="Arial" w:hAnsi="Arial" w:cs="Arial"/>
                <w:sz w:val="22"/>
                <w:szCs w:val="22"/>
              </w:rPr>
              <w:t xml:space="preserve"> </w:t>
            </w:r>
          </w:p>
          <w:p w14:paraId="606E2DB6" w14:textId="2FE2F0A2" w:rsidR="000005F4" w:rsidRPr="00C27ACB" w:rsidRDefault="000005F4" w:rsidP="00414C37">
            <w:pPr>
              <w:pStyle w:val="fsbody"/>
              <w:numPr>
                <w:ilvl w:val="0"/>
                <w:numId w:val="29"/>
              </w:numPr>
              <w:spacing w:before="0" w:beforeAutospacing="0" w:after="0" w:afterAutospacing="0"/>
              <w:jc w:val="both"/>
              <w:rPr>
                <w:rFonts w:ascii="Arial" w:hAnsi="Arial" w:cs="Arial"/>
                <w:sz w:val="22"/>
                <w:szCs w:val="22"/>
              </w:rPr>
            </w:pPr>
            <w:r w:rsidRPr="00C27ACB">
              <w:rPr>
                <w:rFonts w:ascii="Arial" w:hAnsi="Arial" w:cs="Arial"/>
                <w:sz w:val="22"/>
                <w:szCs w:val="22"/>
              </w:rPr>
              <w:t>2</w:t>
            </w:r>
            <w:r w:rsidRPr="00C27ACB">
              <w:rPr>
                <w:rFonts w:ascii="Arial" w:hAnsi="Arial" w:cs="Arial"/>
                <w:sz w:val="22"/>
                <w:szCs w:val="22"/>
                <w:vertAlign w:val="superscript"/>
              </w:rPr>
              <w:t>nd</w:t>
            </w:r>
            <w:r w:rsidRPr="00C27ACB">
              <w:rPr>
                <w:rFonts w:ascii="Arial" w:hAnsi="Arial" w:cs="Arial"/>
                <w:sz w:val="22"/>
                <w:szCs w:val="22"/>
              </w:rPr>
              <w:t xml:space="preserve"> Reading (Minister responsible outlines key aspects of the Bill. It is normally the most substantial debate that takes place on a bill. Its purpose is to consider the principles of the bill. Debate may cover, for example, reasons why the bill should be supported or opposed, the necessity for its proposals or alternative means of achieving the same objectives. Although listed on the Notice Paper ‘for the next sitting’, the second reading debate does not usually commence for several sitting days, and sometimes much later. The timing will depend on the Government’s legislative program and is usually negotiated with the Opposition. When the debate resumes an opposition Member (usually the ‘shadow minister’) outlines the Opposition’s position on the bill. Government and non-Government Members then usually speak in turn. The total time for the debate is not restricted by the standing orders. At the end of the debate a vote is taken to decide the House’s view on the motion moved by the Minister—‘That this bill be now read a second time’. If this is agreed to the House has agreed to the bill in principle and the Clerk stands and reads out the long title of the bill to signify the completion of this stage—the second reading</w:t>
            </w:r>
            <w:r w:rsidR="007C2886">
              <w:rPr>
                <w:rFonts w:ascii="Arial" w:hAnsi="Arial" w:cs="Arial"/>
                <w:sz w:val="22"/>
                <w:szCs w:val="22"/>
              </w:rPr>
              <w:t>,</w:t>
            </w:r>
            <w:r w:rsidRPr="00C27ACB">
              <w:rPr>
                <w:rFonts w:ascii="Arial" w:hAnsi="Arial" w:cs="Arial"/>
                <w:sz w:val="22"/>
                <w:szCs w:val="22"/>
              </w:rPr>
              <w:t xml:space="preserve"> hence </w:t>
            </w:r>
            <w:r w:rsidR="007C2886">
              <w:rPr>
                <w:rFonts w:ascii="Arial" w:hAnsi="Arial" w:cs="Arial"/>
                <w:sz w:val="22"/>
                <w:szCs w:val="22"/>
              </w:rPr>
              <w:t xml:space="preserve">why it is </w:t>
            </w:r>
            <w:r w:rsidRPr="00C27ACB">
              <w:rPr>
                <w:rFonts w:ascii="Arial" w:hAnsi="Arial" w:cs="Arial"/>
                <w:sz w:val="22"/>
                <w:szCs w:val="22"/>
              </w:rPr>
              <w:t xml:space="preserve">a key stage </w:t>
            </w:r>
            <w:r w:rsidRPr="00C27ACB">
              <w:rPr>
                <w:rFonts w:ascii="Arial" w:hAnsi="Arial" w:cs="Arial"/>
                <w:sz w:val="22"/>
                <w:szCs w:val="22"/>
              </w:rPr>
              <w:sym w:font="Wingdings" w:char="F0E0"/>
            </w:r>
            <w:r w:rsidRPr="00C27ACB">
              <w:rPr>
                <w:rFonts w:ascii="Arial" w:hAnsi="Arial" w:cs="Arial"/>
                <w:sz w:val="22"/>
                <w:szCs w:val="22"/>
              </w:rPr>
              <w:t xml:space="preserve"> </w:t>
            </w:r>
          </w:p>
          <w:p w14:paraId="7DDC76A1" w14:textId="77777777" w:rsidR="000005F4" w:rsidRPr="00C27ACB" w:rsidRDefault="000005F4" w:rsidP="00414C37">
            <w:pPr>
              <w:pStyle w:val="fsbody"/>
              <w:numPr>
                <w:ilvl w:val="0"/>
                <w:numId w:val="29"/>
              </w:numPr>
              <w:spacing w:before="0" w:beforeAutospacing="0" w:after="0" w:afterAutospacing="0"/>
              <w:jc w:val="both"/>
              <w:rPr>
                <w:rFonts w:ascii="Arial" w:hAnsi="Arial" w:cs="Arial"/>
                <w:sz w:val="22"/>
                <w:szCs w:val="22"/>
              </w:rPr>
            </w:pPr>
            <w:r w:rsidRPr="00C27ACB">
              <w:rPr>
                <w:rFonts w:ascii="Arial" w:hAnsi="Arial" w:cs="Arial"/>
                <w:sz w:val="22"/>
                <w:szCs w:val="22"/>
              </w:rPr>
              <w:t>Committee Stage (Consideration in Detail – consider the text of the bill in detail, clause by clause, and to enable changes to it to be proposed. Proceedings are less formal than they are for the second reading debate and procedures can be more flexible. For example, Members may speak briefly (5 minutes each) an unlimited number of times on each proposal put forward. Clauses are taken in their numerical order but, if no Member objects, a number of clauses may be taken together, the question put from the Chair being ‘That the clause (or clauses) be agreed to’. Often Members may be happy to consider the bill as a whole and in this case the question is simply ‘That the bill be agreed to’. The form of an amendment may be by omitting, substituting, or adding words. When an amendment has been moved, the Chair proposes a question to the House usually in the form ‘That the amendment be agreed to’, although sometimes more complicated procedures may be necessary. If the House votes to accept an amendment it must then decide on a further proposal ‘That the clause/clauses/bill as amended be agreed to’. These procedures ensure that every part of the bill is considered and agreed to with or without changes. However, Members may be in agreement that a particular bill does not need to be examined in detail. In this case the consideration in detail stage may be by-passed. The Chair ascertains the wish of the Members in the House and if no-one objects allows the bill to proceed directly to the third reading. Detailed debate is considered unnecessary for many bills which are supported by all parties or, in a technical or drafting sense, are very limited in scope or when, in the case of appropriation and taxation bills, private Members would be prevented from moving certain amendments.</w:t>
            </w:r>
          </w:p>
          <w:p w14:paraId="0DC004B0" w14:textId="30363172" w:rsidR="000005F4" w:rsidRPr="00C27ACB" w:rsidRDefault="000005F4" w:rsidP="00414C37">
            <w:pPr>
              <w:pStyle w:val="fsbody"/>
              <w:numPr>
                <w:ilvl w:val="0"/>
                <w:numId w:val="29"/>
              </w:numPr>
              <w:spacing w:before="0" w:beforeAutospacing="0" w:after="0" w:afterAutospacing="0"/>
              <w:jc w:val="both"/>
              <w:rPr>
                <w:rFonts w:ascii="Arial" w:hAnsi="Arial" w:cs="Arial"/>
                <w:sz w:val="22"/>
                <w:szCs w:val="22"/>
              </w:rPr>
            </w:pPr>
            <w:r w:rsidRPr="00C27ACB">
              <w:rPr>
                <w:rFonts w:ascii="Arial" w:hAnsi="Arial" w:cs="Arial"/>
                <w:sz w:val="22"/>
                <w:szCs w:val="22"/>
              </w:rPr>
              <w:t>Bill is returned for the 3</w:t>
            </w:r>
            <w:r w:rsidRPr="00C27ACB">
              <w:rPr>
                <w:rFonts w:ascii="Arial" w:hAnsi="Arial" w:cs="Arial"/>
                <w:sz w:val="22"/>
                <w:szCs w:val="22"/>
                <w:vertAlign w:val="superscript"/>
              </w:rPr>
              <w:t>rd</w:t>
            </w:r>
            <w:r w:rsidRPr="00C27ACB">
              <w:rPr>
                <w:rFonts w:ascii="Arial" w:hAnsi="Arial" w:cs="Arial"/>
                <w:sz w:val="22"/>
                <w:szCs w:val="22"/>
              </w:rPr>
              <w:t xml:space="preserve"> Reading - final stage in consideration of a bill and is usually a formality. Although the standing orders (written rules) provide for the 3</w:t>
            </w:r>
            <w:r w:rsidRPr="00C27ACB">
              <w:rPr>
                <w:rFonts w:ascii="Arial" w:hAnsi="Arial" w:cs="Arial"/>
                <w:sz w:val="22"/>
                <w:szCs w:val="22"/>
                <w:vertAlign w:val="superscript"/>
              </w:rPr>
              <w:t>rd</w:t>
            </w:r>
            <w:r w:rsidRPr="00C27ACB">
              <w:rPr>
                <w:rFonts w:ascii="Arial" w:hAnsi="Arial" w:cs="Arial"/>
                <w:sz w:val="22"/>
                <w:szCs w:val="22"/>
              </w:rPr>
              <w:t xml:space="preserve"> reading to take place on another sitting after the consideration in detail has been completed, in practice the House allows the Minister to move the motion ‘That this bill be read a third time’ </w:t>
            </w:r>
            <w:r w:rsidRPr="00C27ACB">
              <w:rPr>
                <w:rFonts w:ascii="Arial" w:hAnsi="Arial" w:cs="Arial"/>
                <w:sz w:val="22"/>
                <w:szCs w:val="22"/>
              </w:rPr>
              <w:lastRenderedPageBreak/>
              <w:t>immediately. Debate at this stage is relatively rare and is restricted to the contents of the bill, that is, the matters contained in the clauses and schedules of the bill. When the motion has been agreed to, the Clerk again reads out the long title of the bill. This signifies that the bill has finally passed the House.</w:t>
            </w:r>
          </w:p>
          <w:p w14:paraId="57010AF9" w14:textId="1A43A02B" w:rsidR="000005F4" w:rsidRDefault="000005F4" w:rsidP="00414C37">
            <w:pPr>
              <w:pStyle w:val="fsbody"/>
              <w:numPr>
                <w:ilvl w:val="0"/>
                <w:numId w:val="29"/>
              </w:numPr>
              <w:spacing w:before="0" w:beforeAutospacing="0" w:after="0" w:afterAutospacing="0"/>
              <w:jc w:val="both"/>
              <w:rPr>
                <w:rFonts w:ascii="Arial" w:hAnsi="Arial" w:cs="Arial"/>
                <w:sz w:val="22"/>
                <w:szCs w:val="22"/>
              </w:rPr>
            </w:pPr>
            <w:r w:rsidRPr="00C27ACB">
              <w:rPr>
                <w:rFonts w:ascii="Arial" w:hAnsi="Arial" w:cs="Arial"/>
                <w:sz w:val="22"/>
                <w:szCs w:val="22"/>
              </w:rPr>
              <w:t xml:space="preserve">If needed, a Bill can be referred to a Committee for an advisory report which </w:t>
            </w:r>
            <w:proofErr w:type="spellStart"/>
            <w:r w:rsidRPr="00C27ACB">
              <w:rPr>
                <w:rFonts w:ascii="Arial" w:hAnsi="Arial" w:cs="Arial"/>
                <w:sz w:val="22"/>
                <w:szCs w:val="22"/>
              </w:rPr>
              <w:t>specialises</w:t>
            </w:r>
            <w:proofErr w:type="spellEnd"/>
            <w:r w:rsidRPr="00C27ACB">
              <w:rPr>
                <w:rFonts w:ascii="Arial" w:hAnsi="Arial" w:cs="Arial"/>
                <w:sz w:val="22"/>
                <w:szCs w:val="22"/>
              </w:rPr>
              <w:t xml:space="preserve"> in the subject area of the bill. The committee can hear witnesses and gather evidence relating to the bill and can recommend action to the House, although it cannot amend the bill itself. If the Government accepts changes to the bill recommended by the advisory report, these are incorporated into government amendments moved during the consideration in detail stage. If the committee finds no issues requiring a formal report, the chair or deputy chair may make a statement to the House to that effect. The statement, together with the presentation of the relevant minutes of proceedings, discharges the committee’s obligation to report on the bill.</w:t>
            </w:r>
          </w:p>
          <w:p w14:paraId="2F644CAA" w14:textId="6A8557AB" w:rsidR="00EC7A2E" w:rsidRPr="00C27ACB" w:rsidRDefault="00EC7A2E" w:rsidP="00414C37">
            <w:pPr>
              <w:pStyle w:val="fsbody"/>
              <w:numPr>
                <w:ilvl w:val="0"/>
                <w:numId w:val="29"/>
              </w:numPr>
              <w:spacing w:before="0" w:beforeAutospacing="0" w:after="0" w:afterAutospacing="0"/>
              <w:jc w:val="both"/>
              <w:rPr>
                <w:rFonts w:ascii="Arial" w:hAnsi="Arial" w:cs="Arial"/>
                <w:sz w:val="22"/>
                <w:szCs w:val="22"/>
              </w:rPr>
            </w:pPr>
            <w:r>
              <w:rPr>
                <w:rFonts w:ascii="Arial" w:hAnsi="Arial" w:cs="Arial"/>
                <w:sz w:val="22"/>
                <w:szCs w:val="22"/>
              </w:rPr>
              <w:t>Bill is transferred to the other House, usually the Senate, where it undergoes the same processes. Due to the more diverse nature of representation in the Senate resulting from the use of proportional voting, greater scrutiny of the Bill often occurs than in the House of Representatives which enables minority views to be expressed withing the legislative process and may conflict with the concept of majority rule.</w:t>
            </w:r>
          </w:p>
          <w:p w14:paraId="5E0ECA7F" w14:textId="77777777" w:rsidR="000005F4" w:rsidRPr="00C27ACB" w:rsidRDefault="000005F4" w:rsidP="00414C37">
            <w:pPr>
              <w:pStyle w:val="fsbody"/>
              <w:numPr>
                <w:ilvl w:val="0"/>
                <w:numId w:val="29"/>
              </w:numPr>
              <w:spacing w:before="0" w:beforeAutospacing="0" w:after="0" w:afterAutospacing="0"/>
              <w:jc w:val="both"/>
              <w:rPr>
                <w:rFonts w:ascii="Arial" w:hAnsi="Arial" w:cs="Arial"/>
                <w:sz w:val="22"/>
                <w:szCs w:val="22"/>
              </w:rPr>
            </w:pPr>
            <w:r w:rsidRPr="00C27ACB">
              <w:rPr>
                <w:rFonts w:ascii="Arial" w:hAnsi="Arial" w:cs="Arial"/>
                <w:sz w:val="22"/>
                <w:szCs w:val="22"/>
              </w:rPr>
              <w:t xml:space="preserve">Royal Assent </w:t>
            </w:r>
            <w:r w:rsidRPr="00C27ACB">
              <w:rPr>
                <w:rFonts w:ascii="Arial" w:hAnsi="Arial" w:cs="Arial"/>
                <w:sz w:val="22"/>
                <w:szCs w:val="22"/>
              </w:rPr>
              <w:sym w:font="Wingdings" w:char="F0E0"/>
            </w:r>
            <w:r w:rsidRPr="00C27ACB">
              <w:rPr>
                <w:rFonts w:ascii="Arial" w:hAnsi="Arial" w:cs="Arial"/>
                <w:sz w:val="22"/>
                <w:szCs w:val="22"/>
              </w:rPr>
              <w:t xml:space="preserve"> When a bill has finally passed both Houses in identical form and been checked and certified accordingly by the Clerk of the House, it is presented to the Governor-General for assent. The words of assent used by the Governor-General are: In the name of Her Majesty, I assent to this Act. At this point the bill becomes an Act of Parliament and part of the law of the land, although the validity of the Act may be tested in court subsequently.</w:t>
            </w:r>
          </w:p>
          <w:p w14:paraId="787B5462" w14:textId="77777777" w:rsidR="000005F4" w:rsidRPr="00C27ACB" w:rsidRDefault="000005F4" w:rsidP="00414C37">
            <w:pPr>
              <w:pStyle w:val="fsbody"/>
              <w:numPr>
                <w:ilvl w:val="0"/>
                <w:numId w:val="29"/>
              </w:numPr>
              <w:spacing w:before="0" w:beforeAutospacing="0" w:after="0" w:afterAutospacing="0"/>
              <w:jc w:val="both"/>
              <w:rPr>
                <w:rFonts w:ascii="Arial" w:hAnsi="Arial" w:cs="Arial"/>
                <w:sz w:val="22"/>
                <w:szCs w:val="22"/>
              </w:rPr>
            </w:pPr>
            <w:r w:rsidRPr="00C27ACB">
              <w:rPr>
                <w:rFonts w:ascii="Arial" w:hAnsi="Arial" w:cs="Arial"/>
                <w:sz w:val="22"/>
                <w:szCs w:val="22"/>
              </w:rPr>
              <w:t xml:space="preserve">Date of Proclamation </w:t>
            </w:r>
            <w:r w:rsidRPr="00C27ACB">
              <w:rPr>
                <w:rFonts w:ascii="Arial" w:hAnsi="Arial" w:cs="Arial"/>
                <w:sz w:val="22"/>
                <w:szCs w:val="22"/>
              </w:rPr>
              <w:sym w:font="Wingdings" w:char="F0E0"/>
            </w:r>
            <w:r w:rsidRPr="00C27ACB">
              <w:rPr>
                <w:rFonts w:ascii="Arial" w:hAnsi="Arial" w:cs="Arial"/>
                <w:sz w:val="22"/>
                <w:szCs w:val="22"/>
              </w:rPr>
              <w:t xml:space="preserve"> Acts do not necessarily come into operation immediately on assent, although this is common. An Act may specify a particular date for commencement, perhaps retrospective, or the day of a stipulated event, or a date to be decided later by the Government and announced (‘proclaimed’) by the Governor-General. If no commencement date is specified in an Act, it comes into effect on the 28th day after it receives assent.</w:t>
            </w:r>
          </w:p>
          <w:p w14:paraId="5058712E" w14:textId="77777777" w:rsidR="000005F4" w:rsidRPr="00C27ACB" w:rsidRDefault="000005F4" w:rsidP="00414C37">
            <w:pPr>
              <w:pStyle w:val="fsbody"/>
              <w:numPr>
                <w:ilvl w:val="0"/>
                <w:numId w:val="29"/>
              </w:numPr>
              <w:spacing w:before="0" w:beforeAutospacing="0" w:after="0" w:afterAutospacing="0"/>
              <w:rPr>
                <w:rFonts w:ascii="Arial" w:hAnsi="Arial" w:cs="Arial"/>
                <w:sz w:val="22"/>
                <w:szCs w:val="22"/>
              </w:rPr>
            </w:pPr>
            <w:r w:rsidRPr="00C27ACB">
              <w:rPr>
                <w:rFonts w:ascii="Arial" w:hAnsi="Arial" w:cs="Arial"/>
                <w:sz w:val="22"/>
                <w:szCs w:val="22"/>
              </w:rPr>
              <w:t xml:space="preserve">For further information go to: </w:t>
            </w:r>
            <w:hyperlink r:id="rId13" w:history="1">
              <w:r w:rsidRPr="00C27ACB">
                <w:rPr>
                  <w:rStyle w:val="Hyperlink"/>
                  <w:rFonts w:ascii="Arial" w:hAnsi="Arial" w:cs="Arial"/>
                  <w:color w:val="auto"/>
                  <w:sz w:val="22"/>
                  <w:szCs w:val="22"/>
                </w:rPr>
                <w:t>http://www.aph.gov.au/About_Parliament/House_of_Representatives/Powers_practice_and_procedure/00_-_Infosheets/Infosheet_7_-_Making_laws</w:t>
              </w:r>
            </w:hyperlink>
          </w:p>
          <w:p w14:paraId="631B0AFD" w14:textId="77777777" w:rsidR="00934015" w:rsidRPr="00C27ACB" w:rsidRDefault="00934015" w:rsidP="00AA445D">
            <w:pPr>
              <w:jc w:val="both"/>
              <w:rPr>
                <w:rFonts w:ascii="Arial" w:hAnsi="Arial" w:cs="Arial"/>
                <w:sz w:val="22"/>
                <w:szCs w:val="22"/>
              </w:rPr>
            </w:pPr>
          </w:p>
          <w:p w14:paraId="1F817B42" w14:textId="77777777" w:rsidR="00934015" w:rsidRPr="00C27ACB" w:rsidRDefault="00934015" w:rsidP="00AA445D">
            <w:pPr>
              <w:jc w:val="both"/>
              <w:rPr>
                <w:rFonts w:ascii="Arial" w:hAnsi="Arial" w:cs="Arial"/>
                <w:b/>
                <w:bCs/>
                <w:sz w:val="22"/>
                <w:szCs w:val="22"/>
              </w:rPr>
            </w:pPr>
            <w:r w:rsidRPr="00C27ACB">
              <w:rPr>
                <w:rFonts w:ascii="Arial" w:hAnsi="Arial" w:cs="Arial"/>
                <w:b/>
                <w:bCs/>
                <w:sz w:val="22"/>
                <w:szCs w:val="22"/>
              </w:rPr>
              <w:t>Evaluation:</w:t>
            </w:r>
          </w:p>
          <w:p w14:paraId="4562434E" w14:textId="49937C25" w:rsidR="00934015" w:rsidRPr="00C27ACB" w:rsidRDefault="007C2886" w:rsidP="00AA445D">
            <w:pPr>
              <w:jc w:val="both"/>
              <w:rPr>
                <w:rFonts w:ascii="Arial" w:hAnsi="Arial" w:cs="Arial"/>
                <w:sz w:val="22"/>
                <w:szCs w:val="22"/>
              </w:rPr>
            </w:pPr>
            <w:r>
              <w:rPr>
                <w:rFonts w:ascii="Arial" w:hAnsi="Arial" w:cs="Arial"/>
                <w:sz w:val="22"/>
                <w:szCs w:val="22"/>
              </w:rPr>
              <w:t xml:space="preserve">Evaluation of the legislative process must incorporate reference to </w:t>
            </w:r>
            <w:r w:rsidR="004F7A49">
              <w:rPr>
                <w:rFonts w:ascii="Arial" w:hAnsi="Arial" w:cs="Arial"/>
                <w:sz w:val="22"/>
                <w:szCs w:val="22"/>
              </w:rPr>
              <w:t>the importance for scrutiny of legislation to ensure good government</w:t>
            </w:r>
            <w:r>
              <w:rPr>
                <w:rFonts w:ascii="Arial" w:hAnsi="Arial" w:cs="Arial"/>
                <w:sz w:val="22"/>
                <w:szCs w:val="22"/>
              </w:rPr>
              <w:t>. The discussion of the key stages must show an understanding of this principle and illustrate it through rich and relevant examples as suggested in the marking guide.</w:t>
            </w:r>
          </w:p>
          <w:p w14:paraId="7DEB7D83" w14:textId="77777777" w:rsidR="00934015" w:rsidRPr="00C27ACB" w:rsidRDefault="00934015" w:rsidP="00AA445D">
            <w:pPr>
              <w:jc w:val="both"/>
              <w:rPr>
                <w:rFonts w:ascii="Arial" w:hAnsi="Arial" w:cs="Arial"/>
                <w:sz w:val="22"/>
                <w:szCs w:val="22"/>
              </w:rPr>
            </w:pPr>
          </w:p>
        </w:tc>
      </w:tr>
    </w:tbl>
    <w:p w14:paraId="28E39C5D" w14:textId="3EF2643E" w:rsidR="005C6D59" w:rsidRDefault="005C6D59" w:rsidP="000F2749">
      <w:pPr>
        <w:tabs>
          <w:tab w:val="left" w:pos="720"/>
          <w:tab w:val="right" w:pos="9360"/>
        </w:tabs>
        <w:jc w:val="center"/>
        <w:rPr>
          <w:rFonts w:ascii="Arial" w:hAnsi="Arial" w:cs="Arial"/>
          <w:sz w:val="22"/>
          <w:szCs w:val="22"/>
        </w:rPr>
      </w:pPr>
    </w:p>
    <w:p w14:paraId="73FC6ACC" w14:textId="11EFDE0F" w:rsidR="005C6D59" w:rsidRDefault="005C6D59" w:rsidP="000F2749">
      <w:pPr>
        <w:tabs>
          <w:tab w:val="left" w:pos="720"/>
          <w:tab w:val="right" w:pos="9360"/>
        </w:tabs>
        <w:jc w:val="center"/>
        <w:rPr>
          <w:rFonts w:ascii="Arial" w:hAnsi="Arial" w:cs="Arial"/>
          <w:sz w:val="22"/>
          <w:szCs w:val="22"/>
        </w:rPr>
      </w:pPr>
    </w:p>
    <w:p w14:paraId="3A269B8C" w14:textId="762A293D" w:rsidR="000005F4" w:rsidRDefault="000005F4" w:rsidP="000F2749">
      <w:pPr>
        <w:tabs>
          <w:tab w:val="left" w:pos="720"/>
          <w:tab w:val="right" w:pos="9360"/>
        </w:tabs>
        <w:jc w:val="center"/>
        <w:rPr>
          <w:rFonts w:ascii="Arial" w:hAnsi="Arial" w:cs="Arial"/>
          <w:sz w:val="22"/>
          <w:szCs w:val="22"/>
        </w:rPr>
      </w:pPr>
    </w:p>
    <w:p w14:paraId="4A7D1221" w14:textId="3B2D5754" w:rsidR="000005F4" w:rsidRDefault="000005F4" w:rsidP="000F2749">
      <w:pPr>
        <w:tabs>
          <w:tab w:val="left" w:pos="720"/>
          <w:tab w:val="right" w:pos="9360"/>
        </w:tabs>
        <w:jc w:val="center"/>
        <w:rPr>
          <w:rFonts w:ascii="Arial" w:hAnsi="Arial" w:cs="Arial"/>
          <w:sz w:val="22"/>
          <w:szCs w:val="22"/>
        </w:rPr>
      </w:pPr>
    </w:p>
    <w:p w14:paraId="557BF51A" w14:textId="0F76BA25" w:rsidR="000005F4" w:rsidRDefault="000005F4" w:rsidP="000F2749">
      <w:pPr>
        <w:tabs>
          <w:tab w:val="left" w:pos="720"/>
          <w:tab w:val="right" w:pos="9360"/>
        </w:tabs>
        <w:jc w:val="center"/>
        <w:rPr>
          <w:rFonts w:ascii="Arial" w:hAnsi="Arial" w:cs="Arial"/>
          <w:sz w:val="22"/>
          <w:szCs w:val="22"/>
        </w:rPr>
      </w:pPr>
    </w:p>
    <w:p w14:paraId="58CFCCCB" w14:textId="36F08028" w:rsidR="000005F4" w:rsidRDefault="000005F4" w:rsidP="000F2749">
      <w:pPr>
        <w:tabs>
          <w:tab w:val="left" w:pos="720"/>
          <w:tab w:val="right" w:pos="9360"/>
        </w:tabs>
        <w:jc w:val="center"/>
        <w:rPr>
          <w:rFonts w:ascii="Arial" w:hAnsi="Arial" w:cs="Arial"/>
          <w:sz w:val="22"/>
          <w:szCs w:val="22"/>
        </w:rPr>
      </w:pPr>
    </w:p>
    <w:p w14:paraId="43715466" w14:textId="6DBFAD09" w:rsidR="000005F4" w:rsidRDefault="000005F4" w:rsidP="000F2749">
      <w:pPr>
        <w:tabs>
          <w:tab w:val="left" w:pos="720"/>
          <w:tab w:val="right" w:pos="9360"/>
        </w:tabs>
        <w:jc w:val="center"/>
        <w:rPr>
          <w:rFonts w:ascii="Arial" w:hAnsi="Arial" w:cs="Arial"/>
          <w:sz w:val="22"/>
          <w:szCs w:val="22"/>
        </w:rPr>
      </w:pPr>
    </w:p>
    <w:p w14:paraId="6D5E2642" w14:textId="4FEE92B5" w:rsidR="000005F4" w:rsidRDefault="000005F4" w:rsidP="000F2749">
      <w:pPr>
        <w:tabs>
          <w:tab w:val="left" w:pos="720"/>
          <w:tab w:val="right" w:pos="9360"/>
        </w:tabs>
        <w:jc w:val="center"/>
        <w:rPr>
          <w:rFonts w:ascii="Arial" w:hAnsi="Arial" w:cs="Arial"/>
          <w:sz w:val="22"/>
          <w:szCs w:val="22"/>
        </w:rPr>
      </w:pPr>
    </w:p>
    <w:p w14:paraId="0E7F16C7" w14:textId="3C998EC9" w:rsidR="000005F4" w:rsidRDefault="000005F4" w:rsidP="000F2749">
      <w:pPr>
        <w:tabs>
          <w:tab w:val="left" w:pos="720"/>
          <w:tab w:val="right" w:pos="9360"/>
        </w:tabs>
        <w:jc w:val="center"/>
        <w:rPr>
          <w:rFonts w:ascii="Arial" w:hAnsi="Arial" w:cs="Arial"/>
          <w:sz w:val="22"/>
          <w:szCs w:val="22"/>
        </w:rPr>
      </w:pPr>
    </w:p>
    <w:p w14:paraId="6A077B3A" w14:textId="3C0F417A" w:rsidR="000005F4" w:rsidRDefault="000005F4" w:rsidP="000F2749">
      <w:pPr>
        <w:tabs>
          <w:tab w:val="left" w:pos="720"/>
          <w:tab w:val="right" w:pos="9360"/>
        </w:tabs>
        <w:jc w:val="center"/>
        <w:rPr>
          <w:rFonts w:ascii="Arial" w:hAnsi="Arial" w:cs="Arial"/>
          <w:sz w:val="22"/>
          <w:szCs w:val="22"/>
        </w:rPr>
      </w:pPr>
    </w:p>
    <w:p w14:paraId="304FC441" w14:textId="7D89602B" w:rsidR="000005F4" w:rsidRDefault="000005F4" w:rsidP="000F2749">
      <w:pPr>
        <w:tabs>
          <w:tab w:val="left" w:pos="720"/>
          <w:tab w:val="right" w:pos="9360"/>
        </w:tabs>
        <w:jc w:val="center"/>
        <w:rPr>
          <w:rFonts w:ascii="Arial" w:hAnsi="Arial" w:cs="Arial"/>
          <w:sz w:val="22"/>
          <w:szCs w:val="22"/>
        </w:rPr>
      </w:pPr>
    </w:p>
    <w:p w14:paraId="1A3B490F" w14:textId="537F1AB5" w:rsidR="00EC7A2E" w:rsidRDefault="00EC7A2E" w:rsidP="000F2749">
      <w:pPr>
        <w:tabs>
          <w:tab w:val="left" w:pos="720"/>
          <w:tab w:val="right" w:pos="9360"/>
        </w:tabs>
        <w:jc w:val="center"/>
        <w:rPr>
          <w:rFonts w:ascii="Arial" w:hAnsi="Arial" w:cs="Arial"/>
          <w:sz w:val="22"/>
          <w:szCs w:val="22"/>
        </w:rPr>
      </w:pPr>
    </w:p>
    <w:p w14:paraId="4E3076C2" w14:textId="6D27F1AA" w:rsidR="00EC7A2E" w:rsidRDefault="00EC7A2E" w:rsidP="000F2749">
      <w:pPr>
        <w:tabs>
          <w:tab w:val="left" w:pos="720"/>
          <w:tab w:val="right" w:pos="9360"/>
        </w:tabs>
        <w:jc w:val="center"/>
        <w:rPr>
          <w:rFonts w:ascii="Arial" w:hAnsi="Arial" w:cs="Arial"/>
          <w:sz w:val="22"/>
          <w:szCs w:val="22"/>
        </w:rPr>
      </w:pPr>
    </w:p>
    <w:p w14:paraId="306F0324" w14:textId="77777777" w:rsidR="00EC7A2E" w:rsidRDefault="00EC7A2E" w:rsidP="000F2749">
      <w:pPr>
        <w:tabs>
          <w:tab w:val="left" w:pos="720"/>
          <w:tab w:val="right" w:pos="9360"/>
        </w:tabs>
        <w:jc w:val="center"/>
        <w:rPr>
          <w:rFonts w:ascii="Arial" w:hAnsi="Arial" w:cs="Arial"/>
          <w:sz w:val="22"/>
          <w:szCs w:val="22"/>
        </w:rPr>
      </w:pPr>
    </w:p>
    <w:p w14:paraId="5BDE09A1" w14:textId="70244D43" w:rsidR="000005F4" w:rsidRDefault="000005F4" w:rsidP="000F2749">
      <w:pPr>
        <w:tabs>
          <w:tab w:val="left" w:pos="720"/>
          <w:tab w:val="right" w:pos="9360"/>
        </w:tabs>
        <w:jc w:val="center"/>
        <w:rPr>
          <w:rFonts w:ascii="Arial" w:hAnsi="Arial" w:cs="Arial"/>
          <w:sz w:val="22"/>
          <w:szCs w:val="22"/>
        </w:rPr>
      </w:pPr>
    </w:p>
    <w:p w14:paraId="57911AAE" w14:textId="77777777" w:rsidR="00953099" w:rsidRDefault="00953099" w:rsidP="002604C6">
      <w:pPr>
        <w:tabs>
          <w:tab w:val="right" w:pos="9360"/>
        </w:tabs>
        <w:rPr>
          <w:rFonts w:ascii="Arial" w:hAnsi="Arial" w:cs="Arial"/>
          <w:sz w:val="22"/>
          <w:szCs w:val="22"/>
        </w:rPr>
      </w:pPr>
    </w:p>
    <w:p w14:paraId="64A887B3" w14:textId="77777777" w:rsidR="00953099" w:rsidRDefault="00953099" w:rsidP="002604C6">
      <w:pPr>
        <w:tabs>
          <w:tab w:val="right" w:pos="9360"/>
        </w:tabs>
        <w:rPr>
          <w:rFonts w:ascii="Arial" w:hAnsi="Arial" w:cs="Arial"/>
          <w:b/>
          <w:sz w:val="22"/>
          <w:szCs w:val="22"/>
        </w:rPr>
      </w:pPr>
    </w:p>
    <w:p w14:paraId="0DFC1932" w14:textId="77777777" w:rsidR="00953099" w:rsidRDefault="00953099" w:rsidP="002604C6">
      <w:pPr>
        <w:tabs>
          <w:tab w:val="right" w:pos="9360"/>
        </w:tabs>
        <w:rPr>
          <w:rFonts w:ascii="Arial" w:hAnsi="Arial" w:cs="Arial"/>
          <w:b/>
          <w:sz w:val="22"/>
          <w:szCs w:val="22"/>
        </w:rPr>
      </w:pPr>
    </w:p>
    <w:p w14:paraId="33423AF0" w14:textId="77777777" w:rsidR="00953099" w:rsidRDefault="00953099" w:rsidP="002604C6">
      <w:pPr>
        <w:tabs>
          <w:tab w:val="right" w:pos="9360"/>
        </w:tabs>
        <w:rPr>
          <w:rFonts w:ascii="Arial" w:hAnsi="Arial" w:cs="Arial"/>
          <w:b/>
          <w:sz w:val="22"/>
          <w:szCs w:val="22"/>
        </w:rPr>
      </w:pPr>
    </w:p>
    <w:p w14:paraId="6080DDE0" w14:textId="2EAC7236" w:rsidR="00A15E22" w:rsidRDefault="002604C6" w:rsidP="002604C6">
      <w:pPr>
        <w:tabs>
          <w:tab w:val="right" w:pos="9360"/>
        </w:tabs>
        <w:rPr>
          <w:rFonts w:ascii="Arial" w:hAnsi="Arial" w:cs="Arial"/>
          <w:b/>
          <w:sz w:val="22"/>
          <w:szCs w:val="22"/>
        </w:rPr>
      </w:pPr>
      <w:r w:rsidRPr="005C6D59">
        <w:rPr>
          <w:rFonts w:ascii="Arial" w:hAnsi="Arial" w:cs="Arial"/>
          <w:b/>
          <w:sz w:val="22"/>
          <w:szCs w:val="22"/>
        </w:rPr>
        <w:t xml:space="preserve">Question </w:t>
      </w:r>
      <w:r w:rsidR="0088321B">
        <w:rPr>
          <w:rFonts w:ascii="Arial" w:hAnsi="Arial" w:cs="Arial"/>
          <w:b/>
          <w:sz w:val="22"/>
          <w:szCs w:val="22"/>
        </w:rPr>
        <w:t>8</w:t>
      </w:r>
    </w:p>
    <w:p w14:paraId="2BB441F0" w14:textId="77777777" w:rsidR="00A15E22" w:rsidRDefault="00A15E22" w:rsidP="002604C6">
      <w:pPr>
        <w:tabs>
          <w:tab w:val="right" w:pos="9360"/>
        </w:tabs>
        <w:rPr>
          <w:rFonts w:ascii="Arial" w:hAnsi="Arial" w:cs="Arial"/>
          <w:b/>
          <w:sz w:val="22"/>
          <w:szCs w:val="22"/>
        </w:rPr>
      </w:pPr>
    </w:p>
    <w:p w14:paraId="4D834061" w14:textId="18A8A393" w:rsidR="002604C6" w:rsidRPr="00B0062D" w:rsidRDefault="00C83BA0" w:rsidP="00A046E8">
      <w:pPr>
        <w:spacing w:line="276" w:lineRule="auto"/>
        <w:jc w:val="both"/>
        <w:rPr>
          <w:rFonts w:ascii="Arial" w:hAnsi="Arial" w:cs="Arial"/>
          <w:bCs/>
          <w:color w:val="000000" w:themeColor="text1"/>
          <w:sz w:val="20"/>
          <w:szCs w:val="20"/>
        </w:rPr>
      </w:pPr>
      <w:bookmarkStart w:id="10" w:name="_Hlk90906535"/>
      <w:r>
        <w:rPr>
          <w:rFonts w:ascii="Arial" w:hAnsi="Arial" w:cs="Arial"/>
          <w:bCs/>
          <w:color w:val="000000" w:themeColor="text1"/>
          <w:sz w:val="22"/>
          <w:szCs w:val="22"/>
        </w:rPr>
        <w:t>Evaluate the need for court hierarchies in the Australian legal system</w:t>
      </w:r>
      <w:r w:rsidR="00B0062D" w:rsidRPr="009C1B3A">
        <w:rPr>
          <w:rFonts w:ascii="Arial" w:hAnsi="Arial" w:cs="Arial"/>
          <w:bCs/>
          <w:color w:val="000000" w:themeColor="text1"/>
          <w:sz w:val="22"/>
          <w:szCs w:val="22"/>
        </w:rPr>
        <w:t>.</w:t>
      </w:r>
      <w:bookmarkEnd w:id="10"/>
      <w:r w:rsidR="00B0062D">
        <w:rPr>
          <w:rFonts w:ascii="Arial" w:hAnsi="Arial" w:cs="Arial"/>
          <w:bCs/>
          <w:color w:val="000000" w:themeColor="text1"/>
          <w:sz w:val="20"/>
          <w:szCs w:val="20"/>
        </w:rPr>
        <w:t xml:space="preserve">                         </w:t>
      </w:r>
      <w:r w:rsidR="00F301DB">
        <w:rPr>
          <w:rFonts w:ascii="Arial" w:hAnsi="Arial" w:cs="Arial"/>
          <w:bCs/>
          <w:color w:val="000000" w:themeColor="text1"/>
          <w:sz w:val="22"/>
          <w:szCs w:val="22"/>
        </w:rPr>
        <w:t xml:space="preserve">   </w:t>
      </w:r>
      <w:r w:rsidR="00F301DB" w:rsidRPr="005C6D59">
        <w:rPr>
          <w:rFonts w:ascii="Arial" w:hAnsi="Arial" w:cs="Arial"/>
          <w:b/>
          <w:sz w:val="22"/>
          <w:szCs w:val="22"/>
        </w:rPr>
        <w:t>(25 marks)</w:t>
      </w:r>
    </w:p>
    <w:p w14:paraId="3F49AE3E" w14:textId="77777777" w:rsidR="002604C6" w:rsidRDefault="002604C6" w:rsidP="002604C6">
      <w:pPr>
        <w:tabs>
          <w:tab w:val="left" w:pos="720"/>
          <w:tab w:val="right" w:pos="9360"/>
        </w:tabs>
        <w:rPr>
          <w:rFonts w:ascii="Arial" w:hAnsi="Arial" w:cs="Arial"/>
          <w:sz w:val="22"/>
          <w:szCs w:val="22"/>
        </w:rPr>
      </w:pPr>
    </w:p>
    <w:tbl>
      <w:tblPr>
        <w:tblStyle w:val="TableGrid"/>
        <w:tblW w:w="9356" w:type="dxa"/>
        <w:tblInd w:w="-5" w:type="dxa"/>
        <w:tblLook w:val="04A0" w:firstRow="1" w:lastRow="0" w:firstColumn="1" w:lastColumn="0" w:noHBand="0" w:noVBand="1"/>
      </w:tblPr>
      <w:tblGrid>
        <w:gridCol w:w="9356"/>
      </w:tblGrid>
      <w:tr w:rsidR="00934015" w:rsidRPr="00493F37" w14:paraId="22F2FD4A" w14:textId="77777777" w:rsidTr="00AA445D">
        <w:trPr>
          <w:trHeight w:val="454"/>
        </w:trPr>
        <w:tc>
          <w:tcPr>
            <w:tcW w:w="9356" w:type="dxa"/>
            <w:vAlign w:val="center"/>
          </w:tcPr>
          <w:p w14:paraId="20E546F3" w14:textId="77777777" w:rsidR="00934015" w:rsidRPr="00493F37" w:rsidRDefault="00934015" w:rsidP="00934015">
            <w:pPr>
              <w:jc w:val="both"/>
              <w:rPr>
                <w:rFonts w:ascii="Arial" w:hAnsi="Arial" w:cs="Arial"/>
                <w:b/>
                <w:bCs/>
                <w:sz w:val="22"/>
                <w:szCs w:val="22"/>
              </w:rPr>
            </w:pPr>
            <w:r w:rsidRPr="00493F37">
              <w:rPr>
                <w:rFonts w:ascii="Arial" w:hAnsi="Arial" w:cs="Arial"/>
                <w:b/>
                <w:bCs/>
                <w:sz w:val="22"/>
                <w:szCs w:val="22"/>
              </w:rPr>
              <w:t xml:space="preserve">Relevant terms and parameters of discussion: </w:t>
            </w:r>
          </w:p>
          <w:p w14:paraId="0A3ED578" w14:textId="1E23148D" w:rsidR="000005F4" w:rsidRPr="00493F37" w:rsidRDefault="00C83BA0" w:rsidP="000005F4">
            <w:pPr>
              <w:rPr>
                <w:rFonts w:ascii="Arial" w:hAnsi="Arial" w:cs="Arial"/>
                <w:sz w:val="22"/>
                <w:szCs w:val="22"/>
              </w:rPr>
            </w:pPr>
            <w:r>
              <w:rPr>
                <w:rFonts w:ascii="Arial" w:hAnsi="Arial" w:cs="Arial"/>
                <w:sz w:val="22"/>
                <w:szCs w:val="22"/>
              </w:rPr>
              <w:t>Court hierarchies</w:t>
            </w:r>
          </w:p>
          <w:p w14:paraId="27901D7C" w14:textId="5EB135A0" w:rsidR="000005F4" w:rsidRPr="00493F37" w:rsidRDefault="00C83BA0" w:rsidP="000005F4">
            <w:pPr>
              <w:rPr>
                <w:rFonts w:ascii="Arial" w:hAnsi="Arial" w:cs="Arial"/>
                <w:sz w:val="22"/>
                <w:szCs w:val="22"/>
              </w:rPr>
            </w:pPr>
            <w:r>
              <w:rPr>
                <w:rFonts w:ascii="Arial" w:hAnsi="Arial" w:cs="Arial"/>
                <w:sz w:val="22"/>
                <w:szCs w:val="22"/>
              </w:rPr>
              <w:t>Original and appellate jurisdiction</w:t>
            </w:r>
          </w:p>
          <w:p w14:paraId="16DF8D7B" w14:textId="22716438" w:rsidR="00934015" w:rsidRDefault="00C83BA0" w:rsidP="000005F4">
            <w:pPr>
              <w:rPr>
                <w:rFonts w:ascii="Arial" w:hAnsi="Arial" w:cs="Arial"/>
                <w:sz w:val="22"/>
                <w:szCs w:val="22"/>
              </w:rPr>
            </w:pPr>
            <w:r>
              <w:rPr>
                <w:rFonts w:ascii="Arial" w:hAnsi="Arial" w:cs="Arial"/>
                <w:sz w:val="22"/>
                <w:szCs w:val="22"/>
              </w:rPr>
              <w:t>Appeals process</w:t>
            </w:r>
          </w:p>
          <w:p w14:paraId="731E6CB7" w14:textId="43A0B5B7" w:rsidR="00C83BA0" w:rsidRDefault="00C83BA0" w:rsidP="000005F4">
            <w:pPr>
              <w:rPr>
                <w:rFonts w:ascii="Arial" w:hAnsi="Arial" w:cs="Arial"/>
                <w:sz w:val="22"/>
                <w:szCs w:val="22"/>
              </w:rPr>
            </w:pPr>
            <w:r>
              <w:rPr>
                <w:rFonts w:ascii="Arial" w:hAnsi="Arial" w:cs="Arial"/>
                <w:sz w:val="22"/>
                <w:szCs w:val="22"/>
              </w:rPr>
              <w:t>Specialisation of courts</w:t>
            </w:r>
          </w:p>
          <w:p w14:paraId="07681675" w14:textId="1D7ADFC4" w:rsidR="00C83BA0" w:rsidRPr="00493F37" w:rsidRDefault="00C83BA0" w:rsidP="000005F4">
            <w:pPr>
              <w:rPr>
                <w:rFonts w:ascii="Arial" w:hAnsi="Arial" w:cs="Arial"/>
                <w:sz w:val="22"/>
                <w:szCs w:val="22"/>
              </w:rPr>
            </w:pPr>
            <w:r>
              <w:rPr>
                <w:rFonts w:ascii="Arial" w:hAnsi="Arial" w:cs="Arial"/>
                <w:sz w:val="22"/>
                <w:szCs w:val="22"/>
              </w:rPr>
              <w:t xml:space="preserve">Application of </w:t>
            </w:r>
            <w:proofErr w:type="spellStart"/>
            <w:r>
              <w:rPr>
                <w:rFonts w:ascii="Arial" w:hAnsi="Arial" w:cs="Arial"/>
                <w:sz w:val="22"/>
                <w:szCs w:val="22"/>
              </w:rPr>
              <w:t>dotrine</w:t>
            </w:r>
            <w:proofErr w:type="spellEnd"/>
            <w:r>
              <w:rPr>
                <w:rFonts w:ascii="Arial" w:hAnsi="Arial" w:cs="Arial"/>
                <w:sz w:val="22"/>
                <w:szCs w:val="22"/>
              </w:rPr>
              <w:t xml:space="preserve"> of precedent</w:t>
            </w:r>
          </w:p>
          <w:p w14:paraId="194359D0" w14:textId="77777777" w:rsidR="00934015" w:rsidRPr="00493F37" w:rsidRDefault="00934015" w:rsidP="00934015">
            <w:pPr>
              <w:jc w:val="both"/>
              <w:rPr>
                <w:rFonts w:ascii="Arial" w:hAnsi="Arial" w:cs="Arial"/>
                <w:sz w:val="22"/>
                <w:szCs w:val="22"/>
              </w:rPr>
            </w:pPr>
          </w:p>
          <w:p w14:paraId="47D947E5" w14:textId="1897F76D" w:rsidR="00934015" w:rsidRDefault="00934015" w:rsidP="00934015">
            <w:pPr>
              <w:jc w:val="both"/>
              <w:rPr>
                <w:rFonts w:ascii="Arial" w:hAnsi="Arial" w:cs="Arial"/>
                <w:b/>
                <w:bCs/>
                <w:sz w:val="22"/>
                <w:szCs w:val="22"/>
              </w:rPr>
            </w:pPr>
            <w:r w:rsidRPr="00493F37">
              <w:rPr>
                <w:rFonts w:ascii="Arial" w:hAnsi="Arial" w:cs="Arial"/>
                <w:b/>
                <w:bCs/>
                <w:sz w:val="22"/>
                <w:szCs w:val="22"/>
              </w:rPr>
              <w:t xml:space="preserve">Issues including pertinent examples could include: </w:t>
            </w:r>
          </w:p>
          <w:p w14:paraId="18FBCCD8" w14:textId="0EEE2F72" w:rsidR="00C83BA0" w:rsidRDefault="00C83BA0" w:rsidP="00934015">
            <w:pPr>
              <w:jc w:val="both"/>
              <w:rPr>
                <w:rFonts w:ascii="Arial" w:hAnsi="Arial" w:cs="Arial"/>
                <w:b/>
                <w:bCs/>
                <w:sz w:val="22"/>
                <w:szCs w:val="22"/>
              </w:rPr>
            </w:pPr>
          </w:p>
          <w:p w14:paraId="629EEBFF" w14:textId="4122B88C" w:rsidR="00C83BA0" w:rsidRDefault="00C83BA0" w:rsidP="00C83BA0">
            <w:pPr>
              <w:pStyle w:val="ListParagraph"/>
              <w:numPr>
                <w:ilvl w:val="0"/>
                <w:numId w:val="76"/>
              </w:numPr>
              <w:jc w:val="both"/>
              <w:rPr>
                <w:rFonts w:ascii="Arial" w:hAnsi="Arial" w:cs="Arial"/>
                <w:sz w:val="22"/>
                <w:szCs w:val="22"/>
              </w:rPr>
            </w:pPr>
            <w:r w:rsidRPr="00C83BA0">
              <w:rPr>
                <w:rFonts w:ascii="Arial" w:hAnsi="Arial" w:cs="Arial"/>
                <w:sz w:val="22"/>
                <w:szCs w:val="22"/>
              </w:rPr>
              <w:t>Outline</w:t>
            </w:r>
            <w:r>
              <w:rPr>
                <w:rFonts w:ascii="Arial" w:hAnsi="Arial" w:cs="Arial"/>
                <w:sz w:val="22"/>
                <w:szCs w:val="22"/>
              </w:rPr>
              <w:t xml:space="preserve"> the civil and criminal original and appellate </w:t>
            </w:r>
            <w:proofErr w:type="spellStart"/>
            <w:r>
              <w:rPr>
                <w:rFonts w:ascii="Arial" w:hAnsi="Arial" w:cs="Arial"/>
                <w:sz w:val="22"/>
                <w:szCs w:val="22"/>
              </w:rPr>
              <w:t>jusrisdictions</w:t>
            </w:r>
            <w:proofErr w:type="spellEnd"/>
            <w:r>
              <w:rPr>
                <w:rFonts w:ascii="Arial" w:hAnsi="Arial" w:cs="Arial"/>
                <w:sz w:val="22"/>
                <w:szCs w:val="22"/>
              </w:rPr>
              <w:t xml:space="preserve"> of the WA court hierarchy</w:t>
            </w:r>
            <w:r w:rsidR="009F340A">
              <w:rPr>
                <w:rFonts w:ascii="Arial" w:hAnsi="Arial" w:cs="Arial"/>
                <w:sz w:val="22"/>
                <w:szCs w:val="22"/>
              </w:rPr>
              <w:t xml:space="preserve"> using examples of types of crimes for criminal and damages amounts for civil</w:t>
            </w:r>
          </w:p>
          <w:p w14:paraId="6C0EA846" w14:textId="6C85F0C3" w:rsidR="00DC284B" w:rsidRDefault="00DC284B" w:rsidP="00C83BA0">
            <w:pPr>
              <w:pStyle w:val="ListParagraph"/>
              <w:numPr>
                <w:ilvl w:val="0"/>
                <w:numId w:val="76"/>
              </w:numPr>
              <w:jc w:val="both"/>
              <w:rPr>
                <w:rFonts w:ascii="Arial" w:hAnsi="Arial" w:cs="Arial"/>
                <w:sz w:val="22"/>
                <w:szCs w:val="22"/>
              </w:rPr>
            </w:pPr>
            <w:r>
              <w:rPr>
                <w:rFonts w:ascii="Arial" w:hAnsi="Arial" w:cs="Arial"/>
                <w:sz w:val="22"/>
                <w:szCs w:val="22"/>
              </w:rPr>
              <w:t>Explain the need for the hierarchy and its specialisation to create practical efficiencies</w:t>
            </w:r>
          </w:p>
          <w:p w14:paraId="5D8AFD8E" w14:textId="43C07088" w:rsidR="00C83BA0" w:rsidRDefault="00C83BA0" w:rsidP="00C83BA0">
            <w:pPr>
              <w:pStyle w:val="ListParagraph"/>
              <w:numPr>
                <w:ilvl w:val="0"/>
                <w:numId w:val="76"/>
              </w:numPr>
              <w:jc w:val="both"/>
              <w:rPr>
                <w:rFonts w:ascii="Arial" w:hAnsi="Arial" w:cs="Arial"/>
                <w:sz w:val="22"/>
                <w:szCs w:val="22"/>
              </w:rPr>
            </w:pPr>
            <w:r>
              <w:rPr>
                <w:rFonts w:ascii="Arial" w:hAnsi="Arial" w:cs="Arial"/>
                <w:sz w:val="22"/>
                <w:szCs w:val="22"/>
              </w:rPr>
              <w:t xml:space="preserve">Explain the need for a system of appeals using examples such as Mabo </w:t>
            </w:r>
          </w:p>
          <w:p w14:paraId="48A9D8AA" w14:textId="322E5945" w:rsidR="009F340A" w:rsidRDefault="009F340A" w:rsidP="00C83BA0">
            <w:pPr>
              <w:pStyle w:val="ListParagraph"/>
              <w:numPr>
                <w:ilvl w:val="0"/>
                <w:numId w:val="76"/>
              </w:numPr>
              <w:jc w:val="both"/>
              <w:rPr>
                <w:rFonts w:ascii="Arial" w:hAnsi="Arial" w:cs="Arial"/>
                <w:sz w:val="22"/>
                <w:szCs w:val="22"/>
              </w:rPr>
            </w:pPr>
            <w:r>
              <w:rPr>
                <w:rFonts w:ascii="Arial" w:hAnsi="Arial" w:cs="Arial"/>
                <w:sz w:val="22"/>
                <w:szCs w:val="22"/>
              </w:rPr>
              <w:t>Expl</w:t>
            </w:r>
            <w:r w:rsidR="00EB27BE">
              <w:rPr>
                <w:rFonts w:ascii="Arial" w:hAnsi="Arial" w:cs="Arial"/>
                <w:sz w:val="22"/>
                <w:szCs w:val="22"/>
              </w:rPr>
              <w:t>ai</w:t>
            </w:r>
            <w:r>
              <w:rPr>
                <w:rFonts w:ascii="Arial" w:hAnsi="Arial" w:cs="Arial"/>
                <w:sz w:val="22"/>
                <w:szCs w:val="22"/>
              </w:rPr>
              <w:t>n that cases are appealed in higher courts than the court where the original case was heard</w:t>
            </w:r>
          </w:p>
          <w:p w14:paraId="191E9F58" w14:textId="7E4E9861" w:rsidR="009F340A" w:rsidRDefault="009F340A" w:rsidP="00C83BA0">
            <w:pPr>
              <w:pStyle w:val="ListParagraph"/>
              <w:numPr>
                <w:ilvl w:val="0"/>
                <w:numId w:val="76"/>
              </w:numPr>
              <w:jc w:val="both"/>
              <w:rPr>
                <w:rFonts w:ascii="Arial" w:hAnsi="Arial" w:cs="Arial"/>
                <w:sz w:val="22"/>
                <w:szCs w:val="22"/>
              </w:rPr>
            </w:pPr>
            <w:r>
              <w:rPr>
                <w:rFonts w:ascii="Arial" w:hAnsi="Arial" w:cs="Arial"/>
                <w:sz w:val="22"/>
                <w:szCs w:val="22"/>
              </w:rPr>
              <w:t>Identify that appeals can only occur on legal grounds</w:t>
            </w:r>
          </w:p>
          <w:p w14:paraId="48583139" w14:textId="115CA021" w:rsidR="009F340A" w:rsidRPr="00C83BA0" w:rsidRDefault="009F340A" w:rsidP="00C83BA0">
            <w:pPr>
              <w:pStyle w:val="ListParagraph"/>
              <w:numPr>
                <w:ilvl w:val="0"/>
                <w:numId w:val="76"/>
              </w:numPr>
              <w:jc w:val="both"/>
              <w:rPr>
                <w:rFonts w:ascii="Arial" w:hAnsi="Arial" w:cs="Arial"/>
                <w:sz w:val="22"/>
                <w:szCs w:val="22"/>
              </w:rPr>
            </w:pPr>
            <w:r>
              <w:rPr>
                <w:rFonts w:ascii="Arial" w:hAnsi="Arial" w:cs="Arial"/>
                <w:sz w:val="22"/>
                <w:szCs w:val="22"/>
              </w:rPr>
              <w:t>Make the link between the appeals process and common law</w:t>
            </w:r>
          </w:p>
          <w:p w14:paraId="49C54384" w14:textId="77777777" w:rsidR="000005F4" w:rsidRPr="00493F37" w:rsidRDefault="000005F4" w:rsidP="00414C37">
            <w:pPr>
              <w:pStyle w:val="ListParagraph"/>
              <w:numPr>
                <w:ilvl w:val="0"/>
                <w:numId w:val="30"/>
              </w:numPr>
              <w:contextualSpacing/>
              <w:rPr>
                <w:rFonts w:ascii="Arial" w:hAnsi="Arial" w:cs="Arial"/>
                <w:bCs/>
                <w:sz w:val="22"/>
                <w:szCs w:val="22"/>
              </w:rPr>
            </w:pPr>
            <w:r w:rsidRPr="00493F37">
              <w:rPr>
                <w:rFonts w:ascii="Arial" w:hAnsi="Arial" w:cs="Arial"/>
                <w:bCs/>
                <w:sz w:val="22"/>
                <w:szCs w:val="22"/>
              </w:rPr>
              <w:t>Common law can be defined as judge made law i.e. made in courts by judges when deciding cases which give rise to the need for new decisions of precedents.</w:t>
            </w:r>
          </w:p>
          <w:p w14:paraId="52875B59" w14:textId="77777777" w:rsidR="00493F37" w:rsidRDefault="000005F4" w:rsidP="00414C37">
            <w:pPr>
              <w:pStyle w:val="ListParagraph"/>
              <w:numPr>
                <w:ilvl w:val="0"/>
                <w:numId w:val="30"/>
              </w:numPr>
              <w:contextualSpacing/>
              <w:rPr>
                <w:rFonts w:ascii="Arial" w:hAnsi="Arial" w:cs="Arial"/>
                <w:bCs/>
                <w:sz w:val="22"/>
                <w:szCs w:val="22"/>
              </w:rPr>
            </w:pPr>
            <w:r w:rsidRPr="00493F37">
              <w:rPr>
                <w:rFonts w:ascii="Arial" w:hAnsi="Arial" w:cs="Arial"/>
                <w:bCs/>
                <w:sz w:val="22"/>
                <w:szCs w:val="22"/>
              </w:rPr>
              <w:t xml:space="preserve">Based on the principle of </w:t>
            </w:r>
            <w:r w:rsidRPr="00A046E8">
              <w:rPr>
                <w:rFonts w:ascii="Arial" w:hAnsi="Arial" w:cs="Arial"/>
                <w:bCs/>
                <w:i/>
                <w:iCs/>
                <w:sz w:val="22"/>
                <w:szCs w:val="22"/>
              </w:rPr>
              <w:t>stare decisis</w:t>
            </w:r>
            <w:r w:rsidRPr="00493F37">
              <w:rPr>
                <w:rFonts w:ascii="Arial" w:hAnsi="Arial" w:cs="Arial"/>
                <w:bCs/>
                <w:sz w:val="22"/>
                <w:szCs w:val="22"/>
              </w:rPr>
              <w:t xml:space="preserve"> (to stand by what has been decided) and is made through the doctrine of precedent.</w:t>
            </w:r>
          </w:p>
          <w:p w14:paraId="4CF4ED23" w14:textId="0025C6DC" w:rsidR="000005F4" w:rsidRPr="00493F37" w:rsidRDefault="000005F4" w:rsidP="00414C37">
            <w:pPr>
              <w:pStyle w:val="ListParagraph"/>
              <w:numPr>
                <w:ilvl w:val="0"/>
                <w:numId w:val="30"/>
              </w:numPr>
              <w:contextualSpacing/>
              <w:rPr>
                <w:rFonts w:ascii="Arial" w:hAnsi="Arial" w:cs="Arial"/>
                <w:bCs/>
                <w:sz w:val="22"/>
                <w:szCs w:val="22"/>
              </w:rPr>
            </w:pPr>
            <w:r w:rsidRPr="00493F37">
              <w:rPr>
                <w:rFonts w:ascii="Arial" w:hAnsi="Arial" w:cs="Arial"/>
                <w:bCs/>
                <w:sz w:val="22"/>
                <w:szCs w:val="22"/>
              </w:rPr>
              <w:t xml:space="preserve">Outlined in the </w:t>
            </w:r>
            <w:r w:rsidRPr="00A046E8">
              <w:rPr>
                <w:rFonts w:ascii="Arial" w:hAnsi="Arial" w:cs="Arial"/>
                <w:bCs/>
                <w:i/>
                <w:iCs/>
                <w:sz w:val="22"/>
                <w:szCs w:val="22"/>
              </w:rPr>
              <w:t>ratio decidendi</w:t>
            </w:r>
            <w:r w:rsidRPr="00493F37">
              <w:rPr>
                <w:rFonts w:ascii="Arial" w:hAnsi="Arial" w:cs="Arial"/>
                <w:bCs/>
                <w:sz w:val="22"/>
                <w:szCs w:val="22"/>
              </w:rPr>
              <w:t xml:space="preserve"> of the judge when deciding a case</w:t>
            </w:r>
            <w:r w:rsidR="00833EC6">
              <w:rPr>
                <w:rFonts w:ascii="Arial" w:hAnsi="Arial" w:cs="Arial"/>
                <w:bCs/>
                <w:sz w:val="22"/>
                <w:szCs w:val="22"/>
              </w:rPr>
              <w:t>,</w:t>
            </w:r>
            <w:r w:rsidR="00F301DB">
              <w:rPr>
                <w:rFonts w:ascii="Arial" w:hAnsi="Arial" w:cs="Arial"/>
                <w:bCs/>
                <w:sz w:val="22"/>
                <w:szCs w:val="22"/>
              </w:rPr>
              <w:t xml:space="preserve"> t</w:t>
            </w:r>
            <w:r w:rsidRPr="00493F37">
              <w:rPr>
                <w:rFonts w:ascii="Arial" w:hAnsi="Arial" w:cs="Arial"/>
                <w:bCs/>
                <w:sz w:val="22"/>
                <w:szCs w:val="22"/>
              </w:rPr>
              <w:t>hese are recorded and</w:t>
            </w:r>
            <w:r w:rsidR="00493F37">
              <w:rPr>
                <w:rFonts w:ascii="Arial" w:hAnsi="Arial" w:cs="Arial"/>
                <w:bCs/>
                <w:sz w:val="22"/>
                <w:szCs w:val="22"/>
              </w:rPr>
              <w:t xml:space="preserve"> </w:t>
            </w:r>
            <w:r w:rsidRPr="00493F37">
              <w:rPr>
                <w:rFonts w:ascii="Arial" w:hAnsi="Arial" w:cs="Arial"/>
                <w:bCs/>
                <w:sz w:val="22"/>
                <w:szCs w:val="22"/>
              </w:rPr>
              <w:t>applied in future similar cases.</w:t>
            </w:r>
          </w:p>
          <w:p w14:paraId="6B3A3AEB" w14:textId="709BF249" w:rsidR="000005F4" w:rsidRPr="00493F37" w:rsidRDefault="000005F4" w:rsidP="00414C37">
            <w:pPr>
              <w:pStyle w:val="ListParagraph"/>
              <w:numPr>
                <w:ilvl w:val="0"/>
                <w:numId w:val="30"/>
              </w:numPr>
              <w:contextualSpacing/>
              <w:rPr>
                <w:rFonts w:ascii="Arial" w:hAnsi="Arial" w:cs="Arial"/>
                <w:bCs/>
                <w:sz w:val="22"/>
                <w:szCs w:val="22"/>
              </w:rPr>
            </w:pPr>
            <w:r w:rsidRPr="00493F37">
              <w:rPr>
                <w:rFonts w:ascii="Arial" w:hAnsi="Arial" w:cs="Arial"/>
                <w:bCs/>
                <w:sz w:val="22"/>
                <w:szCs w:val="22"/>
              </w:rPr>
              <w:t xml:space="preserve">Operates in court hierarchies in which appellate court precedents bind lower courts </w:t>
            </w:r>
            <w:r w:rsidR="00F301DB">
              <w:rPr>
                <w:rFonts w:ascii="Arial" w:hAnsi="Arial" w:cs="Arial"/>
                <w:bCs/>
                <w:sz w:val="22"/>
                <w:szCs w:val="22"/>
              </w:rPr>
              <w:t>with</w:t>
            </w:r>
            <w:r w:rsidRPr="00493F37">
              <w:rPr>
                <w:rFonts w:ascii="Arial" w:hAnsi="Arial" w:cs="Arial"/>
                <w:bCs/>
                <w:sz w:val="22"/>
                <w:szCs w:val="22"/>
              </w:rPr>
              <w:t xml:space="preserve">in the hierarchy. </w:t>
            </w:r>
          </w:p>
          <w:p w14:paraId="33F33618" w14:textId="444A91E8" w:rsidR="000005F4" w:rsidRPr="00493F37" w:rsidRDefault="000005F4" w:rsidP="00414C37">
            <w:pPr>
              <w:pStyle w:val="ListParagraph"/>
              <w:numPr>
                <w:ilvl w:val="0"/>
                <w:numId w:val="30"/>
              </w:numPr>
              <w:contextualSpacing/>
              <w:rPr>
                <w:rFonts w:ascii="Arial" w:hAnsi="Arial" w:cs="Arial"/>
                <w:bCs/>
                <w:sz w:val="22"/>
                <w:szCs w:val="22"/>
              </w:rPr>
            </w:pPr>
            <w:r w:rsidRPr="00493F37">
              <w:rPr>
                <w:rFonts w:ascii="Arial" w:hAnsi="Arial" w:cs="Arial"/>
                <w:bCs/>
                <w:sz w:val="22"/>
                <w:szCs w:val="22"/>
              </w:rPr>
              <w:t xml:space="preserve">Precedents set in one court may also be persuasive to courts above it </w:t>
            </w:r>
            <w:r w:rsidR="00833EC6">
              <w:rPr>
                <w:rFonts w:ascii="Arial" w:hAnsi="Arial" w:cs="Arial"/>
                <w:bCs/>
                <w:sz w:val="22"/>
                <w:szCs w:val="22"/>
              </w:rPr>
              <w:t>or</w:t>
            </w:r>
            <w:r w:rsidR="00833EC6" w:rsidRPr="00493F37">
              <w:rPr>
                <w:rFonts w:ascii="Arial" w:hAnsi="Arial" w:cs="Arial"/>
                <w:bCs/>
                <w:sz w:val="22"/>
                <w:szCs w:val="22"/>
              </w:rPr>
              <w:t xml:space="preserve"> </w:t>
            </w:r>
            <w:r w:rsidRPr="00493F37">
              <w:rPr>
                <w:rFonts w:ascii="Arial" w:hAnsi="Arial" w:cs="Arial"/>
                <w:bCs/>
                <w:sz w:val="22"/>
                <w:szCs w:val="22"/>
              </w:rPr>
              <w:t>in other common law hierarchies (including internationally).</w:t>
            </w:r>
          </w:p>
          <w:p w14:paraId="146EFFC7" w14:textId="77777777" w:rsidR="000005F4" w:rsidRPr="00493F37" w:rsidRDefault="000005F4" w:rsidP="00414C37">
            <w:pPr>
              <w:pStyle w:val="ListParagraph"/>
              <w:numPr>
                <w:ilvl w:val="0"/>
                <w:numId w:val="30"/>
              </w:numPr>
              <w:contextualSpacing/>
              <w:rPr>
                <w:rFonts w:ascii="Arial" w:hAnsi="Arial" w:cs="Arial"/>
                <w:bCs/>
                <w:sz w:val="22"/>
                <w:szCs w:val="22"/>
              </w:rPr>
            </w:pPr>
            <w:r w:rsidRPr="00493F37">
              <w:rPr>
                <w:rFonts w:ascii="Arial" w:hAnsi="Arial" w:cs="Arial"/>
                <w:bCs/>
                <w:sz w:val="22"/>
                <w:szCs w:val="22"/>
              </w:rPr>
              <w:t>Evolve over time through: distinguishing, overturning, reversing or disapproving previous decisions.</w:t>
            </w:r>
          </w:p>
          <w:p w14:paraId="01572C98" w14:textId="77777777" w:rsidR="000005F4" w:rsidRPr="00A046E8" w:rsidRDefault="000005F4" w:rsidP="00414C37">
            <w:pPr>
              <w:pStyle w:val="ListParagraph"/>
              <w:numPr>
                <w:ilvl w:val="0"/>
                <w:numId w:val="48"/>
              </w:numPr>
              <w:contextualSpacing/>
              <w:jc w:val="both"/>
              <w:rPr>
                <w:rFonts w:ascii="Arial" w:hAnsi="Arial" w:cs="Arial"/>
                <w:bCs/>
                <w:sz w:val="22"/>
                <w:szCs w:val="22"/>
              </w:rPr>
            </w:pPr>
            <w:r w:rsidRPr="00A046E8">
              <w:rPr>
                <w:rFonts w:ascii="Arial" w:hAnsi="Arial" w:cs="Arial"/>
                <w:bCs/>
                <w:sz w:val="22"/>
                <w:szCs w:val="22"/>
              </w:rPr>
              <w:t>Distinguishing a decision – occurs in circumstances where a judge believes that there is no precedent on which they may base their decision e.g. Donoghue v Stevenson which created the common law tort of negligence and established the legal concept of ‘duty of care’.</w:t>
            </w:r>
          </w:p>
          <w:p w14:paraId="085678A5" w14:textId="77777777" w:rsidR="000005F4" w:rsidRPr="00A046E8" w:rsidRDefault="000005F4" w:rsidP="00414C37">
            <w:pPr>
              <w:pStyle w:val="ListParagraph"/>
              <w:numPr>
                <w:ilvl w:val="0"/>
                <w:numId w:val="48"/>
              </w:numPr>
              <w:contextualSpacing/>
              <w:jc w:val="both"/>
              <w:rPr>
                <w:rFonts w:ascii="Arial" w:hAnsi="Arial" w:cs="Arial"/>
                <w:bCs/>
                <w:sz w:val="22"/>
                <w:szCs w:val="22"/>
              </w:rPr>
            </w:pPr>
            <w:r w:rsidRPr="00A046E8">
              <w:rPr>
                <w:rFonts w:ascii="Arial" w:hAnsi="Arial" w:cs="Arial"/>
                <w:bCs/>
                <w:sz w:val="22"/>
                <w:szCs w:val="22"/>
              </w:rPr>
              <w:t xml:space="preserve">Overruling precedent – superior appellate courts have the power to overrule outdated precedents to overcome the problem of stagnation and injustice resulting from outdated common law e.g. Mabo (1992) over turned the common law principle of </w:t>
            </w:r>
            <w:r w:rsidRPr="00A046E8">
              <w:rPr>
                <w:rFonts w:ascii="Arial" w:hAnsi="Arial" w:cs="Arial"/>
                <w:bCs/>
                <w:i/>
                <w:iCs/>
                <w:sz w:val="22"/>
                <w:szCs w:val="22"/>
              </w:rPr>
              <w:t>terra nullius</w:t>
            </w:r>
            <w:r w:rsidRPr="00A046E8">
              <w:rPr>
                <w:rFonts w:ascii="Arial" w:hAnsi="Arial" w:cs="Arial"/>
                <w:bCs/>
                <w:sz w:val="22"/>
                <w:szCs w:val="22"/>
              </w:rPr>
              <w:t xml:space="preserve"> and established the right of indigenous Australians to claim </w:t>
            </w:r>
            <w:r w:rsidRPr="00A046E8">
              <w:rPr>
                <w:rFonts w:ascii="Arial" w:hAnsi="Arial" w:cs="Arial"/>
                <w:bCs/>
                <w:i/>
                <w:iCs/>
                <w:sz w:val="22"/>
                <w:szCs w:val="22"/>
              </w:rPr>
              <w:t>native title</w:t>
            </w:r>
            <w:r w:rsidRPr="00A046E8">
              <w:rPr>
                <w:rFonts w:ascii="Arial" w:hAnsi="Arial" w:cs="Arial"/>
                <w:bCs/>
                <w:sz w:val="22"/>
                <w:szCs w:val="22"/>
              </w:rPr>
              <w:t>.</w:t>
            </w:r>
          </w:p>
          <w:p w14:paraId="785F18F9" w14:textId="77777777" w:rsidR="000005F4" w:rsidRPr="00A046E8" w:rsidRDefault="000005F4" w:rsidP="00414C37">
            <w:pPr>
              <w:pStyle w:val="ListParagraph"/>
              <w:numPr>
                <w:ilvl w:val="0"/>
                <w:numId w:val="48"/>
              </w:numPr>
              <w:contextualSpacing/>
              <w:jc w:val="both"/>
              <w:rPr>
                <w:rFonts w:ascii="Arial" w:hAnsi="Arial" w:cs="Arial"/>
                <w:bCs/>
                <w:sz w:val="22"/>
                <w:szCs w:val="22"/>
              </w:rPr>
            </w:pPr>
            <w:r w:rsidRPr="00A046E8">
              <w:rPr>
                <w:rFonts w:ascii="Arial" w:hAnsi="Arial" w:cs="Arial"/>
                <w:bCs/>
                <w:sz w:val="22"/>
                <w:szCs w:val="22"/>
              </w:rPr>
              <w:t>Reversing precedent – can occur when a superior appellate court reviews the evidence and the judicial reasoning of the lower court. If the appeal court decides the original decision was not correct, it can substitute its own ratio decidendi for that of the lower court i.e. the superior court reverses the decision of the higher court e.g. Wilson v Bauer Media Pty Ltd (2018).</w:t>
            </w:r>
          </w:p>
          <w:p w14:paraId="72D5D0BF" w14:textId="7C3FA93B" w:rsidR="00FA6A9B" w:rsidRDefault="000005F4" w:rsidP="009F340A">
            <w:pPr>
              <w:pStyle w:val="ListParagraph"/>
              <w:numPr>
                <w:ilvl w:val="0"/>
                <w:numId w:val="48"/>
              </w:numPr>
              <w:contextualSpacing/>
              <w:jc w:val="both"/>
              <w:rPr>
                <w:rFonts w:ascii="Arial" w:hAnsi="Arial" w:cs="Arial"/>
                <w:b/>
                <w:bCs/>
                <w:sz w:val="22"/>
                <w:szCs w:val="22"/>
              </w:rPr>
            </w:pPr>
            <w:r w:rsidRPr="00A046E8">
              <w:rPr>
                <w:rFonts w:ascii="Arial" w:hAnsi="Arial" w:cs="Arial"/>
                <w:bCs/>
                <w:sz w:val="22"/>
                <w:szCs w:val="22"/>
              </w:rPr>
              <w:t>Disapproving the precedent – Lower courts are bound by the decisions of superior courts. A lower court may disapprove the precedent established by a superior court despite having to apply it. In such a case the justice will outline the reasons why they think the law is unjust in their ratio decidendi. Courts at the same level of the court hierarchy may also produce two conflicting ratios in similar matters. Both ratios will stand until one of the cases is appealed to a higher court which will have the ability to find in favour of one decision and overrule the other.</w:t>
            </w:r>
            <w:r w:rsidR="004F7A49">
              <w:rPr>
                <w:rFonts w:ascii="Arial" w:hAnsi="Arial" w:cs="Arial"/>
                <w:bCs/>
                <w:sz w:val="22"/>
                <w:szCs w:val="22"/>
              </w:rPr>
              <w:t xml:space="preserve"> Any time the High Court reinterprets a </w:t>
            </w:r>
            <w:r w:rsidR="004F7A49">
              <w:rPr>
                <w:rFonts w:ascii="Arial" w:hAnsi="Arial" w:cs="Arial"/>
                <w:bCs/>
                <w:sz w:val="22"/>
                <w:szCs w:val="22"/>
              </w:rPr>
              <w:lastRenderedPageBreak/>
              <w:t xml:space="preserve">section of the Constitution or law, that contradicts its previous ratio/decision, it is disapproving of the old </w:t>
            </w:r>
          </w:p>
          <w:p w14:paraId="345015AE" w14:textId="34246224" w:rsidR="00934015" w:rsidRPr="00493F37" w:rsidRDefault="00934015" w:rsidP="00497DA7">
            <w:pPr>
              <w:jc w:val="both"/>
              <w:rPr>
                <w:rFonts w:ascii="Arial" w:hAnsi="Arial" w:cs="Arial"/>
                <w:b/>
                <w:bCs/>
                <w:sz w:val="22"/>
                <w:szCs w:val="22"/>
              </w:rPr>
            </w:pPr>
            <w:r w:rsidRPr="00493F37">
              <w:rPr>
                <w:rFonts w:ascii="Arial" w:hAnsi="Arial" w:cs="Arial"/>
                <w:b/>
                <w:bCs/>
                <w:sz w:val="22"/>
                <w:szCs w:val="22"/>
              </w:rPr>
              <w:t>Evaluation:</w:t>
            </w:r>
          </w:p>
          <w:p w14:paraId="5C528074" w14:textId="69B6A221" w:rsidR="00934015" w:rsidRDefault="000005F4" w:rsidP="00A046E8">
            <w:pPr>
              <w:jc w:val="both"/>
              <w:rPr>
                <w:rFonts w:ascii="Arial" w:hAnsi="Arial" w:cs="Arial"/>
                <w:sz w:val="22"/>
                <w:szCs w:val="22"/>
              </w:rPr>
            </w:pPr>
            <w:r w:rsidRPr="00493F37">
              <w:rPr>
                <w:rFonts w:ascii="Arial" w:hAnsi="Arial" w:cs="Arial"/>
                <w:sz w:val="22"/>
                <w:szCs w:val="22"/>
              </w:rPr>
              <w:t xml:space="preserve">Make a statement regarding the extent to which </w:t>
            </w:r>
            <w:r w:rsidR="009F340A">
              <w:rPr>
                <w:rFonts w:ascii="Arial" w:hAnsi="Arial" w:cs="Arial"/>
                <w:sz w:val="22"/>
                <w:szCs w:val="22"/>
              </w:rPr>
              <w:t xml:space="preserve">court hierarchies are </w:t>
            </w:r>
            <w:proofErr w:type="spellStart"/>
            <w:r w:rsidR="009F340A">
              <w:rPr>
                <w:rFonts w:ascii="Arial" w:hAnsi="Arial" w:cs="Arial"/>
                <w:sz w:val="22"/>
                <w:szCs w:val="22"/>
              </w:rPr>
              <w:t>necessary</w:t>
            </w:r>
            <w:r w:rsidRPr="00493F37">
              <w:rPr>
                <w:rFonts w:ascii="Arial" w:hAnsi="Arial" w:cs="Arial"/>
                <w:sz w:val="22"/>
                <w:szCs w:val="22"/>
              </w:rPr>
              <w:t>i.e</w:t>
            </w:r>
            <w:proofErr w:type="spellEnd"/>
            <w:r w:rsidRPr="00493F37">
              <w:rPr>
                <w:rFonts w:ascii="Arial" w:hAnsi="Arial" w:cs="Arial"/>
                <w:sz w:val="22"/>
                <w:szCs w:val="22"/>
              </w:rPr>
              <w:t>. major, minor, great, extensive, significant, minimal.</w:t>
            </w:r>
          </w:p>
          <w:p w14:paraId="248982F6" w14:textId="0CC42880" w:rsidR="000D0722" w:rsidRPr="00493F37" w:rsidRDefault="000D0722" w:rsidP="00493F37">
            <w:pPr>
              <w:rPr>
                <w:rFonts w:ascii="Arial" w:hAnsi="Arial" w:cs="Arial"/>
                <w:b/>
                <w:sz w:val="22"/>
                <w:szCs w:val="22"/>
                <w:u w:val="single"/>
              </w:rPr>
            </w:pPr>
          </w:p>
        </w:tc>
      </w:tr>
    </w:tbl>
    <w:p w14:paraId="16DCEAB2" w14:textId="77777777" w:rsidR="00FA6A9B" w:rsidRDefault="00FA6A9B" w:rsidP="002604C6">
      <w:pPr>
        <w:tabs>
          <w:tab w:val="right" w:pos="9360"/>
        </w:tabs>
        <w:rPr>
          <w:rFonts w:ascii="Arial" w:hAnsi="Arial" w:cs="Arial"/>
          <w:b/>
          <w:sz w:val="22"/>
          <w:szCs w:val="22"/>
        </w:rPr>
      </w:pPr>
    </w:p>
    <w:p w14:paraId="468C54BD" w14:textId="109BBFDD" w:rsidR="005C6D59" w:rsidRDefault="005C6D59" w:rsidP="000F2749">
      <w:pPr>
        <w:tabs>
          <w:tab w:val="left" w:pos="720"/>
          <w:tab w:val="right" w:pos="9360"/>
        </w:tabs>
        <w:jc w:val="center"/>
        <w:rPr>
          <w:rFonts w:ascii="Arial" w:hAnsi="Arial" w:cs="Arial"/>
          <w:sz w:val="22"/>
          <w:szCs w:val="22"/>
        </w:rPr>
      </w:pPr>
    </w:p>
    <w:sectPr w:rsidR="005C6D59" w:rsidSect="002D64AE">
      <w:pgSz w:w="11906" w:h="16838" w:code="9"/>
      <w:pgMar w:top="864" w:right="1296" w:bottom="864" w:left="1296"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DBF2D" w14:textId="77777777" w:rsidR="00A106C9" w:rsidRDefault="00A106C9">
      <w:r>
        <w:separator/>
      </w:r>
    </w:p>
  </w:endnote>
  <w:endnote w:type="continuationSeparator" w:id="0">
    <w:p w14:paraId="06A208AC" w14:textId="77777777" w:rsidR="00A106C9" w:rsidRDefault="00A1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20B0604020202020204"/>
    <w:charset w:val="00"/>
    <w:family w:val="roman"/>
    <w:notTrueType/>
    <w:pitch w:val="default"/>
    <w:sig w:usb0="00000003" w:usb1="00000000" w:usb2="00000000" w:usb3="00000000" w:csb0="00000001" w:csb1="00000000"/>
  </w:font>
  <w:font w:name="DPKKP D+ Times">
    <w:altName w:val="Times New Roman"/>
    <w:panose1 w:val="020B0604020202020204"/>
    <w:charset w:val="00"/>
    <w:family w:val="roman"/>
    <w:notTrueType/>
    <w:pitch w:val="default"/>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817C4" w14:textId="77777777" w:rsidR="00E84649" w:rsidRPr="000147A2" w:rsidRDefault="00E84649" w:rsidP="00E25A8F">
    <w:pPr>
      <w:pStyle w:val="Footer"/>
      <w:tabs>
        <w:tab w:val="clear" w:pos="4770"/>
        <w:tab w:val="center" w:pos="4680"/>
      </w:tabs>
      <w:ind w:right="-46"/>
      <w:rPr>
        <w:rFonts w:ascii="Arial" w:hAnsi="Arial" w:cs="Arial"/>
        <w:sz w:val="22"/>
        <w:szCs w:val="22"/>
      </w:rPr>
    </w:pPr>
    <w:r w:rsidRPr="00E058D3">
      <w:rPr>
        <w:rFonts w:ascii="Arial" w:hAnsi="Arial" w:cs="Arial"/>
        <w:b/>
        <w:sz w:val="22"/>
        <w:szCs w:val="22"/>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FB5A" w14:textId="77777777" w:rsidR="00E84649" w:rsidRPr="00E25A8F" w:rsidRDefault="00E84649" w:rsidP="00E25A8F">
    <w:pPr>
      <w:pStyle w:val="Footer"/>
      <w:rPr>
        <w:rFonts w:ascii="Arial" w:hAnsi="Arial" w:cs="Arial"/>
        <w:b/>
        <w:sz w:val="22"/>
        <w:szCs w:val="22"/>
        <w:lang w:val="en-AU"/>
      </w:rPr>
    </w:pPr>
    <w:r w:rsidRPr="00E25A8F">
      <w:rPr>
        <w:rFonts w:ascii="Arial" w:hAnsi="Arial" w:cs="Arial"/>
        <w:b/>
        <w:sz w:val="22"/>
        <w:szCs w:val="22"/>
        <w:lang w:val="en-AU"/>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1EB65" w14:textId="77777777" w:rsidR="00A106C9" w:rsidRDefault="00A106C9">
      <w:r>
        <w:separator/>
      </w:r>
    </w:p>
  </w:footnote>
  <w:footnote w:type="continuationSeparator" w:id="0">
    <w:p w14:paraId="0523BFB4" w14:textId="77777777" w:rsidR="00A106C9" w:rsidRDefault="00A10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F8D31" w14:textId="1C43EF03" w:rsidR="00E84649" w:rsidRDefault="00E84649" w:rsidP="00CA452B">
    <w:pPr>
      <w:pStyle w:val="Header"/>
      <w:tabs>
        <w:tab w:val="clear" w:pos="4320"/>
        <w:tab w:val="clear" w:pos="8640"/>
        <w:tab w:val="center" w:pos="4680"/>
        <w:tab w:val="right" w:pos="9360"/>
      </w:tabs>
      <w:rPr>
        <w:rStyle w:val="PageNumber"/>
        <w:rFonts w:ascii="Arial" w:hAnsi="Arial" w:cs="Arial"/>
        <w:b/>
        <w:sz w:val="22"/>
        <w:szCs w:val="22"/>
      </w:rPr>
    </w:pPr>
    <w:r>
      <w:rPr>
        <w:rFonts w:ascii="Arial" w:hAnsi="Arial" w:cs="Arial"/>
        <w:b/>
        <w:szCs w:val="22"/>
      </w:rPr>
      <w:t>POLITICS AND LAW ATAR</w:t>
    </w:r>
    <w:r w:rsidRPr="008E6BA7">
      <w:rPr>
        <w:rFonts w:ascii="Arial" w:hAnsi="Arial" w:cs="Arial"/>
        <w:b/>
        <w:szCs w:val="22"/>
      </w:rPr>
      <w:tab/>
    </w:r>
    <w:r w:rsidRPr="008E6BA7">
      <w:rPr>
        <w:rStyle w:val="PageNumber"/>
        <w:rFonts w:ascii="Arial" w:hAnsi="Arial" w:cs="Arial"/>
        <w:b/>
        <w:sz w:val="22"/>
        <w:szCs w:val="22"/>
      </w:rPr>
      <w:fldChar w:fldCharType="begin"/>
    </w:r>
    <w:r w:rsidRPr="008E6BA7">
      <w:rPr>
        <w:rStyle w:val="PageNumber"/>
        <w:rFonts w:ascii="Arial" w:hAnsi="Arial" w:cs="Arial"/>
        <w:b/>
        <w:sz w:val="22"/>
        <w:szCs w:val="22"/>
      </w:rPr>
      <w:instrText xml:space="preserve"> PAGE </w:instrText>
    </w:r>
    <w:r w:rsidRPr="008E6BA7">
      <w:rPr>
        <w:rStyle w:val="PageNumber"/>
        <w:rFonts w:ascii="Arial" w:hAnsi="Arial" w:cs="Arial"/>
        <w:b/>
        <w:sz w:val="22"/>
        <w:szCs w:val="22"/>
      </w:rPr>
      <w:fldChar w:fldCharType="separate"/>
    </w:r>
    <w:r>
      <w:rPr>
        <w:rStyle w:val="PageNumber"/>
        <w:rFonts w:ascii="Arial" w:hAnsi="Arial" w:cs="Arial"/>
        <w:b/>
        <w:noProof/>
        <w:sz w:val="22"/>
        <w:szCs w:val="22"/>
      </w:rPr>
      <w:t>22</w:t>
    </w:r>
    <w:r w:rsidRPr="008E6BA7">
      <w:rPr>
        <w:rStyle w:val="PageNumber"/>
        <w:rFonts w:ascii="Arial" w:hAnsi="Arial" w:cs="Arial"/>
        <w:b/>
        <w:sz w:val="22"/>
        <w:szCs w:val="22"/>
      </w:rPr>
      <w:fldChar w:fldCharType="end"/>
    </w:r>
    <w:r w:rsidRPr="008E6BA7">
      <w:rPr>
        <w:rStyle w:val="PageNumber"/>
        <w:rFonts w:ascii="Arial" w:hAnsi="Arial" w:cs="Arial"/>
        <w:b/>
        <w:sz w:val="22"/>
        <w:szCs w:val="22"/>
      </w:rPr>
      <w:tab/>
    </w:r>
    <w:r>
      <w:rPr>
        <w:rStyle w:val="PageNumber"/>
        <w:rFonts w:ascii="Arial" w:hAnsi="Arial" w:cs="Arial"/>
        <w:b/>
        <w:sz w:val="22"/>
        <w:szCs w:val="22"/>
      </w:rPr>
      <w:t>YEAR 1</w:t>
    </w:r>
    <w:r w:rsidR="008E0FC3">
      <w:rPr>
        <w:rStyle w:val="PageNumber"/>
        <w:rFonts w:ascii="Arial" w:hAnsi="Arial" w:cs="Arial"/>
        <w:b/>
        <w:sz w:val="22"/>
        <w:szCs w:val="22"/>
      </w:rPr>
      <w:t>1</w:t>
    </w:r>
    <w:r>
      <w:rPr>
        <w:rStyle w:val="PageNumber"/>
        <w:rFonts w:ascii="Arial" w:hAnsi="Arial" w:cs="Arial"/>
        <w:b/>
        <w:sz w:val="22"/>
        <w:szCs w:val="22"/>
      </w:rPr>
      <w:t xml:space="preserve"> SEMESTER </w:t>
    </w:r>
    <w:r w:rsidR="007352E2">
      <w:rPr>
        <w:rStyle w:val="PageNumber"/>
        <w:rFonts w:ascii="Arial" w:hAnsi="Arial" w:cs="Arial"/>
        <w:b/>
        <w:sz w:val="22"/>
        <w:szCs w:val="22"/>
      </w:rPr>
      <w:t>ONE</w:t>
    </w:r>
    <w:r>
      <w:rPr>
        <w:rStyle w:val="PageNumber"/>
        <w:rFonts w:ascii="Arial" w:hAnsi="Arial" w:cs="Arial"/>
        <w:b/>
        <w:sz w:val="22"/>
        <w:szCs w:val="22"/>
      </w:rPr>
      <w:t xml:space="preserve"> EXAM 202</w:t>
    </w:r>
    <w:r w:rsidR="00856E45">
      <w:rPr>
        <w:rStyle w:val="PageNumber"/>
        <w:rFonts w:ascii="Arial" w:hAnsi="Arial" w:cs="Arial"/>
        <w:b/>
        <w:sz w:val="22"/>
        <w:szCs w:val="22"/>
      </w:rPr>
      <w:t>2</w:t>
    </w:r>
  </w:p>
  <w:p w14:paraId="10788DB6" w14:textId="629C9167" w:rsidR="00E84649" w:rsidRPr="008E6BA7" w:rsidRDefault="00E84649" w:rsidP="00E25A8F">
    <w:pPr>
      <w:pStyle w:val="Header"/>
      <w:tabs>
        <w:tab w:val="clear" w:pos="4320"/>
        <w:tab w:val="clear" w:pos="8640"/>
        <w:tab w:val="center" w:pos="4680"/>
        <w:tab w:val="right" w:pos="9360"/>
      </w:tabs>
      <w:rPr>
        <w:rFonts w:ascii="Arial" w:hAnsi="Arial" w:cs="Arial"/>
        <w:b/>
        <w:szCs w:val="22"/>
      </w:rPr>
    </w:pPr>
  </w:p>
  <w:p w14:paraId="7BE12ACC" w14:textId="77777777" w:rsidR="00E84649" w:rsidRDefault="00E84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79BD" w14:textId="3B40AF14" w:rsidR="00E84649" w:rsidRDefault="00E84649" w:rsidP="00ED25F3">
    <w:pPr>
      <w:pStyle w:val="Header"/>
      <w:tabs>
        <w:tab w:val="clear" w:pos="4320"/>
        <w:tab w:val="clear" w:pos="8640"/>
        <w:tab w:val="center" w:pos="4680"/>
        <w:tab w:val="right" w:pos="9360"/>
      </w:tabs>
      <w:rPr>
        <w:rStyle w:val="PageNumber"/>
        <w:rFonts w:ascii="Arial" w:hAnsi="Arial" w:cs="Arial"/>
        <w:b/>
        <w:sz w:val="22"/>
        <w:szCs w:val="22"/>
      </w:rPr>
    </w:pPr>
    <w:r>
      <w:rPr>
        <w:rFonts w:ascii="Arial" w:hAnsi="Arial" w:cs="Arial"/>
        <w:b/>
        <w:szCs w:val="22"/>
      </w:rPr>
      <w:t>YEAR 1</w:t>
    </w:r>
    <w:r w:rsidR="00953099">
      <w:rPr>
        <w:rFonts w:ascii="Arial" w:hAnsi="Arial" w:cs="Arial"/>
        <w:b/>
        <w:szCs w:val="22"/>
      </w:rPr>
      <w:t>1</w:t>
    </w:r>
    <w:r>
      <w:rPr>
        <w:rFonts w:ascii="Arial" w:hAnsi="Arial" w:cs="Arial"/>
        <w:b/>
        <w:szCs w:val="22"/>
      </w:rPr>
      <w:t xml:space="preserve"> SEMESTER </w:t>
    </w:r>
    <w:r w:rsidR="00EB6435">
      <w:rPr>
        <w:rFonts w:ascii="Arial" w:hAnsi="Arial" w:cs="Arial"/>
        <w:b/>
        <w:szCs w:val="22"/>
      </w:rPr>
      <w:t>ONE</w:t>
    </w:r>
    <w:r>
      <w:rPr>
        <w:rFonts w:ascii="Arial" w:hAnsi="Arial" w:cs="Arial"/>
        <w:b/>
        <w:szCs w:val="22"/>
      </w:rPr>
      <w:t xml:space="preserve"> EXAM 202</w:t>
    </w:r>
    <w:r w:rsidR="00856E45">
      <w:rPr>
        <w:rFonts w:ascii="Arial" w:hAnsi="Arial" w:cs="Arial"/>
        <w:b/>
        <w:szCs w:val="22"/>
      </w:rPr>
      <w:t>2</w:t>
    </w:r>
    <w:r w:rsidRPr="008E6BA7">
      <w:rPr>
        <w:rFonts w:ascii="Arial" w:hAnsi="Arial" w:cs="Arial"/>
        <w:b/>
        <w:szCs w:val="22"/>
      </w:rPr>
      <w:tab/>
    </w:r>
    <w:r w:rsidRPr="008E6BA7">
      <w:rPr>
        <w:rStyle w:val="PageNumber"/>
        <w:rFonts w:ascii="Arial" w:hAnsi="Arial" w:cs="Arial"/>
        <w:b/>
        <w:sz w:val="22"/>
        <w:szCs w:val="22"/>
      </w:rPr>
      <w:fldChar w:fldCharType="begin"/>
    </w:r>
    <w:r w:rsidRPr="008E6BA7">
      <w:rPr>
        <w:rStyle w:val="PageNumber"/>
        <w:rFonts w:ascii="Arial" w:hAnsi="Arial" w:cs="Arial"/>
        <w:b/>
        <w:sz w:val="22"/>
        <w:szCs w:val="22"/>
      </w:rPr>
      <w:instrText xml:space="preserve"> PAGE </w:instrText>
    </w:r>
    <w:r w:rsidRPr="008E6BA7">
      <w:rPr>
        <w:rStyle w:val="PageNumber"/>
        <w:rFonts w:ascii="Arial" w:hAnsi="Arial" w:cs="Arial"/>
        <w:b/>
        <w:sz w:val="22"/>
        <w:szCs w:val="22"/>
      </w:rPr>
      <w:fldChar w:fldCharType="separate"/>
    </w:r>
    <w:r>
      <w:rPr>
        <w:rStyle w:val="PageNumber"/>
        <w:rFonts w:ascii="Arial" w:hAnsi="Arial" w:cs="Arial"/>
        <w:b/>
        <w:noProof/>
        <w:sz w:val="22"/>
        <w:szCs w:val="22"/>
      </w:rPr>
      <w:t>23</w:t>
    </w:r>
    <w:r w:rsidRPr="008E6BA7">
      <w:rPr>
        <w:rStyle w:val="PageNumber"/>
        <w:rFonts w:ascii="Arial" w:hAnsi="Arial" w:cs="Arial"/>
        <w:b/>
        <w:sz w:val="22"/>
        <w:szCs w:val="22"/>
      </w:rPr>
      <w:fldChar w:fldCharType="end"/>
    </w:r>
    <w:r w:rsidRPr="008E6BA7">
      <w:rPr>
        <w:rStyle w:val="PageNumber"/>
        <w:rFonts w:ascii="Arial" w:hAnsi="Arial" w:cs="Arial"/>
        <w:b/>
        <w:sz w:val="22"/>
        <w:szCs w:val="22"/>
      </w:rPr>
      <w:tab/>
    </w:r>
    <w:r>
      <w:rPr>
        <w:rFonts w:ascii="Arial" w:hAnsi="Arial" w:cs="Arial"/>
        <w:b/>
        <w:szCs w:val="22"/>
      </w:rPr>
      <w:t>POLITICS AND LAW ATAR</w:t>
    </w:r>
  </w:p>
  <w:p w14:paraId="2D672339" w14:textId="52E0F532" w:rsidR="00E84649" w:rsidRPr="008E6BA7" w:rsidRDefault="00E84649" w:rsidP="00ED25F3">
    <w:pPr>
      <w:pStyle w:val="Header"/>
      <w:tabs>
        <w:tab w:val="clear" w:pos="4320"/>
        <w:tab w:val="clear" w:pos="8640"/>
        <w:tab w:val="center" w:pos="4680"/>
        <w:tab w:val="right" w:pos="9360"/>
      </w:tabs>
      <w:rPr>
        <w:rFonts w:ascii="Arial" w:hAnsi="Arial" w:cs="Arial"/>
        <w:b/>
        <w:szCs w:val="22"/>
      </w:rPr>
    </w:pPr>
    <w:r>
      <w:rPr>
        <w:rFonts w:ascii="Arial" w:hAnsi="Arial" w:cs="Arial"/>
        <w:b/>
        <w:szCs w:val="22"/>
      </w:rPr>
      <w:tab/>
    </w:r>
    <w:r>
      <w:rPr>
        <w:rFonts w:ascii="Arial" w:hAnsi="Arial" w:cs="Arial"/>
        <w:b/>
        <w:szCs w:val="22"/>
      </w:rPr>
      <w:tab/>
    </w:r>
  </w:p>
  <w:p w14:paraId="68BF1A32" w14:textId="77777777" w:rsidR="00E84649" w:rsidRDefault="00E84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4F623" w14:textId="77777777" w:rsidR="00E84649" w:rsidRDefault="00E84649" w:rsidP="002D64AE">
    <w:pPr>
      <w:pStyle w:val="Header"/>
      <w:tabs>
        <w:tab w:val="clear" w:pos="4320"/>
        <w:tab w:val="clear" w:pos="8640"/>
        <w:tab w:val="left" w:pos="4260"/>
        <w:tab w:val="right" w:pos="9360"/>
      </w:tabs>
      <w:rPr>
        <w:noProof/>
      </w:rPr>
    </w:pPr>
    <w:r>
      <w:tab/>
    </w:r>
    <w:r>
      <w:tab/>
    </w:r>
  </w:p>
  <w:p w14:paraId="56037B46" w14:textId="77777777" w:rsidR="00E84649" w:rsidRDefault="00E84649" w:rsidP="002D64AE">
    <w:pPr>
      <w:pStyle w:val="Header"/>
      <w:tabs>
        <w:tab w:val="clear" w:pos="4320"/>
        <w:tab w:val="clear" w:pos="8640"/>
        <w:tab w:val="left" w:pos="426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15:restartNumberingAfterBreak="0">
    <w:nsid w:val="01054DE6"/>
    <w:multiLevelType w:val="hybridMultilevel"/>
    <w:tmpl w:val="7C02C6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6E5FD0"/>
    <w:multiLevelType w:val="hybridMultilevel"/>
    <w:tmpl w:val="E4E49CD6"/>
    <w:lvl w:ilvl="0" w:tplc="04090005">
      <w:start w:val="1"/>
      <w:numFmt w:val="bullet"/>
      <w:lvlText w:val=""/>
      <w:lvlJc w:val="left"/>
      <w:pPr>
        <w:ind w:left="1093" w:hanging="360"/>
      </w:pPr>
      <w:rPr>
        <w:rFonts w:ascii="Wingdings" w:hAnsi="Wingdings" w:hint="default"/>
      </w:rPr>
    </w:lvl>
    <w:lvl w:ilvl="1" w:tplc="08090003" w:tentative="1">
      <w:start w:val="1"/>
      <w:numFmt w:val="bullet"/>
      <w:lvlText w:val="o"/>
      <w:lvlJc w:val="left"/>
      <w:pPr>
        <w:ind w:left="1813" w:hanging="360"/>
      </w:pPr>
      <w:rPr>
        <w:rFonts w:ascii="Courier New" w:hAnsi="Courier New" w:cs="Courier New" w:hint="default"/>
      </w:rPr>
    </w:lvl>
    <w:lvl w:ilvl="2" w:tplc="08090005" w:tentative="1">
      <w:start w:val="1"/>
      <w:numFmt w:val="bullet"/>
      <w:lvlText w:val=""/>
      <w:lvlJc w:val="left"/>
      <w:pPr>
        <w:ind w:left="2533" w:hanging="360"/>
      </w:pPr>
      <w:rPr>
        <w:rFonts w:ascii="Wingdings" w:hAnsi="Wingdings" w:hint="default"/>
      </w:rPr>
    </w:lvl>
    <w:lvl w:ilvl="3" w:tplc="08090001" w:tentative="1">
      <w:start w:val="1"/>
      <w:numFmt w:val="bullet"/>
      <w:lvlText w:val=""/>
      <w:lvlJc w:val="left"/>
      <w:pPr>
        <w:ind w:left="3253" w:hanging="360"/>
      </w:pPr>
      <w:rPr>
        <w:rFonts w:ascii="Symbol" w:hAnsi="Symbol" w:hint="default"/>
      </w:rPr>
    </w:lvl>
    <w:lvl w:ilvl="4" w:tplc="08090003" w:tentative="1">
      <w:start w:val="1"/>
      <w:numFmt w:val="bullet"/>
      <w:lvlText w:val="o"/>
      <w:lvlJc w:val="left"/>
      <w:pPr>
        <w:ind w:left="3973" w:hanging="360"/>
      </w:pPr>
      <w:rPr>
        <w:rFonts w:ascii="Courier New" w:hAnsi="Courier New" w:cs="Courier New" w:hint="default"/>
      </w:rPr>
    </w:lvl>
    <w:lvl w:ilvl="5" w:tplc="08090005" w:tentative="1">
      <w:start w:val="1"/>
      <w:numFmt w:val="bullet"/>
      <w:lvlText w:val=""/>
      <w:lvlJc w:val="left"/>
      <w:pPr>
        <w:ind w:left="4693" w:hanging="360"/>
      </w:pPr>
      <w:rPr>
        <w:rFonts w:ascii="Wingdings" w:hAnsi="Wingdings" w:hint="default"/>
      </w:rPr>
    </w:lvl>
    <w:lvl w:ilvl="6" w:tplc="08090001" w:tentative="1">
      <w:start w:val="1"/>
      <w:numFmt w:val="bullet"/>
      <w:lvlText w:val=""/>
      <w:lvlJc w:val="left"/>
      <w:pPr>
        <w:ind w:left="5413" w:hanging="360"/>
      </w:pPr>
      <w:rPr>
        <w:rFonts w:ascii="Symbol" w:hAnsi="Symbol" w:hint="default"/>
      </w:rPr>
    </w:lvl>
    <w:lvl w:ilvl="7" w:tplc="08090003" w:tentative="1">
      <w:start w:val="1"/>
      <w:numFmt w:val="bullet"/>
      <w:lvlText w:val="o"/>
      <w:lvlJc w:val="left"/>
      <w:pPr>
        <w:ind w:left="6133" w:hanging="360"/>
      </w:pPr>
      <w:rPr>
        <w:rFonts w:ascii="Courier New" w:hAnsi="Courier New" w:cs="Courier New" w:hint="default"/>
      </w:rPr>
    </w:lvl>
    <w:lvl w:ilvl="8" w:tplc="08090005" w:tentative="1">
      <w:start w:val="1"/>
      <w:numFmt w:val="bullet"/>
      <w:lvlText w:val=""/>
      <w:lvlJc w:val="left"/>
      <w:pPr>
        <w:ind w:left="6853" w:hanging="360"/>
      </w:pPr>
      <w:rPr>
        <w:rFonts w:ascii="Wingdings" w:hAnsi="Wingdings" w:hint="default"/>
      </w:rPr>
    </w:lvl>
  </w:abstractNum>
  <w:abstractNum w:abstractNumId="3" w15:restartNumberingAfterBreak="0">
    <w:nsid w:val="035762F5"/>
    <w:multiLevelType w:val="hybridMultilevel"/>
    <w:tmpl w:val="18CC8D2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0A75E4"/>
    <w:multiLevelType w:val="hybridMultilevel"/>
    <w:tmpl w:val="0D4EAF90"/>
    <w:lvl w:ilvl="0" w:tplc="AA946590">
      <w:start w:val="1"/>
      <w:numFmt w:val="bullet"/>
      <w:lvlText w:val=""/>
      <w:lvlJc w:val="left"/>
      <w:pPr>
        <w:ind w:left="360" w:hanging="360"/>
      </w:pPr>
      <w:rPr>
        <w:rFonts w:ascii="Symbol" w:hAnsi="Symbol" w:hint="default"/>
        <w:sz w:val="2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9D734FA"/>
    <w:multiLevelType w:val="hybridMultilevel"/>
    <w:tmpl w:val="DF848370"/>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1031C3"/>
    <w:multiLevelType w:val="hybridMultilevel"/>
    <w:tmpl w:val="D99E04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CC07A2"/>
    <w:multiLevelType w:val="hybridMultilevel"/>
    <w:tmpl w:val="8B444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E2438E"/>
    <w:multiLevelType w:val="hybridMultilevel"/>
    <w:tmpl w:val="B614CB7A"/>
    <w:lvl w:ilvl="0" w:tplc="17B4D7EE">
      <w:start w:val="3"/>
      <w:numFmt w:val="lowerLetter"/>
      <w:lvlText w:val="(%1)"/>
      <w:lvlJc w:val="left"/>
      <w:pPr>
        <w:ind w:left="360" w:hanging="360"/>
      </w:pPr>
      <w:rPr>
        <w:rFonts w:ascii="Arial" w:hAnsi="Arial" w:cs="Arial"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9" w15:restartNumberingAfterBreak="0">
    <w:nsid w:val="18B16E36"/>
    <w:multiLevelType w:val="hybridMultilevel"/>
    <w:tmpl w:val="CFFA58A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9D626D"/>
    <w:multiLevelType w:val="hybridMultilevel"/>
    <w:tmpl w:val="90360B68"/>
    <w:lvl w:ilvl="0" w:tplc="0C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BD60886"/>
    <w:multiLevelType w:val="hybridMultilevel"/>
    <w:tmpl w:val="07688EC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E32098F"/>
    <w:multiLevelType w:val="hybridMultilevel"/>
    <w:tmpl w:val="C3B2FF84"/>
    <w:lvl w:ilvl="0" w:tplc="8F1A67C4">
      <w:start w:val="2"/>
      <w:numFmt w:val="lowerLetter"/>
      <w:lvlText w:val="(%1)"/>
      <w:lvlJc w:val="left"/>
      <w:pPr>
        <w:ind w:left="720" w:hanging="72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0E479D2"/>
    <w:multiLevelType w:val="hybridMultilevel"/>
    <w:tmpl w:val="C96821FC"/>
    <w:lvl w:ilvl="0" w:tplc="FFFFFFFF">
      <w:start w:val="1"/>
      <w:numFmt w:val="lowerLetter"/>
      <w:pStyle w:val="aList"/>
      <w:lvlText w:val="%1)"/>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7662D1B"/>
    <w:multiLevelType w:val="hybridMultilevel"/>
    <w:tmpl w:val="ED127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AD67E8F"/>
    <w:multiLevelType w:val="hybridMultilevel"/>
    <w:tmpl w:val="6206FB24"/>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191F55"/>
    <w:multiLevelType w:val="hybridMultilevel"/>
    <w:tmpl w:val="91C488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BD71323"/>
    <w:multiLevelType w:val="hybridMultilevel"/>
    <w:tmpl w:val="AE1E607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2C783C1A"/>
    <w:multiLevelType w:val="hybridMultilevel"/>
    <w:tmpl w:val="EB1C3C70"/>
    <w:lvl w:ilvl="0" w:tplc="AA946590">
      <w:start w:val="1"/>
      <w:numFmt w:val="bullet"/>
      <w:lvlText w:val=""/>
      <w:lvlJc w:val="left"/>
      <w:pPr>
        <w:ind w:left="360" w:hanging="360"/>
      </w:pPr>
      <w:rPr>
        <w:rFonts w:ascii="Symbol" w:hAnsi="Symbol" w:hint="default"/>
        <w:sz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2D96106C"/>
    <w:multiLevelType w:val="hybridMultilevel"/>
    <w:tmpl w:val="6BC855C0"/>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E453A2A"/>
    <w:multiLevelType w:val="hybridMultilevel"/>
    <w:tmpl w:val="E5163508"/>
    <w:lvl w:ilvl="0" w:tplc="0C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C868AA"/>
    <w:multiLevelType w:val="hybridMultilevel"/>
    <w:tmpl w:val="07E06C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F0D3E87"/>
    <w:multiLevelType w:val="hybridMultilevel"/>
    <w:tmpl w:val="F4F63AF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1AB2A96"/>
    <w:multiLevelType w:val="hybridMultilevel"/>
    <w:tmpl w:val="EFA67A8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340C6F37"/>
    <w:multiLevelType w:val="hybridMultilevel"/>
    <w:tmpl w:val="7512955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532743F"/>
    <w:multiLevelType w:val="hybridMultilevel"/>
    <w:tmpl w:val="67F6A8A4"/>
    <w:lvl w:ilvl="0" w:tplc="0C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4F61D68">
      <w:start w:val="25"/>
      <w:numFmt w:val="bullet"/>
      <w:lvlText w:val="-"/>
      <w:lvlJc w:val="left"/>
      <w:pPr>
        <w:ind w:left="2880" w:hanging="360"/>
      </w:pPr>
      <w:rPr>
        <w:rFonts w:ascii="Calibri" w:eastAsia="Times New Roman" w:hAnsi="Calibri" w:cs="Calibri" w:hint="default"/>
        <w:b/>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8C06D8"/>
    <w:multiLevelType w:val="hybridMultilevel"/>
    <w:tmpl w:val="CDA85F3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37864325"/>
    <w:multiLevelType w:val="hybridMultilevel"/>
    <w:tmpl w:val="3612E1C4"/>
    <w:lvl w:ilvl="0" w:tplc="0C090001">
      <w:start w:val="1"/>
      <w:numFmt w:val="bullet"/>
      <w:lvlText w:val=""/>
      <w:lvlJc w:val="left"/>
      <w:pPr>
        <w:ind w:left="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A440BB0"/>
    <w:multiLevelType w:val="hybridMultilevel"/>
    <w:tmpl w:val="44CCBACA"/>
    <w:lvl w:ilvl="0" w:tplc="AA946590">
      <w:start w:val="1"/>
      <w:numFmt w:val="bullet"/>
      <w:lvlText w:val=""/>
      <w:lvlJc w:val="left"/>
      <w:pPr>
        <w:ind w:left="360" w:hanging="360"/>
      </w:pPr>
      <w:rPr>
        <w:rFonts w:ascii="Symbol" w:hAnsi="Symbol" w:hint="default"/>
        <w:sz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3A882C49"/>
    <w:multiLevelType w:val="hybridMultilevel"/>
    <w:tmpl w:val="361C25CC"/>
    <w:lvl w:ilvl="0" w:tplc="0C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25"/>
      <w:numFmt w:val="bullet"/>
      <w:lvlText w:val="-"/>
      <w:lvlJc w:val="left"/>
      <w:pPr>
        <w:ind w:left="3240" w:hanging="360"/>
      </w:pPr>
      <w:rPr>
        <w:rFonts w:ascii="Calibri" w:eastAsia="Times New Roman" w:hAnsi="Calibri" w:cs="Calibri" w:hint="default"/>
        <w:b/>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3B0D0F8A"/>
    <w:multiLevelType w:val="hybridMultilevel"/>
    <w:tmpl w:val="C14AC36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5C13A7B"/>
    <w:multiLevelType w:val="hybridMultilevel"/>
    <w:tmpl w:val="852C91D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5FD505A"/>
    <w:multiLevelType w:val="hybridMultilevel"/>
    <w:tmpl w:val="F5F689B0"/>
    <w:lvl w:ilvl="0" w:tplc="B358D0AC">
      <w:start w:val="3"/>
      <w:numFmt w:val="lowerLetter"/>
      <w:lvlText w:val="(%1)"/>
      <w:lvlJc w:val="left"/>
      <w:pPr>
        <w:ind w:left="501" w:hanging="360"/>
      </w:pPr>
      <w:rPr>
        <w:rFonts w:hint="default"/>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5" w15:restartNumberingAfterBreak="0">
    <w:nsid w:val="46271120"/>
    <w:multiLevelType w:val="hybridMultilevel"/>
    <w:tmpl w:val="47B0B148"/>
    <w:lvl w:ilvl="0" w:tplc="0C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9C144B"/>
    <w:multiLevelType w:val="hybridMultilevel"/>
    <w:tmpl w:val="7EE0F7B6"/>
    <w:lvl w:ilvl="0" w:tplc="0C090001">
      <w:start w:val="1"/>
      <w:numFmt w:val="bullet"/>
      <w:lvlText w:val=""/>
      <w:lvlJc w:val="left"/>
      <w:pPr>
        <w:ind w:left="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8687C85"/>
    <w:multiLevelType w:val="hybridMultilevel"/>
    <w:tmpl w:val="809A02AA"/>
    <w:lvl w:ilvl="0" w:tplc="AA946590">
      <w:start w:val="1"/>
      <w:numFmt w:val="bullet"/>
      <w:lvlText w:val=""/>
      <w:lvlJc w:val="left"/>
      <w:pPr>
        <w:ind w:left="360" w:hanging="360"/>
      </w:pPr>
      <w:rPr>
        <w:rFonts w:ascii="Symbol" w:hAnsi="Symbol" w:hint="default"/>
        <w:sz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4BC059C2"/>
    <w:multiLevelType w:val="hybridMultilevel"/>
    <w:tmpl w:val="7734851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4C0F193F"/>
    <w:multiLevelType w:val="hybridMultilevel"/>
    <w:tmpl w:val="7F1A657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15:restartNumberingAfterBreak="0">
    <w:nsid w:val="4C162B00"/>
    <w:multiLevelType w:val="singleLevel"/>
    <w:tmpl w:val="FB26AA9E"/>
    <w:lvl w:ilvl="0">
      <w:numFmt w:val="decimal"/>
      <w:pStyle w:val="csbullet"/>
      <w:lvlText w:val=""/>
      <w:lvlJc w:val="left"/>
    </w:lvl>
  </w:abstractNum>
  <w:abstractNum w:abstractNumId="41" w15:restartNumberingAfterBreak="0">
    <w:nsid w:val="4D741A1D"/>
    <w:multiLevelType w:val="hybridMultilevel"/>
    <w:tmpl w:val="DC1CE27C"/>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4E6C3C00"/>
    <w:multiLevelType w:val="hybridMultilevel"/>
    <w:tmpl w:val="26A03C5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E7C380F"/>
    <w:multiLevelType w:val="hybridMultilevel"/>
    <w:tmpl w:val="8E7A53B0"/>
    <w:lvl w:ilvl="0" w:tplc="AA946590">
      <w:start w:val="1"/>
      <w:numFmt w:val="bullet"/>
      <w:lvlText w:val=""/>
      <w:lvlJc w:val="left"/>
      <w:pPr>
        <w:ind w:left="360" w:hanging="360"/>
      </w:pPr>
      <w:rPr>
        <w:rFonts w:ascii="Symbol" w:hAnsi="Symbol" w:hint="default"/>
        <w:sz w:val="2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4FA52551"/>
    <w:multiLevelType w:val="hybridMultilevel"/>
    <w:tmpl w:val="A0624676"/>
    <w:lvl w:ilvl="0" w:tplc="0C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43379CB"/>
    <w:multiLevelType w:val="hybridMultilevel"/>
    <w:tmpl w:val="8290361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85F7DAB"/>
    <w:multiLevelType w:val="hybridMultilevel"/>
    <w:tmpl w:val="C0006C7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90A1593"/>
    <w:multiLevelType w:val="hybridMultilevel"/>
    <w:tmpl w:val="D8469EF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8" w15:restartNumberingAfterBreak="0">
    <w:nsid w:val="5959746A"/>
    <w:multiLevelType w:val="hybridMultilevel"/>
    <w:tmpl w:val="B6F8CB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ACA41C3"/>
    <w:multiLevelType w:val="hybridMultilevel"/>
    <w:tmpl w:val="36526E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5BAD3D02"/>
    <w:multiLevelType w:val="hybridMultilevel"/>
    <w:tmpl w:val="48E295CA"/>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5C5C107C"/>
    <w:multiLevelType w:val="hybridMultilevel"/>
    <w:tmpl w:val="1146213C"/>
    <w:lvl w:ilvl="0" w:tplc="AA946590">
      <w:start w:val="1"/>
      <w:numFmt w:val="bullet"/>
      <w:lvlText w:val=""/>
      <w:lvlJc w:val="left"/>
      <w:pPr>
        <w:ind w:left="360" w:hanging="360"/>
      </w:pPr>
      <w:rPr>
        <w:rFonts w:ascii="Symbol" w:hAnsi="Symbol" w:hint="default"/>
        <w:sz w:val="2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5E03635F"/>
    <w:multiLevelType w:val="hybridMultilevel"/>
    <w:tmpl w:val="010C6E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5ECF7049"/>
    <w:multiLevelType w:val="hybridMultilevel"/>
    <w:tmpl w:val="F7C0324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F89493E"/>
    <w:multiLevelType w:val="hybridMultilevel"/>
    <w:tmpl w:val="1D0CA21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1E84310"/>
    <w:multiLevelType w:val="hybridMultilevel"/>
    <w:tmpl w:val="8E5251D4"/>
    <w:lvl w:ilvl="0" w:tplc="3A8C90E2">
      <w:start w:val="2"/>
      <w:numFmt w:val="lowerLetter"/>
      <w:lvlText w:val="(%1)"/>
      <w:lvlJc w:val="left"/>
      <w:pPr>
        <w:ind w:left="36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62BF7F69"/>
    <w:multiLevelType w:val="hybridMultilevel"/>
    <w:tmpl w:val="89588B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508346C"/>
    <w:multiLevelType w:val="hybridMultilevel"/>
    <w:tmpl w:val="318881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8" w15:restartNumberingAfterBreak="0">
    <w:nsid w:val="6CC0548C"/>
    <w:multiLevelType w:val="hybridMultilevel"/>
    <w:tmpl w:val="B4884134"/>
    <w:lvl w:ilvl="0" w:tplc="04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9" w15:restartNumberingAfterBreak="0">
    <w:nsid w:val="6CFD076A"/>
    <w:multiLevelType w:val="hybridMultilevel"/>
    <w:tmpl w:val="53F6787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0" w15:restartNumberingAfterBreak="0">
    <w:nsid w:val="6DA34D72"/>
    <w:multiLevelType w:val="hybridMultilevel"/>
    <w:tmpl w:val="C5D4DA78"/>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1" w15:restartNumberingAfterBreak="0">
    <w:nsid w:val="6EE22159"/>
    <w:multiLevelType w:val="hybridMultilevel"/>
    <w:tmpl w:val="27D6C05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 w15:restartNumberingAfterBreak="0">
    <w:nsid w:val="6F7C48D0"/>
    <w:multiLevelType w:val="hybridMultilevel"/>
    <w:tmpl w:val="2D4AC0B4"/>
    <w:lvl w:ilvl="0" w:tplc="0C090005">
      <w:start w:val="1"/>
      <w:numFmt w:val="bullet"/>
      <w:lvlText w:val=""/>
      <w:lvlJc w:val="left"/>
      <w:pPr>
        <w:ind w:left="816" w:hanging="360"/>
      </w:pPr>
      <w:rPr>
        <w:rFonts w:ascii="Wingdings" w:hAnsi="Wingdings" w:hint="default"/>
      </w:rPr>
    </w:lvl>
    <w:lvl w:ilvl="1" w:tplc="FFFFFFFF">
      <w:start w:val="1"/>
      <w:numFmt w:val="bullet"/>
      <w:lvlText w:val="o"/>
      <w:lvlJc w:val="left"/>
      <w:pPr>
        <w:ind w:left="2256" w:hanging="360"/>
      </w:pPr>
      <w:rPr>
        <w:rFonts w:ascii="Courier New" w:hAnsi="Courier New" w:cs="Courier New" w:hint="default"/>
      </w:rPr>
    </w:lvl>
    <w:lvl w:ilvl="2" w:tplc="FFFFFFFF" w:tentative="1">
      <w:start w:val="1"/>
      <w:numFmt w:val="bullet"/>
      <w:lvlText w:val=""/>
      <w:lvlJc w:val="left"/>
      <w:pPr>
        <w:ind w:left="2976" w:hanging="360"/>
      </w:pPr>
      <w:rPr>
        <w:rFonts w:ascii="Wingdings" w:hAnsi="Wingdings" w:hint="default"/>
      </w:rPr>
    </w:lvl>
    <w:lvl w:ilvl="3" w:tplc="FFFFFFFF" w:tentative="1">
      <w:start w:val="1"/>
      <w:numFmt w:val="bullet"/>
      <w:lvlText w:val=""/>
      <w:lvlJc w:val="left"/>
      <w:pPr>
        <w:ind w:left="3696" w:hanging="360"/>
      </w:pPr>
      <w:rPr>
        <w:rFonts w:ascii="Symbol" w:hAnsi="Symbol" w:hint="default"/>
      </w:rPr>
    </w:lvl>
    <w:lvl w:ilvl="4" w:tplc="FFFFFFFF" w:tentative="1">
      <w:start w:val="1"/>
      <w:numFmt w:val="bullet"/>
      <w:lvlText w:val="o"/>
      <w:lvlJc w:val="left"/>
      <w:pPr>
        <w:ind w:left="4416" w:hanging="360"/>
      </w:pPr>
      <w:rPr>
        <w:rFonts w:ascii="Courier New" w:hAnsi="Courier New" w:cs="Courier New" w:hint="default"/>
      </w:rPr>
    </w:lvl>
    <w:lvl w:ilvl="5" w:tplc="FFFFFFFF" w:tentative="1">
      <w:start w:val="1"/>
      <w:numFmt w:val="bullet"/>
      <w:lvlText w:val=""/>
      <w:lvlJc w:val="left"/>
      <w:pPr>
        <w:ind w:left="5136" w:hanging="360"/>
      </w:pPr>
      <w:rPr>
        <w:rFonts w:ascii="Wingdings" w:hAnsi="Wingdings" w:hint="default"/>
      </w:rPr>
    </w:lvl>
    <w:lvl w:ilvl="6" w:tplc="FFFFFFFF" w:tentative="1">
      <w:start w:val="1"/>
      <w:numFmt w:val="bullet"/>
      <w:lvlText w:val=""/>
      <w:lvlJc w:val="left"/>
      <w:pPr>
        <w:ind w:left="5856" w:hanging="360"/>
      </w:pPr>
      <w:rPr>
        <w:rFonts w:ascii="Symbol" w:hAnsi="Symbol" w:hint="default"/>
      </w:rPr>
    </w:lvl>
    <w:lvl w:ilvl="7" w:tplc="FFFFFFFF" w:tentative="1">
      <w:start w:val="1"/>
      <w:numFmt w:val="bullet"/>
      <w:lvlText w:val="o"/>
      <w:lvlJc w:val="left"/>
      <w:pPr>
        <w:ind w:left="6576" w:hanging="360"/>
      </w:pPr>
      <w:rPr>
        <w:rFonts w:ascii="Courier New" w:hAnsi="Courier New" w:cs="Courier New" w:hint="default"/>
      </w:rPr>
    </w:lvl>
    <w:lvl w:ilvl="8" w:tplc="FFFFFFFF" w:tentative="1">
      <w:start w:val="1"/>
      <w:numFmt w:val="bullet"/>
      <w:lvlText w:val=""/>
      <w:lvlJc w:val="left"/>
      <w:pPr>
        <w:ind w:left="7296" w:hanging="360"/>
      </w:pPr>
      <w:rPr>
        <w:rFonts w:ascii="Wingdings" w:hAnsi="Wingdings" w:hint="default"/>
      </w:rPr>
    </w:lvl>
  </w:abstractNum>
  <w:abstractNum w:abstractNumId="63" w15:restartNumberingAfterBreak="0">
    <w:nsid w:val="6FE02E3A"/>
    <w:multiLevelType w:val="hybridMultilevel"/>
    <w:tmpl w:val="B338DA42"/>
    <w:lvl w:ilvl="0" w:tplc="898C4056">
      <w:start w:val="1"/>
      <w:numFmt w:val="lowerLetter"/>
      <w:lvlText w:val="(%1)"/>
      <w:lvlJc w:val="left"/>
      <w:pPr>
        <w:ind w:left="720" w:hanging="720"/>
      </w:pPr>
      <w:rPr>
        <w:rFonts w:ascii="Arial" w:hAnsi="Arial" w:cs="Times New Roman" w:hint="default"/>
        <w:sz w:val="22"/>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64" w15:restartNumberingAfterBreak="0">
    <w:nsid w:val="6FFE4628"/>
    <w:multiLevelType w:val="hybridMultilevel"/>
    <w:tmpl w:val="BAFC07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5" w15:restartNumberingAfterBreak="0">
    <w:nsid w:val="7103557E"/>
    <w:multiLevelType w:val="hybridMultilevel"/>
    <w:tmpl w:val="F44A5DFC"/>
    <w:lvl w:ilvl="0" w:tplc="0C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27B32C2"/>
    <w:multiLevelType w:val="hybridMultilevel"/>
    <w:tmpl w:val="925EAC3A"/>
    <w:lvl w:ilvl="0" w:tplc="460EDD08">
      <w:start w:val="1"/>
      <w:numFmt w:val="lowerLetter"/>
      <w:lvlText w:val="(%1)"/>
      <w:lvlJc w:val="left"/>
      <w:pPr>
        <w:ind w:left="861" w:hanging="72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67" w15:restartNumberingAfterBreak="0">
    <w:nsid w:val="72D63B16"/>
    <w:multiLevelType w:val="hybridMultilevel"/>
    <w:tmpl w:val="01BAB30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73F84BB9"/>
    <w:multiLevelType w:val="hybridMultilevel"/>
    <w:tmpl w:val="8440276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9" w15:restartNumberingAfterBreak="0">
    <w:nsid w:val="78017D95"/>
    <w:multiLevelType w:val="hybridMultilevel"/>
    <w:tmpl w:val="0E1ED5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15:restartNumberingAfterBreak="0">
    <w:nsid w:val="782A463D"/>
    <w:multiLevelType w:val="hybridMultilevel"/>
    <w:tmpl w:val="ACCEF098"/>
    <w:lvl w:ilvl="0" w:tplc="0C090005">
      <w:start w:val="1"/>
      <w:numFmt w:val="bullet"/>
      <w:lvlText w:val=""/>
      <w:lvlJc w:val="left"/>
      <w:pPr>
        <w:ind w:left="780" w:hanging="360"/>
      </w:pPr>
      <w:rPr>
        <w:rFonts w:ascii="Wingdings" w:hAnsi="Wingdings"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71" w15:restartNumberingAfterBreak="0">
    <w:nsid w:val="785C3B4E"/>
    <w:multiLevelType w:val="hybridMultilevel"/>
    <w:tmpl w:val="BEECD800"/>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2" w15:restartNumberingAfterBreak="0">
    <w:nsid w:val="79CE1770"/>
    <w:multiLevelType w:val="hybridMultilevel"/>
    <w:tmpl w:val="8462325A"/>
    <w:lvl w:ilvl="0" w:tplc="0C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9DC3EC5"/>
    <w:multiLevelType w:val="multilevel"/>
    <w:tmpl w:val="BC06E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1418DB"/>
    <w:multiLevelType w:val="hybridMultilevel"/>
    <w:tmpl w:val="8670D752"/>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5" w15:restartNumberingAfterBreak="0">
    <w:nsid w:val="7F3D217B"/>
    <w:multiLevelType w:val="hybridMultilevel"/>
    <w:tmpl w:val="47D8BDD0"/>
    <w:lvl w:ilvl="0" w:tplc="0C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78282833">
    <w:abstractNumId w:val="14"/>
  </w:num>
  <w:num w:numId="2" w16cid:durableId="1792237886">
    <w:abstractNumId w:val="16"/>
  </w:num>
  <w:num w:numId="3" w16cid:durableId="1026294288">
    <w:abstractNumId w:val="40"/>
  </w:num>
  <w:num w:numId="4" w16cid:durableId="864252754">
    <w:abstractNumId w:val="0"/>
  </w:num>
  <w:num w:numId="5" w16cid:durableId="897205008">
    <w:abstractNumId w:val="66"/>
  </w:num>
  <w:num w:numId="6" w16cid:durableId="1892307593">
    <w:abstractNumId w:val="63"/>
  </w:num>
  <w:num w:numId="7" w16cid:durableId="1591352142">
    <w:abstractNumId w:val="8"/>
  </w:num>
  <w:num w:numId="8" w16cid:durableId="965626622">
    <w:abstractNumId w:val="57"/>
  </w:num>
  <w:num w:numId="9" w16cid:durableId="1338801878">
    <w:abstractNumId w:val="1"/>
  </w:num>
  <w:num w:numId="10" w16cid:durableId="1723825975">
    <w:abstractNumId w:val="27"/>
  </w:num>
  <w:num w:numId="11" w16cid:durableId="562833624">
    <w:abstractNumId w:val="7"/>
  </w:num>
  <w:num w:numId="12" w16cid:durableId="1717007123">
    <w:abstractNumId w:val="35"/>
  </w:num>
  <w:num w:numId="13" w16cid:durableId="1673800343">
    <w:abstractNumId w:val="22"/>
  </w:num>
  <w:num w:numId="14" w16cid:durableId="193468154">
    <w:abstractNumId w:val="61"/>
  </w:num>
  <w:num w:numId="15" w16cid:durableId="1676149292">
    <w:abstractNumId w:val="68"/>
  </w:num>
  <w:num w:numId="16" w16cid:durableId="70545558">
    <w:abstractNumId w:val="6"/>
  </w:num>
  <w:num w:numId="17" w16cid:durableId="246886460">
    <w:abstractNumId w:val="47"/>
  </w:num>
  <w:num w:numId="18" w16cid:durableId="110832382">
    <w:abstractNumId w:val="72"/>
  </w:num>
  <w:num w:numId="19" w16cid:durableId="1295721294">
    <w:abstractNumId w:val="52"/>
  </w:num>
  <w:num w:numId="20" w16cid:durableId="603271844">
    <w:abstractNumId w:val="15"/>
  </w:num>
  <w:num w:numId="21" w16cid:durableId="1385636548">
    <w:abstractNumId w:val="11"/>
  </w:num>
  <w:num w:numId="22" w16cid:durableId="19403314">
    <w:abstractNumId w:val="67"/>
  </w:num>
  <w:num w:numId="23" w16cid:durableId="576136657">
    <w:abstractNumId w:val="60"/>
  </w:num>
  <w:num w:numId="24" w16cid:durableId="1979844671">
    <w:abstractNumId w:val="45"/>
  </w:num>
  <w:num w:numId="25" w16cid:durableId="693533564">
    <w:abstractNumId w:val="64"/>
  </w:num>
  <w:num w:numId="26" w16cid:durableId="747774281">
    <w:abstractNumId w:val="65"/>
  </w:num>
  <w:num w:numId="27" w16cid:durableId="1756392477">
    <w:abstractNumId w:val="12"/>
  </w:num>
  <w:num w:numId="28" w16cid:durableId="506678216">
    <w:abstractNumId w:val="49"/>
  </w:num>
  <w:num w:numId="29" w16cid:durableId="1505970568">
    <w:abstractNumId w:val="23"/>
  </w:num>
  <w:num w:numId="30" w16cid:durableId="977494486">
    <w:abstractNumId w:val="59"/>
  </w:num>
  <w:num w:numId="31" w16cid:durableId="1988319920">
    <w:abstractNumId w:val="20"/>
  </w:num>
  <w:num w:numId="32" w16cid:durableId="1245728467">
    <w:abstractNumId w:val="37"/>
  </w:num>
  <w:num w:numId="33" w16cid:durableId="1153136584">
    <w:abstractNumId w:val="42"/>
  </w:num>
  <w:num w:numId="34" w16cid:durableId="895824341">
    <w:abstractNumId w:val="4"/>
  </w:num>
  <w:num w:numId="35" w16cid:durableId="14579585">
    <w:abstractNumId w:val="36"/>
  </w:num>
  <w:num w:numId="36" w16cid:durableId="2142190663">
    <w:abstractNumId w:val="29"/>
  </w:num>
  <w:num w:numId="37" w16cid:durableId="1623069024">
    <w:abstractNumId w:val="54"/>
  </w:num>
  <w:num w:numId="38" w16cid:durableId="103042085">
    <w:abstractNumId w:val="34"/>
  </w:num>
  <w:num w:numId="39" w16cid:durableId="465583980">
    <w:abstractNumId w:val="69"/>
  </w:num>
  <w:num w:numId="40" w16cid:durableId="848564023">
    <w:abstractNumId w:val="18"/>
  </w:num>
  <w:num w:numId="41" w16cid:durableId="254049881">
    <w:abstractNumId w:val="70"/>
  </w:num>
  <w:num w:numId="42" w16cid:durableId="2129004671">
    <w:abstractNumId w:val="41"/>
  </w:num>
  <w:num w:numId="43" w16cid:durableId="14310995">
    <w:abstractNumId w:val="44"/>
  </w:num>
  <w:num w:numId="44" w16cid:durableId="1317537996">
    <w:abstractNumId w:val="19"/>
  </w:num>
  <w:num w:numId="45" w16cid:durableId="948661636">
    <w:abstractNumId w:val="74"/>
  </w:num>
  <w:num w:numId="46" w16cid:durableId="611975934">
    <w:abstractNumId w:val="39"/>
  </w:num>
  <w:num w:numId="47" w16cid:durableId="666133988">
    <w:abstractNumId w:val="46"/>
  </w:num>
  <w:num w:numId="48" w16cid:durableId="1188329100">
    <w:abstractNumId w:val="48"/>
  </w:num>
  <w:num w:numId="49" w16cid:durableId="1535995422">
    <w:abstractNumId w:val="3"/>
  </w:num>
  <w:num w:numId="50" w16cid:durableId="285552784">
    <w:abstractNumId w:val="75"/>
  </w:num>
  <w:num w:numId="51" w16cid:durableId="122383073">
    <w:abstractNumId w:val="32"/>
  </w:num>
  <w:num w:numId="52" w16cid:durableId="1777283839">
    <w:abstractNumId w:val="5"/>
  </w:num>
  <w:num w:numId="53" w16cid:durableId="1010567822">
    <w:abstractNumId w:val="50"/>
  </w:num>
  <w:num w:numId="54" w16cid:durableId="364790552">
    <w:abstractNumId w:val="58"/>
  </w:num>
  <w:num w:numId="55" w16cid:durableId="989285701">
    <w:abstractNumId w:val="10"/>
  </w:num>
  <w:num w:numId="56" w16cid:durableId="653485475">
    <w:abstractNumId w:val="31"/>
  </w:num>
  <w:num w:numId="57" w16cid:durableId="1588423876">
    <w:abstractNumId w:val="28"/>
  </w:num>
  <w:num w:numId="58" w16cid:durableId="439690582">
    <w:abstractNumId w:val="24"/>
  </w:num>
  <w:num w:numId="59" w16cid:durableId="991448547">
    <w:abstractNumId w:val="51"/>
  </w:num>
  <w:num w:numId="60" w16cid:durableId="2014602938">
    <w:abstractNumId w:val="33"/>
  </w:num>
  <w:num w:numId="61" w16cid:durableId="1284388485">
    <w:abstractNumId w:val="43"/>
  </w:num>
  <w:num w:numId="62" w16cid:durableId="1035735415">
    <w:abstractNumId w:val="30"/>
  </w:num>
  <w:num w:numId="63" w16cid:durableId="1028413315">
    <w:abstractNumId w:val="9"/>
  </w:num>
  <w:num w:numId="64" w16cid:durableId="984621580">
    <w:abstractNumId w:val="38"/>
  </w:num>
  <w:num w:numId="65" w16cid:durableId="228882863">
    <w:abstractNumId w:val="21"/>
  </w:num>
  <w:num w:numId="66" w16cid:durableId="1262835596">
    <w:abstractNumId w:val="26"/>
  </w:num>
  <w:num w:numId="67" w16cid:durableId="1917203342">
    <w:abstractNumId w:val="56"/>
  </w:num>
  <w:num w:numId="68" w16cid:durableId="834613462">
    <w:abstractNumId w:val="25"/>
  </w:num>
  <w:num w:numId="69" w16cid:durableId="230434556">
    <w:abstractNumId w:val="53"/>
  </w:num>
  <w:num w:numId="70" w16cid:durableId="1871795505">
    <w:abstractNumId w:val="55"/>
  </w:num>
  <w:num w:numId="71" w16cid:durableId="571085612">
    <w:abstractNumId w:val="62"/>
  </w:num>
  <w:num w:numId="72" w16cid:durableId="1547640154">
    <w:abstractNumId w:val="71"/>
  </w:num>
  <w:num w:numId="73" w16cid:durableId="1216503761">
    <w:abstractNumId w:val="13"/>
  </w:num>
  <w:num w:numId="74" w16cid:durableId="1882549325">
    <w:abstractNumId w:val="13"/>
    <w:lvlOverride w:ilvl="0">
      <w:startOverride w:val="1"/>
    </w:lvlOverride>
  </w:num>
  <w:num w:numId="75" w16cid:durableId="1615139622">
    <w:abstractNumId w:val="73"/>
  </w:num>
  <w:num w:numId="76" w16cid:durableId="1818373146">
    <w:abstractNumId w:val="17"/>
  </w:num>
  <w:num w:numId="77" w16cid:durableId="1122846941">
    <w:abstractNumId w:val="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AAE"/>
    <w:rsid w:val="000002C2"/>
    <w:rsid w:val="000005F4"/>
    <w:rsid w:val="00000B43"/>
    <w:rsid w:val="0000196E"/>
    <w:rsid w:val="0000199F"/>
    <w:rsid w:val="00003EC4"/>
    <w:rsid w:val="000057CF"/>
    <w:rsid w:val="00005841"/>
    <w:rsid w:val="000067BF"/>
    <w:rsid w:val="00007D44"/>
    <w:rsid w:val="00010345"/>
    <w:rsid w:val="00010DB9"/>
    <w:rsid w:val="00010FF5"/>
    <w:rsid w:val="00012468"/>
    <w:rsid w:val="00013F98"/>
    <w:rsid w:val="000147A2"/>
    <w:rsid w:val="00015139"/>
    <w:rsid w:val="00015D04"/>
    <w:rsid w:val="00016187"/>
    <w:rsid w:val="0001684C"/>
    <w:rsid w:val="00016F93"/>
    <w:rsid w:val="00017472"/>
    <w:rsid w:val="0001778D"/>
    <w:rsid w:val="00017C48"/>
    <w:rsid w:val="00020776"/>
    <w:rsid w:val="00020A70"/>
    <w:rsid w:val="0002120F"/>
    <w:rsid w:val="00021B4C"/>
    <w:rsid w:val="00021DD8"/>
    <w:rsid w:val="0002251A"/>
    <w:rsid w:val="000228F8"/>
    <w:rsid w:val="00022912"/>
    <w:rsid w:val="00023098"/>
    <w:rsid w:val="000237E3"/>
    <w:rsid w:val="00024226"/>
    <w:rsid w:val="000254A0"/>
    <w:rsid w:val="00025F28"/>
    <w:rsid w:val="000272FC"/>
    <w:rsid w:val="00031608"/>
    <w:rsid w:val="000335E2"/>
    <w:rsid w:val="00033B6C"/>
    <w:rsid w:val="000351C1"/>
    <w:rsid w:val="00036397"/>
    <w:rsid w:val="00036F08"/>
    <w:rsid w:val="00037E56"/>
    <w:rsid w:val="00040223"/>
    <w:rsid w:val="00041D28"/>
    <w:rsid w:val="0004455F"/>
    <w:rsid w:val="00045A4E"/>
    <w:rsid w:val="0004643B"/>
    <w:rsid w:val="000468FC"/>
    <w:rsid w:val="00046B87"/>
    <w:rsid w:val="00046C94"/>
    <w:rsid w:val="00047DFA"/>
    <w:rsid w:val="00050AE5"/>
    <w:rsid w:val="00051FCB"/>
    <w:rsid w:val="000536C2"/>
    <w:rsid w:val="00055570"/>
    <w:rsid w:val="000559A0"/>
    <w:rsid w:val="00056F5A"/>
    <w:rsid w:val="00060C07"/>
    <w:rsid w:val="00061DAC"/>
    <w:rsid w:val="00064F7B"/>
    <w:rsid w:val="0006553E"/>
    <w:rsid w:val="000655C0"/>
    <w:rsid w:val="000700D5"/>
    <w:rsid w:val="000702C5"/>
    <w:rsid w:val="00070EF5"/>
    <w:rsid w:val="00071C1E"/>
    <w:rsid w:val="00071E31"/>
    <w:rsid w:val="00073371"/>
    <w:rsid w:val="0007349E"/>
    <w:rsid w:val="00073A64"/>
    <w:rsid w:val="0007407D"/>
    <w:rsid w:val="0007462D"/>
    <w:rsid w:val="00075306"/>
    <w:rsid w:val="00075AB9"/>
    <w:rsid w:val="00075D19"/>
    <w:rsid w:val="0007657F"/>
    <w:rsid w:val="00076E61"/>
    <w:rsid w:val="00076F32"/>
    <w:rsid w:val="00077820"/>
    <w:rsid w:val="00081154"/>
    <w:rsid w:val="00082D85"/>
    <w:rsid w:val="00083590"/>
    <w:rsid w:val="000839A6"/>
    <w:rsid w:val="00084163"/>
    <w:rsid w:val="000876A6"/>
    <w:rsid w:val="000877E8"/>
    <w:rsid w:val="0009035D"/>
    <w:rsid w:val="00091A55"/>
    <w:rsid w:val="00091CB8"/>
    <w:rsid w:val="00092087"/>
    <w:rsid w:val="00092991"/>
    <w:rsid w:val="00092B5F"/>
    <w:rsid w:val="00093F70"/>
    <w:rsid w:val="0009484F"/>
    <w:rsid w:val="00094959"/>
    <w:rsid w:val="00095C84"/>
    <w:rsid w:val="0009686E"/>
    <w:rsid w:val="00096EF8"/>
    <w:rsid w:val="000A0F0A"/>
    <w:rsid w:val="000A3C6C"/>
    <w:rsid w:val="000A3E60"/>
    <w:rsid w:val="000A5AAE"/>
    <w:rsid w:val="000A5ACD"/>
    <w:rsid w:val="000A5FBE"/>
    <w:rsid w:val="000A6842"/>
    <w:rsid w:val="000A7141"/>
    <w:rsid w:val="000A769C"/>
    <w:rsid w:val="000B0BA3"/>
    <w:rsid w:val="000B36E2"/>
    <w:rsid w:val="000B4B6D"/>
    <w:rsid w:val="000B569F"/>
    <w:rsid w:val="000B5A4A"/>
    <w:rsid w:val="000B5CE0"/>
    <w:rsid w:val="000B79A2"/>
    <w:rsid w:val="000B7AD7"/>
    <w:rsid w:val="000C112C"/>
    <w:rsid w:val="000C2E32"/>
    <w:rsid w:val="000C3F13"/>
    <w:rsid w:val="000C497D"/>
    <w:rsid w:val="000C5471"/>
    <w:rsid w:val="000C56C5"/>
    <w:rsid w:val="000C691B"/>
    <w:rsid w:val="000C6CB7"/>
    <w:rsid w:val="000C6E58"/>
    <w:rsid w:val="000C75E1"/>
    <w:rsid w:val="000C7CA5"/>
    <w:rsid w:val="000D0722"/>
    <w:rsid w:val="000D19F4"/>
    <w:rsid w:val="000D1CC7"/>
    <w:rsid w:val="000D2757"/>
    <w:rsid w:val="000D2F8A"/>
    <w:rsid w:val="000D3EF5"/>
    <w:rsid w:val="000D4251"/>
    <w:rsid w:val="000D545F"/>
    <w:rsid w:val="000D5774"/>
    <w:rsid w:val="000D6972"/>
    <w:rsid w:val="000E150B"/>
    <w:rsid w:val="000E1661"/>
    <w:rsid w:val="000E189F"/>
    <w:rsid w:val="000E2055"/>
    <w:rsid w:val="000E264E"/>
    <w:rsid w:val="000E4A34"/>
    <w:rsid w:val="000E4A4A"/>
    <w:rsid w:val="000E4DBC"/>
    <w:rsid w:val="000F00F2"/>
    <w:rsid w:val="000F1C94"/>
    <w:rsid w:val="000F2749"/>
    <w:rsid w:val="000F31A8"/>
    <w:rsid w:val="000F3379"/>
    <w:rsid w:val="000F3B8F"/>
    <w:rsid w:val="000F3D1A"/>
    <w:rsid w:val="000F4675"/>
    <w:rsid w:val="000F4C10"/>
    <w:rsid w:val="000F6FFF"/>
    <w:rsid w:val="000F7600"/>
    <w:rsid w:val="000F7B88"/>
    <w:rsid w:val="00100525"/>
    <w:rsid w:val="00101326"/>
    <w:rsid w:val="001018F1"/>
    <w:rsid w:val="001022AA"/>
    <w:rsid w:val="001024CD"/>
    <w:rsid w:val="0010328B"/>
    <w:rsid w:val="001049EC"/>
    <w:rsid w:val="0010511A"/>
    <w:rsid w:val="00106A7B"/>
    <w:rsid w:val="0011056D"/>
    <w:rsid w:val="001105A1"/>
    <w:rsid w:val="00112104"/>
    <w:rsid w:val="0011374E"/>
    <w:rsid w:val="0011378C"/>
    <w:rsid w:val="00113909"/>
    <w:rsid w:val="001154F0"/>
    <w:rsid w:val="00116C7C"/>
    <w:rsid w:val="0012027C"/>
    <w:rsid w:val="00120C63"/>
    <w:rsid w:val="00121F4D"/>
    <w:rsid w:val="001226EB"/>
    <w:rsid w:val="00122A39"/>
    <w:rsid w:val="001234FA"/>
    <w:rsid w:val="00123FD7"/>
    <w:rsid w:val="00124561"/>
    <w:rsid w:val="001247B5"/>
    <w:rsid w:val="001261E4"/>
    <w:rsid w:val="001262F5"/>
    <w:rsid w:val="00126741"/>
    <w:rsid w:val="00126A4E"/>
    <w:rsid w:val="001304DE"/>
    <w:rsid w:val="0013050C"/>
    <w:rsid w:val="0013067F"/>
    <w:rsid w:val="001310A3"/>
    <w:rsid w:val="00131624"/>
    <w:rsid w:val="00133A6C"/>
    <w:rsid w:val="00133F48"/>
    <w:rsid w:val="00134908"/>
    <w:rsid w:val="00134CEE"/>
    <w:rsid w:val="00134CF3"/>
    <w:rsid w:val="00135B39"/>
    <w:rsid w:val="0014024A"/>
    <w:rsid w:val="00140E77"/>
    <w:rsid w:val="0014135A"/>
    <w:rsid w:val="00142963"/>
    <w:rsid w:val="001433D8"/>
    <w:rsid w:val="001439AE"/>
    <w:rsid w:val="00145718"/>
    <w:rsid w:val="00145B95"/>
    <w:rsid w:val="00145DAC"/>
    <w:rsid w:val="00147B0A"/>
    <w:rsid w:val="0015053B"/>
    <w:rsid w:val="00150E0D"/>
    <w:rsid w:val="00151D94"/>
    <w:rsid w:val="00152675"/>
    <w:rsid w:val="00153DC1"/>
    <w:rsid w:val="001540D6"/>
    <w:rsid w:val="001547ED"/>
    <w:rsid w:val="0015481A"/>
    <w:rsid w:val="00154C0E"/>
    <w:rsid w:val="00154D3F"/>
    <w:rsid w:val="001559C2"/>
    <w:rsid w:val="00155F84"/>
    <w:rsid w:val="00160707"/>
    <w:rsid w:val="00162130"/>
    <w:rsid w:val="00162FB3"/>
    <w:rsid w:val="00162FC9"/>
    <w:rsid w:val="0016413C"/>
    <w:rsid w:val="0016413F"/>
    <w:rsid w:val="00164B2B"/>
    <w:rsid w:val="001652EE"/>
    <w:rsid w:val="0016591A"/>
    <w:rsid w:val="00166760"/>
    <w:rsid w:val="001667E1"/>
    <w:rsid w:val="00166BB5"/>
    <w:rsid w:val="00167C58"/>
    <w:rsid w:val="00171C37"/>
    <w:rsid w:val="00172887"/>
    <w:rsid w:val="0017302B"/>
    <w:rsid w:val="001730ED"/>
    <w:rsid w:val="0017364A"/>
    <w:rsid w:val="00173799"/>
    <w:rsid w:val="001740D4"/>
    <w:rsid w:val="001749AF"/>
    <w:rsid w:val="001754D5"/>
    <w:rsid w:val="00175AD8"/>
    <w:rsid w:val="0017660B"/>
    <w:rsid w:val="001779FD"/>
    <w:rsid w:val="00177E4C"/>
    <w:rsid w:val="00180FBE"/>
    <w:rsid w:val="00181CF8"/>
    <w:rsid w:val="00182204"/>
    <w:rsid w:val="0018293D"/>
    <w:rsid w:val="00182D59"/>
    <w:rsid w:val="0018314B"/>
    <w:rsid w:val="001841C3"/>
    <w:rsid w:val="00184F08"/>
    <w:rsid w:val="00185E0B"/>
    <w:rsid w:val="001860A9"/>
    <w:rsid w:val="001868F4"/>
    <w:rsid w:val="00186DC7"/>
    <w:rsid w:val="00187C04"/>
    <w:rsid w:val="00190B76"/>
    <w:rsid w:val="001914D9"/>
    <w:rsid w:val="00191BD5"/>
    <w:rsid w:val="00193257"/>
    <w:rsid w:val="0019340E"/>
    <w:rsid w:val="00193D21"/>
    <w:rsid w:val="00194026"/>
    <w:rsid w:val="00195C91"/>
    <w:rsid w:val="00196C26"/>
    <w:rsid w:val="00196EA5"/>
    <w:rsid w:val="001A16A5"/>
    <w:rsid w:val="001A22D4"/>
    <w:rsid w:val="001A245A"/>
    <w:rsid w:val="001A2BFB"/>
    <w:rsid w:val="001A3067"/>
    <w:rsid w:val="001A362A"/>
    <w:rsid w:val="001A3686"/>
    <w:rsid w:val="001B1728"/>
    <w:rsid w:val="001B2355"/>
    <w:rsid w:val="001B2EBF"/>
    <w:rsid w:val="001B36AA"/>
    <w:rsid w:val="001B3DD4"/>
    <w:rsid w:val="001B4383"/>
    <w:rsid w:val="001B5E35"/>
    <w:rsid w:val="001C0A63"/>
    <w:rsid w:val="001C0C48"/>
    <w:rsid w:val="001C16A8"/>
    <w:rsid w:val="001C36DD"/>
    <w:rsid w:val="001C4824"/>
    <w:rsid w:val="001C5257"/>
    <w:rsid w:val="001C5B0F"/>
    <w:rsid w:val="001C5DFE"/>
    <w:rsid w:val="001C64D6"/>
    <w:rsid w:val="001C76E8"/>
    <w:rsid w:val="001D0F67"/>
    <w:rsid w:val="001D13AA"/>
    <w:rsid w:val="001D1BEA"/>
    <w:rsid w:val="001D226D"/>
    <w:rsid w:val="001D35E2"/>
    <w:rsid w:val="001D45EF"/>
    <w:rsid w:val="001D5B9B"/>
    <w:rsid w:val="001D61A0"/>
    <w:rsid w:val="001D62F2"/>
    <w:rsid w:val="001D6DC3"/>
    <w:rsid w:val="001D73E1"/>
    <w:rsid w:val="001E02C7"/>
    <w:rsid w:val="001E1780"/>
    <w:rsid w:val="001E1B87"/>
    <w:rsid w:val="001E2320"/>
    <w:rsid w:val="001E2B49"/>
    <w:rsid w:val="001E2FC0"/>
    <w:rsid w:val="001E387D"/>
    <w:rsid w:val="001E39B8"/>
    <w:rsid w:val="001E40DD"/>
    <w:rsid w:val="001E4134"/>
    <w:rsid w:val="001E4A24"/>
    <w:rsid w:val="001E5779"/>
    <w:rsid w:val="001E5F8A"/>
    <w:rsid w:val="001E72F3"/>
    <w:rsid w:val="001E7624"/>
    <w:rsid w:val="001E765E"/>
    <w:rsid w:val="001F1DAC"/>
    <w:rsid w:val="001F228D"/>
    <w:rsid w:val="001F273D"/>
    <w:rsid w:val="001F2821"/>
    <w:rsid w:val="001F3E21"/>
    <w:rsid w:val="001F4135"/>
    <w:rsid w:val="001F5586"/>
    <w:rsid w:val="001F5EEF"/>
    <w:rsid w:val="001F7E95"/>
    <w:rsid w:val="001F7FBF"/>
    <w:rsid w:val="002001FE"/>
    <w:rsid w:val="002003AC"/>
    <w:rsid w:val="00200858"/>
    <w:rsid w:val="00202382"/>
    <w:rsid w:val="002030D2"/>
    <w:rsid w:val="00203809"/>
    <w:rsid w:val="00203E18"/>
    <w:rsid w:val="002043A8"/>
    <w:rsid w:val="00204F8E"/>
    <w:rsid w:val="00205E88"/>
    <w:rsid w:val="002071CD"/>
    <w:rsid w:val="00210299"/>
    <w:rsid w:val="00210BE8"/>
    <w:rsid w:val="00210EAE"/>
    <w:rsid w:val="00212862"/>
    <w:rsid w:val="002130B5"/>
    <w:rsid w:val="00213886"/>
    <w:rsid w:val="00214E87"/>
    <w:rsid w:val="00217FFC"/>
    <w:rsid w:val="00220F14"/>
    <w:rsid w:val="00221134"/>
    <w:rsid w:val="002211A3"/>
    <w:rsid w:val="00221205"/>
    <w:rsid w:val="00221532"/>
    <w:rsid w:val="00221F37"/>
    <w:rsid w:val="00223696"/>
    <w:rsid w:val="0022375E"/>
    <w:rsid w:val="00225259"/>
    <w:rsid w:val="00226E4D"/>
    <w:rsid w:val="00230F66"/>
    <w:rsid w:val="00232731"/>
    <w:rsid w:val="00233B70"/>
    <w:rsid w:val="0023637B"/>
    <w:rsid w:val="0023695D"/>
    <w:rsid w:val="002374E2"/>
    <w:rsid w:val="002420F6"/>
    <w:rsid w:val="002424AA"/>
    <w:rsid w:val="0024495C"/>
    <w:rsid w:val="0024569C"/>
    <w:rsid w:val="00245723"/>
    <w:rsid w:val="00246BB5"/>
    <w:rsid w:val="0024756A"/>
    <w:rsid w:val="00250DD0"/>
    <w:rsid w:val="002511D2"/>
    <w:rsid w:val="00252298"/>
    <w:rsid w:val="002559C4"/>
    <w:rsid w:val="00255FE6"/>
    <w:rsid w:val="00256EBC"/>
    <w:rsid w:val="00260050"/>
    <w:rsid w:val="002604C6"/>
    <w:rsid w:val="00260982"/>
    <w:rsid w:val="00260E2C"/>
    <w:rsid w:val="00260EE5"/>
    <w:rsid w:val="002613CC"/>
    <w:rsid w:val="00262192"/>
    <w:rsid w:val="0026284D"/>
    <w:rsid w:val="00262F78"/>
    <w:rsid w:val="002639D3"/>
    <w:rsid w:val="00264173"/>
    <w:rsid w:val="0026464E"/>
    <w:rsid w:val="00265688"/>
    <w:rsid w:val="00265F3B"/>
    <w:rsid w:val="002663A3"/>
    <w:rsid w:val="002670E3"/>
    <w:rsid w:val="00267E10"/>
    <w:rsid w:val="00271534"/>
    <w:rsid w:val="00272B2F"/>
    <w:rsid w:val="00273479"/>
    <w:rsid w:val="0027366E"/>
    <w:rsid w:val="002774DE"/>
    <w:rsid w:val="00277BB8"/>
    <w:rsid w:val="00281353"/>
    <w:rsid w:val="00281E8B"/>
    <w:rsid w:val="002820B2"/>
    <w:rsid w:val="0028570B"/>
    <w:rsid w:val="00286A77"/>
    <w:rsid w:val="00286F2C"/>
    <w:rsid w:val="0028756A"/>
    <w:rsid w:val="0028785F"/>
    <w:rsid w:val="00287D36"/>
    <w:rsid w:val="00287E2B"/>
    <w:rsid w:val="0029065A"/>
    <w:rsid w:val="0029162A"/>
    <w:rsid w:val="0029186D"/>
    <w:rsid w:val="00292E4E"/>
    <w:rsid w:val="002948B7"/>
    <w:rsid w:val="0029713E"/>
    <w:rsid w:val="002A0B8D"/>
    <w:rsid w:val="002A2411"/>
    <w:rsid w:val="002A3044"/>
    <w:rsid w:val="002A33C9"/>
    <w:rsid w:val="002A48DA"/>
    <w:rsid w:val="002A6176"/>
    <w:rsid w:val="002A7404"/>
    <w:rsid w:val="002A7C23"/>
    <w:rsid w:val="002B13AF"/>
    <w:rsid w:val="002B152F"/>
    <w:rsid w:val="002B1C50"/>
    <w:rsid w:val="002B22A6"/>
    <w:rsid w:val="002B243B"/>
    <w:rsid w:val="002B24CD"/>
    <w:rsid w:val="002B3655"/>
    <w:rsid w:val="002B3DE0"/>
    <w:rsid w:val="002B6A53"/>
    <w:rsid w:val="002C0482"/>
    <w:rsid w:val="002C0F8E"/>
    <w:rsid w:val="002C3DDB"/>
    <w:rsid w:val="002C43A2"/>
    <w:rsid w:val="002C6DF8"/>
    <w:rsid w:val="002D0EFF"/>
    <w:rsid w:val="002D2CB8"/>
    <w:rsid w:val="002D4FDE"/>
    <w:rsid w:val="002D50C2"/>
    <w:rsid w:val="002D5960"/>
    <w:rsid w:val="002D5B7E"/>
    <w:rsid w:val="002D64AE"/>
    <w:rsid w:val="002D6BDE"/>
    <w:rsid w:val="002D7EF4"/>
    <w:rsid w:val="002E0021"/>
    <w:rsid w:val="002E0220"/>
    <w:rsid w:val="002E05B0"/>
    <w:rsid w:val="002E0D5D"/>
    <w:rsid w:val="002E3EC4"/>
    <w:rsid w:val="002E4AE5"/>
    <w:rsid w:val="002E5007"/>
    <w:rsid w:val="002E5EAD"/>
    <w:rsid w:val="002E6870"/>
    <w:rsid w:val="002E7152"/>
    <w:rsid w:val="002E7837"/>
    <w:rsid w:val="002E7894"/>
    <w:rsid w:val="002E7A8C"/>
    <w:rsid w:val="002F2B8D"/>
    <w:rsid w:val="002F2E70"/>
    <w:rsid w:val="002F4841"/>
    <w:rsid w:val="002F571D"/>
    <w:rsid w:val="002F612D"/>
    <w:rsid w:val="002F62D9"/>
    <w:rsid w:val="002F70D7"/>
    <w:rsid w:val="00300463"/>
    <w:rsid w:val="00300B90"/>
    <w:rsid w:val="003017C1"/>
    <w:rsid w:val="003025E4"/>
    <w:rsid w:val="003032B0"/>
    <w:rsid w:val="00303814"/>
    <w:rsid w:val="00303BEB"/>
    <w:rsid w:val="00304184"/>
    <w:rsid w:val="0030561D"/>
    <w:rsid w:val="00305E0C"/>
    <w:rsid w:val="0030772B"/>
    <w:rsid w:val="003079C0"/>
    <w:rsid w:val="00310048"/>
    <w:rsid w:val="00310ADB"/>
    <w:rsid w:val="00311266"/>
    <w:rsid w:val="00311B9E"/>
    <w:rsid w:val="0031262C"/>
    <w:rsid w:val="00312C83"/>
    <w:rsid w:val="003132A6"/>
    <w:rsid w:val="003134C5"/>
    <w:rsid w:val="00316636"/>
    <w:rsid w:val="00316744"/>
    <w:rsid w:val="00317DB4"/>
    <w:rsid w:val="00320F5E"/>
    <w:rsid w:val="00321BC5"/>
    <w:rsid w:val="003226A9"/>
    <w:rsid w:val="0032396F"/>
    <w:rsid w:val="003242A3"/>
    <w:rsid w:val="003246EC"/>
    <w:rsid w:val="003253D7"/>
    <w:rsid w:val="00325708"/>
    <w:rsid w:val="0032685D"/>
    <w:rsid w:val="00326CC7"/>
    <w:rsid w:val="00327365"/>
    <w:rsid w:val="00327D8A"/>
    <w:rsid w:val="003301D2"/>
    <w:rsid w:val="003302EA"/>
    <w:rsid w:val="0033192A"/>
    <w:rsid w:val="00332B19"/>
    <w:rsid w:val="0033373E"/>
    <w:rsid w:val="003346DC"/>
    <w:rsid w:val="00335915"/>
    <w:rsid w:val="0033597B"/>
    <w:rsid w:val="00335E0A"/>
    <w:rsid w:val="00337094"/>
    <w:rsid w:val="00337299"/>
    <w:rsid w:val="00340254"/>
    <w:rsid w:val="003409E1"/>
    <w:rsid w:val="0034114B"/>
    <w:rsid w:val="003412EF"/>
    <w:rsid w:val="00341F8F"/>
    <w:rsid w:val="00342130"/>
    <w:rsid w:val="003434BF"/>
    <w:rsid w:val="003435DE"/>
    <w:rsid w:val="00343C7D"/>
    <w:rsid w:val="003444ED"/>
    <w:rsid w:val="00344EC6"/>
    <w:rsid w:val="00345025"/>
    <w:rsid w:val="003476EE"/>
    <w:rsid w:val="00351A61"/>
    <w:rsid w:val="00352381"/>
    <w:rsid w:val="00352C5C"/>
    <w:rsid w:val="0035336B"/>
    <w:rsid w:val="003536DC"/>
    <w:rsid w:val="00354125"/>
    <w:rsid w:val="00354671"/>
    <w:rsid w:val="00356372"/>
    <w:rsid w:val="00356EFD"/>
    <w:rsid w:val="00356FCA"/>
    <w:rsid w:val="003570F8"/>
    <w:rsid w:val="00357306"/>
    <w:rsid w:val="0036275B"/>
    <w:rsid w:val="0036326D"/>
    <w:rsid w:val="003643BE"/>
    <w:rsid w:val="00364875"/>
    <w:rsid w:val="00366C0A"/>
    <w:rsid w:val="0036728C"/>
    <w:rsid w:val="0036760C"/>
    <w:rsid w:val="00367C16"/>
    <w:rsid w:val="00373B01"/>
    <w:rsid w:val="00373B18"/>
    <w:rsid w:val="00373B4F"/>
    <w:rsid w:val="00374555"/>
    <w:rsid w:val="003749F2"/>
    <w:rsid w:val="003751C2"/>
    <w:rsid w:val="00375673"/>
    <w:rsid w:val="00376F7A"/>
    <w:rsid w:val="00377404"/>
    <w:rsid w:val="0038012B"/>
    <w:rsid w:val="0038043F"/>
    <w:rsid w:val="003804DB"/>
    <w:rsid w:val="003804DD"/>
    <w:rsid w:val="00380695"/>
    <w:rsid w:val="00381510"/>
    <w:rsid w:val="00381D1D"/>
    <w:rsid w:val="00381EE8"/>
    <w:rsid w:val="00381F77"/>
    <w:rsid w:val="0038223F"/>
    <w:rsid w:val="0038231F"/>
    <w:rsid w:val="00382A93"/>
    <w:rsid w:val="00383668"/>
    <w:rsid w:val="00383CDA"/>
    <w:rsid w:val="00385F33"/>
    <w:rsid w:val="00387505"/>
    <w:rsid w:val="0038761A"/>
    <w:rsid w:val="003876E1"/>
    <w:rsid w:val="00387FDE"/>
    <w:rsid w:val="00394724"/>
    <w:rsid w:val="003A02D3"/>
    <w:rsid w:val="003A10BE"/>
    <w:rsid w:val="003A1B8E"/>
    <w:rsid w:val="003A3B3E"/>
    <w:rsid w:val="003A3B92"/>
    <w:rsid w:val="003A3E4C"/>
    <w:rsid w:val="003A4E70"/>
    <w:rsid w:val="003A5E80"/>
    <w:rsid w:val="003A6B48"/>
    <w:rsid w:val="003A6F7E"/>
    <w:rsid w:val="003A79B6"/>
    <w:rsid w:val="003B04C5"/>
    <w:rsid w:val="003B2D4C"/>
    <w:rsid w:val="003B3B21"/>
    <w:rsid w:val="003B4857"/>
    <w:rsid w:val="003B4C4D"/>
    <w:rsid w:val="003B64E1"/>
    <w:rsid w:val="003C22A9"/>
    <w:rsid w:val="003C25EF"/>
    <w:rsid w:val="003C2F96"/>
    <w:rsid w:val="003C3035"/>
    <w:rsid w:val="003C37D3"/>
    <w:rsid w:val="003C38E6"/>
    <w:rsid w:val="003C3A5F"/>
    <w:rsid w:val="003C4995"/>
    <w:rsid w:val="003C4DC7"/>
    <w:rsid w:val="003C6AD6"/>
    <w:rsid w:val="003C6D1B"/>
    <w:rsid w:val="003C7AAE"/>
    <w:rsid w:val="003D2C7C"/>
    <w:rsid w:val="003D2C8A"/>
    <w:rsid w:val="003D395D"/>
    <w:rsid w:val="003D4351"/>
    <w:rsid w:val="003D4792"/>
    <w:rsid w:val="003D50B5"/>
    <w:rsid w:val="003D5208"/>
    <w:rsid w:val="003D69A1"/>
    <w:rsid w:val="003D6CE6"/>
    <w:rsid w:val="003D732D"/>
    <w:rsid w:val="003D7553"/>
    <w:rsid w:val="003D7CF4"/>
    <w:rsid w:val="003D7ECB"/>
    <w:rsid w:val="003E0168"/>
    <w:rsid w:val="003E0CA7"/>
    <w:rsid w:val="003E1EBE"/>
    <w:rsid w:val="003E1F75"/>
    <w:rsid w:val="003E3F5C"/>
    <w:rsid w:val="003E468C"/>
    <w:rsid w:val="003E4D4B"/>
    <w:rsid w:val="003E4F69"/>
    <w:rsid w:val="003E5FC7"/>
    <w:rsid w:val="003E603B"/>
    <w:rsid w:val="003E6C4D"/>
    <w:rsid w:val="003F03C8"/>
    <w:rsid w:val="003F14B3"/>
    <w:rsid w:val="003F2165"/>
    <w:rsid w:val="003F259C"/>
    <w:rsid w:val="003F2E59"/>
    <w:rsid w:val="003F4024"/>
    <w:rsid w:val="003F479F"/>
    <w:rsid w:val="003F5FB7"/>
    <w:rsid w:val="003F75A2"/>
    <w:rsid w:val="003F77FB"/>
    <w:rsid w:val="003F7EC6"/>
    <w:rsid w:val="0040174D"/>
    <w:rsid w:val="004023EC"/>
    <w:rsid w:val="004029EC"/>
    <w:rsid w:val="004036D4"/>
    <w:rsid w:val="0040465F"/>
    <w:rsid w:val="00404836"/>
    <w:rsid w:val="00405FC0"/>
    <w:rsid w:val="0040730F"/>
    <w:rsid w:val="0041003D"/>
    <w:rsid w:val="004104AF"/>
    <w:rsid w:val="0041099D"/>
    <w:rsid w:val="00410C69"/>
    <w:rsid w:val="00411AC8"/>
    <w:rsid w:val="00412B5E"/>
    <w:rsid w:val="00413744"/>
    <w:rsid w:val="0041391F"/>
    <w:rsid w:val="00413D59"/>
    <w:rsid w:val="004141C7"/>
    <w:rsid w:val="004143C5"/>
    <w:rsid w:val="00414524"/>
    <w:rsid w:val="00414C37"/>
    <w:rsid w:val="00414DB2"/>
    <w:rsid w:val="0041575A"/>
    <w:rsid w:val="00415F03"/>
    <w:rsid w:val="004165B9"/>
    <w:rsid w:val="00416C78"/>
    <w:rsid w:val="00417996"/>
    <w:rsid w:val="004200E5"/>
    <w:rsid w:val="00420ED1"/>
    <w:rsid w:val="00422305"/>
    <w:rsid w:val="00423DCC"/>
    <w:rsid w:val="004273F6"/>
    <w:rsid w:val="00427A44"/>
    <w:rsid w:val="004304D4"/>
    <w:rsid w:val="00430690"/>
    <w:rsid w:val="0043247F"/>
    <w:rsid w:val="00433378"/>
    <w:rsid w:val="00434022"/>
    <w:rsid w:val="00437589"/>
    <w:rsid w:val="0043760A"/>
    <w:rsid w:val="0044245F"/>
    <w:rsid w:val="00442F9F"/>
    <w:rsid w:val="004435E0"/>
    <w:rsid w:val="0044360B"/>
    <w:rsid w:val="00443865"/>
    <w:rsid w:val="004438CC"/>
    <w:rsid w:val="004466DD"/>
    <w:rsid w:val="004467E4"/>
    <w:rsid w:val="00447181"/>
    <w:rsid w:val="00453722"/>
    <w:rsid w:val="00453739"/>
    <w:rsid w:val="00454095"/>
    <w:rsid w:val="004543F4"/>
    <w:rsid w:val="00454407"/>
    <w:rsid w:val="00456FBC"/>
    <w:rsid w:val="004576C6"/>
    <w:rsid w:val="00460ACA"/>
    <w:rsid w:val="00460D6E"/>
    <w:rsid w:val="00462153"/>
    <w:rsid w:val="00462B4D"/>
    <w:rsid w:val="00462CDF"/>
    <w:rsid w:val="004634E0"/>
    <w:rsid w:val="0046645F"/>
    <w:rsid w:val="00466D68"/>
    <w:rsid w:val="0046755F"/>
    <w:rsid w:val="00467DDD"/>
    <w:rsid w:val="00470AF1"/>
    <w:rsid w:val="00470EFE"/>
    <w:rsid w:val="0047116C"/>
    <w:rsid w:val="0047132B"/>
    <w:rsid w:val="00472122"/>
    <w:rsid w:val="00472501"/>
    <w:rsid w:val="00473317"/>
    <w:rsid w:val="00473FBC"/>
    <w:rsid w:val="00480711"/>
    <w:rsid w:val="00481180"/>
    <w:rsid w:val="00481846"/>
    <w:rsid w:val="00482454"/>
    <w:rsid w:val="0048352D"/>
    <w:rsid w:val="004839FD"/>
    <w:rsid w:val="00484128"/>
    <w:rsid w:val="004852EB"/>
    <w:rsid w:val="004870C6"/>
    <w:rsid w:val="00487FCC"/>
    <w:rsid w:val="00491490"/>
    <w:rsid w:val="0049155C"/>
    <w:rsid w:val="00491B9F"/>
    <w:rsid w:val="00491EC5"/>
    <w:rsid w:val="00492B17"/>
    <w:rsid w:val="00492D2E"/>
    <w:rsid w:val="00493148"/>
    <w:rsid w:val="00493F37"/>
    <w:rsid w:val="004943F2"/>
    <w:rsid w:val="00495471"/>
    <w:rsid w:val="00496635"/>
    <w:rsid w:val="00496A77"/>
    <w:rsid w:val="00497DA7"/>
    <w:rsid w:val="004A089C"/>
    <w:rsid w:val="004A09A6"/>
    <w:rsid w:val="004A1899"/>
    <w:rsid w:val="004A1A10"/>
    <w:rsid w:val="004A28DC"/>
    <w:rsid w:val="004A3A25"/>
    <w:rsid w:val="004A3B0F"/>
    <w:rsid w:val="004A41D5"/>
    <w:rsid w:val="004A435F"/>
    <w:rsid w:val="004A4882"/>
    <w:rsid w:val="004A4A5A"/>
    <w:rsid w:val="004A4EC0"/>
    <w:rsid w:val="004A51AF"/>
    <w:rsid w:val="004A6FD8"/>
    <w:rsid w:val="004B0F9B"/>
    <w:rsid w:val="004B199C"/>
    <w:rsid w:val="004B23E0"/>
    <w:rsid w:val="004B2940"/>
    <w:rsid w:val="004B2A66"/>
    <w:rsid w:val="004B2E99"/>
    <w:rsid w:val="004B3D43"/>
    <w:rsid w:val="004B4D6E"/>
    <w:rsid w:val="004B5F42"/>
    <w:rsid w:val="004B6888"/>
    <w:rsid w:val="004B72E6"/>
    <w:rsid w:val="004C029F"/>
    <w:rsid w:val="004C0EA2"/>
    <w:rsid w:val="004C1BAB"/>
    <w:rsid w:val="004C2A5B"/>
    <w:rsid w:val="004C32D4"/>
    <w:rsid w:val="004C3FF9"/>
    <w:rsid w:val="004C45D0"/>
    <w:rsid w:val="004C48DB"/>
    <w:rsid w:val="004C51BB"/>
    <w:rsid w:val="004C7A92"/>
    <w:rsid w:val="004D084A"/>
    <w:rsid w:val="004D0F8F"/>
    <w:rsid w:val="004D1B9B"/>
    <w:rsid w:val="004D24AA"/>
    <w:rsid w:val="004D3169"/>
    <w:rsid w:val="004D3C07"/>
    <w:rsid w:val="004D4BB3"/>
    <w:rsid w:val="004D5F3D"/>
    <w:rsid w:val="004D5F73"/>
    <w:rsid w:val="004D6498"/>
    <w:rsid w:val="004D6A18"/>
    <w:rsid w:val="004D6B46"/>
    <w:rsid w:val="004D6EE1"/>
    <w:rsid w:val="004D6EF8"/>
    <w:rsid w:val="004D7488"/>
    <w:rsid w:val="004E0D2C"/>
    <w:rsid w:val="004E14BE"/>
    <w:rsid w:val="004E24FF"/>
    <w:rsid w:val="004E31F1"/>
    <w:rsid w:val="004E4E99"/>
    <w:rsid w:val="004E5169"/>
    <w:rsid w:val="004E5A59"/>
    <w:rsid w:val="004E5C59"/>
    <w:rsid w:val="004E5D1C"/>
    <w:rsid w:val="004E645D"/>
    <w:rsid w:val="004E651F"/>
    <w:rsid w:val="004E7EBF"/>
    <w:rsid w:val="004F059A"/>
    <w:rsid w:val="004F316D"/>
    <w:rsid w:val="004F3497"/>
    <w:rsid w:val="004F40DB"/>
    <w:rsid w:val="004F50DB"/>
    <w:rsid w:val="004F5C22"/>
    <w:rsid w:val="004F5C6B"/>
    <w:rsid w:val="004F606A"/>
    <w:rsid w:val="004F6330"/>
    <w:rsid w:val="004F7A49"/>
    <w:rsid w:val="0050125A"/>
    <w:rsid w:val="00501DF3"/>
    <w:rsid w:val="00502664"/>
    <w:rsid w:val="00502CAB"/>
    <w:rsid w:val="0050459B"/>
    <w:rsid w:val="005057B2"/>
    <w:rsid w:val="00507213"/>
    <w:rsid w:val="00510C49"/>
    <w:rsid w:val="00510E08"/>
    <w:rsid w:val="00511B5B"/>
    <w:rsid w:val="005140EF"/>
    <w:rsid w:val="00514BBF"/>
    <w:rsid w:val="00514DCD"/>
    <w:rsid w:val="005165E9"/>
    <w:rsid w:val="00517B21"/>
    <w:rsid w:val="00521786"/>
    <w:rsid w:val="005217ED"/>
    <w:rsid w:val="00521E58"/>
    <w:rsid w:val="005227FD"/>
    <w:rsid w:val="00523E94"/>
    <w:rsid w:val="0052448D"/>
    <w:rsid w:val="00524FC3"/>
    <w:rsid w:val="005254B1"/>
    <w:rsid w:val="005254C3"/>
    <w:rsid w:val="00525916"/>
    <w:rsid w:val="00530C5E"/>
    <w:rsid w:val="00532374"/>
    <w:rsid w:val="00533590"/>
    <w:rsid w:val="005346BA"/>
    <w:rsid w:val="00535975"/>
    <w:rsid w:val="00536145"/>
    <w:rsid w:val="00536DF8"/>
    <w:rsid w:val="0054195F"/>
    <w:rsid w:val="00541C38"/>
    <w:rsid w:val="005425A8"/>
    <w:rsid w:val="00542A9D"/>
    <w:rsid w:val="00542B64"/>
    <w:rsid w:val="0054334C"/>
    <w:rsid w:val="00544BCB"/>
    <w:rsid w:val="005466E9"/>
    <w:rsid w:val="0054700D"/>
    <w:rsid w:val="00551FBF"/>
    <w:rsid w:val="00554FFA"/>
    <w:rsid w:val="00556C3D"/>
    <w:rsid w:val="00557B0C"/>
    <w:rsid w:val="005617D2"/>
    <w:rsid w:val="00562166"/>
    <w:rsid w:val="00564305"/>
    <w:rsid w:val="00566E9F"/>
    <w:rsid w:val="00570232"/>
    <w:rsid w:val="00570EEB"/>
    <w:rsid w:val="00571B32"/>
    <w:rsid w:val="00572058"/>
    <w:rsid w:val="00573D2E"/>
    <w:rsid w:val="00574B56"/>
    <w:rsid w:val="00575040"/>
    <w:rsid w:val="00575822"/>
    <w:rsid w:val="00575990"/>
    <w:rsid w:val="00577680"/>
    <w:rsid w:val="00580068"/>
    <w:rsid w:val="00581360"/>
    <w:rsid w:val="00583213"/>
    <w:rsid w:val="00584815"/>
    <w:rsid w:val="00586BE4"/>
    <w:rsid w:val="00587042"/>
    <w:rsid w:val="0059006F"/>
    <w:rsid w:val="00591ECA"/>
    <w:rsid w:val="00592C05"/>
    <w:rsid w:val="0059328D"/>
    <w:rsid w:val="00593DF2"/>
    <w:rsid w:val="00593FF9"/>
    <w:rsid w:val="00595002"/>
    <w:rsid w:val="00595458"/>
    <w:rsid w:val="00596410"/>
    <w:rsid w:val="005A08A8"/>
    <w:rsid w:val="005A0C50"/>
    <w:rsid w:val="005A2751"/>
    <w:rsid w:val="005A4461"/>
    <w:rsid w:val="005A5965"/>
    <w:rsid w:val="005A7BF4"/>
    <w:rsid w:val="005A7D46"/>
    <w:rsid w:val="005A7FD9"/>
    <w:rsid w:val="005B02E7"/>
    <w:rsid w:val="005B2036"/>
    <w:rsid w:val="005B252B"/>
    <w:rsid w:val="005B3C6C"/>
    <w:rsid w:val="005B42D3"/>
    <w:rsid w:val="005B432D"/>
    <w:rsid w:val="005B6F95"/>
    <w:rsid w:val="005C0A57"/>
    <w:rsid w:val="005C4583"/>
    <w:rsid w:val="005C49F3"/>
    <w:rsid w:val="005C4B82"/>
    <w:rsid w:val="005C625F"/>
    <w:rsid w:val="005C67D4"/>
    <w:rsid w:val="005C69A9"/>
    <w:rsid w:val="005C6D59"/>
    <w:rsid w:val="005C7CAC"/>
    <w:rsid w:val="005C7ED4"/>
    <w:rsid w:val="005D1C40"/>
    <w:rsid w:val="005D358D"/>
    <w:rsid w:val="005D38B5"/>
    <w:rsid w:val="005D46A8"/>
    <w:rsid w:val="005D50D6"/>
    <w:rsid w:val="005D6F7C"/>
    <w:rsid w:val="005E1BAF"/>
    <w:rsid w:val="005E1FCE"/>
    <w:rsid w:val="005E225A"/>
    <w:rsid w:val="005E43B7"/>
    <w:rsid w:val="005E604D"/>
    <w:rsid w:val="005E6BA5"/>
    <w:rsid w:val="005E7078"/>
    <w:rsid w:val="005F0956"/>
    <w:rsid w:val="005F11DD"/>
    <w:rsid w:val="005F27F7"/>
    <w:rsid w:val="005F2BE6"/>
    <w:rsid w:val="005F3A6C"/>
    <w:rsid w:val="005F4A5C"/>
    <w:rsid w:val="005F4C07"/>
    <w:rsid w:val="005F4D4B"/>
    <w:rsid w:val="005F4E1C"/>
    <w:rsid w:val="005F5722"/>
    <w:rsid w:val="005F7527"/>
    <w:rsid w:val="005F7BE3"/>
    <w:rsid w:val="00601706"/>
    <w:rsid w:val="00602674"/>
    <w:rsid w:val="006026F0"/>
    <w:rsid w:val="00602B41"/>
    <w:rsid w:val="0060356E"/>
    <w:rsid w:val="00603AB5"/>
    <w:rsid w:val="00604761"/>
    <w:rsid w:val="00604BEA"/>
    <w:rsid w:val="0060527B"/>
    <w:rsid w:val="0060650C"/>
    <w:rsid w:val="006076AA"/>
    <w:rsid w:val="0060791D"/>
    <w:rsid w:val="00611828"/>
    <w:rsid w:val="00611AA6"/>
    <w:rsid w:val="00611C08"/>
    <w:rsid w:val="0061211C"/>
    <w:rsid w:val="006123D8"/>
    <w:rsid w:val="00612864"/>
    <w:rsid w:val="00613C1B"/>
    <w:rsid w:val="00615869"/>
    <w:rsid w:val="00616C02"/>
    <w:rsid w:val="00616C43"/>
    <w:rsid w:val="00616CE4"/>
    <w:rsid w:val="0061730A"/>
    <w:rsid w:val="006178E4"/>
    <w:rsid w:val="00620339"/>
    <w:rsid w:val="006204D4"/>
    <w:rsid w:val="006209A0"/>
    <w:rsid w:val="00620BDD"/>
    <w:rsid w:val="00621F14"/>
    <w:rsid w:val="00621F29"/>
    <w:rsid w:val="0062365A"/>
    <w:rsid w:val="00624363"/>
    <w:rsid w:val="00624B0B"/>
    <w:rsid w:val="00626834"/>
    <w:rsid w:val="006278A3"/>
    <w:rsid w:val="006307EA"/>
    <w:rsid w:val="00634696"/>
    <w:rsid w:val="00635153"/>
    <w:rsid w:val="00635878"/>
    <w:rsid w:val="006358CE"/>
    <w:rsid w:val="00635B11"/>
    <w:rsid w:val="00635BFA"/>
    <w:rsid w:val="00635FCC"/>
    <w:rsid w:val="0063606A"/>
    <w:rsid w:val="006405AA"/>
    <w:rsid w:val="00640732"/>
    <w:rsid w:val="0064086B"/>
    <w:rsid w:val="00641849"/>
    <w:rsid w:val="00642EA2"/>
    <w:rsid w:val="006450A1"/>
    <w:rsid w:val="00646797"/>
    <w:rsid w:val="00646B47"/>
    <w:rsid w:val="00647F2A"/>
    <w:rsid w:val="006513FC"/>
    <w:rsid w:val="00652146"/>
    <w:rsid w:val="006534AA"/>
    <w:rsid w:val="006545C9"/>
    <w:rsid w:val="0065477F"/>
    <w:rsid w:val="0065588D"/>
    <w:rsid w:val="00655E1B"/>
    <w:rsid w:val="006575E5"/>
    <w:rsid w:val="0065780C"/>
    <w:rsid w:val="0065784B"/>
    <w:rsid w:val="006600CE"/>
    <w:rsid w:val="006620DD"/>
    <w:rsid w:val="0066252A"/>
    <w:rsid w:val="00662667"/>
    <w:rsid w:val="00662DF3"/>
    <w:rsid w:val="0066390A"/>
    <w:rsid w:val="006656C5"/>
    <w:rsid w:val="00667266"/>
    <w:rsid w:val="00667FC7"/>
    <w:rsid w:val="006717C9"/>
    <w:rsid w:val="00672227"/>
    <w:rsid w:val="0067307E"/>
    <w:rsid w:val="006732B4"/>
    <w:rsid w:val="00673A63"/>
    <w:rsid w:val="00673D1E"/>
    <w:rsid w:val="006765FB"/>
    <w:rsid w:val="006779CA"/>
    <w:rsid w:val="006816D7"/>
    <w:rsid w:val="00681ACB"/>
    <w:rsid w:val="0068203E"/>
    <w:rsid w:val="00683865"/>
    <w:rsid w:val="00683BD6"/>
    <w:rsid w:val="00684DF2"/>
    <w:rsid w:val="006858BE"/>
    <w:rsid w:val="00685EE4"/>
    <w:rsid w:val="00685F10"/>
    <w:rsid w:val="0068730B"/>
    <w:rsid w:val="0068736A"/>
    <w:rsid w:val="00690FB9"/>
    <w:rsid w:val="00692AD0"/>
    <w:rsid w:val="00692F92"/>
    <w:rsid w:val="00695395"/>
    <w:rsid w:val="006963AB"/>
    <w:rsid w:val="006A04B6"/>
    <w:rsid w:val="006A0607"/>
    <w:rsid w:val="006A24AF"/>
    <w:rsid w:val="006A2565"/>
    <w:rsid w:val="006A2942"/>
    <w:rsid w:val="006A2CB0"/>
    <w:rsid w:val="006A3392"/>
    <w:rsid w:val="006A3E5D"/>
    <w:rsid w:val="006A4688"/>
    <w:rsid w:val="006A7BFC"/>
    <w:rsid w:val="006B05CC"/>
    <w:rsid w:val="006B084D"/>
    <w:rsid w:val="006B0D09"/>
    <w:rsid w:val="006B0EB6"/>
    <w:rsid w:val="006B369E"/>
    <w:rsid w:val="006B4273"/>
    <w:rsid w:val="006B42EB"/>
    <w:rsid w:val="006B51DD"/>
    <w:rsid w:val="006B5ACF"/>
    <w:rsid w:val="006B6167"/>
    <w:rsid w:val="006B6FCC"/>
    <w:rsid w:val="006B71FC"/>
    <w:rsid w:val="006C146A"/>
    <w:rsid w:val="006C1EA9"/>
    <w:rsid w:val="006C26CB"/>
    <w:rsid w:val="006C29E7"/>
    <w:rsid w:val="006C4373"/>
    <w:rsid w:val="006C53C2"/>
    <w:rsid w:val="006C5640"/>
    <w:rsid w:val="006C57BE"/>
    <w:rsid w:val="006C6556"/>
    <w:rsid w:val="006C6A90"/>
    <w:rsid w:val="006C7266"/>
    <w:rsid w:val="006D0333"/>
    <w:rsid w:val="006D08B5"/>
    <w:rsid w:val="006D0C71"/>
    <w:rsid w:val="006D1179"/>
    <w:rsid w:val="006D1FE0"/>
    <w:rsid w:val="006D31B4"/>
    <w:rsid w:val="006D533D"/>
    <w:rsid w:val="006D58DE"/>
    <w:rsid w:val="006D700C"/>
    <w:rsid w:val="006D7019"/>
    <w:rsid w:val="006E02CC"/>
    <w:rsid w:val="006E1306"/>
    <w:rsid w:val="006E1F39"/>
    <w:rsid w:val="006E20D2"/>
    <w:rsid w:val="006E2848"/>
    <w:rsid w:val="006E45BE"/>
    <w:rsid w:val="006E47F4"/>
    <w:rsid w:val="006E4ECA"/>
    <w:rsid w:val="006E5D06"/>
    <w:rsid w:val="006E7E1F"/>
    <w:rsid w:val="006F2235"/>
    <w:rsid w:val="006F332D"/>
    <w:rsid w:val="006F444D"/>
    <w:rsid w:val="006F4C23"/>
    <w:rsid w:val="006F4E53"/>
    <w:rsid w:val="00700238"/>
    <w:rsid w:val="0070265B"/>
    <w:rsid w:val="0070380B"/>
    <w:rsid w:val="007046EF"/>
    <w:rsid w:val="00705651"/>
    <w:rsid w:val="007071F0"/>
    <w:rsid w:val="00710008"/>
    <w:rsid w:val="0071065B"/>
    <w:rsid w:val="00711413"/>
    <w:rsid w:val="0071175A"/>
    <w:rsid w:val="00711ABC"/>
    <w:rsid w:val="007128E7"/>
    <w:rsid w:val="00713D89"/>
    <w:rsid w:val="0071424E"/>
    <w:rsid w:val="007163D9"/>
    <w:rsid w:val="00716FCA"/>
    <w:rsid w:val="00717A75"/>
    <w:rsid w:val="00720B2A"/>
    <w:rsid w:val="00721DFA"/>
    <w:rsid w:val="00722B41"/>
    <w:rsid w:val="007231FB"/>
    <w:rsid w:val="0072339A"/>
    <w:rsid w:val="00723F55"/>
    <w:rsid w:val="007245E7"/>
    <w:rsid w:val="007267C3"/>
    <w:rsid w:val="0072707E"/>
    <w:rsid w:val="007270F6"/>
    <w:rsid w:val="00727C95"/>
    <w:rsid w:val="00730F80"/>
    <w:rsid w:val="00733196"/>
    <w:rsid w:val="007338F0"/>
    <w:rsid w:val="00734678"/>
    <w:rsid w:val="00734C8B"/>
    <w:rsid w:val="007352E2"/>
    <w:rsid w:val="00735CEE"/>
    <w:rsid w:val="0073615E"/>
    <w:rsid w:val="0073687C"/>
    <w:rsid w:val="00736E2F"/>
    <w:rsid w:val="007374E1"/>
    <w:rsid w:val="0074081A"/>
    <w:rsid w:val="00740FCF"/>
    <w:rsid w:val="007428CD"/>
    <w:rsid w:val="00743045"/>
    <w:rsid w:val="00743539"/>
    <w:rsid w:val="007442E9"/>
    <w:rsid w:val="00744A30"/>
    <w:rsid w:val="00745E3D"/>
    <w:rsid w:val="007474CE"/>
    <w:rsid w:val="00747E44"/>
    <w:rsid w:val="007501C7"/>
    <w:rsid w:val="00750EE9"/>
    <w:rsid w:val="007514A8"/>
    <w:rsid w:val="0075276E"/>
    <w:rsid w:val="0075305B"/>
    <w:rsid w:val="007545A4"/>
    <w:rsid w:val="00754DB6"/>
    <w:rsid w:val="007578EB"/>
    <w:rsid w:val="00757DEC"/>
    <w:rsid w:val="007607AD"/>
    <w:rsid w:val="007619C0"/>
    <w:rsid w:val="00761D22"/>
    <w:rsid w:val="0076240D"/>
    <w:rsid w:val="0076253F"/>
    <w:rsid w:val="007644C1"/>
    <w:rsid w:val="00764C0E"/>
    <w:rsid w:val="007651C8"/>
    <w:rsid w:val="0076536A"/>
    <w:rsid w:val="00766C3E"/>
    <w:rsid w:val="00767A76"/>
    <w:rsid w:val="00770DC1"/>
    <w:rsid w:val="007726E3"/>
    <w:rsid w:val="007728E1"/>
    <w:rsid w:val="00773103"/>
    <w:rsid w:val="00774FC6"/>
    <w:rsid w:val="00775236"/>
    <w:rsid w:val="00776000"/>
    <w:rsid w:val="007760A9"/>
    <w:rsid w:val="007764C7"/>
    <w:rsid w:val="00776777"/>
    <w:rsid w:val="00780251"/>
    <w:rsid w:val="00780B90"/>
    <w:rsid w:val="007823E7"/>
    <w:rsid w:val="00783039"/>
    <w:rsid w:val="00785AEE"/>
    <w:rsid w:val="007871FF"/>
    <w:rsid w:val="00787968"/>
    <w:rsid w:val="00787A55"/>
    <w:rsid w:val="007902E7"/>
    <w:rsid w:val="007917D6"/>
    <w:rsid w:val="00792747"/>
    <w:rsid w:val="00792810"/>
    <w:rsid w:val="00793DAA"/>
    <w:rsid w:val="007943D0"/>
    <w:rsid w:val="00794820"/>
    <w:rsid w:val="0079618E"/>
    <w:rsid w:val="00796B8F"/>
    <w:rsid w:val="0079700A"/>
    <w:rsid w:val="00797BAE"/>
    <w:rsid w:val="007A14D1"/>
    <w:rsid w:val="007A30B1"/>
    <w:rsid w:val="007A42A3"/>
    <w:rsid w:val="007A43A1"/>
    <w:rsid w:val="007A4DB0"/>
    <w:rsid w:val="007A5947"/>
    <w:rsid w:val="007A6E10"/>
    <w:rsid w:val="007B16FA"/>
    <w:rsid w:val="007B2302"/>
    <w:rsid w:val="007B310C"/>
    <w:rsid w:val="007B3F28"/>
    <w:rsid w:val="007B61B1"/>
    <w:rsid w:val="007B7937"/>
    <w:rsid w:val="007B7E19"/>
    <w:rsid w:val="007C070C"/>
    <w:rsid w:val="007C0BD5"/>
    <w:rsid w:val="007C2886"/>
    <w:rsid w:val="007C3288"/>
    <w:rsid w:val="007C536B"/>
    <w:rsid w:val="007C5558"/>
    <w:rsid w:val="007C5D2E"/>
    <w:rsid w:val="007C6198"/>
    <w:rsid w:val="007D08B0"/>
    <w:rsid w:val="007D1B15"/>
    <w:rsid w:val="007D2548"/>
    <w:rsid w:val="007D25EB"/>
    <w:rsid w:val="007D2B56"/>
    <w:rsid w:val="007D3A06"/>
    <w:rsid w:val="007D442B"/>
    <w:rsid w:val="007D458D"/>
    <w:rsid w:val="007D4812"/>
    <w:rsid w:val="007D53A2"/>
    <w:rsid w:val="007D5F97"/>
    <w:rsid w:val="007D6201"/>
    <w:rsid w:val="007D63F6"/>
    <w:rsid w:val="007D6538"/>
    <w:rsid w:val="007D71B5"/>
    <w:rsid w:val="007D7E71"/>
    <w:rsid w:val="007E0BC0"/>
    <w:rsid w:val="007E1534"/>
    <w:rsid w:val="007E1DF6"/>
    <w:rsid w:val="007E5F56"/>
    <w:rsid w:val="007E5FD9"/>
    <w:rsid w:val="007F1FE4"/>
    <w:rsid w:val="007F3AA1"/>
    <w:rsid w:val="007F4D0B"/>
    <w:rsid w:val="007F52FB"/>
    <w:rsid w:val="007F6E5B"/>
    <w:rsid w:val="007F7318"/>
    <w:rsid w:val="00800DE5"/>
    <w:rsid w:val="008027D4"/>
    <w:rsid w:val="00803F96"/>
    <w:rsid w:val="00803FC5"/>
    <w:rsid w:val="0080512C"/>
    <w:rsid w:val="008064A0"/>
    <w:rsid w:val="00807675"/>
    <w:rsid w:val="0080793E"/>
    <w:rsid w:val="00810360"/>
    <w:rsid w:val="008115AF"/>
    <w:rsid w:val="00812541"/>
    <w:rsid w:val="008130C4"/>
    <w:rsid w:val="00813117"/>
    <w:rsid w:val="00814C37"/>
    <w:rsid w:val="008155D0"/>
    <w:rsid w:val="00815733"/>
    <w:rsid w:val="00815DC4"/>
    <w:rsid w:val="00820375"/>
    <w:rsid w:val="00820907"/>
    <w:rsid w:val="008209E0"/>
    <w:rsid w:val="00820D0F"/>
    <w:rsid w:val="00821895"/>
    <w:rsid w:val="00821BC6"/>
    <w:rsid w:val="008222EF"/>
    <w:rsid w:val="008229D6"/>
    <w:rsid w:val="00822EDA"/>
    <w:rsid w:val="00823207"/>
    <w:rsid w:val="00824EEC"/>
    <w:rsid w:val="00825487"/>
    <w:rsid w:val="00825F0F"/>
    <w:rsid w:val="00826182"/>
    <w:rsid w:val="00826DDB"/>
    <w:rsid w:val="008276DB"/>
    <w:rsid w:val="00827E2B"/>
    <w:rsid w:val="00830A1E"/>
    <w:rsid w:val="008310E6"/>
    <w:rsid w:val="00831206"/>
    <w:rsid w:val="0083166F"/>
    <w:rsid w:val="00831BFC"/>
    <w:rsid w:val="00833EC6"/>
    <w:rsid w:val="008341C1"/>
    <w:rsid w:val="008344BC"/>
    <w:rsid w:val="00834B59"/>
    <w:rsid w:val="00834BC4"/>
    <w:rsid w:val="00834C48"/>
    <w:rsid w:val="0083582B"/>
    <w:rsid w:val="00836419"/>
    <w:rsid w:val="00836CCA"/>
    <w:rsid w:val="00837E1D"/>
    <w:rsid w:val="008400FF"/>
    <w:rsid w:val="00840D30"/>
    <w:rsid w:val="00841372"/>
    <w:rsid w:val="00842479"/>
    <w:rsid w:val="00844004"/>
    <w:rsid w:val="00845C4A"/>
    <w:rsid w:val="00846ADC"/>
    <w:rsid w:val="008472DB"/>
    <w:rsid w:val="008473B1"/>
    <w:rsid w:val="00847E6B"/>
    <w:rsid w:val="008504CE"/>
    <w:rsid w:val="00850836"/>
    <w:rsid w:val="008517CE"/>
    <w:rsid w:val="00851DDC"/>
    <w:rsid w:val="0085334B"/>
    <w:rsid w:val="008536AB"/>
    <w:rsid w:val="00854122"/>
    <w:rsid w:val="008545AB"/>
    <w:rsid w:val="00855370"/>
    <w:rsid w:val="008565B4"/>
    <w:rsid w:val="00856C50"/>
    <w:rsid w:val="00856E45"/>
    <w:rsid w:val="008570D7"/>
    <w:rsid w:val="00857616"/>
    <w:rsid w:val="00857F8A"/>
    <w:rsid w:val="008614FB"/>
    <w:rsid w:val="00862BCE"/>
    <w:rsid w:val="0086358D"/>
    <w:rsid w:val="008638BF"/>
    <w:rsid w:val="008646A8"/>
    <w:rsid w:val="00864EFA"/>
    <w:rsid w:val="008669BB"/>
    <w:rsid w:val="00866A40"/>
    <w:rsid w:val="008674AF"/>
    <w:rsid w:val="00867FAE"/>
    <w:rsid w:val="00870825"/>
    <w:rsid w:val="00871D99"/>
    <w:rsid w:val="008721CE"/>
    <w:rsid w:val="00873FA7"/>
    <w:rsid w:val="00874168"/>
    <w:rsid w:val="00874725"/>
    <w:rsid w:val="00874BFC"/>
    <w:rsid w:val="00875F8C"/>
    <w:rsid w:val="008761A1"/>
    <w:rsid w:val="008761BD"/>
    <w:rsid w:val="008777F0"/>
    <w:rsid w:val="008779F9"/>
    <w:rsid w:val="008800BD"/>
    <w:rsid w:val="0088043F"/>
    <w:rsid w:val="00881F1D"/>
    <w:rsid w:val="0088321B"/>
    <w:rsid w:val="00883EC9"/>
    <w:rsid w:val="008842E5"/>
    <w:rsid w:val="00884305"/>
    <w:rsid w:val="00884628"/>
    <w:rsid w:val="0088571A"/>
    <w:rsid w:val="008859E6"/>
    <w:rsid w:val="008860E5"/>
    <w:rsid w:val="00886295"/>
    <w:rsid w:val="008863A4"/>
    <w:rsid w:val="008877CB"/>
    <w:rsid w:val="00887CE0"/>
    <w:rsid w:val="0089011C"/>
    <w:rsid w:val="008918D4"/>
    <w:rsid w:val="00892ABD"/>
    <w:rsid w:val="00893681"/>
    <w:rsid w:val="00893F89"/>
    <w:rsid w:val="0089430D"/>
    <w:rsid w:val="0089476D"/>
    <w:rsid w:val="00895029"/>
    <w:rsid w:val="00895514"/>
    <w:rsid w:val="0089594A"/>
    <w:rsid w:val="00896187"/>
    <w:rsid w:val="0089700B"/>
    <w:rsid w:val="008A200D"/>
    <w:rsid w:val="008A3B9E"/>
    <w:rsid w:val="008A3DE1"/>
    <w:rsid w:val="008A5A34"/>
    <w:rsid w:val="008A5D66"/>
    <w:rsid w:val="008A6904"/>
    <w:rsid w:val="008A738E"/>
    <w:rsid w:val="008B0215"/>
    <w:rsid w:val="008B1BBB"/>
    <w:rsid w:val="008B25A6"/>
    <w:rsid w:val="008B33D8"/>
    <w:rsid w:val="008B3E89"/>
    <w:rsid w:val="008B44C2"/>
    <w:rsid w:val="008B485D"/>
    <w:rsid w:val="008B491C"/>
    <w:rsid w:val="008B665D"/>
    <w:rsid w:val="008B7678"/>
    <w:rsid w:val="008C16DB"/>
    <w:rsid w:val="008C1DF7"/>
    <w:rsid w:val="008C2121"/>
    <w:rsid w:val="008C25E6"/>
    <w:rsid w:val="008C3D47"/>
    <w:rsid w:val="008C424E"/>
    <w:rsid w:val="008C45C3"/>
    <w:rsid w:val="008C4F5B"/>
    <w:rsid w:val="008C4FE5"/>
    <w:rsid w:val="008C57C9"/>
    <w:rsid w:val="008C5C6C"/>
    <w:rsid w:val="008C6E12"/>
    <w:rsid w:val="008C79D6"/>
    <w:rsid w:val="008D0115"/>
    <w:rsid w:val="008D0340"/>
    <w:rsid w:val="008D0D50"/>
    <w:rsid w:val="008D1E37"/>
    <w:rsid w:val="008D27CC"/>
    <w:rsid w:val="008D3447"/>
    <w:rsid w:val="008D44EA"/>
    <w:rsid w:val="008D4CA0"/>
    <w:rsid w:val="008D4F22"/>
    <w:rsid w:val="008D5C96"/>
    <w:rsid w:val="008D6BE0"/>
    <w:rsid w:val="008D7026"/>
    <w:rsid w:val="008D72C2"/>
    <w:rsid w:val="008E06B1"/>
    <w:rsid w:val="008E0FC3"/>
    <w:rsid w:val="008E163C"/>
    <w:rsid w:val="008E39BE"/>
    <w:rsid w:val="008E4176"/>
    <w:rsid w:val="008E4835"/>
    <w:rsid w:val="008E54AE"/>
    <w:rsid w:val="008E7C4C"/>
    <w:rsid w:val="008F075F"/>
    <w:rsid w:val="008F1325"/>
    <w:rsid w:val="008F1393"/>
    <w:rsid w:val="008F24E9"/>
    <w:rsid w:val="008F3565"/>
    <w:rsid w:val="008F4757"/>
    <w:rsid w:val="008F528B"/>
    <w:rsid w:val="008F54CB"/>
    <w:rsid w:val="008F636F"/>
    <w:rsid w:val="008F7DF2"/>
    <w:rsid w:val="00901CAA"/>
    <w:rsid w:val="00901E10"/>
    <w:rsid w:val="00902ADB"/>
    <w:rsid w:val="00902B33"/>
    <w:rsid w:val="0090335E"/>
    <w:rsid w:val="009037C2"/>
    <w:rsid w:val="00903AEC"/>
    <w:rsid w:val="009040F6"/>
    <w:rsid w:val="009042E3"/>
    <w:rsid w:val="009050AA"/>
    <w:rsid w:val="00905554"/>
    <w:rsid w:val="00905E1A"/>
    <w:rsid w:val="00907B17"/>
    <w:rsid w:val="00910C74"/>
    <w:rsid w:val="00910EF3"/>
    <w:rsid w:val="00912119"/>
    <w:rsid w:val="00913205"/>
    <w:rsid w:val="00913B35"/>
    <w:rsid w:val="00913CA9"/>
    <w:rsid w:val="00914596"/>
    <w:rsid w:val="00914692"/>
    <w:rsid w:val="0091563A"/>
    <w:rsid w:val="009157A5"/>
    <w:rsid w:val="00915BF5"/>
    <w:rsid w:val="009166D1"/>
    <w:rsid w:val="0091671C"/>
    <w:rsid w:val="009178B8"/>
    <w:rsid w:val="00920010"/>
    <w:rsid w:val="00921762"/>
    <w:rsid w:val="00922040"/>
    <w:rsid w:val="00923F86"/>
    <w:rsid w:val="009261DB"/>
    <w:rsid w:val="00926EFF"/>
    <w:rsid w:val="00927008"/>
    <w:rsid w:val="0092712B"/>
    <w:rsid w:val="0092762E"/>
    <w:rsid w:val="009333F2"/>
    <w:rsid w:val="009336D3"/>
    <w:rsid w:val="00934015"/>
    <w:rsid w:val="00934DE2"/>
    <w:rsid w:val="00936806"/>
    <w:rsid w:val="00936D55"/>
    <w:rsid w:val="00937311"/>
    <w:rsid w:val="0093766D"/>
    <w:rsid w:val="00937ED7"/>
    <w:rsid w:val="009400D8"/>
    <w:rsid w:val="00940313"/>
    <w:rsid w:val="00940438"/>
    <w:rsid w:val="00942274"/>
    <w:rsid w:val="00942E27"/>
    <w:rsid w:val="00942FED"/>
    <w:rsid w:val="009459AC"/>
    <w:rsid w:val="00946146"/>
    <w:rsid w:val="00946ED1"/>
    <w:rsid w:val="00950120"/>
    <w:rsid w:val="0095048A"/>
    <w:rsid w:val="00951EBD"/>
    <w:rsid w:val="00952305"/>
    <w:rsid w:val="009527F6"/>
    <w:rsid w:val="009528F4"/>
    <w:rsid w:val="00952FBB"/>
    <w:rsid w:val="00953099"/>
    <w:rsid w:val="00955988"/>
    <w:rsid w:val="00956042"/>
    <w:rsid w:val="00956B61"/>
    <w:rsid w:val="00956C98"/>
    <w:rsid w:val="0096005E"/>
    <w:rsid w:val="00960085"/>
    <w:rsid w:val="00962482"/>
    <w:rsid w:val="00963A72"/>
    <w:rsid w:val="00963EE7"/>
    <w:rsid w:val="00964453"/>
    <w:rsid w:val="009644DF"/>
    <w:rsid w:val="0096458A"/>
    <w:rsid w:val="00966F89"/>
    <w:rsid w:val="009675E1"/>
    <w:rsid w:val="00971410"/>
    <w:rsid w:val="00973A8F"/>
    <w:rsid w:val="00973BDB"/>
    <w:rsid w:val="00975889"/>
    <w:rsid w:val="00975DCA"/>
    <w:rsid w:val="009775D5"/>
    <w:rsid w:val="00980094"/>
    <w:rsid w:val="00980C9F"/>
    <w:rsid w:val="00981EF3"/>
    <w:rsid w:val="00981F62"/>
    <w:rsid w:val="009824B6"/>
    <w:rsid w:val="009824D4"/>
    <w:rsid w:val="00983F97"/>
    <w:rsid w:val="00984083"/>
    <w:rsid w:val="0098443B"/>
    <w:rsid w:val="00984535"/>
    <w:rsid w:val="00985448"/>
    <w:rsid w:val="009857FB"/>
    <w:rsid w:val="00986292"/>
    <w:rsid w:val="00987E83"/>
    <w:rsid w:val="00990202"/>
    <w:rsid w:val="00990594"/>
    <w:rsid w:val="0099141B"/>
    <w:rsid w:val="0099147C"/>
    <w:rsid w:val="00991589"/>
    <w:rsid w:val="00991AA0"/>
    <w:rsid w:val="0099424A"/>
    <w:rsid w:val="00995468"/>
    <w:rsid w:val="0099595F"/>
    <w:rsid w:val="009A1614"/>
    <w:rsid w:val="009A1EE8"/>
    <w:rsid w:val="009A3B4B"/>
    <w:rsid w:val="009A3F99"/>
    <w:rsid w:val="009A695D"/>
    <w:rsid w:val="009A6967"/>
    <w:rsid w:val="009A7D69"/>
    <w:rsid w:val="009B0B1B"/>
    <w:rsid w:val="009B0B92"/>
    <w:rsid w:val="009B25B9"/>
    <w:rsid w:val="009B2BC8"/>
    <w:rsid w:val="009B3444"/>
    <w:rsid w:val="009B4764"/>
    <w:rsid w:val="009B59F8"/>
    <w:rsid w:val="009B5EF7"/>
    <w:rsid w:val="009C0B0E"/>
    <w:rsid w:val="009C0DC9"/>
    <w:rsid w:val="009C101D"/>
    <w:rsid w:val="009C485D"/>
    <w:rsid w:val="009C56C9"/>
    <w:rsid w:val="009C5F0F"/>
    <w:rsid w:val="009C6235"/>
    <w:rsid w:val="009C6623"/>
    <w:rsid w:val="009C674B"/>
    <w:rsid w:val="009C7966"/>
    <w:rsid w:val="009D0858"/>
    <w:rsid w:val="009D14F6"/>
    <w:rsid w:val="009D2063"/>
    <w:rsid w:val="009D34D7"/>
    <w:rsid w:val="009D4143"/>
    <w:rsid w:val="009D4BCE"/>
    <w:rsid w:val="009D5F9A"/>
    <w:rsid w:val="009D6068"/>
    <w:rsid w:val="009D660D"/>
    <w:rsid w:val="009D6761"/>
    <w:rsid w:val="009D6DF1"/>
    <w:rsid w:val="009D6F5F"/>
    <w:rsid w:val="009D73E9"/>
    <w:rsid w:val="009E093C"/>
    <w:rsid w:val="009E0A32"/>
    <w:rsid w:val="009E1322"/>
    <w:rsid w:val="009E1639"/>
    <w:rsid w:val="009E1D68"/>
    <w:rsid w:val="009E2690"/>
    <w:rsid w:val="009E2D29"/>
    <w:rsid w:val="009E2E0C"/>
    <w:rsid w:val="009E380C"/>
    <w:rsid w:val="009E5764"/>
    <w:rsid w:val="009F0071"/>
    <w:rsid w:val="009F0B6D"/>
    <w:rsid w:val="009F2BA5"/>
    <w:rsid w:val="009F340A"/>
    <w:rsid w:val="00A00C0C"/>
    <w:rsid w:val="00A01654"/>
    <w:rsid w:val="00A029A7"/>
    <w:rsid w:val="00A033EA"/>
    <w:rsid w:val="00A03DE6"/>
    <w:rsid w:val="00A04111"/>
    <w:rsid w:val="00A046E8"/>
    <w:rsid w:val="00A04BA1"/>
    <w:rsid w:val="00A04E5D"/>
    <w:rsid w:val="00A06E62"/>
    <w:rsid w:val="00A0782A"/>
    <w:rsid w:val="00A106C9"/>
    <w:rsid w:val="00A1079B"/>
    <w:rsid w:val="00A10A37"/>
    <w:rsid w:val="00A1116D"/>
    <w:rsid w:val="00A113C4"/>
    <w:rsid w:val="00A12922"/>
    <w:rsid w:val="00A12AA2"/>
    <w:rsid w:val="00A135BC"/>
    <w:rsid w:val="00A138F6"/>
    <w:rsid w:val="00A13F60"/>
    <w:rsid w:val="00A14074"/>
    <w:rsid w:val="00A14963"/>
    <w:rsid w:val="00A15E22"/>
    <w:rsid w:val="00A16097"/>
    <w:rsid w:val="00A16904"/>
    <w:rsid w:val="00A16FF6"/>
    <w:rsid w:val="00A20404"/>
    <w:rsid w:val="00A21DC3"/>
    <w:rsid w:val="00A22929"/>
    <w:rsid w:val="00A22A81"/>
    <w:rsid w:val="00A22B1A"/>
    <w:rsid w:val="00A22C36"/>
    <w:rsid w:val="00A22D09"/>
    <w:rsid w:val="00A22D7A"/>
    <w:rsid w:val="00A23139"/>
    <w:rsid w:val="00A2370B"/>
    <w:rsid w:val="00A23F27"/>
    <w:rsid w:val="00A267C0"/>
    <w:rsid w:val="00A2751C"/>
    <w:rsid w:val="00A276F1"/>
    <w:rsid w:val="00A306A2"/>
    <w:rsid w:val="00A30993"/>
    <w:rsid w:val="00A3153C"/>
    <w:rsid w:val="00A31F27"/>
    <w:rsid w:val="00A3212C"/>
    <w:rsid w:val="00A32F21"/>
    <w:rsid w:val="00A34C21"/>
    <w:rsid w:val="00A36B00"/>
    <w:rsid w:val="00A408F9"/>
    <w:rsid w:val="00A41D18"/>
    <w:rsid w:val="00A42916"/>
    <w:rsid w:val="00A43310"/>
    <w:rsid w:val="00A433F5"/>
    <w:rsid w:val="00A45664"/>
    <w:rsid w:val="00A47067"/>
    <w:rsid w:val="00A53204"/>
    <w:rsid w:val="00A5407C"/>
    <w:rsid w:val="00A549AA"/>
    <w:rsid w:val="00A549E1"/>
    <w:rsid w:val="00A553A2"/>
    <w:rsid w:val="00A566EC"/>
    <w:rsid w:val="00A57505"/>
    <w:rsid w:val="00A57C49"/>
    <w:rsid w:val="00A60C68"/>
    <w:rsid w:val="00A6123C"/>
    <w:rsid w:val="00A613CB"/>
    <w:rsid w:val="00A62584"/>
    <w:rsid w:val="00A64E10"/>
    <w:rsid w:val="00A654E5"/>
    <w:rsid w:val="00A66093"/>
    <w:rsid w:val="00A66C17"/>
    <w:rsid w:val="00A67618"/>
    <w:rsid w:val="00A67659"/>
    <w:rsid w:val="00A7023A"/>
    <w:rsid w:val="00A7096A"/>
    <w:rsid w:val="00A7127D"/>
    <w:rsid w:val="00A71BC8"/>
    <w:rsid w:val="00A71FF3"/>
    <w:rsid w:val="00A7259F"/>
    <w:rsid w:val="00A727B8"/>
    <w:rsid w:val="00A72C97"/>
    <w:rsid w:val="00A74151"/>
    <w:rsid w:val="00A74D4F"/>
    <w:rsid w:val="00A75244"/>
    <w:rsid w:val="00A75466"/>
    <w:rsid w:val="00A757C2"/>
    <w:rsid w:val="00A80A8D"/>
    <w:rsid w:val="00A80E71"/>
    <w:rsid w:val="00A824E6"/>
    <w:rsid w:val="00A83669"/>
    <w:rsid w:val="00A83CEF"/>
    <w:rsid w:val="00A858A9"/>
    <w:rsid w:val="00A86AD5"/>
    <w:rsid w:val="00A876EB"/>
    <w:rsid w:val="00A87B03"/>
    <w:rsid w:val="00A87F52"/>
    <w:rsid w:val="00A90AD0"/>
    <w:rsid w:val="00A91310"/>
    <w:rsid w:val="00A91C2F"/>
    <w:rsid w:val="00A926FC"/>
    <w:rsid w:val="00A9404A"/>
    <w:rsid w:val="00A95DD4"/>
    <w:rsid w:val="00A96384"/>
    <w:rsid w:val="00A970AD"/>
    <w:rsid w:val="00A97A1E"/>
    <w:rsid w:val="00AA0A85"/>
    <w:rsid w:val="00AA0F4C"/>
    <w:rsid w:val="00AA2652"/>
    <w:rsid w:val="00AA2A9C"/>
    <w:rsid w:val="00AA2D6F"/>
    <w:rsid w:val="00AA40A6"/>
    <w:rsid w:val="00AA4316"/>
    <w:rsid w:val="00AA43BD"/>
    <w:rsid w:val="00AA445D"/>
    <w:rsid w:val="00AA48A7"/>
    <w:rsid w:val="00AA531E"/>
    <w:rsid w:val="00AA55C9"/>
    <w:rsid w:val="00AA5FC7"/>
    <w:rsid w:val="00AA6606"/>
    <w:rsid w:val="00AA6776"/>
    <w:rsid w:val="00AB0027"/>
    <w:rsid w:val="00AB0584"/>
    <w:rsid w:val="00AB05C9"/>
    <w:rsid w:val="00AB29A9"/>
    <w:rsid w:val="00AB47DE"/>
    <w:rsid w:val="00AB601D"/>
    <w:rsid w:val="00AB68AE"/>
    <w:rsid w:val="00AB7AC8"/>
    <w:rsid w:val="00AB7D28"/>
    <w:rsid w:val="00AB7DCD"/>
    <w:rsid w:val="00AC0634"/>
    <w:rsid w:val="00AC0BCE"/>
    <w:rsid w:val="00AC0F86"/>
    <w:rsid w:val="00AC110C"/>
    <w:rsid w:val="00AC2080"/>
    <w:rsid w:val="00AC2D1B"/>
    <w:rsid w:val="00AC5F95"/>
    <w:rsid w:val="00AC6648"/>
    <w:rsid w:val="00AC6E46"/>
    <w:rsid w:val="00AC718B"/>
    <w:rsid w:val="00AC7819"/>
    <w:rsid w:val="00AC7AE5"/>
    <w:rsid w:val="00AC7AED"/>
    <w:rsid w:val="00AD19B1"/>
    <w:rsid w:val="00AD27F0"/>
    <w:rsid w:val="00AD2DC0"/>
    <w:rsid w:val="00AD39DE"/>
    <w:rsid w:val="00AD4448"/>
    <w:rsid w:val="00AD4BF9"/>
    <w:rsid w:val="00AD4C00"/>
    <w:rsid w:val="00AD7254"/>
    <w:rsid w:val="00AD772D"/>
    <w:rsid w:val="00AD77BA"/>
    <w:rsid w:val="00AD7CCD"/>
    <w:rsid w:val="00AE2197"/>
    <w:rsid w:val="00AE2DDE"/>
    <w:rsid w:val="00AE5829"/>
    <w:rsid w:val="00AE6359"/>
    <w:rsid w:val="00AE6C9A"/>
    <w:rsid w:val="00AE7846"/>
    <w:rsid w:val="00AF19B4"/>
    <w:rsid w:val="00AF1F4D"/>
    <w:rsid w:val="00AF4496"/>
    <w:rsid w:val="00AF539E"/>
    <w:rsid w:val="00AF725F"/>
    <w:rsid w:val="00B0062D"/>
    <w:rsid w:val="00B008FB"/>
    <w:rsid w:val="00B00C98"/>
    <w:rsid w:val="00B013F9"/>
    <w:rsid w:val="00B01FEB"/>
    <w:rsid w:val="00B034F3"/>
    <w:rsid w:val="00B034F9"/>
    <w:rsid w:val="00B0534E"/>
    <w:rsid w:val="00B057A5"/>
    <w:rsid w:val="00B07881"/>
    <w:rsid w:val="00B1029B"/>
    <w:rsid w:val="00B1036C"/>
    <w:rsid w:val="00B10F62"/>
    <w:rsid w:val="00B1143D"/>
    <w:rsid w:val="00B11521"/>
    <w:rsid w:val="00B126BA"/>
    <w:rsid w:val="00B12A24"/>
    <w:rsid w:val="00B12D62"/>
    <w:rsid w:val="00B140AE"/>
    <w:rsid w:val="00B1507A"/>
    <w:rsid w:val="00B15771"/>
    <w:rsid w:val="00B15F91"/>
    <w:rsid w:val="00B162F2"/>
    <w:rsid w:val="00B169A7"/>
    <w:rsid w:val="00B178A0"/>
    <w:rsid w:val="00B17EAB"/>
    <w:rsid w:val="00B21527"/>
    <w:rsid w:val="00B2365D"/>
    <w:rsid w:val="00B2462C"/>
    <w:rsid w:val="00B2582A"/>
    <w:rsid w:val="00B25947"/>
    <w:rsid w:val="00B25D6E"/>
    <w:rsid w:val="00B26167"/>
    <w:rsid w:val="00B26A6E"/>
    <w:rsid w:val="00B26BE7"/>
    <w:rsid w:val="00B26DE6"/>
    <w:rsid w:val="00B31035"/>
    <w:rsid w:val="00B313BB"/>
    <w:rsid w:val="00B31E71"/>
    <w:rsid w:val="00B3225E"/>
    <w:rsid w:val="00B32360"/>
    <w:rsid w:val="00B3258C"/>
    <w:rsid w:val="00B337AC"/>
    <w:rsid w:val="00B3384D"/>
    <w:rsid w:val="00B356F9"/>
    <w:rsid w:val="00B362D7"/>
    <w:rsid w:val="00B3666A"/>
    <w:rsid w:val="00B367DE"/>
    <w:rsid w:val="00B37068"/>
    <w:rsid w:val="00B37D26"/>
    <w:rsid w:val="00B40197"/>
    <w:rsid w:val="00B40879"/>
    <w:rsid w:val="00B40C72"/>
    <w:rsid w:val="00B44F1A"/>
    <w:rsid w:val="00B454F4"/>
    <w:rsid w:val="00B45FC2"/>
    <w:rsid w:val="00B46232"/>
    <w:rsid w:val="00B471AD"/>
    <w:rsid w:val="00B472A3"/>
    <w:rsid w:val="00B47759"/>
    <w:rsid w:val="00B47766"/>
    <w:rsid w:val="00B51BDC"/>
    <w:rsid w:val="00B51F93"/>
    <w:rsid w:val="00B537FD"/>
    <w:rsid w:val="00B539D4"/>
    <w:rsid w:val="00B54979"/>
    <w:rsid w:val="00B54BEA"/>
    <w:rsid w:val="00B56BDA"/>
    <w:rsid w:val="00B57F58"/>
    <w:rsid w:val="00B603F3"/>
    <w:rsid w:val="00B61356"/>
    <w:rsid w:val="00B61F56"/>
    <w:rsid w:val="00B66B84"/>
    <w:rsid w:val="00B66EBC"/>
    <w:rsid w:val="00B67ACA"/>
    <w:rsid w:val="00B71076"/>
    <w:rsid w:val="00B72008"/>
    <w:rsid w:val="00B72013"/>
    <w:rsid w:val="00B7320C"/>
    <w:rsid w:val="00B7421E"/>
    <w:rsid w:val="00B74AE6"/>
    <w:rsid w:val="00B75124"/>
    <w:rsid w:val="00B75A41"/>
    <w:rsid w:val="00B76565"/>
    <w:rsid w:val="00B77CCE"/>
    <w:rsid w:val="00B81BAA"/>
    <w:rsid w:val="00B81F7D"/>
    <w:rsid w:val="00B821B2"/>
    <w:rsid w:val="00B824B9"/>
    <w:rsid w:val="00B8481E"/>
    <w:rsid w:val="00B85553"/>
    <w:rsid w:val="00B8558A"/>
    <w:rsid w:val="00B858B3"/>
    <w:rsid w:val="00B901D5"/>
    <w:rsid w:val="00B91914"/>
    <w:rsid w:val="00B9583E"/>
    <w:rsid w:val="00B95BB4"/>
    <w:rsid w:val="00B95D34"/>
    <w:rsid w:val="00B95EB4"/>
    <w:rsid w:val="00B964B4"/>
    <w:rsid w:val="00BA2C25"/>
    <w:rsid w:val="00BA2FD7"/>
    <w:rsid w:val="00BA3261"/>
    <w:rsid w:val="00BA32BA"/>
    <w:rsid w:val="00BA3333"/>
    <w:rsid w:val="00BA4C5E"/>
    <w:rsid w:val="00BA7158"/>
    <w:rsid w:val="00BA79B8"/>
    <w:rsid w:val="00BB0B7F"/>
    <w:rsid w:val="00BB17AB"/>
    <w:rsid w:val="00BB1826"/>
    <w:rsid w:val="00BB25FF"/>
    <w:rsid w:val="00BB389A"/>
    <w:rsid w:val="00BB40DD"/>
    <w:rsid w:val="00BB7118"/>
    <w:rsid w:val="00BC018B"/>
    <w:rsid w:val="00BC0D30"/>
    <w:rsid w:val="00BC1F8C"/>
    <w:rsid w:val="00BC20E7"/>
    <w:rsid w:val="00BC2F8B"/>
    <w:rsid w:val="00BC37CF"/>
    <w:rsid w:val="00BC3805"/>
    <w:rsid w:val="00BC4204"/>
    <w:rsid w:val="00BC4275"/>
    <w:rsid w:val="00BC4ED8"/>
    <w:rsid w:val="00BC61FE"/>
    <w:rsid w:val="00BC6702"/>
    <w:rsid w:val="00BD0109"/>
    <w:rsid w:val="00BD2026"/>
    <w:rsid w:val="00BD3BA2"/>
    <w:rsid w:val="00BD40ED"/>
    <w:rsid w:val="00BD424C"/>
    <w:rsid w:val="00BD58E8"/>
    <w:rsid w:val="00BD595D"/>
    <w:rsid w:val="00BD5E5D"/>
    <w:rsid w:val="00BD6563"/>
    <w:rsid w:val="00BD6F4A"/>
    <w:rsid w:val="00BD7C05"/>
    <w:rsid w:val="00BE07E4"/>
    <w:rsid w:val="00BE0D14"/>
    <w:rsid w:val="00BE0D4C"/>
    <w:rsid w:val="00BE0FCE"/>
    <w:rsid w:val="00BE115C"/>
    <w:rsid w:val="00BE1648"/>
    <w:rsid w:val="00BE2746"/>
    <w:rsid w:val="00BE4419"/>
    <w:rsid w:val="00BE45F0"/>
    <w:rsid w:val="00BE4DC3"/>
    <w:rsid w:val="00BE5528"/>
    <w:rsid w:val="00BE60FA"/>
    <w:rsid w:val="00BE659A"/>
    <w:rsid w:val="00BF0858"/>
    <w:rsid w:val="00BF2FFC"/>
    <w:rsid w:val="00BF38DD"/>
    <w:rsid w:val="00BF3D97"/>
    <w:rsid w:val="00BF5BC0"/>
    <w:rsid w:val="00BF656B"/>
    <w:rsid w:val="00BF7792"/>
    <w:rsid w:val="00C005D9"/>
    <w:rsid w:val="00C0103B"/>
    <w:rsid w:val="00C0110B"/>
    <w:rsid w:val="00C021E6"/>
    <w:rsid w:val="00C0227F"/>
    <w:rsid w:val="00C027B7"/>
    <w:rsid w:val="00C031F7"/>
    <w:rsid w:val="00C03333"/>
    <w:rsid w:val="00C062EF"/>
    <w:rsid w:val="00C066A3"/>
    <w:rsid w:val="00C10D5A"/>
    <w:rsid w:val="00C11B63"/>
    <w:rsid w:val="00C12031"/>
    <w:rsid w:val="00C1250F"/>
    <w:rsid w:val="00C12F6B"/>
    <w:rsid w:val="00C132D5"/>
    <w:rsid w:val="00C148E8"/>
    <w:rsid w:val="00C14EE4"/>
    <w:rsid w:val="00C15329"/>
    <w:rsid w:val="00C1643F"/>
    <w:rsid w:val="00C16B86"/>
    <w:rsid w:val="00C16CE9"/>
    <w:rsid w:val="00C179FE"/>
    <w:rsid w:val="00C17D9C"/>
    <w:rsid w:val="00C2122A"/>
    <w:rsid w:val="00C21680"/>
    <w:rsid w:val="00C218BC"/>
    <w:rsid w:val="00C22230"/>
    <w:rsid w:val="00C22CE8"/>
    <w:rsid w:val="00C2405C"/>
    <w:rsid w:val="00C252FC"/>
    <w:rsid w:val="00C258A9"/>
    <w:rsid w:val="00C26884"/>
    <w:rsid w:val="00C27ACB"/>
    <w:rsid w:val="00C33591"/>
    <w:rsid w:val="00C3396B"/>
    <w:rsid w:val="00C33E65"/>
    <w:rsid w:val="00C35D92"/>
    <w:rsid w:val="00C36C00"/>
    <w:rsid w:val="00C40053"/>
    <w:rsid w:val="00C40AA8"/>
    <w:rsid w:val="00C40BEE"/>
    <w:rsid w:val="00C4362E"/>
    <w:rsid w:val="00C43786"/>
    <w:rsid w:val="00C44669"/>
    <w:rsid w:val="00C44FAE"/>
    <w:rsid w:val="00C462B5"/>
    <w:rsid w:val="00C50E38"/>
    <w:rsid w:val="00C51C88"/>
    <w:rsid w:val="00C52404"/>
    <w:rsid w:val="00C5336F"/>
    <w:rsid w:val="00C53885"/>
    <w:rsid w:val="00C548D9"/>
    <w:rsid w:val="00C553BD"/>
    <w:rsid w:val="00C56F28"/>
    <w:rsid w:val="00C57722"/>
    <w:rsid w:val="00C60748"/>
    <w:rsid w:val="00C607DB"/>
    <w:rsid w:val="00C61EA6"/>
    <w:rsid w:val="00C66866"/>
    <w:rsid w:val="00C67ADB"/>
    <w:rsid w:val="00C71961"/>
    <w:rsid w:val="00C71D75"/>
    <w:rsid w:val="00C72C54"/>
    <w:rsid w:val="00C72DA3"/>
    <w:rsid w:val="00C747D1"/>
    <w:rsid w:val="00C7484F"/>
    <w:rsid w:val="00C756C5"/>
    <w:rsid w:val="00C77AED"/>
    <w:rsid w:val="00C77C32"/>
    <w:rsid w:val="00C80A01"/>
    <w:rsid w:val="00C819B6"/>
    <w:rsid w:val="00C81C1D"/>
    <w:rsid w:val="00C81C75"/>
    <w:rsid w:val="00C81EE2"/>
    <w:rsid w:val="00C822F0"/>
    <w:rsid w:val="00C8348D"/>
    <w:rsid w:val="00C83BA0"/>
    <w:rsid w:val="00C83BE3"/>
    <w:rsid w:val="00C85DE1"/>
    <w:rsid w:val="00C85FD1"/>
    <w:rsid w:val="00C86391"/>
    <w:rsid w:val="00C86825"/>
    <w:rsid w:val="00C90CE5"/>
    <w:rsid w:val="00C91829"/>
    <w:rsid w:val="00C918AA"/>
    <w:rsid w:val="00C919DF"/>
    <w:rsid w:val="00C92A47"/>
    <w:rsid w:val="00C93C08"/>
    <w:rsid w:val="00C94158"/>
    <w:rsid w:val="00C94543"/>
    <w:rsid w:val="00C955A4"/>
    <w:rsid w:val="00C9585E"/>
    <w:rsid w:val="00C96505"/>
    <w:rsid w:val="00C97ACD"/>
    <w:rsid w:val="00C97C5B"/>
    <w:rsid w:val="00CA1A33"/>
    <w:rsid w:val="00CA1D13"/>
    <w:rsid w:val="00CA1E48"/>
    <w:rsid w:val="00CA2A49"/>
    <w:rsid w:val="00CA315E"/>
    <w:rsid w:val="00CA4037"/>
    <w:rsid w:val="00CA452B"/>
    <w:rsid w:val="00CA45D8"/>
    <w:rsid w:val="00CA4B15"/>
    <w:rsid w:val="00CA4FC2"/>
    <w:rsid w:val="00CA6D74"/>
    <w:rsid w:val="00CA7763"/>
    <w:rsid w:val="00CA796C"/>
    <w:rsid w:val="00CA7A7B"/>
    <w:rsid w:val="00CA7B12"/>
    <w:rsid w:val="00CA7B2A"/>
    <w:rsid w:val="00CB0AFB"/>
    <w:rsid w:val="00CB134F"/>
    <w:rsid w:val="00CB1896"/>
    <w:rsid w:val="00CB31E9"/>
    <w:rsid w:val="00CB38F2"/>
    <w:rsid w:val="00CB3AD9"/>
    <w:rsid w:val="00CB3F65"/>
    <w:rsid w:val="00CB5128"/>
    <w:rsid w:val="00CB5B27"/>
    <w:rsid w:val="00CB5C6B"/>
    <w:rsid w:val="00CB7FF2"/>
    <w:rsid w:val="00CC33C5"/>
    <w:rsid w:val="00CC399D"/>
    <w:rsid w:val="00CC4FB9"/>
    <w:rsid w:val="00CC5DD4"/>
    <w:rsid w:val="00CC62BF"/>
    <w:rsid w:val="00CC7102"/>
    <w:rsid w:val="00CD12C0"/>
    <w:rsid w:val="00CD1CFE"/>
    <w:rsid w:val="00CD2148"/>
    <w:rsid w:val="00CD2C9E"/>
    <w:rsid w:val="00CD3E7B"/>
    <w:rsid w:val="00CD7275"/>
    <w:rsid w:val="00CD7315"/>
    <w:rsid w:val="00CE0468"/>
    <w:rsid w:val="00CE14CA"/>
    <w:rsid w:val="00CE216A"/>
    <w:rsid w:val="00CE29F1"/>
    <w:rsid w:val="00CE3B4D"/>
    <w:rsid w:val="00CE3FD8"/>
    <w:rsid w:val="00CE4E36"/>
    <w:rsid w:val="00CE5947"/>
    <w:rsid w:val="00CE6B95"/>
    <w:rsid w:val="00CE7A97"/>
    <w:rsid w:val="00CF0891"/>
    <w:rsid w:val="00CF0DE4"/>
    <w:rsid w:val="00CF1CAA"/>
    <w:rsid w:val="00CF1F97"/>
    <w:rsid w:val="00CF39D8"/>
    <w:rsid w:val="00CF4286"/>
    <w:rsid w:val="00CF4364"/>
    <w:rsid w:val="00CF44EE"/>
    <w:rsid w:val="00CF5CBF"/>
    <w:rsid w:val="00D003DE"/>
    <w:rsid w:val="00D02C52"/>
    <w:rsid w:val="00D02FBC"/>
    <w:rsid w:val="00D0375A"/>
    <w:rsid w:val="00D049D8"/>
    <w:rsid w:val="00D04A75"/>
    <w:rsid w:val="00D11147"/>
    <w:rsid w:val="00D11867"/>
    <w:rsid w:val="00D12DA0"/>
    <w:rsid w:val="00D1335F"/>
    <w:rsid w:val="00D16512"/>
    <w:rsid w:val="00D1658D"/>
    <w:rsid w:val="00D17D60"/>
    <w:rsid w:val="00D17F39"/>
    <w:rsid w:val="00D202D3"/>
    <w:rsid w:val="00D20635"/>
    <w:rsid w:val="00D20BF0"/>
    <w:rsid w:val="00D23CCC"/>
    <w:rsid w:val="00D254B4"/>
    <w:rsid w:val="00D25AFE"/>
    <w:rsid w:val="00D25FD1"/>
    <w:rsid w:val="00D267A3"/>
    <w:rsid w:val="00D3048D"/>
    <w:rsid w:val="00D30FFC"/>
    <w:rsid w:val="00D31577"/>
    <w:rsid w:val="00D32703"/>
    <w:rsid w:val="00D32843"/>
    <w:rsid w:val="00D3354C"/>
    <w:rsid w:val="00D34678"/>
    <w:rsid w:val="00D35727"/>
    <w:rsid w:val="00D36E84"/>
    <w:rsid w:val="00D36F07"/>
    <w:rsid w:val="00D41A9B"/>
    <w:rsid w:val="00D41E70"/>
    <w:rsid w:val="00D42EFE"/>
    <w:rsid w:val="00D43DEF"/>
    <w:rsid w:val="00D46265"/>
    <w:rsid w:val="00D47275"/>
    <w:rsid w:val="00D47369"/>
    <w:rsid w:val="00D47577"/>
    <w:rsid w:val="00D4795D"/>
    <w:rsid w:val="00D50EB7"/>
    <w:rsid w:val="00D520C9"/>
    <w:rsid w:val="00D52A92"/>
    <w:rsid w:val="00D5317C"/>
    <w:rsid w:val="00D53846"/>
    <w:rsid w:val="00D543DF"/>
    <w:rsid w:val="00D55616"/>
    <w:rsid w:val="00D566F6"/>
    <w:rsid w:val="00D60762"/>
    <w:rsid w:val="00D6269E"/>
    <w:rsid w:val="00D63F27"/>
    <w:rsid w:val="00D64475"/>
    <w:rsid w:val="00D6513F"/>
    <w:rsid w:val="00D653AC"/>
    <w:rsid w:val="00D662BC"/>
    <w:rsid w:val="00D665DD"/>
    <w:rsid w:val="00D677AE"/>
    <w:rsid w:val="00D70DB4"/>
    <w:rsid w:val="00D716CC"/>
    <w:rsid w:val="00D72A1A"/>
    <w:rsid w:val="00D76F0C"/>
    <w:rsid w:val="00D77BBA"/>
    <w:rsid w:val="00D77BF8"/>
    <w:rsid w:val="00D80AFF"/>
    <w:rsid w:val="00D81B2A"/>
    <w:rsid w:val="00D82F51"/>
    <w:rsid w:val="00D83925"/>
    <w:rsid w:val="00D83A80"/>
    <w:rsid w:val="00D86295"/>
    <w:rsid w:val="00D915C1"/>
    <w:rsid w:val="00D93A05"/>
    <w:rsid w:val="00D93BF9"/>
    <w:rsid w:val="00D941F2"/>
    <w:rsid w:val="00D95035"/>
    <w:rsid w:val="00D952E7"/>
    <w:rsid w:val="00D95C21"/>
    <w:rsid w:val="00D97053"/>
    <w:rsid w:val="00D977B8"/>
    <w:rsid w:val="00DA21EB"/>
    <w:rsid w:val="00DA27C1"/>
    <w:rsid w:val="00DA2939"/>
    <w:rsid w:val="00DA3139"/>
    <w:rsid w:val="00DA54B7"/>
    <w:rsid w:val="00DA7B35"/>
    <w:rsid w:val="00DB203E"/>
    <w:rsid w:val="00DB4084"/>
    <w:rsid w:val="00DB46B6"/>
    <w:rsid w:val="00DB494E"/>
    <w:rsid w:val="00DB63CF"/>
    <w:rsid w:val="00DB6658"/>
    <w:rsid w:val="00DB6F81"/>
    <w:rsid w:val="00DB7CF4"/>
    <w:rsid w:val="00DC0A7E"/>
    <w:rsid w:val="00DC0B20"/>
    <w:rsid w:val="00DC0F24"/>
    <w:rsid w:val="00DC1B15"/>
    <w:rsid w:val="00DC205B"/>
    <w:rsid w:val="00DC284B"/>
    <w:rsid w:val="00DC3933"/>
    <w:rsid w:val="00DC40BD"/>
    <w:rsid w:val="00DC4842"/>
    <w:rsid w:val="00DC527D"/>
    <w:rsid w:val="00DC54EC"/>
    <w:rsid w:val="00DC6306"/>
    <w:rsid w:val="00DD0E58"/>
    <w:rsid w:val="00DD0F64"/>
    <w:rsid w:val="00DD1D9A"/>
    <w:rsid w:val="00DD1DF8"/>
    <w:rsid w:val="00DD1EB9"/>
    <w:rsid w:val="00DD1FE0"/>
    <w:rsid w:val="00DD2603"/>
    <w:rsid w:val="00DD300E"/>
    <w:rsid w:val="00DD5D72"/>
    <w:rsid w:val="00DD612E"/>
    <w:rsid w:val="00DD6201"/>
    <w:rsid w:val="00DD6986"/>
    <w:rsid w:val="00DD7601"/>
    <w:rsid w:val="00DE001B"/>
    <w:rsid w:val="00DE03FC"/>
    <w:rsid w:val="00DE06E8"/>
    <w:rsid w:val="00DE08DA"/>
    <w:rsid w:val="00DE1336"/>
    <w:rsid w:val="00DE25F9"/>
    <w:rsid w:val="00DE3E01"/>
    <w:rsid w:val="00DE497B"/>
    <w:rsid w:val="00DE646C"/>
    <w:rsid w:val="00DE7684"/>
    <w:rsid w:val="00DF2B60"/>
    <w:rsid w:val="00DF2D5C"/>
    <w:rsid w:val="00DF3783"/>
    <w:rsid w:val="00DF540B"/>
    <w:rsid w:val="00DF5BEC"/>
    <w:rsid w:val="00DF5D3F"/>
    <w:rsid w:val="00DF6887"/>
    <w:rsid w:val="00E002C3"/>
    <w:rsid w:val="00E012E0"/>
    <w:rsid w:val="00E02189"/>
    <w:rsid w:val="00E02A5B"/>
    <w:rsid w:val="00E03097"/>
    <w:rsid w:val="00E04EB4"/>
    <w:rsid w:val="00E058D3"/>
    <w:rsid w:val="00E05A05"/>
    <w:rsid w:val="00E05EFD"/>
    <w:rsid w:val="00E06C80"/>
    <w:rsid w:val="00E07061"/>
    <w:rsid w:val="00E0710B"/>
    <w:rsid w:val="00E07E2B"/>
    <w:rsid w:val="00E106E4"/>
    <w:rsid w:val="00E1145A"/>
    <w:rsid w:val="00E118A3"/>
    <w:rsid w:val="00E11A8C"/>
    <w:rsid w:val="00E143B0"/>
    <w:rsid w:val="00E15534"/>
    <w:rsid w:val="00E15934"/>
    <w:rsid w:val="00E1663D"/>
    <w:rsid w:val="00E17F99"/>
    <w:rsid w:val="00E210EB"/>
    <w:rsid w:val="00E222FE"/>
    <w:rsid w:val="00E230A5"/>
    <w:rsid w:val="00E23635"/>
    <w:rsid w:val="00E23DDD"/>
    <w:rsid w:val="00E23F6C"/>
    <w:rsid w:val="00E24045"/>
    <w:rsid w:val="00E25235"/>
    <w:rsid w:val="00E25A8F"/>
    <w:rsid w:val="00E2656A"/>
    <w:rsid w:val="00E2776C"/>
    <w:rsid w:val="00E27E06"/>
    <w:rsid w:val="00E30C7D"/>
    <w:rsid w:val="00E30F63"/>
    <w:rsid w:val="00E320FA"/>
    <w:rsid w:val="00E321EE"/>
    <w:rsid w:val="00E33AFE"/>
    <w:rsid w:val="00E35372"/>
    <w:rsid w:val="00E377B4"/>
    <w:rsid w:val="00E408FC"/>
    <w:rsid w:val="00E43E20"/>
    <w:rsid w:val="00E43F75"/>
    <w:rsid w:val="00E45DFA"/>
    <w:rsid w:val="00E45F2A"/>
    <w:rsid w:val="00E46884"/>
    <w:rsid w:val="00E47695"/>
    <w:rsid w:val="00E478C9"/>
    <w:rsid w:val="00E47AD3"/>
    <w:rsid w:val="00E542EF"/>
    <w:rsid w:val="00E5528A"/>
    <w:rsid w:val="00E55504"/>
    <w:rsid w:val="00E56F90"/>
    <w:rsid w:val="00E57A6C"/>
    <w:rsid w:val="00E57D07"/>
    <w:rsid w:val="00E61649"/>
    <w:rsid w:val="00E618E4"/>
    <w:rsid w:val="00E61A02"/>
    <w:rsid w:val="00E61ED9"/>
    <w:rsid w:val="00E62B85"/>
    <w:rsid w:val="00E64EF3"/>
    <w:rsid w:val="00E6680A"/>
    <w:rsid w:val="00E6708B"/>
    <w:rsid w:val="00E71157"/>
    <w:rsid w:val="00E714AF"/>
    <w:rsid w:val="00E71F4C"/>
    <w:rsid w:val="00E72A25"/>
    <w:rsid w:val="00E73E57"/>
    <w:rsid w:val="00E74EFB"/>
    <w:rsid w:val="00E756EE"/>
    <w:rsid w:val="00E75852"/>
    <w:rsid w:val="00E772F5"/>
    <w:rsid w:val="00E773CF"/>
    <w:rsid w:val="00E774AB"/>
    <w:rsid w:val="00E8086A"/>
    <w:rsid w:val="00E82184"/>
    <w:rsid w:val="00E827A3"/>
    <w:rsid w:val="00E83089"/>
    <w:rsid w:val="00E84649"/>
    <w:rsid w:val="00E8490B"/>
    <w:rsid w:val="00E84FDB"/>
    <w:rsid w:val="00E85D88"/>
    <w:rsid w:val="00E85FE3"/>
    <w:rsid w:val="00E862F6"/>
    <w:rsid w:val="00E86BC7"/>
    <w:rsid w:val="00E86CE7"/>
    <w:rsid w:val="00E9140F"/>
    <w:rsid w:val="00E93C5F"/>
    <w:rsid w:val="00E94513"/>
    <w:rsid w:val="00E94A29"/>
    <w:rsid w:val="00E9517F"/>
    <w:rsid w:val="00E953B9"/>
    <w:rsid w:val="00EA01EC"/>
    <w:rsid w:val="00EA06A2"/>
    <w:rsid w:val="00EA0EE8"/>
    <w:rsid w:val="00EA1C52"/>
    <w:rsid w:val="00EA1E19"/>
    <w:rsid w:val="00EA4175"/>
    <w:rsid w:val="00EA4543"/>
    <w:rsid w:val="00EA5478"/>
    <w:rsid w:val="00EA6E05"/>
    <w:rsid w:val="00EA703C"/>
    <w:rsid w:val="00EB063B"/>
    <w:rsid w:val="00EB0CFE"/>
    <w:rsid w:val="00EB20BB"/>
    <w:rsid w:val="00EB26F7"/>
    <w:rsid w:val="00EB27BE"/>
    <w:rsid w:val="00EB3230"/>
    <w:rsid w:val="00EB3315"/>
    <w:rsid w:val="00EB3CA4"/>
    <w:rsid w:val="00EB3D35"/>
    <w:rsid w:val="00EB54EF"/>
    <w:rsid w:val="00EB5E21"/>
    <w:rsid w:val="00EB5EFC"/>
    <w:rsid w:val="00EB6435"/>
    <w:rsid w:val="00EB68B3"/>
    <w:rsid w:val="00EC3463"/>
    <w:rsid w:val="00EC346E"/>
    <w:rsid w:val="00EC4F5D"/>
    <w:rsid w:val="00EC61DC"/>
    <w:rsid w:val="00EC7A2E"/>
    <w:rsid w:val="00ED0EE9"/>
    <w:rsid w:val="00ED12DE"/>
    <w:rsid w:val="00ED1526"/>
    <w:rsid w:val="00ED1734"/>
    <w:rsid w:val="00ED25F3"/>
    <w:rsid w:val="00ED3156"/>
    <w:rsid w:val="00ED416B"/>
    <w:rsid w:val="00ED4C1E"/>
    <w:rsid w:val="00ED5C44"/>
    <w:rsid w:val="00ED5DEC"/>
    <w:rsid w:val="00ED5E0F"/>
    <w:rsid w:val="00ED692A"/>
    <w:rsid w:val="00EE101E"/>
    <w:rsid w:val="00EE20E5"/>
    <w:rsid w:val="00EE23A0"/>
    <w:rsid w:val="00EE2AA8"/>
    <w:rsid w:val="00EE371F"/>
    <w:rsid w:val="00EE3B1E"/>
    <w:rsid w:val="00EE45D0"/>
    <w:rsid w:val="00EE4A10"/>
    <w:rsid w:val="00EE626D"/>
    <w:rsid w:val="00EE69CD"/>
    <w:rsid w:val="00EE7840"/>
    <w:rsid w:val="00EF03FE"/>
    <w:rsid w:val="00EF0DD7"/>
    <w:rsid w:val="00EF1268"/>
    <w:rsid w:val="00EF2A7E"/>
    <w:rsid w:val="00EF2CDD"/>
    <w:rsid w:val="00EF333A"/>
    <w:rsid w:val="00EF3FB1"/>
    <w:rsid w:val="00EF532E"/>
    <w:rsid w:val="00EF63A4"/>
    <w:rsid w:val="00EF6733"/>
    <w:rsid w:val="00EF6A0C"/>
    <w:rsid w:val="00EF6DDE"/>
    <w:rsid w:val="00EF704F"/>
    <w:rsid w:val="00EF7868"/>
    <w:rsid w:val="00F00120"/>
    <w:rsid w:val="00F00444"/>
    <w:rsid w:val="00F012FA"/>
    <w:rsid w:val="00F034E9"/>
    <w:rsid w:val="00F04F90"/>
    <w:rsid w:val="00F05A24"/>
    <w:rsid w:val="00F06227"/>
    <w:rsid w:val="00F07687"/>
    <w:rsid w:val="00F10322"/>
    <w:rsid w:val="00F10B05"/>
    <w:rsid w:val="00F10ECF"/>
    <w:rsid w:val="00F1162D"/>
    <w:rsid w:val="00F12189"/>
    <w:rsid w:val="00F12571"/>
    <w:rsid w:val="00F12DA0"/>
    <w:rsid w:val="00F12EFF"/>
    <w:rsid w:val="00F14E44"/>
    <w:rsid w:val="00F15A0A"/>
    <w:rsid w:val="00F17967"/>
    <w:rsid w:val="00F21167"/>
    <w:rsid w:val="00F21D46"/>
    <w:rsid w:val="00F240BF"/>
    <w:rsid w:val="00F26920"/>
    <w:rsid w:val="00F27CC6"/>
    <w:rsid w:val="00F301DB"/>
    <w:rsid w:val="00F30459"/>
    <w:rsid w:val="00F304B3"/>
    <w:rsid w:val="00F31416"/>
    <w:rsid w:val="00F315A2"/>
    <w:rsid w:val="00F3225D"/>
    <w:rsid w:val="00F32436"/>
    <w:rsid w:val="00F327AF"/>
    <w:rsid w:val="00F33036"/>
    <w:rsid w:val="00F33234"/>
    <w:rsid w:val="00F33D34"/>
    <w:rsid w:val="00F34A23"/>
    <w:rsid w:val="00F34BB4"/>
    <w:rsid w:val="00F350AE"/>
    <w:rsid w:val="00F379F4"/>
    <w:rsid w:val="00F37A36"/>
    <w:rsid w:val="00F4056D"/>
    <w:rsid w:val="00F41B88"/>
    <w:rsid w:val="00F42F24"/>
    <w:rsid w:val="00F43E58"/>
    <w:rsid w:val="00F43FD5"/>
    <w:rsid w:val="00F45A36"/>
    <w:rsid w:val="00F47E6A"/>
    <w:rsid w:val="00F52369"/>
    <w:rsid w:val="00F527B2"/>
    <w:rsid w:val="00F52FC9"/>
    <w:rsid w:val="00F5335C"/>
    <w:rsid w:val="00F53F44"/>
    <w:rsid w:val="00F63D9A"/>
    <w:rsid w:val="00F643BE"/>
    <w:rsid w:val="00F65B0D"/>
    <w:rsid w:val="00F668FD"/>
    <w:rsid w:val="00F66B1A"/>
    <w:rsid w:val="00F67B40"/>
    <w:rsid w:val="00F71CDF"/>
    <w:rsid w:val="00F73EB6"/>
    <w:rsid w:val="00F75109"/>
    <w:rsid w:val="00F759A5"/>
    <w:rsid w:val="00F759EE"/>
    <w:rsid w:val="00F761FE"/>
    <w:rsid w:val="00F77FFD"/>
    <w:rsid w:val="00F804EC"/>
    <w:rsid w:val="00F8201F"/>
    <w:rsid w:val="00F82DF1"/>
    <w:rsid w:val="00F830E6"/>
    <w:rsid w:val="00F83F22"/>
    <w:rsid w:val="00F84A22"/>
    <w:rsid w:val="00F84E1C"/>
    <w:rsid w:val="00F84EF4"/>
    <w:rsid w:val="00F854E0"/>
    <w:rsid w:val="00F85DB3"/>
    <w:rsid w:val="00F866D4"/>
    <w:rsid w:val="00F9069C"/>
    <w:rsid w:val="00F906E8"/>
    <w:rsid w:val="00F911D1"/>
    <w:rsid w:val="00F91253"/>
    <w:rsid w:val="00F9152D"/>
    <w:rsid w:val="00F9249D"/>
    <w:rsid w:val="00F9355B"/>
    <w:rsid w:val="00F935BF"/>
    <w:rsid w:val="00F9406F"/>
    <w:rsid w:val="00F94E74"/>
    <w:rsid w:val="00F94F58"/>
    <w:rsid w:val="00F95094"/>
    <w:rsid w:val="00FA0499"/>
    <w:rsid w:val="00FA072E"/>
    <w:rsid w:val="00FA09A5"/>
    <w:rsid w:val="00FA0CEF"/>
    <w:rsid w:val="00FA11F1"/>
    <w:rsid w:val="00FA1851"/>
    <w:rsid w:val="00FA3448"/>
    <w:rsid w:val="00FA6317"/>
    <w:rsid w:val="00FA67F7"/>
    <w:rsid w:val="00FA6A9B"/>
    <w:rsid w:val="00FA7267"/>
    <w:rsid w:val="00FB0FA6"/>
    <w:rsid w:val="00FB1C3E"/>
    <w:rsid w:val="00FB3E2F"/>
    <w:rsid w:val="00FB7B57"/>
    <w:rsid w:val="00FC0394"/>
    <w:rsid w:val="00FC0D13"/>
    <w:rsid w:val="00FC191A"/>
    <w:rsid w:val="00FC24D0"/>
    <w:rsid w:val="00FC2D9D"/>
    <w:rsid w:val="00FC4B90"/>
    <w:rsid w:val="00FC5DDC"/>
    <w:rsid w:val="00FC6CBA"/>
    <w:rsid w:val="00FC7187"/>
    <w:rsid w:val="00FD1780"/>
    <w:rsid w:val="00FD17D8"/>
    <w:rsid w:val="00FD3563"/>
    <w:rsid w:val="00FD4578"/>
    <w:rsid w:val="00FD5866"/>
    <w:rsid w:val="00FE02F1"/>
    <w:rsid w:val="00FE06FC"/>
    <w:rsid w:val="00FE093D"/>
    <w:rsid w:val="00FE175C"/>
    <w:rsid w:val="00FE30CC"/>
    <w:rsid w:val="00FE3748"/>
    <w:rsid w:val="00FE3C9C"/>
    <w:rsid w:val="00FE4411"/>
    <w:rsid w:val="00FE59DB"/>
    <w:rsid w:val="00FE6277"/>
    <w:rsid w:val="00FF133C"/>
    <w:rsid w:val="00FF1869"/>
    <w:rsid w:val="00FF1E91"/>
    <w:rsid w:val="00FF22BC"/>
    <w:rsid w:val="00FF255D"/>
    <w:rsid w:val="00FF444C"/>
    <w:rsid w:val="00FF4E26"/>
    <w:rsid w:val="00FF783B"/>
    <w:rsid w:val="00FF7C8B"/>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47AD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AA0"/>
    <w:rPr>
      <w:lang w:eastAsia="en-GB"/>
    </w:rPr>
  </w:style>
  <w:style w:type="paragraph" w:styleId="Heading1">
    <w:name w:val="heading 1"/>
    <w:basedOn w:val="Normal"/>
    <w:next w:val="Normal"/>
    <w:link w:val="Heading1Char"/>
    <w:uiPriority w:val="9"/>
    <w:qFormat/>
    <w:rsid w:val="00204F8E"/>
    <w:pPr>
      <w:keepNext/>
      <w:tabs>
        <w:tab w:val="left" w:pos="540"/>
        <w:tab w:val="center" w:pos="4513"/>
      </w:tabs>
      <w:suppressAutoHyphens/>
      <w:spacing w:after="240" w:line="400" w:lineRule="atLeast"/>
      <w:jc w:val="both"/>
      <w:outlineLvl w:val="0"/>
    </w:pPr>
    <w:rPr>
      <w:rFonts w:ascii="Arial" w:hAnsi="Arial" w:cs="Arial"/>
      <w:b/>
      <w:spacing w:val="-2"/>
      <w:sz w:val="28"/>
      <w:szCs w:val="20"/>
      <w:lang w:eastAsia="en-US"/>
    </w:rPr>
  </w:style>
  <w:style w:type="paragraph" w:styleId="Heading2">
    <w:name w:val="heading 2"/>
    <w:basedOn w:val="Normal"/>
    <w:next w:val="Normal"/>
    <w:qFormat/>
    <w:rsid w:val="00204F8E"/>
    <w:pPr>
      <w:keepNext/>
      <w:numPr>
        <w:numId w:val="1"/>
      </w:numPr>
      <w:spacing w:before="120" w:after="60"/>
      <w:outlineLvl w:val="1"/>
    </w:pPr>
    <w:rPr>
      <w:rFonts w:ascii="Arial" w:hAnsi="Arial" w:cs="Arial"/>
      <w:b/>
      <w:bCs/>
      <w:i/>
      <w:iCs/>
      <w:sz w:val="20"/>
      <w:szCs w:val="28"/>
      <w:lang w:eastAsia="en-US"/>
    </w:rPr>
  </w:style>
  <w:style w:type="paragraph" w:styleId="Heading3">
    <w:name w:val="heading 3"/>
    <w:basedOn w:val="Normal"/>
    <w:next w:val="Normal"/>
    <w:qFormat/>
    <w:rsid w:val="00204F8E"/>
    <w:pPr>
      <w:keepNext/>
      <w:spacing w:line="480" w:lineRule="auto"/>
      <w:outlineLvl w:val="2"/>
    </w:pPr>
    <w:rPr>
      <w:b/>
      <w:bCs/>
      <w:sz w:val="28"/>
      <w:lang w:eastAsia="en-US"/>
    </w:rPr>
  </w:style>
  <w:style w:type="paragraph" w:styleId="Heading4">
    <w:name w:val="heading 4"/>
    <w:aliases w:val="Heading 4 - activity"/>
    <w:basedOn w:val="Normal"/>
    <w:next w:val="Normal"/>
    <w:qFormat/>
    <w:rsid w:val="00204F8E"/>
    <w:pPr>
      <w:keepNext/>
      <w:tabs>
        <w:tab w:val="decimal" w:pos="627"/>
        <w:tab w:val="center" w:pos="4513"/>
      </w:tabs>
      <w:suppressAutoHyphens/>
      <w:jc w:val="right"/>
      <w:outlineLvl w:val="3"/>
    </w:pPr>
    <w:rPr>
      <w:b/>
      <w:spacing w:val="-2"/>
      <w:szCs w:val="20"/>
      <w:lang w:val="en-US" w:eastAsia="en-US"/>
    </w:rPr>
  </w:style>
  <w:style w:type="paragraph" w:styleId="Heading5">
    <w:name w:val="heading 5"/>
    <w:basedOn w:val="Normal"/>
    <w:next w:val="Normal"/>
    <w:qFormat/>
    <w:rsid w:val="00204F8E"/>
    <w:pPr>
      <w:keepNext/>
      <w:tabs>
        <w:tab w:val="right" w:pos="9270"/>
      </w:tabs>
      <w:suppressAutoHyphens/>
      <w:jc w:val="both"/>
      <w:outlineLvl w:val="4"/>
    </w:pPr>
    <w:rPr>
      <w:b/>
      <w:sz w:val="28"/>
      <w:szCs w:val="20"/>
      <w:lang w:eastAsia="en-US"/>
    </w:rPr>
  </w:style>
  <w:style w:type="paragraph" w:styleId="Heading6">
    <w:name w:val="heading 6"/>
    <w:basedOn w:val="Normal"/>
    <w:next w:val="Normal"/>
    <w:qFormat/>
    <w:rsid w:val="00204F8E"/>
    <w:pPr>
      <w:keepNext/>
      <w:tabs>
        <w:tab w:val="right" w:pos="9270"/>
      </w:tabs>
      <w:suppressAutoHyphens/>
      <w:jc w:val="center"/>
      <w:outlineLvl w:val="5"/>
    </w:pPr>
    <w:rPr>
      <w:b/>
      <w:sz w:val="20"/>
      <w:szCs w:val="22"/>
      <w:lang w:eastAsia="en-US"/>
    </w:rPr>
  </w:style>
  <w:style w:type="paragraph" w:styleId="Heading7">
    <w:name w:val="heading 7"/>
    <w:basedOn w:val="Normal"/>
    <w:next w:val="Normal"/>
    <w:qFormat/>
    <w:rsid w:val="00204F8E"/>
    <w:pPr>
      <w:keepNext/>
      <w:outlineLvl w:val="6"/>
    </w:pPr>
    <w:rPr>
      <w:b/>
      <w:bCs/>
      <w:i/>
      <w:iCs/>
      <w:lang w:eastAsia="en-US"/>
    </w:rPr>
  </w:style>
  <w:style w:type="paragraph" w:styleId="Heading8">
    <w:name w:val="heading 8"/>
    <w:basedOn w:val="Normal"/>
    <w:next w:val="Normal"/>
    <w:qFormat/>
    <w:rsid w:val="00204F8E"/>
    <w:pPr>
      <w:keepNext/>
      <w:jc w:val="both"/>
      <w:outlineLvl w:val="7"/>
    </w:pPr>
    <w:rPr>
      <w:b/>
      <w:bCs/>
      <w:i/>
      <w:iCs/>
      <w:noProof/>
      <w:sz w:val="28"/>
      <w:szCs w:val="20"/>
      <w:lang w:val="en-US" w:eastAsia="en-US"/>
    </w:rPr>
  </w:style>
  <w:style w:type="paragraph" w:styleId="Heading9">
    <w:name w:val="heading 9"/>
    <w:basedOn w:val="Normal"/>
    <w:next w:val="Normal"/>
    <w:qFormat/>
    <w:rsid w:val="00204F8E"/>
    <w:pPr>
      <w:spacing w:before="240" w:after="60"/>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uiPriority w:val="99"/>
    <w:rsid w:val="00204F8E"/>
    <w:pPr>
      <w:tabs>
        <w:tab w:val="center" w:pos="4770"/>
        <w:tab w:val="right" w:pos="9360"/>
      </w:tabs>
      <w:ind w:right="360"/>
      <w:jc w:val="center"/>
    </w:pPr>
    <w:rPr>
      <w:spacing w:val="-2"/>
      <w:szCs w:val="20"/>
      <w:lang w:val="en-GB" w:eastAsia="en-US"/>
    </w:rPr>
  </w:style>
  <w:style w:type="character" w:styleId="PageNumber">
    <w:name w:val="page number"/>
    <w:aliases w:val="Page,Number"/>
    <w:rsid w:val="00204F8E"/>
    <w:rPr>
      <w:rFonts w:ascii="Times New Roman" w:hAnsi="Times New Roman"/>
      <w:position w:val="0"/>
      <w:sz w:val="16"/>
    </w:rPr>
  </w:style>
  <w:style w:type="paragraph" w:styleId="Header">
    <w:name w:val="header"/>
    <w:basedOn w:val="Normal"/>
    <w:link w:val="HeaderChar"/>
    <w:uiPriority w:val="99"/>
    <w:rsid w:val="00204F8E"/>
    <w:pPr>
      <w:tabs>
        <w:tab w:val="center" w:pos="4320"/>
        <w:tab w:val="right" w:pos="8640"/>
      </w:tabs>
      <w:jc w:val="both"/>
    </w:pPr>
    <w:rPr>
      <w:sz w:val="22"/>
      <w:szCs w:val="20"/>
      <w:lang w:val="en-US" w:eastAsia="en-US"/>
    </w:rPr>
  </w:style>
  <w:style w:type="paragraph" w:styleId="BodyText">
    <w:name w:val="Body Text"/>
    <w:basedOn w:val="Normal"/>
    <w:rsid w:val="00204F8E"/>
    <w:pPr>
      <w:tabs>
        <w:tab w:val="left" w:pos="-720"/>
      </w:tabs>
      <w:suppressAutoHyphens/>
    </w:pPr>
    <w:rPr>
      <w:b/>
      <w:spacing w:val="-2"/>
      <w:szCs w:val="20"/>
      <w:lang w:val="en-US" w:eastAsia="en-US"/>
    </w:rPr>
  </w:style>
  <w:style w:type="paragraph" w:styleId="BodyTextIndent">
    <w:name w:val="Body Text Indent"/>
    <w:basedOn w:val="Normal"/>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lang w:eastAsia="en-US"/>
    </w:rPr>
  </w:style>
  <w:style w:type="paragraph" w:styleId="TOC1">
    <w:name w:val="toc 1"/>
    <w:basedOn w:val="Normal"/>
    <w:next w:val="Normal"/>
    <w:autoRedefine/>
    <w:semiHidden/>
    <w:rsid w:val="003D4351"/>
    <w:pPr>
      <w:ind w:left="360" w:hanging="360"/>
    </w:pPr>
    <w:rPr>
      <w:b/>
      <w:lang w:eastAsia="en-US"/>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lang w:eastAsia="en-US"/>
    </w:rPr>
  </w:style>
  <w:style w:type="paragraph" w:styleId="Caption">
    <w:name w:val="caption"/>
    <w:basedOn w:val="Normal"/>
    <w:next w:val="Normal"/>
    <w:link w:val="CaptionChar"/>
    <w:qFormat/>
    <w:rsid w:val="00204F8E"/>
    <w:pPr>
      <w:tabs>
        <w:tab w:val="right" w:pos="9360"/>
      </w:tabs>
    </w:pPr>
    <w:rPr>
      <w:b/>
      <w:color w:val="FF0000"/>
      <w:sz w:val="40"/>
      <w:lang w:eastAsia="en-US"/>
    </w:rPr>
  </w:style>
  <w:style w:type="paragraph" w:styleId="BodyText2">
    <w:name w:val="Body Text 2"/>
    <w:basedOn w:val="Normal"/>
    <w:rsid w:val="00204F8E"/>
    <w:rPr>
      <w:i/>
      <w:iCs/>
      <w:lang w:eastAsia="en-US"/>
    </w:rPr>
  </w:style>
  <w:style w:type="paragraph" w:customStyle="1" w:styleId="question">
    <w:name w:val="question"/>
    <w:basedOn w:val="Normal"/>
    <w:rsid w:val="00204F8E"/>
    <w:pPr>
      <w:tabs>
        <w:tab w:val="left" w:pos="360"/>
      </w:tabs>
      <w:spacing w:before="240" w:after="240"/>
    </w:pPr>
    <w:rPr>
      <w:bCs/>
      <w:sz w:val="22"/>
      <w:szCs w:val="22"/>
      <w:lang w:eastAsia="en-US"/>
    </w:rPr>
  </w:style>
  <w:style w:type="character" w:styleId="Hyperlink">
    <w:name w:val="Hyperlink"/>
    <w:rsid w:val="00204F8E"/>
    <w:rPr>
      <w:color w:val="0000FF"/>
      <w:u w:val="single"/>
    </w:rPr>
  </w:style>
  <w:style w:type="paragraph" w:customStyle="1" w:styleId="questionext">
    <w:name w:val="question ext"/>
    <w:basedOn w:val="Normal"/>
    <w:rsid w:val="00204F8E"/>
    <w:pPr>
      <w:numPr>
        <w:numId w:val="2"/>
      </w:numPr>
      <w:tabs>
        <w:tab w:val="left" w:pos="1440"/>
      </w:tabs>
      <w:spacing w:before="240" w:after="240"/>
    </w:pPr>
    <w:rPr>
      <w:lang w:eastAsia="en-US"/>
    </w:rPr>
  </w:style>
  <w:style w:type="paragraph" w:customStyle="1" w:styleId="Markingsampleanswer">
    <w:name w:val="Markingsampleanswer"/>
    <w:basedOn w:val="Normal"/>
    <w:rsid w:val="00204F8E"/>
    <w:pPr>
      <w:tabs>
        <w:tab w:val="num" w:pos="360"/>
      </w:tabs>
      <w:spacing w:after="120"/>
      <w:ind w:left="360" w:hanging="309"/>
    </w:pPr>
    <w:rPr>
      <w:i/>
      <w:sz w:val="20"/>
      <w:szCs w:val="20"/>
      <w:lang w:eastAsia="en-US"/>
    </w:rPr>
  </w:style>
  <w:style w:type="paragraph" w:styleId="BodyTextIndent2">
    <w:name w:val="Body Text Indent 2"/>
    <w:basedOn w:val="Normal"/>
    <w:rsid w:val="00204F8E"/>
    <w:pPr>
      <w:ind w:left="360"/>
    </w:pPr>
    <w:rPr>
      <w:lang w:eastAsia="en-US"/>
    </w:rPr>
  </w:style>
  <w:style w:type="character" w:styleId="Emphasis">
    <w:name w:val="Emphasis"/>
    <w:uiPriority w:val="20"/>
    <w:qFormat/>
    <w:rsid w:val="00204F8E"/>
    <w:rPr>
      <w:i/>
      <w:iCs/>
    </w:rPr>
  </w:style>
  <w:style w:type="paragraph" w:styleId="BodyTextIndent3">
    <w:name w:val="Body Text Indent 3"/>
    <w:basedOn w:val="Normal"/>
    <w:rsid w:val="00204F8E"/>
    <w:pPr>
      <w:tabs>
        <w:tab w:val="num" w:pos="720"/>
      </w:tabs>
      <w:ind w:left="720" w:hanging="720"/>
    </w:pPr>
    <w:rPr>
      <w:lang w:eastAsia="en-US"/>
    </w:rPr>
  </w:style>
  <w:style w:type="character" w:styleId="Strong">
    <w:name w:val="Strong"/>
    <w:uiPriority w:val="22"/>
    <w:qFormat/>
    <w:rsid w:val="00204F8E"/>
    <w:rPr>
      <w:b/>
      <w:bCs/>
    </w:rPr>
  </w:style>
  <w:style w:type="paragraph" w:customStyle="1" w:styleId="xl24">
    <w:name w:val="xl24"/>
    <w:basedOn w:val="Normal"/>
    <w:rsid w:val="00204F8E"/>
    <w:pPr>
      <w:spacing w:before="100" w:beforeAutospacing="1" w:after="100" w:afterAutospacing="1"/>
      <w:jc w:val="right"/>
    </w:pPr>
    <w:rPr>
      <w:rFonts w:ascii="Arial" w:eastAsia="Arial Unicode MS" w:hAnsi="Arial" w:cs="Arial"/>
      <w:sz w:val="14"/>
      <w:szCs w:val="14"/>
      <w:lang w:eastAsia="en-US"/>
    </w:rPr>
  </w:style>
  <w:style w:type="paragraph" w:customStyle="1" w:styleId="xl25">
    <w:name w:val="xl25"/>
    <w:basedOn w:val="Normal"/>
    <w:rsid w:val="00204F8E"/>
    <w:pPr>
      <w:spacing w:before="100" w:beforeAutospacing="1" w:after="100" w:afterAutospacing="1"/>
      <w:jc w:val="center"/>
      <w:textAlignment w:val="top"/>
    </w:pPr>
    <w:rPr>
      <w:rFonts w:ascii="Arial" w:eastAsia="Arial Unicode MS" w:hAnsi="Arial" w:cs="Arial"/>
      <w:b/>
      <w:bCs/>
      <w:lang w:eastAsia="en-US"/>
    </w:rPr>
  </w:style>
  <w:style w:type="paragraph" w:customStyle="1" w:styleId="xl26">
    <w:name w:val="xl26"/>
    <w:basedOn w:val="Normal"/>
    <w:rsid w:val="00204F8E"/>
    <w:pPr>
      <w:spacing w:before="100" w:beforeAutospacing="1" w:after="100" w:afterAutospacing="1"/>
      <w:jc w:val="center"/>
      <w:textAlignment w:val="top"/>
    </w:pPr>
    <w:rPr>
      <w:rFonts w:ascii="Arial" w:eastAsia="Arial Unicode MS" w:hAnsi="Arial" w:cs="Arial"/>
      <w:b/>
      <w:bCs/>
      <w:lang w:eastAsia="en-US"/>
    </w:rPr>
  </w:style>
  <w:style w:type="paragraph" w:customStyle="1" w:styleId="xl27">
    <w:name w:val="xl27"/>
    <w:basedOn w:val="Normal"/>
    <w:rsid w:val="00204F8E"/>
    <w:pPr>
      <w:spacing w:before="100" w:beforeAutospacing="1" w:after="100" w:afterAutospacing="1"/>
    </w:pPr>
    <w:rPr>
      <w:rFonts w:ascii="Arial" w:eastAsia="Arial Unicode MS" w:hAnsi="Arial" w:cs="Arial"/>
      <w:b/>
      <w:bCs/>
      <w:lang w:eastAsia="en-US"/>
    </w:rPr>
  </w:style>
  <w:style w:type="paragraph" w:customStyle="1" w:styleId="xl28">
    <w:name w:val="xl28"/>
    <w:basedOn w:val="Normal"/>
    <w:rsid w:val="00204F8E"/>
    <w:pPr>
      <w:spacing w:before="100" w:beforeAutospacing="1" w:after="100" w:afterAutospacing="1"/>
      <w:textAlignment w:val="top"/>
    </w:pPr>
    <w:rPr>
      <w:rFonts w:ascii="Arial Unicode MS" w:eastAsia="Arial Unicode MS" w:hAnsi="Arial Unicode MS" w:cs="Arial Unicode MS"/>
      <w:lang w:eastAsia="en-US"/>
    </w:rPr>
  </w:style>
  <w:style w:type="paragraph" w:customStyle="1" w:styleId="xl29">
    <w:name w:val="xl29"/>
    <w:basedOn w:val="Normal"/>
    <w:rsid w:val="00204F8E"/>
    <w:pPr>
      <w:spacing w:before="100" w:beforeAutospacing="1" w:after="100" w:afterAutospacing="1"/>
      <w:textAlignment w:val="top"/>
    </w:pPr>
    <w:rPr>
      <w:rFonts w:ascii="Arial" w:eastAsia="Arial Unicode MS" w:hAnsi="Arial" w:cs="Arial"/>
      <w:b/>
      <w:bCs/>
      <w:lang w:eastAsia="en-US"/>
    </w:rPr>
  </w:style>
  <w:style w:type="paragraph" w:customStyle="1" w:styleId="xl30">
    <w:name w:val="xl30"/>
    <w:basedOn w:val="Normal"/>
    <w:rsid w:val="00204F8E"/>
    <w:pPr>
      <w:spacing w:before="100" w:beforeAutospacing="1" w:after="100" w:afterAutospacing="1"/>
    </w:pPr>
    <w:rPr>
      <w:rFonts w:ascii="Arial" w:eastAsia="Arial Unicode MS" w:hAnsi="Arial" w:cs="Arial"/>
      <w:b/>
      <w:bCs/>
      <w:lang w:eastAsia="en-US"/>
    </w:rPr>
  </w:style>
  <w:style w:type="paragraph" w:customStyle="1" w:styleId="xl31">
    <w:name w:val="xl31"/>
    <w:basedOn w:val="Normal"/>
    <w:rsid w:val="00204F8E"/>
    <w:pPr>
      <w:spacing w:before="100" w:beforeAutospacing="1" w:after="100" w:afterAutospacing="1"/>
      <w:textAlignment w:val="top"/>
    </w:pPr>
    <w:rPr>
      <w:rFonts w:ascii="Arial Unicode MS" w:eastAsia="Arial Unicode MS" w:hAnsi="Arial Unicode MS" w:cs="Arial Unicode MS"/>
      <w:lang w:eastAsia="en-US"/>
    </w:rPr>
  </w:style>
  <w:style w:type="paragraph" w:customStyle="1" w:styleId="xl32">
    <w:name w:val="xl32"/>
    <w:basedOn w:val="Normal"/>
    <w:rsid w:val="00204F8E"/>
    <w:pPr>
      <w:spacing w:before="100" w:beforeAutospacing="1" w:after="100" w:afterAutospacing="1"/>
      <w:textAlignment w:val="top"/>
    </w:pPr>
    <w:rPr>
      <w:rFonts w:ascii="Arial" w:eastAsia="Arial Unicode MS" w:hAnsi="Arial" w:cs="Arial"/>
      <w:b/>
      <w:bCs/>
      <w:lang w:eastAsia="en-US"/>
    </w:rPr>
  </w:style>
  <w:style w:type="character" w:styleId="FollowedHyperlink">
    <w:name w:val="FollowedHyperlink"/>
    <w:rsid w:val="00204F8E"/>
    <w:rPr>
      <w:color w:val="800080"/>
      <w:u w:val="single"/>
    </w:rPr>
  </w:style>
  <w:style w:type="paragraph" w:customStyle="1" w:styleId="lines">
    <w:name w:val="lines"/>
    <w:basedOn w:val="Normal"/>
    <w:rsid w:val="00204F8E"/>
    <w:pPr>
      <w:spacing w:before="400"/>
    </w:pPr>
    <w:rPr>
      <w:sz w:val="8"/>
      <w:lang w:eastAsia="en-US"/>
    </w:rPr>
  </w:style>
  <w:style w:type="paragraph" w:styleId="Title">
    <w:name w:val="Title"/>
    <w:basedOn w:val="Normal"/>
    <w:qFormat/>
    <w:rsid w:val="00204F8E"/>
    <w:pPr>
      <w:spacing w:before="240" w:after="60"/>
      <w:jc w:val="center"/>
      <w:outlineLvl w:val="0"/>
    </w:pPr>
    <w:rPr>
      <w:rFonts w:ascii="Arial" w:hAnsi="Arial" w:cs="Arial"/>
      <w:bCs/>
      <w:kern w:val="28"/>
      <w:sz w:val="28"/>
      <w:szCs w:val="32"/>
      <w:lang w:eastAsia="en-US"/>
    </w:rPr>
  </w:style>
  <w:style w:type="paragraph" w:styleId="BalloonText">
    <w:name w:val="Balloon Text"/>
    <w:basedOn w:val="Normal"/>
    <w:semiHidden/>
    <w:rsid w:val="000A5AAE"/>
    <w:rPr>
      <w:rFonts w:ascii="Tahoma" w:hAnsi="Tahoma" w:cs="Tahoma"/>
      <w:sz w:val="16"/>
      <w:szCs w:val="16"/>
      <w:lang w:eastAsia="en-US"/>
    </w:rPr>
  </w:style>
  <w:style w:type="paragraph" w:customStyle="1" w:styleId="csbullet">
    <w:name w:val="csbullet"/>
    <w:basedOn w:val="Normal"/>
    <w:rsid w:val="00AA5FC7"/>
    <w:pPr>
      <w:numPr>
        <w:numId w:val="3"/>
      </w:numPr>
      <w:tabs>
        <w:tab w:val="left" w:pos="-851"/>
      </w:tabs>
      <w:spacing w:before="120" w:after="120" w:line="280" w:lineRule="exact"/>
    </w:pPr>
    <w:rPr>
      <w:sz w:val="22"/>
      <w:szCs w:val="20"/>
      <w:lang w:eastAsia="en-US"/>
    </w:rPr>
  </w:style>
  <w:style w:type="paragraph" w:customStyle="1" w:styleId="instructions">
    <w:name w:val="instructions"/>
    <w:basedOn w:val="Normal"/>
    <w:rsid w:val="00AA5FC7"/>
    <w:pPr>
      <w:suppressAutoHyphens/>
      <w:ind w:left="360" w:hanging="360"/>
    </w:pPr>
    <w:rPr>
      <w:spacing w:val="-2"/>
      <w:lang w:eastAsia="en-US"/>
    </w:rPr>
  </w:style>
  <w:style w:type="paragraph" w:customStyle="1" w:styleId="CM33">
    <w:name w:val="CM33"/>
    <w:basedOn w:val="Normal"/>
    <w:next w:val="Normal"/>
    <w:rsid w:val="00902B33"/>
    <w:pPr>
      <w:autoSpaceDE w:val="0"/>
      <w:autoSpaceDN w:val="0"/>
      <w:adjustRightInd w:val="0"/>
      <w:spacing w:after="138"/>
    </w:pPr>
    <w:rPr>
      <w:rFonts w:ascii="BBKNG J+ Times" w:hAnsi="BBKNG J+ Times"/>
      <w:lang w:val="en-US" w:eastAsia="en-US"/>
    </w:rPr>
  </w:style>
  <w:style w:type="paragraph" w:customStyle="1" w:styleId="CM32">
    <w:name w:val="CM32"/>
    <w:basedOn w:val="Normal"/>
    <w:next w:val="Normal"/>
    <w:rsid w:val="00902B33"/>
    <w:pPr>
      <w:autoSpaceDE w:val="0"/>
      <w:autoSpaceDN w:val="0"/>
      <w:adjustRightInd w:val="0"/>
      <w:spacing w:after="245"/>
    </w:pPr>
    <w:rPr>
      <w:rFonts w:ascii="BBKNG J+ Times" w:hAnsi="BBKNG J+ Times"/>
      <w:lang w:val="en-US" w:eastAsia="en-US"/>
    </w:rPr>
  </w:style>
  <w:style w:type="paragraph" w:customStyle="1" w:styleId="CM43">
    <w:name w:val="CM43"/>
    <w:basedOn w:val="Normal"/>
    <w:next w:val="Normal"/>
    <w:rsid w:val="000B4B6D"/>
    <w:pPr>
      <w:autoSpaceDE w:val="0"/>
      <w:autoSpaceDN w:val="0"/>
      <w:adjustRightInd w:val="0"/>
      <w:spacing w:after="143"/>
    </w:pPr>
    <w:rPr>
      <w:rFonts w:ascii="DPKKP D+ Times" w:hAnsi="DPKKP D+ Times"/>
      <w:lang w:val="en-US" w:eastAsia="en-US"/>
    </w:rPr>
  </w:style>
  <w:style w:type="paragraph" w:customStyle="1" w:styleId="Default">
    <w:name w:val="Default"/>
    <w:rsid w:val="000B4B6D"/>
    <w:pPr>
      <w:autoSpaceDE w:val="0"/>
      <w:autoSpaceDN w:val="0"/>
      <w:adjustRightInd w:val="0"/>
    </w:pPr>
    <w:rPr>
      <w:rFonts w:ascii="DPKKP D+ Times" w:hAnsi="DPKKP D+ Times" w:cs="DPKKP D+ Times"/>
      <w:color w:val="000000"/>
      <w:lang w:val="en-US" w:eastAsia="en-US"/>
    </w:rPr>
  </w:style>
  <w:style w:type="paragraph" w:customStyle="1" w:styleId="CM52">
    <w:name w:val="CM52"/>
    <w:basedOn w:val="Default"/>
    <w:next w:val="Default"/>
    <w:rsid w:val="00C03333"/>
    <w:pPr>
      <w:spacing w:after="1123"/>
    </w:pPr>
    <w:rPr>
      <w:rFonts w:cs="Times New Roman"/>
      <w:color w:val="auto"/>
    </w:rPr>
  </w:style>
  <w:style w:type="paragraph" w:customStyle="1" w:styleId="CM60">
    <w:name w:val="CM60"/>
    <w:basedOn w:val="Default"/>
    <w:next w:val="Default"/>
    <w:rsid w:val="00C03333"/>
    <w:pPr>
      <w:spacing w:after="835"/>
    </w:pPr>
    <w:rPr>
      <w:rFonts w:cs="Times New Roman"/>
      <w:color w:val="auto"/>
    </w:rPr>
  </w:style>
  <w:style w:type="table" w:styleId="TableGrid">
    <w:name w:val="Table Grid"/>
    <w:basedOn w:val="TableNormal"/>
    <w:rsid w:val="000A3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30C5E"/>
    <w:pPr>
      <w:shd w:val="clear" w:color="auto" w:fill="000080"/>
    </w:pPr>
    <w:rPr>
      <w:rFonts w:ascii="Tahoma" w:hAnsi="Tahoma" w:cs="Tahoma"/>
      <w:sz w:val="20"/>
      <w:szCs w:val="20"/>
      <w:lang w:eastAsia="en-US"/>
    </w:rPr>
  </w:style>
  <w:style w:type="paragraph" w:customStyle="1" w:styleId="Pa10">
    <w:name w:val="Pa10"/>
    <w:basedOn w:val="Default"/>
    <w:next w:val="Default"/>
    <w:rsid w:val="0026284D"/>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26284D"/>
    <w:rPr>
      <w:sz w:val="20"/>
      <w:szCs w:val="20"/>
      <w:lang w:eastAsia="en-US"/>
    </w:rPr>
  </w:style>
  <w:style w:type="character" w:styleId="CommentReference">
    <w:name w:val="annotation reference"/>
    <w:semiHidden/>
    <w:rsid w:val="003E468C"/>
    <w:rPr>
      <w:sz w:val="16"/>
      <w:szCs w:val="16"/>
    </w:rPr>
  </w:style>
  <w:style w:type="paragraph" w:styleId="List">
    <w:name w:val="List"/>
    <w:basedOn w:val="Normal"/>
    <w:rsid w:val="00620BDD"/>
    <w:pPr>
      <w:ind w:left="283" w:hanging="283"/>
    </w:pPr>
    <w:rPr>
      <w:lang w:eastAsia="en-US"/>
    </w:rPr>
  </w:style>
  <w:style w:type="paragraph" w:styleId="List2">
    <w:name w:val="List 2"/>
    <w:basedOn w:val="Normal"/>
    <w:rsid w:val="00620BDD"/>
    <w:pPr>
      <w:ind w:left="566" w:hanging="283"/>
    </w:pPr>
    <w:rPr>
      <w:lang w:eastAsia="en-US"/>
    </w:rPr>
  </w:style>
  <w:style w:type="paragraph" w:styleId="List3">
    <w:name w:val="List 3"/>
    <w:basedOn w:val="Normal"/>
    <w:rsid w:val="00620BDD"/>
    <w:pPr>
      <w:ind w:left="849" w:hanging="283"/>
    </w:pPr>
    <w:rPr>
      <w:lang w:eastAsia="en-US"/>
    </w:rPr>
  </w:style>
  <w:style w:type="paragraph" w:styleId="BodyTextFirstIndent2">
    <w:name w:val="Body Text First Indent 2"/>
    <w:basedOn w:val="BodyTextIndent"/>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paragraph" w:styleId="ListContinue">
    <w:name w:val="List Continue"/>
    <w:basedOn w:val="Normal"/>
    <w:rsid w:val="00620BDD"/>
    <w:pPr>
      <w:spacing w:after="120"/>
      <w:ind w:left="283"/>
    </w:pPr>
    <w:rPr>
      <w:lang w:eastAsia="en-US"/>
    </w:rPr>
  </w:style>
  <w:style w:type="paragraph" w:styleId="BodyTextFirstIndent">
    <w:name w:val="Body Text First Indent"/>
    <w:basedOn w:val="BodyText"/>
    <w:rsid w:val="000B569F"/>
    <w:pPr>
      <w:tabs>
        <w:tab w:val="clear" w:pos="-720"/>
      </w:tabs>
      <w:suppressAutoHyphens w:val="0"/>
      <w:spacing w:after="120"/>
      <w:ind w:firstLine="210"/>
    </w:pPr>
    <w:rPr>
      <w:b w:val="0"/>
      <w:spacing w:val="0"/>
      <w:szCs w:val="24"/>
      <w:lang w:val="en-AU"/>
    </w:rPr>
  </w:style>
  <w:style w:type="paragraph" w:styleId="ListParagraph">
    <w:name w:val="List Paragraph"/>
    <w:basedOn w:val="Normal"/>
    <w:uiPriority w:val="34"/>
    <w:qFormat/>
    <w:rsid w:val="00592C05"/>
    <w:pPr>
      <w:ind w:left="720"/>
    </w:pPr>
    <w:rPr>
      <w:lang w:eastAsia="en-US"/>
    </w:rPr>
  </w:style>
  <w:style w:type="paragraph" w:styleId="HTMLPreformatted">
    <w:name w:val="HTML Preformatted"/>
    <w:basedOn w:val="Normal"/>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paragraph" w:styleId="PlainText">
    <w:name w:val="Plain Text"/>
    <w:basedOn w:val="Normal"/>
    <w:rsid w:val="00B10F62"/>
    <w:rPr>
      <w:rFonts w:ascii="Courier New" w:hAnsi="Courier New"/>
      <w:sz w:val="20"/>
      <w:szCs w:val="20"/>
      <w:lang w:val="en-US" w:eastAsia="en-US"/>
    </w:rPr>
  </w:style>
  <w:style w:type="paragraph" w:styleId="BlockText">
    <w:name w:val="Block Text"/>
    <w:basedOn w:val="Normal"/>
    <w:rsid w:val="008C16DB"/>
    <w:pPr>
      <w:tabs>
        <w:tab w:val="right" w:pos="9360"/>
      </w:tabs>
      <w:ind w:left="720" w:right="-46" w:hanging="720"/>
    </w:pPr>
    <w:rPr>
      <w:rFonts w:ascii="Arial" w:hAnsi="Arial" w:cs="Arial"/>
      <w:sz w:val="22"/>
      <w:szCs w:val="22"/>
      <w:lang w:eastAsia="en-US"/>
    </w:rPr>
  </w:style>
  <w:style w:type="character" w:customStyle="1" w:styleId="FooterChar">
    <w:name w:val="Footer Char"/>
    <w:aliases w:val="Footer1 Char"/>
    <w:link w:val="Footer"/>
    <w:uiPriority w:val="99"/>
    <w:rsid w:val="00203809"/>
    <w:rPr>
      <w:spacing w:val="-2"/>
      <w:sz w:val="24"/>
      <w:lang w:val="en-GB" w:eastAsia="en-US"/>
    </w:rPr>
  </w:style>
  <w:style w:type="character" w:customStyle="1" w:styleId="HeaderChar">
    <w:name w:val="Header Char"/>
    <w:link w:val="Header"/>
    <w:uiPriority w:val="99"/>
    <w:rsid w:val="00203809"/>
    <w:rPr>
      <w:sz w:val="22"/>
      <w:lang w:val="en-US" w:eastAsia="en-US"/>
    </w:rPr>
  </w:style>
  <w:style w:type="paragraph" w:styleId="ListNumber">
    <w:name w:val="List Number"/>
    <w:basedOn w:val="Normal"/>
    <w:rsid w:val="008C79D6"/>
    <w:pPr>
      <w:numPr>
        <w:numId w:val="4"/>
      </w:numPr>
    </w:pPr>
    <w:rPr>
      <w:rFonts w:ascii="Arial" w:hAnsi="Arial"/>
      <w:sz w:val="22"/>
      <w:lang w:eastAsia="en-US"/>
    </w:rPr>
  </w:style>
  <w:style w:type="paragraph" w:customStyle="1" w:styleId="NumberedList">
    <w:name w:val="Numbered List"/>
    <w:basedOn w:val="Normal"/>
    <w:rsid w:val="008C79D6"/>
    <w:pPr>
      <w:tabs>
        <w:tab w:val="num" w:pos="360"/>
      </w:tabs>
      <w:spacing w:line="360" w:lineRule="auto"/>
      <w:ind w:left="360" w:hanging="360"/>
    </w:pPr>
    <w:rPr>
      <w:rFonts w:ascii="Arial" w:hAnsi="Arial"/>
      <w:sz w:val="22"/>
      <w:szCs w:val="20"/>
      <w:lang w:eastAsia="en-US"/>
    </w:rPr>
  </w:style>
  <w:style w:type="paragraph" w:styleId="FootnoteText">
    <w:name w:val="footnote text"/>
    <w:basedOn w:val="Normal"/>
    <w:semiHidden/>
    <w:rsid w:val="004C1BAB"/>
    <w:rPr>
      <w:sz w:val="20"/>
      <w:szCs w:val="20"/>
      <w:lang w:eastAsia="en-US"/>
    </w:rPr>
  </w:style>
  <w:style w:type="character" w:customStyle="1" w:styleId="CaptionChar">
    <w:name w:val="Caption Char"/>
    <w:link w:val="Caption"/>
    <w:uiPriority w:val="99"/>
    <w:locked/>
    <w:rsid w:val="004C1BAB"/>
    <w:rPr>
      <w:b/>
      <w:color w:val="FF0000"/>
      <w:sz w:val="40"/>
      <w:szCs w:val="24"/>
      <w:lang w:val="en-AU" w:eastAsia="en-US" w:bidi="ar-SA"/>
    </w:rPr>
  </w:style>
  <w:style w:type="paragraph" w:customStyle="1" w:styleId="fsbody">
    <w:name w:val="fsbody"/>
    <w:basedOn w:val="Normal"/>
    <w:rsid w:val="00C2122A"/>
    <w:pPr>
      <w:spacing w:before="100" w:beforeAutospacing="1" w:after="100" w:afterAutospacing="1"/>
    </w:pPr>
    <w:rPr>
      <w:rFonts w:ascii="Times" w:hAnsi="Times"/>
      <w:sz w:val="20"/>
      <w:szCs w:val="20"/>
      <w:lang w:val="en-US" w:eastAsia="en-US"/>
    </w:rPr>
  </w:style>
  <w:style w:type="paragraph" w:customStyle="1" w:styleId="published">
    <w:name w:val="published"/>
    <w:basedOn w:val="Normal"/>
    <w:rsid w:val="000839A6"/>
    <w:pPr>
      <w:spacing w:after="240"/>
    </w:pPr>
    <w:rPr>
      <w:lang w:eastAsia="en-AU" w:bidi="he-IL"/>
    </w:rPr>
  </w:style>
  <w:style w:type="paragraph" w:customStyle="1" w:styleId="first">
    <w:name w:val="first"/>
    <w:basedOn w:val="Normal"/>
    <w:rsid w:val="000839A6"/>
    <w:pPr>
      <w:spacing w:after="240"/>
    </w:pPr>
    <w:rPr>
      <w:lang w:eastAsia="en-AU" w:bidi="he-IL"/>
    </w:rPr>
  </w:style>
  <w:style w:type="character" w:customStyle="1" w:styleId="source1">
    <w:name w:val="source1"/>
    <w:basedOn w:val="DefaultParagraphFont"/>
    <w:rsid w:val="000839A6"/>
  </w:style>
  <w:style w:type="character" w:customStyle="1" w:styleId="noprint">
    <w:name w:val="noprint"/>
    <w:basedOn w:val="DefaultParagraphFont"/>
    <w:rsid w:val="000839A6"/>
  </w:style>
  <w:style w:type="character" w:customStyle="1" w:styleId="print">
    <w:name w:val="print"/>
    <w:basedOn w:val="DefaultParagraphFont"/>
    <w:rsid w:val="000839A6"/>
  </w:style>
  <w:style w:type="paragraph" w:customStyle="1" w:styleId="FreeForm">
    <w:name w:val="Free Form"/>
    <w:rsid w:val="00BD2026"/>
    <w:pPr>
      <w:pBdr>
        <w:top w:val="nil"/>
        <w:left w:val="nil"/>
        <w:bottom w:val="nil"/>
        <w:right w:val="nil"/>
        <w:between w:val="nil"/>
        <w:bar w:val="nil"/>
      </w:pBdr>
    </w:pPr>
    <w:rPr>
      <w:color w:val="000000"/>
      <w:sz w:val="20"/>
      <w:szCs w:val="20"/>
      <w:bdr w:val="nil"/>
      <w:lang w:val="en-US" w:eastAsia="en-US"/>
    </w:rPr>
  </w:style>
  <w:style w:type="paragraph" w:customStyle="1" w:styleId="paragraph">
    <w:name w:val="paragraph"/>
    <w:basedOn w:val="Normal"/>
    <w:rsid w:val="006C5640"/>
    <w:pPr>
      <w:spacing w:before="100" w:beforeAutospacing="1" w:after="100" w:afterAutospacing="1"/>
    </w:pPr>
    <w:rPr>
      <w:lang w:val="en-GB"/>
    </w:rPr>
  </w:style>
  <w:style w:type="character" w:customStyle="1" w:styleId="apple-converted-space">
    <w:name w:val="apple-converted-space"/>
    <w:basedOn w:val="DefaultParagraphFont"/>
    <w:rsid w:val="00F9355B"/>
  </w:style>
  <w:style w:type="character" w:styleId="UnresolvedMention">
    <w:name w:val="Unresolved Mention"/>
    <w:basedOn w:val="DefaultParagraphFont"/>
    <w:uiPriority w:val="99"/>
    <w:semiHidden/>
    <w:unhideWhenUsed/>
    <w:rsid w:val="002E5007"/>
    <w:rPr>
      <w:color w:val="605E5C"/>
      <w:shd w:val="clear" w:color="auto" w:fill="E1DFDD"/>
    </w:rPr>
  </w:style>
  <w:style w:type="paragraph" w:customStyle="1" w:styleId="menu-item">
    <w:name w:val="menu-item"/>
    <w:basedOn w:val="Normal"/>
    <w:rsid w:val="00340254"/>
    <w:pPr>
      <w:spacing w:before="100" w:beforeAutospacing="1" w:after="100" w:afterAutospacing="1"/>
    </w:pPr>
  </w:style>
  <w:style w:type="character" w:customStyle="1" w:styleId="post-date">
    <w:name w:val="post-date"/>
    <w:basedOn w:val="DefaultParagraphFont"/>
    <w:rsid w:val="00340254"/>
  </w:style>
  <w:style w:type="character" w:customStyle="1" w:styleId="date-sep">
    <w:name w:val="date-sep"/>
    <w:basedOn w:val="DefaultParagraphFont"/>
    <w:rsid w:val="00340254"/>
  </w:style>
  <w:style w:type="character" w:customStyle="1" w:styleId="post-author">
    <w:name w:val="post-author"/>
    <w:basedOn w:val="DefaultParagraphFont"/>
    <w:rsid w:val="00340254"/>
  </w:style>
  <w:style w:type="character" w:customStyle="1" w:styleId="Heading1Char">
    <w:name w:val="Heading 1 Char"/>
    <w:basedOn w:val="DefaultParagraphFont"/>
    <w:link w:val="Heading1"/>
    <w:uiPriority w:val="9"/>
    <w:rsid w:val="00E85FE3"/>
    <w:rPr>
      <w:rFonts w:ascii="Arial" w:hAnsi="Arial" w:cs="Arial"/>
      <w:b/>
      <w:spacing w:val="-2"/>
      <w:sz w:val="28"/>
      <w:szCs w:val="20"/>
      <w:lang w:eastAsia="en-US"/>
    </w:rPr>
  </w:style>
  <w:style w:type="character" w:customStyle="1" w:styleId="e24kjd">
    <w:name w:val="e24kjd"/>
    <w:basedOn w:val="DefaultParagraphFont"/>
    <w:rsid w:val="00F10B05"/>
  </w:style>
  <w:style w:type="paragraph" w:styleId="Revision">
    <w:name w:val="Revision"/>
    <w:hidden/>
    <w:uiPriority w:val="99"/>
    <w:semiHidden/>
    <w:rsid w:val="00B603F3"/>
    <w:rPr>
      <w:lang w:eastAsia="en-GB"/>
    </w:rPr>
  </w:style>
  <w:style w:type="character" w:customStyle="1" w:styleId="CommentTextChar">
    <w:name w:val="Comment Text Char"/>
    <w:basedOn w:val="DefaultParagraphFont"/>
    <w:link w:val="CommentText"/>
    <w:semiHidden/>
    <w:rsid w:val="00987E83"/>
    <w:rPr>
      <w:sz w:val="20"/>
      <w:szCs w:val="20"/>
      <w:lang w:eastAsia="en-US"/>
    </w:rPr>
  </w:style>
  <w:style w:type="paragraph" w:customStyle="1" w:styleId="aList">
    <w:name w:val="a) List"/>
    <w:basedOn w:val="Normal"/>
    <w:qFormat/>
    <w:rsid w:val="00A04111"/>
    <w:pPr>
      <w:numPr>
        <w:numId w:val="73"/>
      </w:numPr>
      <w:tabs>
        <w:tab w:val="right" w:pos="9310"/>
      </w:tabs>
    </w:pPr>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3486">
      <w:bodyDiv w:val="1"/>
      <w:marLeft w:val="0"/>
      <w:marRight w:val="0"/>
      <w:marTop w:val="0"/>
      <w:marBottom w:val="0"/>
      <w:divBdr>
        <w:top w:val="none" w:sz="0" w:space="0" w:color="auto"/>
        <w:left w:val="none" w:sz="0" w:space="0" w:color="auto"/>
        <w:bottom w:val="none" w:sz="0" w:space="0" w:color="auto"/>
        <w:right w:val="none" w:sz="0" w:space="0" w:color="auto"/>
      </w:divBdr>
    </w:div>
    <w:div w:id="112751642">
      <w:bodyDiv w:val="1"/>
      <w:marLeft w:val="0"/>
      <w:marRight w:val="0"/>
      <w:marTop w:val="0"/>
      <w:marBottom w:val="0"/>
      <w:divBdr>
        <w:top w:val="none" w:sz="0" w:space="0" w:color="auto"/>
        <w:left w:val="none" w:sz="0" w:space="0" w:color="auto"/>
        <w:bottom w:val="none" w:sz="0" w:space="0" w:color="auto"/>
        <w:right w:val="none" w:sz="0" w:space="0" w:color="auto"/>
      </w:divBdr>
    </w:div>
    <w:div w:id="195781188">
      <w:bodyDiv w:val="1"/>
      <w:marLeft w:val="0"/>
      <w:marRight w:val="0"/>
      <w:marTop w:val="0"/>
      <w:marBottom w:val="0"/>
      <w:divBdr>
        <w:top w:val="none" w:sz="0" w:space="0" w:color="auto"/>
        <w:left w:val="none" w:sz="0" w:space="0" w:color="auto"/>
        <w:bottom w:val="none" w:sz="0" w:space="0" w:color="auto"/>
        <w:right w:val="none" w:sz="0" w:space="0" w:color="auto"/>
      </w:divBdr>
    </w:div>
    <w:div w:id="213351638">
      <w:bodyDiv w:val="1"/>
      <w:marLeft w:val="0"/>
      <w:marRight w:val="0"/>
      <w:marTop w:val="0"/>
      <w:marBottom w:val="0"/>
      <w:divBdr>
        <w:top w:val="none" w:sz="0" w:space="0" w:color="auto"/>
        <w:left w:val="none" w:sz="0" w:space="0" w:color="auto"/>
        <w:bottom w:val="none" w:sz="0" w:space="0" w:color="auto"/>
        <w:right w:val="none" w:sz="0" w:space="0" w:color="auto"/>
      </w:divBdr>
    </w:div>
    <w:div w:id="256639834">
      <w:bodyDiv w:val="1"/>
      <w:marLeft w:val="0"/>
      <w:marRight w:val="0"/>
      <w:marTop w:val="0"/>
      <w:marBottom w:val="0"/>
      <w:divBdr>
        <w:top w:val="none" w:sz="0" w:space="0" w:color="auto"/>
        <w:left w:val="none" w:sz="0" w:space="0" w:color="auto"/>
        <w:bottom w:val="none" w:sz="0" w:space="0" w:color="auto"/>
        <w:right w:val="none" w:sz="0" w:space="0" w:color="auto"/>
      </w:divBdr>
    </w:div>
    <w:div w:id="269288640">
      <w:bodyDiv w:val="1"/>
      <w:marLeft w:val="0"/>
      <w:marRight w:val="0"/>
      <w:marTop w:val="0"/>
      <w:marBottom w:val="0"/>
      <w:divBdr>
        <w:top w:val="none" w:sz="0" w:space="0" w:color="auto"/>
        <w:left w:val="none" w:sz="0" w:space="0" w:color="auto"/>
        <w:bottom w:val="none" w:sz="0" w:space="0" w:color="auto"/>
        <w:right w:val="none" w:sz="0" w:space="0" w:color="auto"/>
      </w:divBdr>
    </w:div>
    <w:div w:id="293485786">
      <w:bodyDiv w:val="1"/>
      <w:marLeft w:val="0"/>
      <w:marRight w:val="0"/>
      <w:marTop w:val="0"/>
      <w:marBottom w:val="0"/>
      <w:divBdr>
        <w:top w:val="none" w:sz="0" w:space="0" w:color="auto"/>
        <w:left w:val="none" w:sz="0" w:space="0" w:color="auto"/>
        <w:bottom w:val="none" w:sz="0" w:space="0" w:color="auto"/>
        <w:right w:val="none" w:sz="0" w:space="0" w:color="auto"/>
      </w:divBdr>
      <w:divsChild>
        <w:div w:id="497843166">
          <w:marLeft w:val="0"/>
          <w:marRight w:val="0"/>
          <w:marTop w:val="0"/>
          <w:marBottom w:val="0"/>
          <w:divBdr>
            <w:top w:val="none" w:sz="0" w:space="0" w:color="auto"/>
            <w:left w:val="none" w:sz="0" w:space="0" w:color="auto"/>
            <w:bottom w:val="none" w:sz="0" w:space="0" w:color="auto"/>
            <w:right w:val="none" w:sz="0" w:space="0" w:color="auto"/>
          </w:divBdr>
          <w:divsChild>
            <w:div w:id="526405498">
              <w:marLeft w:val="0"/>
              <w:marRight w:val="0"/>
              <w:marTop w:val="0"/>
              <w:marBottom w:val="0"/>
              <w:divBdr>
                <w:top w:val="none" w:sz="0" w:space="0" w:color="auto"/>
                <w:left w:val="none" w:sz="0" w:space="0" w:color="auto"/>
                <w:bottom w:val="none" w:sz="0" w:space="0" w:color="auto"/>
                <w:right w:val="none" w:sz="0" w:space="0" w:color="auto"/>
              </w:divBdr>
              <w:divsChild>
                <w:div w:id="1126005282">
                  <w:marLeft w:val="0"/>
                  <w:marRight w:val="0"/>
                  <w:marTop w:val="0"/>
                  <w:marBottom w:val="0"/>
                  <w:divBdr>
                    <w:top w:val="none" w:sz="0" w:space="0" w:color="auto"/>
                    <w:left w:val="none" w:sz="0" w:space="0" w:color="auto"/>
                    <w:bottom w:val="none" w:sz="0" w:space="0" w:color="auto"/>
                    <w:right w:val="none" w:sz="0" w:space="0" w:color="auto"/>
                  </w:divBdr>
                  <w:divsChild>
                    <w:div w:id="1503010349">
                      <w:marLeft w:val="150"/>
                      <w:marRight w:val="150"/>
                      <w:marTop w:val="150"/>
                      <w:marBottom w:val="150"/>
                      <w:divBdr>
                        <w:top w:val="none" w:sz="0" w:space="0" w:color="auto"/>
                        <w:left w:val="none" w:sz="0" w:space="0" w:color="auto"/>
                        <w:bottom w:val="none" w:sz="0" w:space="0" w:color="auto"/>
                        <w:right w:val="none" w:sz="0" w:space="0" w:color="auto"/>
                      </w:divBdr>
                      <w:divsChild>
                        <w:div w:id="88235344">
                          <w:marLeft w:val="0"/>
                          <w:marRight w:val="0"/>
                          <w:marTop w:val="0"/>
                          <w:marBottom w:val="120"/>
                          <w:divBdr>
                            <w:top w:val="none" w:sz="0" w:space="0" w:color="auto"/>
                            <w:left w:val="none" w:sz="0" w:space="0" w:color="auto"/>
                            <w:bottom w:val="none" w:sz="0" w:space="0" w:color="auto"/>
                            <w:right w:val="none" w:sz="0" w:space="0" w:color="auto"/>
                          </w:divBdr>
                        </w:div>
                        <w:div w:id="1016031739">
                          <w:marLeft w:val="300"/>
                          <w:marRight w:val="0"/>
                          <w:marTop w:val="0"/>
                          <w:marBottom w:val="300"/>
                          <w:divBdr>
                            <w:top w:val="none" w:sz="0" w:space="0" w:color="auto"/>
                            <w:left w:val="none" w:sz="0" w:space="0" w:color="auto"/>
                            <w:bottom w:val="dotted" w:sz="6" w:space="0" w:color="E0E0E0"/>
                            <w:right w:val="none" w:sz="0" w:space="0" w:color="auto"/>
                          </w:divBdr>
                          <w:divsChild>
                            <w:div w:id="2070154294">
                              <w:marLeft w:val="0"/>
                              <w:marRight w:val="0"/>
                              <w:marTop w:val="0"/>
                              <w:marBottom w:val="300"/>
                              <w:divBdr>
                                <w:top w:val="none" w:sz="0" w:space="0" w:color="auto"/>
                                <w:left w:val="none" w:sz="0" w:space="0" w:color="auto"/>
                                <w:bottom w:val="none" w:sz="0" w:space="0" w:color="auto"/>
                                <w:right w:val="none" w:sz="0" w:space="0" w:color="auto"/>
                              </w:divBdr>
                            </w:div>
                            <w:div w:id="133837264">
                              <w:marLeft w:val="0"/>
                              <w:marRight w:val="0"/>
                              <w:marTop w:val="0"/>
                              <w:marBottom w:val="300"/>
                              <w:divBdr>
                                <w:top w:val="none" w:sz="0" w:space="0" w:color="auto"/>
                                <w:left w:val="none" w:sz="0" w:space="0" w:color="auto"/>
                                <w:bottom w:val="none" w:sz="0" w:space="0" w:color="auto"/>
                                <w:right w:val="none" w:sz="0" w:space="0" w:color="auto"/>
                              </w:divBdr>
                            </w:div>
                            <w:div w:id="361636824">
                              <w:marLeft w:val="0"/>
                              <w:marRight w:val="0"/>
                              <w:marTop w:val="0"/>
                              <w:marBottom w:val="300"/>
                              <w:divBdr>
                                <w:top w:val="none" w:sz="0" w:space="0" w:color="auto"/>
                                <w:left w:val="none" w:sz="0" w:space="0" w:color="auto"/>
                                <w:bottom w:val="none" w:sz="0" w:space="0" w:color="auto"/>
                                <w:right w:val="none" w:sz="0" w:space="0" w:color="auto"/>
                              </w:divBdr>
                            </w:div>
                            <w:div w:id="713701446">
                              <w:marLeft w:val="0"/>
                              <w:marRight w:val="0"/>
                              <w:marTop w:val="0"/>
                              <w:marBottom w:val="300"/>
                              <w:divBdr>
                                <w:top w:val="none" w:sz="0" w:space="0" w:color="auto"/>
                                <w:left w:val="none" w:sz="0" w:space="0" w:color="auto"/>
                                <w:bottom w:val="none" w:sz="0" w:space="0" w:color="auto"/>
                                <w:right w:val="none" w:sz="0" w:space="0" w:color="auto"/>
                              </w:divBdr>
                            </w:div>
                            <w:div w:id="2101370471">
                              <w:marLeft w:val="0"/>
                              <w:marRight w:val="0"/>
                              <w:marTop w:val="0"/>
                              <w:marBottom w:val="300"/>
                              <w:divBdr>
                                <w:top w:val="none" w:sz="0" w:space="0" w:color="auto"/>
                                <w:left w:val="none" w:sz="0" w:space="0" w:color="auto"/>
                                <w:bottom w:val="none" w:sz="0" w:space="0" w:color="auto"/>
                                <w:right w:val="none" w:sz="0" w:space="0" w:color="auto"/>
                              </w:divBdr>
                            </w:div>
                          </w:divsChild>
                        </w:div>
                        <w:div w:id="1303149906">
                          <w:marLeft w:val="0"/>
                          <w:marRight w:val="0"/>
                          <w:marTop w:val="0"/>
                          <w:marBottom w:val="300"/>
                          <w:divBdr>
                            <w:top w:val="none" w:sz="0" w:space="0" w:color="auto"/>
                            <w:left w:val="none" w:sz="0" w:space="0" w:color="auto"/>
                            <w:bottom w:val="none" w:sz="0" w:space="0" w:color="auto"/>
                            <w:right w:val="none" w:sz="0" w:space="0" w:color="auto"/>
                          </w:divBdr>
                          <w:divsChild>
                            <w:div w:id="1842310237">
                              <w:blockQuote w:val="1"/>
                              <w:marLeft w:val="0"/>
                              <w:marRight w:val="0"/>
                              <w:marTop w:val="480"/>
                              <w:marBottom w:val="480"/>
                              <w:divBdr>
                                <w:top w:val="none" w:sz="0" w:space="0" w:color="auto"/>
                                <w:left w:val="none" w:sz="0" w:space="0" w:color="auto"/>
                                <w:bottom w:val="none" w:sz="0" w:space="0" w:color="auto"/>
                                <w:right w:val="none" w:sz="0" w:space="0" w:color="auto"/>
                              </w:divBdr>
                              <w:divsChild>
                                <w:div w:id="1701543207">
                                  <w:marLeft w:val="0"/>
                                  <w:marRight w:val="0"/>
                                  <w:marTop w:val="0"/>
                                  <w:marBottom w:val="0"/>
                                  <w:divBdr>
                                    <w:top w:val="none" w:sz="0" w:space="0" w:color="auto"/>
                                    <w:left w:val="none" w:sz="0" w:space="0" w:color="auto"/>
                                    <w:bottom w:val="none" w:sz="0" w:space="0" w:color="auto"/>
                                    <w:right w:val="none" w:sz="0" w:space="0" w:color="auto"/>
                                  </w:divBdr>
                                </w:div>
                                <w:div w:id="16067680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534246">
      <w:bodyDiv w:val="1"/>
      <w:marLeft w:val="0"/>
      <w:marRight w:val="0"/>
      <w:marTop w:val="0"/>
      <w:marBottom w:val="0"/>
      <w:divBdr>
        <w:top w:val="none" w:sz="0" w:space="0" w:color="auto"/>
        <w:left w:val="none" w:sz="0" w:space="0" w:color="auto"/>
        <w:bottom w:val="none" w:sz="0" w:space="0" w:color="auto"/>
        <w:right w:val="none" w:sz="0" w:space="0" w:color="auto"/>
      </w:divBdr>
      <w:divsChild>
        <w:div w:id="157888469">
          <w:marLeft w:val="0"/>
          <w:marRight w:val="0"/>
          <w:marTop w:val="0"/>
          <w:marBottom w:val="0"/>
          <w:divBdr>
            <w:top w:val="none" w:sz="0" w:space="0" w:color="auto"/>
            <w:left w:val="none" w:sz="0" w:space="0" w:color="auto"/>
            <w:bottom w:val="none" w:sz="0" w:space="0" w:color="auto"/>
            <w:right w:val="none" w:sz="0" w:space="0" w:color="auto"/>
          </w:divBdr>
          <w:divsChild>
            <w:div w:id="1717659011">
              <w:marLeft w:val="0"/>
              <w:marRight w:val="0"/>
              <w:marTop w:val="0"/>
              <w:marBottom w:val="0"/>
              <w:divBdr>
                <w:top w:val="none" w:sz="0" w:space="0" w:color="auto"/>
                <w:left w:val="none" w:sz="0" w:space="0" w:color="auto"/>
                <w:bottom w:val="none" w:sz="0" w:space="0" w:color="auto"/>
                <w:right w:val="none" w:sz="0" w:space="0" w:color="auto"/>
              </w:divBdr>
              <w:divsChild>
                <w:div w:id="1939290299">
                  <w:marLeft w:val="0"/>
                  <w:marRight w:val="0"/>
                  <w:marTop w:val="0"/>
                  <w:marBottom w:val="0"/>
                  <w:divBdr>
                    <w:top w:val="none" w:sz="0" w:space="0" w:color="auto"/>
                    <w:left w:val="none" w:sz="0" w:space="0" w:color="auto"/>
                    <w:bottom w:val="none" w:sz="0" w:space="0" w:color="auto"/>
                    <w:right w:val="none" w:sz="0" w:space="0" w:color="auto"/>
                  </w:divBdr>
                  <w:divsChild>
                    <w:div w:id="221604521">
                      <w:marLeft w:val="0"/>
                      <w:marRight w:val="0"/>
                      <w:marTop w:val="0"/>
                      <w:marBottom w:val="0"/>
                      <w:divBdr>
                        <w:top w:val="none" w:sz="0" w:space="0" w:color="auto"/>
                        <w:left w:val="none" w:sz="0" w:space="0" w:color="auto"/>
                        <w:bottom w:val="none" w:sz="0" w:space="0" w:color="auto"/>
                        <w:right w:val="none" w:sz="0" w:space="0" w:color="auto"/>
                      </w:divBdr>
                      <w:divsChild>
                        <w:div w:id="1812674557">
                          <w:marLeft w:val="0"/>
                          <w:marRight w:val="0"/>
                          <w:marTop w:val="0"/>
                          <w:marBottom w:val="0"/>
                          <w:divBdr>
                            <w:top w:val="none" w:sz="0" w:space="0" w:color="auto"/>
                            <w:left w:val="none" w:sz="0" w:space="0" w:color="auto"/>
                            <w:bottom w:val="none" w:sz="0" w:space="0" w:color="auto"/>
                            <w:right w:val="none" w:sz="0" w:space="0" w:color="auto"/>
                          </w:divBdr>
                          <w:divsChild>
                            <w:div w:id="1195197591">
                              <w:marLeft w:val="0"/>
                              <w:marRight w:val="0"/>
                              <w:marTop w:val="0"/>
                              <w:marBottom w:val="0"/>
                              <w:divBdr>
                                <w:top w:val="none" w:sz="0" w:space="0" w:color="auto"/>
                                <w:left w:val="none" w:sz="0" w:space="0" w:color="auto"/>
                                <w:bottom w:val="none" w:sz="0" w:space="0" w:color="auto"/>
                                <w:right w:val="none" w:sz="0" w:space="0" w:color="auto"/>
                              </w:divBdr>
                              <w:divsChild>
                                <w:div w:id="15684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696831">
      <w:bodyDiv w:val="1"/>
      <w:marLeft w:val="0"/>
      <w:marRight w:val="0"/>
      <w:marTop w:val="0"/>
      <w:marBottom w:val="0"/>
      <w:divBdr>
        <w:top w:val="none" w:sz="0" w:space="0" w:color="auto"/>
        <w:left w:val="none" w:sz="0" w:space="0" w:color="auto"/>
        <w:bottom w:val="none" w:sz="0" w:space="0" w:color="auto"/>
        <w:right w:val="none" w:sz="0" w:space="0" w:color="auto"/>
      </w:divBdr>
      <w:divsChild>
        <w:div w:id="813911543">
          <w:marLeft w:val="0"/>
          <w:marRight w:val="0"/>
          <w:marTop w:val="0"/>
          <w:marBottom w:val="0"/>
          <w:divBdr>
            <w:top w:val="none" w:sz="0" w:space="0" w:color="auto"/>
            <w:left w:val="none" w:sz="0" w:space="0" w:color="auto"/>
            <w:bottom w:val="none" w:sz="0" w:space="0" w:color="auto"/>
            <w:right w:val="none" w:sz="0" w:space="0" w:color="auto"/>
          </w:divBdr>
          <w:divsChild>
            <w:div w:id="1676613541">
              <w:marLeft w:val="0"/>
              <w:marRight w:val="0"/>
              <w:marTop w:val="0"/>
              <w:marBottom w:val="0"/>
              <w:divBdr>
                <w:top w:val="none" w:sz="0" w:space="0" w:color="auto"/>
                <w:left w:val="none" w:sz="0" w:space="0" w:color="auto"/>
                <w:bottom w:val="none" w:sz="0" w:space="0" w:color="auto"/>
                <w:right w:val="none" w:sz="0" w:space="0" w:color="auto"/>
              </w:divBdr>
              <w:divsChild>
                <w:div w:id="147021890">
                  <w:marLeft w:val="0"/>
                  <w:marRight w:val="0"/>
                  <w:marTop w:val="0"/>
                  <w:marBottom w:val="0"/>
                  <w:divBdr>
                    <w:top w:val="none" w:sz="0" w:space="0" w:color="auto"/>
                    <w:left w:val="none" w:sz="0" w:space="0" w:color="auto"/>
                    <w:bottom w:val="none" w:sz="0" w:space="0" w:color="auto"/>
                    <w:right w:val="none" w:sz="0" w:space="0" w:color="auto"/>
                  </w:divBdr>
                  <w:divsChild>
                    <w:div w:id="269776481">
                      <w:marLeft w:val="0"/>
                      <w:marRight w:val="0"/>
                      <w:marTop w:val="0"/>
                      <w:marBottom w:val="0"/>
                      <w:divBdr>
                        <w:top w:val="none" w:sz="0" w:space="0" w:color="auto"/>
                        <w:left w:val="none" w:sz="0" w:space="0" w:color="auto"/>
                        <w:bottom w:val="none" w:sz="0" w:space="0" w:color="auto"/>
                        <w:right w:val="none" w:sz="0" w:space="0" w:color="auto"/>
                      </w:divBdr>
                      <w:divsChild>
                        <w:div w:id="1016887832">
                          <w:marLeft w:val="0"/>
                          <w:marRight w:val="0"/>
                          <w:marTop w:val="0"/>
                          <w:marBottom w:val="0"/>
                          <w:divBdr>
                            <w:top w:val="none" w:sz="0" w:space="0" w:color="auto"/>
                            <w:left w:val="none" w:sz="0" w:space="0" w:color="auto"/>
                            <w:bottom w:val="none" w:sz="0" w:space="0" w:color="auto"/>
                            <w:right w:val="none" w:sz="0" w:space="0" w:color="auto"/>
                          </w:divBdr>
                          <w:divsChild>
                            <w:div w:id="1100297164">
                              <w:marLeft w:val="0"/>
                              <w:marRight w:val="0"/>
                              <w:marTop w:val="0"/>
                              <w:marBottom w:val="0"/>
                              <w:divBdr>
                                <w:top w:val="none" w:sz="0" w:space="0" w:color="auto"/>
                                <w:left w:val="none" w:sz="0" w:space="0" w:color="auto"/>
                                <w:bottom w:val="none" w:sz="0" w:space="0" w:color="auto"/>
                                <w:right w:val="none" w:sz="0" w:space="0" w:color="auto"/>
                              </w:divBdr>
                              <w:divsChild>
                                <w:div w:id="7021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411943">
      <w:bodyDiv w:val="1"/>
      <w:marLeft w:val="0"/>
      <w:marRight w:val="0"/>
      <w:marTop w:val="0"/>
      <w:marBottom w:val="0"/>
      <w:divBdr>
        <w:top w:val="none" w:sz="0" w:space="0" w:color="auto"/>
        <w:left w:val="none" w:sz="0" w:space="0" w:color="auto"/>
        <w:bottom w:val="none" w:sz="0" w:space="0" w:color="auto"/>
        <w:right w:val="none" w:sz="0" w:space="0" w:color="auto"/>
      </w:divBdr>
    </w:div>
    <w:div w:id="440303181">
      <w:bodyDiv w:val="1"/>
      <w:marLeft w:val="0"/>
      <w:marRight w:val="0"/>
      <w:marTop w:val="0"/>
      <w:marBottom w:val="0"/>
      <w:divBdr>
        <w:top w:val="none" w:sz="0" w:space="0" w:color="auto"/>
        <w:left w:val="none" w:sz="0" w:space="0" w:color="auto"/>
        <w:bottom w:val="none" w:sz="0" w:space="0" w:color="auto"/>
        <w:right w:val="none" w:sz="0" w:space="0" w:color="auto"/>
      </w:divBdr>
    </w:div>
    <w:div w:id="459997310">
      <w:bodyDiv w:val="1"/>
      <w:marLeft w:val="0"/>
      <w:marRight w:val="0"/>
      <w:marTop w:val="0"/>
      <w:marBottom w:val="0"/>
      <w:divBdr>
        <w:top w:val="none" w:sz="0" w:space="0" w:color="auto"/>
        <w:left w:val="none" w:sz="0" w:space="0" w:color="auto"/>
        <w:bottom w:val="none" w:sz="0" w:space="0" w:color="auto"/>
        <w:right w:val="none" w:sz="0" w:space="0" w:color="auto"/>
      </w:divBdr>
    </w:div>
    <w:div w:id="469634765">
      <w:bodyDiv w:val="1"/>
      <w:marLeft w:val="0"/>
      <w:marRight w:val="0"/>
      <w:marTop w:val="0"/>
      <w:marBottom w:val="0"/>
      <w:divBdr>
        <w:top w:val="none" w:sz="0" w:space="0" w:color="auto"/>
        <w:left w:val="none" w:sz="0" w:space="0" w:color="auto"/>
        <w:bottom w:val="none" w:sz="0" w:space="0" w:color="auto"/>
        <w:right w:val="none" w:sz="0" w:space="0" w:color="auto"/>
      </w:divBdr>
    </w:div>
    <w:div w:id="490369797">
      <w:bodyDiv w:val="1"/>
      <w:marLeft w:val="0"/>
      <w:marRight w:val="0"/>
      <w:marTop w:val="0"/>
      <w:marBottom w:val="0"/>
      <w:divBdr>
        <w:top w:val="none" w:sz="0" w:space="0" w:color="auto"/>
        <w:left w:val="none" w:sz="0" w:space="0" w:color="auto"/>
        <w:bottom w:val="none" w:sz="0" w:space="0" w:color="auto"/>
        <w:right w:val="none" w:sz="0" w:space="0" w:color="auto"/>
      </w:divBdr>
    </w:div>
    <w:div w:id="502474045">
      <w:bodyDiv w:val="1"/>
      <w:marLeft w:val="0"/>
      <w:marRight w:val="0"/>
      <w:marTop w:val="0"/>
      <w:marBottom w:val="0"/>
      <w:divBdr>
        <w:top w:val="none" w:sz="0" w:space="0" w:color="auto"/>
        <w:left w:val="none" w:sz="0" w:space="0" w:color="auto"/>
        <w:bottom w:val="none" w:sz="0" w:space="0" w:color="auto"/>
        <w:right w:val="none" w:sz="0" w:space="0" w:color="auto"/>
      </w:divBdr>
    </w:div>
    <w:div w:id="516431149">
      <w:bodyDiv w:val="1"/>
      <w:marLeft w:val="0"/>
      <w:marRight w:val="0"/>
      <w:marTop w:val="0"/>
      <w:marBottom w:val="0"/>
      <w:divBdr>
        <w:top w:val="none" w:sz="0" w:space="0" w:color="auto"/>
        <w:left w:val="none" w:sz="0" w:space="0" w:color="auto"/>
        <w:bottom w:val="none" w:sz="0" w:space="0" w:color="auto"/>
        <w:right w:val="none" w:sz="0" w:space="0" w:color="auto"/>
      </w:divBdr>
    </w:div>
    <w:div w:id="565183911">
      <w:bodyDiv w:val="1"/>
      <w:marLeft w:val="0"/>
      <w:marRight w:val="0"/>
      <w:marTop w:val="0"/>
      <w:marBottom w:val="0"/>
      <w:divBdr>
        <w:top w:val="none" w:sz="0" w:space="0" w:color="auto"/>
        <w:left w:val="none" w:sz="0" w:space="0" w:color="auto"/>
        <w:bottom w:val="none" w:sz="0" w:space="0" w:color="auto"/>
        <w:right w:val="none" w:sz="0" w:space="0" w:color="auto"/>
      </w:divBdr>
    </w:div>
    <w:div w:id="634801588">
      <w:bodyDiv w:val="1"/>
      <w:marLeft w:val="0"/>
      <w:marRight w:val="0"/>
      <w:marTop w:val="0"/>
      <w:marBottom w:val="0"/>
      <w:divBdr>
        <w:top w:val="none" w:sz="0" w:space="0" w:color="auto"/>
        <w:left w:val="none" w:sz="0" w:space="0" w:color="auto"/>
        <w:bottom w:val="none" w:sz="0" w:space="0" w:color="auto"/>
        <w:right w:val="none" w:sz="0" w:space="0" w:color="auto"/>
      </w:divBdr>
    </w:div>
    <w:div w:id="637145593">
      <w:bodyDiv w:val="1"/>
      <w:marLeft w:val="0"/>
      <w:marRight w:val="0"/>
      <w:marTop w:val="0"/>
      <w:marBottom w:val="0"/>
      <w:divBdr>
        <w:top w:val="none" w:sz="0" w:space="0" w:color="auto"/>
        <w:left w:val="none" w:sz="0" w:space="0" w:color="auto"/>
        <w:bottom w:val="none" w:sz="0" w:space="0" w:color="auto"/>
        <w:right w:val="none" w:sz="0" w:space="0" w:color="auto"/>
      </w:divBdr>
    </w:div>
    <w:div w:id="684862517">
      <w:bodyDiv w:val="1"/>
      <w:marLeft w:val="0"/>
      <w:marRight w:val="0"/>
      <w:marTop w:val="0"/>
      <w:marBottom w:val="0"/>
      <w:divBdr>
        <w:top w:val="none" w:sz="0" w:space="0" w:color="auto"/>
        <w:left w:val="none" w:sz="0" w:space="0" w:color="auto"/>
        <w:bottom w:val="none" w:sz="0" w:space="0" w:color="auto"/>
        <w:right w:val="none" w:sz="0" w:space="0" w:color="auto"/>
      </w:divBdr>
    </w:div>
    <w:div w:id="753745182">
      <w:bodyDiv w:val="1"/>
      <w:marLeft w:val="0"/>
      <w:marRight w:val="0"/>
      <w:marTop w:val="0"/>
      <w:marBottom w:val="0"/>
      <w:divBdr>
        <w:top w:val="none" w:sz="0" w:space="0" w:color="auto"/>
        <w:left w:val="none" w:sz="0" w:space="0" w:color="auto"/>
        <w:bottom w:val="none" w:sz="0" w:space="0" w:color="auto"/>
        <w:right w:val="none" w:sz="0" w:space="0" w:color="auto"/>
      </w:divBdr>
    </w:div>
    <w:div w:id="755596231">
      <w:bodyDiv w:val="1"/>
      <w:marLeft w:val="0"/>
      <w:marRight w:val="0"/>
      <w:marTop w:val="0"/>
      <w:marBottom w:val="0"/>
      <w:divBdr>
        <w:top w:val="none" w:sz="0" w:space="0" w:color="auto"/>
        <w:left w:val="none" w:sz="0" w:space="0" w:color="auto"/>
        <w:bottom w:val="none" w:sz="0" w:space="0" w:color="auto"/>
        <w:right w:val="none" w:sz="0" w:space="0" w:color="auto"/>
      </w:divBdr>
    </w:div>
    <w:div w:id="812796933">
      <w:bodyDiv w:val="1"/>
      <w:marLeft w:val="0"/>
      <w:marRight w:val="0"/>
      <w:marTop w:val="0"/>
      <w:marBottom w:val="0"/>
      <w:divBdr>
        <w:top w:val="none" w:sz="0" w:space="0" w:color="auto"/>
        <w:left w:val="none" w:sz="0" w:space="0" w:color="auto"/>
        <w:bottom w:val="none" w:sz="0" w:space="0" w:color="auto"/>
        <w:right w:val="none" w:sz="0" w:space="0" w:color="auto"/>
      </w:divBdr>
    </w:div>
    <w:div w:id="820732273">
      <w:bodyDiv w:val="1"/>
      <w:marLeft w:val="0"/>
      <w:marRight w:val="0"/>
      <w:marTop w:val="0"/>
      <w:marBottom w:val="0"/>
      <w:divBdr>
        <w:top w:val="none" w:sz="0" w:space="0" w:color="auto"/>
        <w:left w:val="none" w:sz="0" w:space="0" w:color="auto"/>
        <w:bottom w:val="none" w:sz="0" w:space="0" w:color="auto"/>
        <w:right w:val="none" w:sz="0" w:space="0" w:color="auto"/>
      </w:divBdr>
    </w:div>
    <w:div w:id="855852763">
      <w:bodyDiv w:val="1"/>
      <w:marLeft w:val="0"/>
      <w:marRight w:val="0"/>
      <w:marTop w:val="0"/>
      <w:marBottom w:val="0"/>
      <w:divBdr>
        <w:top w:val="none" w:sz="0" w:space="0" w:color="auto"/>
        <w:left w:val="none" w:sz="0" w:space="0" w:color="auto"/>
        <w:bottom w:val="none" w:sz="0" w:space="0" w:color="auto"/>
        <w:right w:val="none" w:sz="0" w:space="0" w:color="auto"/>
      </w:divBdr>
    </w:div>
    <w:div w:id="909923221">
      <w:bodyDiv w:val="1"/>
      <w:marLeft w:val="0"/>
      <w:marRight w:val="0"/>
      <w:marTop w:val="0"/>
      <w:marBottom w:val="0"/>
      <w:divBdr>
        <w:top w:val="none" w:sz="0" w:space="0" w:color="auto"/>
        <w:left w:val="none" w:sz="0" w:space="0" w:color="auto"/>
        <w:bottom w:val="none" w:sz="0" w:space="0" w:color="auto"/>
        <w:right w:val="none" w:sz="0" w:space="0" w:color="auto"/>
      </w:divBdr>
    </w:div>
    <w:div w:id="951933869">
      <w:bodyDiv w:val="1"/>
      <w:marLeft w:val="0"/>
      <w:marRight w:val="0"/>
      <w:marTop w:val="0"/>
      <w:marBottom w:val="0"/>
      <w:divBdr>
        <w:top w:val="none" w:sz="0" w:space="0" w:color="auto"/>
        <w:left w:val="none" w:sz="0" w:space="0" w:color="auto"/>
        <w:bottom w:val="none" w:sz="0" w:space="0" w:color="auto"/>
        <w:right w:val="none" w:sz="0" w:space="0" w:color="auto"/>
      </w:divBdr>
    </w:div>
    <w:div w:id="1025670637">
      <w:bodyDiv w:val="1"/>
      <w:marLeft w:val="0"/>
      <w:marRight w:val="0"/>
      <w:marTop w:val="0"/>
      <w:marBottom w:val="0"/>
      <w:divBdr>
        <w:top w:val="none" w:sz="0" w:space="0" w:color="auto"/>
        <w:left w:val="none" w:sz="0" w:space="0" w:color="auto"/>
        <w:bottom w:val="none" w:sz="0" w:space="0" w:color="auto"/>
        <w:right w:val="none" w:sz="0" w:space="0" w:color="auto"/>
      </w:divBdr>
    </w:div>
    <w:div w:id="1059523651">
      <w:bodyDiv w:val="1"/>
      <w:marLeft w:val="0"/>
      <w:marRight w:val="0"/>
      <w:marTop w:val="0"/>
      <w:marBottom w:val="0"/>
      <w:divBdr>
        <w:top w:val="none" w:sz="0" w:space="0" w:color="auto"/>
        <w:left w:val="none" w:sz="0" w:space="0" w:color="auto"/>
        <w:bottom w:val="none" w:sz="0" w:space="0" w:color="auto"/>
        <w:right w:val="none" w:sz="0" w:space="0" w:color="auto"/>
      </w:divBdr>
    </w:div>
    <w:div w:id="1104379588">
      <w:bodyDiv w:val="1"/>
      <w:marLeft w:val="0"/>
      <w:marRight w:val="0"/>
      <w:marTop w:val="0"/>
      <w:marBottom w:val="0"/>
      <w:divBdr>
        <w:top w:val="none" w:sz="0" w:space="0" w:color="auto"/>
        <w:left w:val="none" w:sz="0" w:space="0" w:color="auto"/>
        <w:bottom w:val="none" w:sz="0" w:space="0" w:color="auto"/>
        <w:right w:val="none" w:sz="0" w:space="0" w:color="auto"/>
      </w:divBdr>
    </w:div>
    <w:div w:id="1127314188">
      <w:bodyDiv w:val="1"/>
      <w:marLeft w:val="0"/>
      <w:marRight w:val="0"/>
      <w:marTop w:val="0"/>
      <w:marBottom w:val="0"/>
      <w:divBdr>
        <w:top w:val="none" w:sz="0" w:space="0" w:color="auto"/>
        <w:left w:val="none" w:sz="0" w:space="0" w:color="auto"/>
        <w:bottom w:val="none" w:sz="0" w:space="0" w:color="auto"/>
        <w:right w:val="none" w:sz="0" w:space="0" w:color="auto"/>
      </w:divBdr>
    </w:div>
    <w:div w:id="1153138217">
      <w:bodyDiv w:val="1"/>
      <w:marLeft w:val="0"/>
      <w:marRight w:val="0"/>
      <w:marTop w:val="0"/>
      <w:marBottom w:val="0"/>
      <w:divBdr>
        <w:top w:val="none" w:sz="0" w:space="0" w:color="auto"/>
        <w:left w:val="none" w:sz="0" w:space="0" w:color="auto"/>
        <w:bottom w:val="none" w:sz="0" w:space="0" w:color="auto"/>
        <w:right w:val="none" w:sz="0" w:space="0" w:color="auto"/>
      </w:divBdr>
    </w:div>
    <w:div w:id="1257053578">
      <w:bodyDiv w:val="1"/>
      <w:marLeft w:val="0"/>
      <w:marRight w:val="0"/>
      <w:marTop w:val="0"/>
      <w:marBottom w:val="0"/>
      <w:divBdr>
        <w:top w:val="none" w:sz="0" w:space="0" w:color="auto"/>
        <w:left w:val="none" w:sz="0" w:space="0" w:color="auto"/>
        <w:bottom w:val="none" w:sz="0" w:space="0" w:color="auto"/>
        <w:right w:val="none" w:sz="0" w:space="0" w:color="auto"/>
      </w:divBdr>
    </w:div>
    <w:div w:id="1299411509">
      <w:bodyDiv w:val="1"/>
      <w:marLeft w:val="0"/>
      <w:marRight w:val="0"/>
      <w:marTop w:val="0"/>
      <w:marBottom w:val="0"/>
      <w:divBdr>
        <w:top w:val="none" w:sz="0" w:space="0" w:color="auto"/>
        <w:left w:val="none" w:sz="0" w:space="0" w:color="auto"/>
        <w:bottom w:val="none" w:sz="0" w:space="0" w:color="auto"/>
        <w:right w:val="none" w:sz="0" w:space="0" w:color="auto"/>
      </w:divBdr>
    </w:div>
    <w:div w:id="1301426623">
      <w:bodyDiv w:val="1"/>
      <w:marLeft w:val="0"/>
      <w:marRight w:val="0"/>
      <w:marTop w:val="0"/>
      <w:marBottom w:val="0"/>
      <w:divBdr>
        <w:top w:val="none" w:sz="0" w:space="0" w:color="auto"/>
        <w:left w:val="none" w:sz="0" w:space="0" w:color="auto"/>
        <w:bottom w:val="none" w:sz="0" w:space="0" w:color="auto"/>
        <w:right w:val="none" w:sz="0" w:space="0" w:color="auto"/>
      </w:divBdr>
    </w:div>
    <w:div w:id="1399474340">
      <w:bodyDiv w:val="1"/>
      <w:marLeft w:val="0"/>
      <w:marRight w:val="0"/>
      <w:marTop w:val="0"/>
      <w:marBottom w:val="0"/>
      <w:divBdr>
        <w:top w:val="none" w:sz="0" w:space="0" w:color="auto"/>
        <w:left w:val="none" w:sz="0" w:space="0" w:color="auto"/>
        <w:bottom w:val="none" w:sz="0" w:space="0" w:color="auto"/>
        <w:right w:val="none" w:sz="0" w:space="0" w:color="auto"/>
      </w:divBdr>
    </w:div>
    <w:div w:id="1457527464">
      <w:bodyDiv w:val="1"/>
      <w:marLeft w:val="0"/>
      <w:marRight w:val="0"/>
      <w:marTop w:val="0"/>
      <w:marBottom w:val="0"/>
      <w:divBdr>
        <w:top w:val="none" w:sz="0" w:space="0" w:color="auto"/>
        <w:left w:val="none" w:sz="0" w:space="0" w:color="auto"/>
        <w:bottom w:val="none" w:sz="0" w:space="0" w:color="auto"/>
        <w:right w:val="none" w:sz="0" w:space="0" w:color="auto"/>
      </w:divBdr>
      <w:divsChild>
        <w:div w:id="1613708157">
          <w:marLeft w:val="0"/>
          <w:marRight w:val="0"/>
          <w:marTop w:val="0"/>
          <w:marBottom w:val="0"/>
          <w:divBdr>
            <w:top w:val="none" w:sz="0" w:space="0" w:color="auto"/>
            <w:left w:val="none" w:sz="0" w:space="0" w:color="auto"/>
            <w:bottom w:val="none" w:sz="0" w:space="0" w:color="auto"/>
            <w:right w:val="none" w:sz="0" w:space="0" w:color="auto"/>
          </w:divBdr>
          <w:divsChild>
            <w:div w:id="2213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21187">
      <w:bodyDiv w:val="1"/>
      <w:marLeft w:val="0"/>
      <w:marRight w:val="0"/>
      <w:marTop w:val="0"/>
      <w:marBottom w:val="0"/>
      <w:divBdr>
        <w:top w:val="none" w:sz="0" w:space="0" w:color="auto"/>
        <w:left w:val="none" w:sz="0" w:space="0" w:color="auto"/>
        <w:bottom w:val="none" w:sz="0" w:space="0" w:color="auto"/>
        <w:right w:val="none" w:sz="0" w:space="0" w:color="auto"/>
      </w:divBdr>
    </w:div>
    <w:div w:id="1617641187">
      <w:bodyDiv w:val="1"/>
      <w:marLeft w:val="0"/>
      <w:marRight w:val="0"/>
      <w:marTop w:val="0"/>
      <w:marBottom w:val="0"/>
      <w:divBdr>
        <w:top w:val="none" w:sz="0" w:space="0" w:color="auto"/>
        <w:left w:val="none" w:sz="0" w:space="0" w:color="auto"/>
        <w:bottom w:val="none" w:sz="0" w:space="0" w:color="auto"/>
        <w:right w:val="none" w:sz="0" w:space="0" w:color="auto"/>
      </w:divBdr>
      <w:divsChild>
        <w:div w:id="1348748639">
          <w:marLeft w:val="0"/>
          <w:marRight w:val="0"/>
          <w:marTop w:val="0"/>
          <w:marBottom w:val="0"/>
          <w:divBdr>
            <w:top w:val="none" w:sz="0" w:space="0" w:color="auto"/>
            <w:left w:val="none" w:sz="0" w:space="0" w:color="auto"/>
            <w:bottom w:val="none" w:sz="0" w:space="0" w:color="auto"/>
            <w:right w:val="none" w:sz="0" w:space="0" w:color="auto"/>
          </w:divBdr>
          <w:divsChild>
            <w:div w:id="1649624451">
              <w:marLeft w:val="0"/>
              <w:marRight w:val="0"/>
              <w:marTop w:val="0"/>
              <w:marBottom w:val="0"/>
              <w:divBdr>
                <w:top w:val="none" w:sz="0" w:space="0" w:color="auto"/>
                <w:left w:val="none" w:sz="0" w:space="0" w:color="auto"/>
                <w:bottom w:val="none" w:sz="0" w:space="0" w:color="auto"/>
                <w:right w:val="none" w:sz="0" w:space="0" w:color="auto"/>
              </w:divBdr>
              <w:divsChild>
                <w:div w:id="16776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54784">
      <w:bodyDiv w:val="1"/>
      <w:marLeft w:val="0"/>
      <w:marRight w:val="0"/>
      <w:marTop w:val="0"/>
      <w:marBottom w:val="0"/>
      <w:divBdr>
        <w:top w:val="none" w:sz="0" w:space="0" w:color="auto"/>
        <w:left w:val="none" w:sz="0" w:space="0" w:color="auto"/>
        <w:bottom w:val="none" w:sz="0" w:space="0" w:color="auto"/>
        <w:right w:val="none" w:sz="0" w:space="0" w:color="auto"/>
      </w:divBdr>
    </w:div>
    <w:div w:id="1678531592">
      <w:bodyDiv w:val="1"/>
      <w:marLeft w:val="0"/>
      <w:marRight w:val="0"/>
      <w:marTop w:val="0"/>
      <w:marBottom w:val="0"/>
      <w:divBdr>
        <w:top w:val="none" w:sz="0" w:space="0" w:color="auto"/>
        <w:left w:val="none" w:sz="0" w:space="0" w:color="auto"/>
        <w:bottom w:val="none" w:sz="0" w:space="0" w:color="auto"/>
        <w:right w:val="none" w:sz="0" w:space="0" w:color="auto"/>
      </w:divBdr>
      <w:divsChild>
        <w:div w:id="1096830070">
          <w:marLeft w:val="0"/>
          <w:marRight w:val="0"/>
          <w:marTop w:val="0"/>
          <w:marBottom w:val="0"/>
          <w:divBdr>
            <w:top w:val="none" w:sz="0" w:space="0" w:color="auto"/>
            <w:left w:val="none" w:sz="0" w:space="0" w:color="auto"/>
            <w:bottom w:val="none" w:sz="0" w:space="0" w:color="auto"/>
            <w:right w:val="none" w:sz="0" w:space="0" w:color="auto"/>
          </w:divBdr>
          <w:divsChild>
            <w:div w:id="7363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8933">
      <w:bodyDiv w:val="1"/>
      <w:marLeft w:val="0"/>
      <w:marRight w:val="0"/>
      <w:marTop w:val="0"/>
      <w:marBottom w:val="0"/>
      <w:divBdr>
        <w:top w:val="none" w:sz="0" w:space="0" w:color="auto"/>
        <w:left w:val="none" w:sz="0" w:space="0" w:color="auto"/>
        <w:bottom w:val="none" w:sz="0" w:space="0" w:color="auto"/>
        <w:right w:val="none" w:sz="0" w:space="0" w:color="auto"/>
      </w:divBdr>
    </w:div>
    <w:div w:id="1749886091">
      <w:bodyDiv w:val="1"/>
      <w:marLeft w:val="0"/>
      <w:marRight w:val="0"/>
      <w:marTop w:val="0"/>
      <w:marBottom w:val="0"/>
      <w:divBdr>
        <w:top w:val="none" w:sz="0" w:space="0" w:color="auto"/>
        <w:left w:val="none" w:sz="0" w:space="0" w:color="auto"/>
        <w:bottom w:val="none" w:sz="0" w:space="0" w:color="auto"/>
        <w:right w:val="none" w:sz="0" w:space="0" w:color="auto"/>
      </w:divBdr>
    </w:div>
    <w:div w:id="1899903449">
      <w:bodyDiv w:val="1"/>
      <w:marLeft w:val="0"/>
      <w:marRight w:val="0"/>
      <w:marTop w:val="0"/>
      <w:marBottom w:val="0"/>
      <w:divBdr>
        <w:top w:val="none" w:sz="0" w:space="0" w:color="auto"/>
        <w:left w:val="none" w:sz="0" w:space="0" w:color="auto"/>
        <w:bottom w:val="none" w:sz="0" w:space="0" w:color="auto"/>
        <w:right w:val="none" w:sz="0" w:space="0" w:color="auto"/>
      </w:divBdr>
    </w:div>
    <w:div w:id="1925339765">
      <w:bodyDiv w:val="1"/>
      <w:marLeft w:val="0"/>
      <w:marRight w:val="0"/>
      <w:marTop w:val="0"/>
      <w:marBottom w:val="0"/>
      <w:divBdr>
        <w:top w:val="none" w:sz="0" w:space="0" w:color="auto"/>
        <w:left w:val="none" w:sz="0" w:space="0" w:color="auto"/>
        <w:bottom w:val="none" w:sz="0" w:space="0" w:color="auto"/>
        <w:right w:val="none" w:sz="0" w:space="0" w:color="auto"/>
      </w:divBdr>
    </w:div>
    <w:div w:id="1932083732">
      <w:bodyDiv w:val="1"/>
      <w:marLeft w:val="0"/>
      <w:marRight w:val="0"/>
      <w:marTop w:val="0"/>
      <w:marBottom w:val="0"/>
      <w:divBdr>
        <w:top w:val="none" w:sz="0" w:space="0" w:color="auto"/>
        <w:left w:val="none" w:sz="0" w:space="0" w:color="auto"/>
        <w:bottom w:val="none" w:sz="0" w:space="0" w:color="auto"/>
        <w:right w:val="none" w:sz="0" w:space="0" w:color="auto"/>
      </w:divBdr>
    </w:div>
    <w:div w:id="1949311869">
      <w:bodyDiv w:val="1"/>
      <w:marLeft w:val="0"/>
      <w:marRight w:val="0"/>
      <w:marTop w:val="0"/>
      <w:marBottom w:val="0"/>
      <w:divBdr>
        <w:top w:val="none" w:sz="0" w:space="0" w:color="auto"/>
        <w:left w:val="none" w:sz="0" w:space="0" w:color="auto"/>
        <w:bottom w:val="none" w:sz="0" w:space="0" w:color="auto"/>
        <w:right w:val="none" w:sz="0" w:space="0" w:color="auto"/>
      </w:divBdr>
      <w:divsChild>
        <w:div w:id="1221021961">
          <w:marLeft w:val="0"/>
          <w:marRight w:val="0"/>
          <w:marTop w:val="0"/>
          <w:marBottom w:val="0"/>
          <w:divBdr>
            <w:top w:val="none" w:sz="0" w:space="0" w:color="auto"/>
            <w:left w:val="none" w:sz="0" w:space="0" w:color="auto"/>
            <w:bottom w:val="none" w:sz="0" w:space="0" w:color="auto"/>
            <w:right w:val="none" w:sz="0" w:space="0" w:color="auto"/>
          </w:divBdr>
          <w:divsChild>
            <w:div w:id="1767844518">
              <w:marLeft w:val="0"/>
              <w:marRight w:val="0"/>
              <w:marTop w:val="0"/>
              <w:marBottom w:val="0"/>
              <w:divBdr>
                <w:top w:val="none" w:sz="0" w:space="0" w:color="auto"/>
                <w:left w:val="none" w:sz="0" w:space="0" w:color="auto"/>
                <w:bottom w:val="none" w:sz="0" w:space="0" w:color="auto"/>
                <w:right w:val="none" w:sz="0" w:space="0" w:color="auto"/>
              </w:divBdr>
              <w:divsChild>
                <w:div w:id="10785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15778">
      <w:bodyDiv w:val="1"/>
      <w:marLeft w:val="0"/>
      <w:marRight w:val="0"/>
      <w:marTop w:val="0"/>
      <w:marBottom w:val="0"/>
      <w:divBdr>
        <w:top w:val="none" w:sz="0" w:space="0" w:color="auto"/>
        <w:left w:val="none" w:sz="0" w:space="0" w:color="auto"/>
        <w:bottom w:val="none" w:sz="0" w:space="0" w:color="auto"/>
        <w:right w:val="none" w:sz="0" w:space="0" w:color="auto"/>
      </w:divBdr>
    </w:div>
    <w:div w:id="2042392104">
      <w:bodyDiv w:val="1"/>
      <w:marLeft w:val="0"/>
      <w:marRight w:val="0"/>
      <w:marTop w:val="0"/>
      <w:marBottom w:val="0"/>
      <w:divBdr>
        <w:top w:val="none" w:sz="0" w:space="0" w:color="auto"/>
        <w:left w:val="none" w:sz="0" w:space="0" w:color="auto"/>
        <w:bottom w:val="none" w:sz="0" w:space="0" w:color="auto"/>
        <w:right w:val="none" w:sz="0" w:space="0" w:color="auto"/>
      </w:divBdr>
    </w:div>
    <w:div w:id="2044624392">
      <w:bodyDiv w:val="1"/>
      <w:marLeft w:val="0"/>
      <w:marRight w:val="0"/>
      <w:marTop w:val="0"/>
      <w:marBottom w:val="0"/>
      <w:divBdr>
        <w:top w:val="none" w:sz="0" w:space="0" w:color="auto"/>
        <w:left w:val="none" w:sz="0" w:space="0" w:color="auto"/>
        <w:bottom w:val="none" w:sz="0" w:space="0" w:color="auto"/>
        <w:right w:val="none" w:sz="0" w:space="0" w:color="auto"/>
      </w:divBdr>
    </w:div>
    <w:div w:id="2065371796">
      <w:bodyDiv w:val="1"/>
      <w:marLeft w:val="0"/>
      <w:marRight w:val="0"/>
      <w:marTop w:val="0"/>
      <w:marBottom w:val="0"/>
      <w:divBdr>
        <w:top w:val="none" w:sz="0" w:space="0" w:color="auto"/>
        <w:left w:val="none" w:sz="0" w:space="0" w:color="auto"/>
        <w:bottom w:val="none" w:sz="0" w:space="0" w:color="auto"/>
        <w:right w:val="none" w:sz="0" w:space="0" w:color="auto"/>
      </w:divBdr>
    </w:div>
    <w:div w:id="2076315051">
      <w:bodyDiv w:val="1"/>
      <w:marLeft w:val="0"/>
      <w:marRight w:val="0"/>
      <w:marTop w:val="0"/>
      <w:marBottom w:val="0"/>
      <w:divBdr>
        <w:top w:val="none" w:sz="0" w:space="0" w:color="auto"/>
        <w:left w:val="none" w:sz="0" w:space="0" w:color="auto"/>
        <w:bottom w:val="none" w:sz="0" w:space="0" w:color="auto"/>
        <w:right w:val="none" w:sz="0" w:space="0" w:color="auto"/>
      </w:divBdr>
    </w:div>
    <w:div w:id="2081321771">
      <w:bodyDiv w:val="1"/>
      <w:marLeft w:val="0"/>
      <w:marRight w:val="0"/>
      <w:marTop w:val="0"/>
      <w:marBottom w:val="0"/>
      <w:divBdr>
        <w:top w:val="none" w:sz="0" w:space="0" w:color="auto"/>
        <w:left w:val="none" w:sz="0" w:space="0" w:color="auto"/>
        <w:bottom w:val="none" w:sz="0" w:space="0" w:color="auto"/>
        <w:right w:val="none" w:sz="0" w:space="0" w:color="auto"/>
      </w:divBdr>
      <w:divsChild>
        <w:div w:id="1639843823">
          <w:marLeft w:val="0"/>
          <w:marRight w:val="0"/>
          <w:marTop w:val="0"/>
          <w:marBottom w:val="0"/>
          <w:divBdr>
            <w:top w:val="none" w:sz="0" w:space="0" w:color="auto"/>
            <w:left w:val="none" w:sz="0" w:space="0" w:color="auto"/>
            <w:bottom w:val="none" w:sz="0" w:space="0" w:color="auto"/>
            <w:right w:val="none" w:sz="0" w:space="0" w:color="auto"/>
          </w:divBdr>
          <w:divsChild>
            <w:div w:id="882836002">
              <w:marLeft w:val="0"/>
              <w:marRight w:val="0"/>
              <w:marTop w:val="0"/>
              <w:marBottom w:val="0"/>
              <w:divBdr>
                <w:top w:val="none" w:sz="0" w:space="0" w:color="auto"/>
                <w:left w:val="none" w:sz="0" w:space="0" w:color="auto"/>
                <w:bottom w:val="none" w:sz="0" w:space="0" w:color="auto"/>
                <w:right w:val="none" w:sz="0" w:space="0" w:color="auto"/>
              </w:divBdr>
            </w:div>
          </w:divsChild>
        </w:div>
        <w:div w:id="1360396922">
          <w:marLeft w:val="0"/>
          <w:marRight w:val="0"/>
          <w:marTop w:val="0"/>
          <w:marBottom w:val="0"/>
          <w:divBdr>
            <w:top w:val="none" w:sz="0" w:space="0" w:color="auto"/>
            <w:left w:val="none" w:sz="0" w:space="0" w:color="auto"/>
            <w:bottom w:val="none" w:sz="0" w:space="0" w:color="auto"/>
            <w:right w:val="none" w:sz="0" w:space="0" w:color="auto"/>
          </w:divBdr>
          <w:divsChild>
            <w:div w:id="220479374">
              <w:marLeft w:val="0"/>
              <w:marRight w:val="0"/>
              <w:marTop w:val="0"/>
              <w:marBottom w:val="0"/>
              <w:divBdr>
                <w:top w:val="none" w:sz="0" w:space="0" w:color="auto"/>
                <w:left w:val="none" w:sz="0" w:space="0" w:color="auto"/>
                <w:bottom w:val="none" w:sz="0" w:space="0" w:color="auto"/>
                <w:right w:val="none" w:sz="0" w:space="0" w:color="auto"/>
              </w:divBdr>
              <w:divsChild>
                <w:div w:id="1290555695">
                  <w:marLeft w:val="0"/>
                  <w:marRight w:val="0"/>
                  <w:marTop w:val="0"/>
                  <w:marBottom w:val="0"/>
                  <w:divBdr>
                    <w:top w:val="none" w:sz="0" w:space="0" w:color="auto"/>
                    <w:left w:val="none" w:sz="0" w:space="0" w:color="auto"/>
                    <w:bottom w:val="none" w:sz="0" w:space="0" w:color="auto"/>
                    <w:right w:val="none" w:sz="0" w:space="0" w:color="auto"/>
                  </w:divBdr>
                  <w:divsChild>
                    <w:div w:id="1770735676">
                      <w:marLeft w:val="0"/>
                      <w:marRight w:val="0"/>
                      <w:marTop w:val="0"/>
                      <w:marBottom w:val="0"/>
                      <w:divBdr>
                        <w:top w:val="none" w:sz="0" w:space="0" w:color="auto"/>
                        <w:left w:val="none" w:sz="0" w:space="0" w:color="auto"/>
                        <w:bottom w:val="none" w:sz="0" w:space="0" w:color="auto"/>
                        <w:right w:val="none" w:sz="0" w:space="0" w:color="auto"/>
                      </w:divBdr>
                      <w:divsChild>
                        <w:div w:id="1160389357">
                          <w:marLeft w:val="0"/>
                          <w:marRight w:val="0"/>
                          <w:marTop w:val="0"/>
                          <w:marBottom w:val="0"/>
                          <w:divBdr>
                            <w:top w:val="none" w:sz="0" w:space="0" w:color="auto"/>
                            <w:left w:val="none" w:sz="0" w:space="0" w:color="auto"/>
                            <w:bottom w:val="none" w:sz="0" w:space="0" w:color="auto"/>
                            <w:right w:val="none" w:sz="0" w:space="0" w:color="auto"/>
                          </w:divBdr>
                          <w:divsChild>
                            <w:div w:id="1907884080">
                              <w:marLeft w:val="0"/>
                              <w:marRight w:val="0"/>
                              <w:marTop w:val="0"/>
                              <w:marBottom w:val="0"/>
                              <w:divBdr>
                                <w:top w:val="none" w:sz="0" w:space="0" w:color="auto"/>
                                <w:left w:val="none" w:sz="0" w:space="0" w:color="auto"/>
                                <w:bottom w:val="none" w:sz="0" w:space="0" w:color="auto"/>
                                <w:right w:val="none" w:sz="0" w:space="0" w:color="auto"/>
                              </w:divBdr>
                            </w:div>
                          </w:divsChild>
                        </w:div>
                        <w:div w:id="385301834">
                          <w:marLeft w:val="0"/>
                          <w:marRight w:val="0"/>
                          <w:marTop w:val="0"/>
                          <w:marBottom w:val="0"/>
                          <w:divBdr>
                            <w:top w:val="none" w:sz="0" w:space="0" w:color="auto"/>
                            <w:left w:val="none" w:sz="0" w:space="0" w:color="auto"/>
                            <w:bottom w:val="none" w:sz="0" w:space="0" w:color="auto"/>
                            <w:right w:val="none" w:sz="0" w:space="0" w:color="auto"/>
                          </w:divBdr>
                          <w:divsChild>
                            <w:div w:id="175932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3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aph.gov.au/About_Parliament/House_of_Representatives/Powers_practice_and_procedure/00_-_Infosheets/Infosheet_7_-_Making_la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DA4A1-83C7-4F1D-906A-8291A257C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6668</Words>
  <Characters>38008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44587</CharactersWithSpaces>
  <SharedDoc>false</SharedDoc>
  <HLinks>
    <vt:vector size="18" baseType="variant">
      <vt:variant>
        <vt:i4>720899</vt:i4>
      </vt:variant>
      <vt:variant>
        <vt:i4>6</vt:i4>
      </vt:variant>
      <vt:variant>
        <vt:i4>0</vt:i4>
      </vt:variant>
      <vt:variant>
        <vt:i4>5</vt:i4>
      </vt:variant>
      <vt:variant>
        <vt:lpwstr>http://www.brisbanetimes.com.au/queensland/parliament-a-charade-says-former-pm-20091229-li33.html</vt:lpwstr>
      </vt:variant>
      <vt:variant>
        <vt:lpwstr/>
      </vt:variant>
      <vt:variant>
        <vt:i4>4653139</vt:i4>
      </vt:variant>
      <vt:variant>
        <vt:i4>3</vt:i4>
      </vt:variant>
      <vt:variant>
        <vt:i4>0</vt:i4>
      </vt:variant>
      <vt:variant>
        <vt:i4>5</vt:i4>
      </vt:variant>
      <vt:variant>
        <vt:lpwstr>http://www.hcourt.gov.au/assets/publications/judgment-summaries/2010/hca46-2010-12-15.pdf</vt:lpwstr>
      </vt:variant>
      <vt:variant>
        <vt:lpwstr/>
      </vt:variant>
      <vt:variant>
        <vt:i4>6684772</vt:i4>
      </vt:variant>
      <vt:variant>
        <vt:i4>0</vt:i4>
      </vt:variant>
      <vt:variant>
        <vt:i4>0</vt:i4>
      </vt:variant>
      <vt:variant>
        <vt:i4>5</vt:i4>
      </vt:variant>
      <vt:variant>
        <vt:lpwstr>http://www.heraldsun.com.au/news/breaking-news/andrew-wilkie-sets-deadline-for-pokie-plan/story-e6frf7jx-1226030124908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Davis</dc:creator>
  <cp:keywords/>
  <dc:description/>
  <cp:lastModifiedBy>HALE Margaret [Willetton Senior High School]</cp:lastModifiedBy>
  <cp:revision>2</cp:revision>
  <cp:lastPrinted>2020-02-18T05:55:00Z</cp:lastPrinted>
  <dcterms:created xsi:type="dcterms:W3CDTF">2022-06-08T00:54:00Z</dcterms:created>
  <dcterms:modified xsi:type="dcterms:W3CDTF">2022-06-08T00:54:00Z</dcterms:modified>
</cp:coreProperties>
</file>