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b w:val="1"/>
          <w:sz w:val="60"/>
          <w:szCs w:val="60"/>
        </w:rPr>
      </w:pPr>
      <w:r w:rsidDel="00000000" w:rsidR="00000000" w:rsidRPr="00000000">
        <w:rPr>
          <w:rFonts w:ascii="Amatic SC" w:cs="Amatic SC" w:eastAsia="Amatic SC" w:hAnsi="Amatic SC"/>
          <w:b w:val="1"/>
          <w:sz w:val="60"/>
          <w:szCs w:val="60"/>
          <w:rtl w:val="0"/>
        </w:rPr>
        <w:t xml:space="preserve">UNIT THREE</w:t>
      </w:r>
    </w:p>
    <w:p w:rsidR="00000000" w:rsidDel="00000000" w:rsidP="00000000" w:rsidRDefault="00000000" w:rsidRPr="00000000" w14:paraId="00000002">
      <w:pPr>
        <w:rPr>
          <w:rFonts w:ascii="Amatic SC" w:cs="Amatic SC" w:eastAsia="Amatic SC" w:hAnsi="Amatic SC"/>
          <w:b w:val="1"/>
          <w:sz w:val="36"/>
          <w:szCs w:val="36"/>
        </w:rPr>
      </w:pP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C o n s t i t u t i o n a l  </w:t>
      </w: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C h a n g e</w:t>
      </w: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definitions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constitutional change:</w:t>
      </w:r>
      <w:r w:rsidDel="00000000" w:rsidR="00000000" w:rsidRPr="00000000">
        <w:rPr>
          <w:rtl w:val="0"/>
        </w:rPr>
        <w:t xml:space="preserve"> any change to the actual words and/or effect of the constitution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formal constitutional change:</w:t>
      </w:r>
      <w:r w:rsidDel="00000000" w:rsidR="00000000" w:rsidRPr="00000000">
        <w:rPr>
          <w:rtl w:val="0"/>
        </w:rPr>
        <w:t xml:space="preserve"> change to the actual words of the constitution (referendum)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informal constitutional change:</w:t>
      </w:r>
      <w:r w:rsidDel="00000000" w:rsidR="00000000" w:rsidRPr="00000000">
        <w:rPr>
          <w:rtl w:val="0"/>
        </w:rPr>
        <w:t xml:space="preserve"> change to the effect/interpretation of the constitution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explicit/specified constitutional rights:</w:t>
      </w:r>
      <w:r w:rsidDel="00000000" w:rsidR="00000000" w:rsidRPr="00000000">
        <w:rPr>
          <w:rtl w:val="0"/>
        </w:rPr>
        <w:t xml:space="preserve"> freedom/entitlement explicitly expressed in the constitution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implied constitutional right:</w:t>
      </w:r>
      <w:r w:rsidDel="00000000" w:rsidR="00000000" w:rsidRPr="00000000">
        <w:rPr>
          <w:rtl w:val="0"/>
        </w:rPr>
        <w:t xml:space="preserve"> freedom/entitlement inferred from the constitution’s meaning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formal constitutional change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through referenda, established in section 128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of direct democracy as citizens must approve the change to law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protects smaller states from larger ones (federal characteristics)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referenda process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pass as a bill and receive royal assent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put to the people not less than two months but no more than six months after it passes through parliament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receive a double majority (majority of voters and majority of states)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referenda history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eight of forty four proposals have succeeded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1906 senate elections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1910 &amp; 1928 state debts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1946 social services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1967 aborigines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1977 casual senate vacancies, territorial voters, &amp; retirement of judges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factors increasing the success of referenda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only propose minor technical changes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not seen as a grab for power from the government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seen as morally correct or the right thing to do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have bipartisan support and support from the states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do not generate strong ‘no’ campaigns and therefore have limited funding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factors decreasing the success of referenda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consequences may be unforeseeable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voters may not see change as necessary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apathetic voters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distrust and hostility towards politicians 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case study of a successful referendum (1967 aborigines)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altered section 51(xxvi) to allow parliament to make laws for aboriginal people and removed section 127 so aboriginal people were counted in the census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bipartisan support and support from the states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seen as morally correct, especially with the civil rights movement in america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support from various pressure groups and lacked an organised ‘no’ campaign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democratically supported through street marches and direct action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90% of the national vote and 6/6 states (highest ‘yes’ vote in history)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referenda evaluation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formal way to alter the constitution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historically, most referenda do not pass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expensive process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impact on the operation of the constitution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informal constitutional change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the effective meaning of the constitution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change the actual text of the constitution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high court interpretation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for the high court to interpret the constitution is established in section 76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arises when meaning or words of the constitution are disputed and must be interpreted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explicit constitutional rights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due to australia’s evolutionary history with no focus on rights protection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secure as they are immune to executive and legislative change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section 80 - right to trial by jury for federal indictable cases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section 116 - prevents australia from having an official religion (religious freedom)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⤷ section 117 - prevents discrimination on the basis of state residence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implied constitutional rights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discovered through an activist interpretation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discovered when a case comes before the high court, the meaning of the constitution is examined, the high court makes an activist decision, and the right is created and applied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implied constitutional rights example (right to political communication)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in australian capital television v commonwealth (1992) after a section of the political broadcasts and political disclosures act 1991 was struck down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upheld in theophanous v herald &amp; the weekly times ltd (1994)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upheld in lange v australian broadcasting corporation (1997)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high court evaluation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significant factor in changes to the operation and effect of the constitution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referral of powers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51(xxxvii) allows the states to refer their residual and concurrent powers to the commonwealth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the constitution to keep up to date with a fast changing world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family law - referred by all states except wa between 1986 and 1990 to encompass more diverse forms of family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consumer credit law - referred by all states in 2007 to regulate consumer credit at a national level in order for better coordination and state equality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criminal law - referred by all states in 2002 to quickly deal with respond to terrorism crises following 9/11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referral of powers evaluation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impact but has allowed the constitution to adapt to contemporary needs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unchallenged legislation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 that does not reference a head of power in the constitution but remains unchallenged in the high court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judged by the high court only and decisions are ex post facto (cannot act proactively, disputes must be brought before the court)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party must have a special interest or connection to the law (standing/locus standi) in order to bring a case before the high court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(commonwealth scientific and industrial research organisation)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nation’s most important institution for the development and application of science and technology to real world issues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by the science and industry research act 1949 but has no constitutional head of power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never been challenged and therefore continues to operate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(snowy mountains scheme)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largest engineering project in australian history designed to achieve economic and population growth 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by the snowy mountains hydro-electric power act 1949 under the defence power in section 51(vi)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has never been challenged and therefore continues to operate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unchallenged legislation evaluation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but minor way to keep the constitution up to date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quizlet</w:t>
      </w:r>
    </w:p>
    <w:p w:rsidR="00000000" w:rsidDel="00000000" w:rsidP="00000000" w:rsidRDefault="00000000" w:rsidRPr="00000000" w14:paraId="0000007B">
      <w:pPr>
        <w:rPr>
          <w:color w:val="ffd966"/>
        </w:rPr>
      </w:pPr>
      <w:hyperlink r:id="rId6">
        <w:r w:rsidDel="00000000" w:rsidR="00000000" w:rsidRPr="00000000">
          <w:rPr>
            <w:color w:val="ffd966"/>
            <w:u w:val="single"/>
            <w:rtl w:val="0"/>
          </w:rPr>
          <w:t xml:space="preserve">https://quizlet.com/_7ha2w8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example essay structure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introduction - discuss the constitution as superior law, introduce methods of constitutional change, strong thesis with argument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paragraph 1 - referenda and evaluation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paragraph 2 - high court and evaluation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paragraph 3 - referral of powers and evaluation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paragraph 4 - unchallenged legislation and evaluation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conclusion - restate points and examples, strong finish with evaluation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practice essay questions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“referendums are the only formal means of constitutional change and have therefore had the greatest impact.” evaluate the validity of this statement. {25 marks}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“all constitutional change results in a shift in the federal balance.” assess the validity of this claim. {25 marks}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matic SC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>
        <w:rFonts w:ascii="Amatic SC" w:cs="Amatic SC" w:eastAsia="Amatic SC" w:hAnsi="Amatic SC"/>
        <w:b w:val="1"/>
        <w:sz w:val="36"/>
        <w:szCs w:val="36"/>
      </w:rPr>
    </w:pPr>
    <w:r w:rsidDel="00000000" w:rsidR="00000000" w:rsidRPr="00000000">
      <w:rPr>
        <w:rFonts w:ascii="Amatic SC" w:cs="Amatic SC" w:eastAsia="Amatic SC" w:hAnsi="Amatic SC"/>
        <w:b w:val="1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7ha2w8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maticSC-regular.ttf"/><Relationship Id="rId5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