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sz w:val="60"/>
          <w:szCs w:val="60"/>
          <w:rtl w:val="0"/>
        </w:rPr>
        <w:t xml:space="preserve">Constitutional Sections in the Syllabus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a.k.a. ones they can directly ask questions about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(and three elements of each)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matic SC" w:cs="Amatic SC" w:eastAsia="Amatic SC" w:hAnsi="Amatic SC"/>
          <w:b w:val="1"/>
          <w:sz w:val="36"/>
          <w:szCs w:val="36"/>
        </w:rPr>
      </w:pP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UNITS 3&amp;4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e6b8af" w:val="clear"/>
          <w:rtl w:val="0"/>
        </w:rPr>
        <w:t xml:space="preserve">Section 7</w:t>
      </w:r>
      <w:r w:rsidDel="00000000" w:rsidR="00000000" w:rsidRPr="00000000">
        <w:rPr>
          <w:rtl w:val="0"/>
        </w:rPr>
        <w:t xml:space="preserve"> - Senate “directly chosen by the people”, no less than 6 per original state, 6 year term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f4cccc" w:val="clear"/>
          <w:rtl w:val="0"/>
        </w:rPr>
        <w:t xml:space="preserve">Section 24</w:t>
      </w:r>
      <w:r w:rsidDel="00000000" w:rsidR="00000000" w:rsidRPr="00000000">
        <w:rPr>
          <w:rtl w:val="0"/>
        </w:rPr>
        <w:t xml:space="preserve"> - HoR “directly chosen by the people”, “twice the number of the senators” (nexus clause), at least 5 members per original 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fce5cd" w:val="clear"/>
          <w:rtl w:val="0"/>
        </w:rPr>
        <w:t xml:space="preserve">Section 28</w:t>
      </w:r>
      <w:r w:rsidDel="00000000" w:rsidR="00000000" w:rsidRPr="00000000">
        <w:rPr>
          <w:rtl w:val="0"/>
        </w:rPr>
        <w:t xml:space="preserve"> - HoR lasts 3 years, may be dissolved by GG sooner (reserve power)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fff2cc" w:val="clear"/>
          <w:rtl w:val="0"/>
        </w:rPr>
        <w:t xml:space="preserve">Section 51</w:t>
      </w:r>
      <w:r w:rsidDel="00000000" w:rsidR="00000000" w:rsidRPr="00000000">
        <w:rPr>
          <w:rtl w:val="0"/>
        </w:rPr>
        <w:t xml:space="preserve"> - legislative powers of the Parliament, exclusive and concurrent powers, some powers are exclusive by nature like military defence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d9ead3" w:val="clear"/>
          <w:rtl w:val="0"/>
        </w:rPr>
        <w:t xml:space="preserve">Section 51(ii)</w:t>
      </w:r>
      <w:r w:rsidDel="00000000" w:rsidR="00000000" w:rsidRPr="00000000">
        <w:rPr>
          <w:rtl w:val="0"/>
        </w:rPr>
        <w:t xml:space="preserve"> - taxation power, concurrent, Uniform Tax Case 1942 made income tax exclusive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d0e0e3" w:val="clear"/>
          <w:rtl w:val="0"/>
        </w:rPr>
        <w:t xml:space="preserve">Section 51(xxix)</w:t>
      </w:r>
      <w:r w:rsidDel="00000000" w:rsidR="00000000" w:rsidRPr="00000000">
        <w:rPr>
          <w:rtl w:val="0"/>
        </w:rPr>
        <w:t xml:space="preserve"> - external affairs power, allows Cth to legislate under signed treaties, Tasmanian Dams Case 1983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c9daf8" w:val="clear"/>
          <w:rtl w:val="0"/>
        </w:rPr>
        <w:t xml:space="preserve">Section 51(xxxvii)</w:t>
      </w:r>
      <w:r w:rsidDel="00000000" w:rsidR="00000000" w:rsidRPr="00000000">
        <w:rPr>
          <w:rtl w:val="0"/>
        </w:rPr>
        <w:t xml:space="preserve"> - referral of powers, states can refer concurrent powers to Cth, only applies to the referring state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hd w:fill="cfe2f3" w:val="clear"/>
          <w:rtl w:val="0"/>
        </w:rPr>
        <w:t xml:space="preserve">Section 52</w:t>
      </w:r>
      <w:r w:rsidDel="00000000" w:rsidR="00000000" w:rsidRPr="00000000">
        <w:rPr>
          <w:rtl w:val="0"/>
        </w:rPr>
        <w:t xml:space="preserve"> - exclusive Cth powers, seat of government, anything else in Constitution declared to be exclusive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hd w:fill="d9d2e9" w:val="clear"/>
          <w:rtl w:val="0"/>
        </w:rPr>
        <w:t xml:space="preserve">Section 53</w:t>
      </w:r>
      <w:r w:rsidDel="00000000" w:rsidR="00000000" w:rsidRPr="00000000">
        <w:rPr>
          <w:rtl w:val="0"/>
        </w:rPr>
        <w:t xml:space="preserve"> - Senate cannot initiate money bills, cannot amend, equal powers to HoR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hd w:fill="ead1dc" w:val="clear"/>
          <w:rtl w:val="0"/>
        </w:rPr>
        <w:t xml:space="preserve">Section 57</w:t>
      </w:r>
      <w:r w:rsidDel="00000000" w:rsidR="00000000" w:rsidRPr="00000000">
        <w:rPr>
          <w:rtl w:val="0"/>
        </w:rPr>
        <w:t xml:space="preserve"> - GG double dissolution power, cannot be six months before HoR expires, GG can convene joint sitting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hd w:fill="e6b8af" w:val="clear"/>
          <w:rtl w:val="0"/>
        </w:rPr>
        <w:t xml:space="preserve">Section 61</w:t>
      </w:r>
      <w:r w:rsidDel="00000000" w:rsidR="00000000" w:rsidRPr="00000000">
        <w:rPr>
          <w:rtl w:val="0"/>
        </w:rPr>
        <w:t xml:space="preserve"> - exec power vested in Queen, exercisable by GG, GG as Queen’s representative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hd w:fill="f4cccc" w:val="clear"/>
          <w:rtl w:val="0"/>
        </w:rPr>
        <w:t xml:space="preserve">Section 62</w:t>
      </w:r>
      <w:r w:rsidDel="00000000" w:rsidR="00000000" w:rsidRPr="00000000">
        <w:rPr>
          <w:rtl w:val="0"/>
        </w:rPr>
        <w:t xml:space="preserve"> - establishes EXCO, GG chooses EXCO, serve at his pleasure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hd w:fill="fce5cd" w:val="clear"/>
          <w:rtl w:val="0"/>
        </w:rPr>
        <w:t xml:space="preserve">Section 63</w:t>
      </w:r>
      <w:r w:rsidDel="00000000" w:rsidR="00000000" w:rsidRPr="00000000">
        <w:rPr>
          <w:rtl w:val="0"/>
        </w:rPr>
        <w:t xml:space="preserve"> - GG must act on the advice of EXCO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hd w:fill="fff2cc" w:val="clear"/>
          <w:rtl w:val="0"/>
        </w:rPr>
        <w:t xml:space="preserve">Section 64</w:t>
      </w:r>
      <w:r w:rsidDel="00000000" w:rsidR="00000000" w:rsidRPr="00000000">
        <w:rPr>
          <w:rtl w:val="0"/>
        </w:rPr>
        <w:t xml:space="preserve"> - GG appoints Ministers (PM does conventionally), hold office during GG’s pleasure, must be a member of Parliament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hd w:fill="d9ead3" w:val="clear"/>
          <w:rtl w:val="0"/>
        </w:rPr>
        <w:t xml:space="preserve">Section 68</w:t>
      </w:r>
      <w:r w:rsidDel="00000000" w:rsidR="00000000" w:rsidRPr="00000000">
        <w:rPr>
          <w:rtl w:val="0"/>
        </w:rPr>
        <w:t xml:space="preserve"> - GG is command in chief of naval and military forces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hd w:fill="d0e0e3" w:val="clear"/>
          <w:rtl w:val="0"/>
        </w:rPr>
        <w:t xml:space="preserve">Section 71</w:t>
      </w:r>
      <w:r w:rsidDel="00000000" w:rsidR="00000000" w:rsidRPr="00000000">
        <w:rPr>
          <w:rtl w:val="0"/>
        </w:rPr>
        <w:t xml:space="preserve"> - establishes HC, gives Parliament power to create courts (Family Court), cross vesting power (Jurisdiction of Courts (Cross-Vesting Act) 1987)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hd w:fill="c9daf8" w:val="clear"/>
          <w:rtl w:val="0"/>
        </w:rPr>
        <w:t xml:space="preserve">Section 72</w:t>
      </w:r>
      <w:r w:rsidDel="00000000" w:rsidR="00000000" w:rsidRPr="00000000">
        <w:rPr>
          <w:rtl w:val="0"/>
        </w:rPr>
        <w:t xml:space="preserve"> - judges appointed by GG, removed on grounds of “proven misbehaviour or incapacity”, fixed pay, forced retirement at 70 years old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hd w:fill="cfe2f3" w:val="clear"/>
          <w:rtl w:val="0"/>
        </w:rPr>
        <w:t xml:space="preserve">Section 73</w:t>
      </w:r>
      <w:r w:rsidDel="00000000" w:rsidR="00000000" w:rsidRPr="00000000">
        <w:rPr>
          <w:rtl w:val="0"/>
        </w:rPr>
        <w:t xml:space="preserve"> - appellate jurisdiction of HC, HC has final judgement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hd w:fill="d9d2e9" w:val="clear"/>
          <w:rtl w:val="0"/>
        </w:rPr>
        <w:t xml:space="preserve">Section 75</w:t>
      </w:r>
      <w:r w:rsidDel="00000000" w:rsidR="00000000" w:rsidRPr="00000000">
        <w:rPr>
          <w:rtl w:val="0"/>
        </w:rPr>
        <w:t xml:space="preserve"> - original jurisdiction of HC, treaty cases, Cth as a party cases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hd w:fill="ead1dc" w:val="clear"/>
          <w:rtl w:val="0"/>
        </w:rPr>
        <w:t xml:space="preserve">Section 76</w:t>
      </w:r>
      <w:r w:rsidDel="00000000" w:rsidR="00000000" w:rsidRPr="00000000">
        <w:rPr>
          <w:rtl w:val="0"/>
        </w:rPr>
        <w:t xml:space="preserve"> - additional original jurisdiction, constitutional cases, Parliament can confer jurisdiction to HC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shd w:fill="e6b8af" w:val="clear"/>
          <w:rtl w:val="0"/>
        </w:rPr>
        <w:t xml:space="preserve">Section 87</w:t>
      </w:r>
      <w:r w:rsidDel="00000000" w:rsidR="00000000" w:rsidRPr="00000000">
        <w:rPr>
          <w:rtl w:val="0"/>
        </w:rPr>
        <w:t xml:space="preserve"> - Braddon’s Blot (spent section), 10% of Cth tax given to States, expired 10 years after Federation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shd w:fill="f4cccc" w:val="clear"/>
          <w:rtl w:val="0"/>
        </w:rPr>
        <w:t xml:space="preserve">Section 90</w:t>
      </w:r>
      <w:r w:rsidDel="00000000" w:rsidR="00000000" w:rsidRPr="00000000">
        <w:rPr>
          <w:rtl w:val="0"/>
        </w:rPr>
        <w:t xml:space="preserve"> - customs, excise, and bounties power, exclusive, federalism (favours Cth)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hd w:fill="fce5cd" w:val="clear"/>
          <w:rtl w:val="0"/>
        </w:rPr>
        <w:t xml:space="preserve">Section 92</w:t>
      </w:r>
      <w:r w:rsidDel="00000000" w:rsidR="00000000" w:rsidRPr="00000000">
        <w:rPr>
          <w:rtl w:val="0"/>
        </w:rPr>
        <w:t xml:space="preserve"> - free trade between States (one of the main reasons why States combined into a Federation)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hd w:fill="fff2cc" w:val="clear"/>
          <w:rtl w:val="0"/>
        </w:rPr>
        <w:t xml:space="preserve">Section 96</w:t>
      </w:r>
      <w:r w:rsidDel="00000000" w:rsidR="00000000" w:rsidRPr="00000000">
        <w:rPr>
          <w:rtl w:val="0"/>
        </w:rPr>
        <w:t xml:space="preserve"> - grants power, “financial assistance to the States”, “terms and conditions as the Parliament thinks fit”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hd w:fill="d9ead3" w:val="clear"/>
          <w:rtl w:val="0"/>
        </w:rPr>
        <w:t xml:space="preserve">Section 107</w:t>
      </w:r>
      <w:r w:rsidDel="00000000" w:rsidR="00000000" w:rsidRPr="00000000">
        <w:rPr>
          <w:rtl w:val="0"/>
        </w:rPr>
        <w:t xml:space="preserve"> - preserves State legislative power, preserves state laws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hd w:fill="d0e0e3" w:val="clear"/>
          <w:rtl w:val="0"/>
        </w:rPr>
        <w:t xml:space="preserve">Section 109</w:t>
      </w:r>
      <w:r w:rsidDel="00000000" w:rsidR="00000000" w:rsidRPr="00000000">
        <w:rPr>
          <w:rtl w:val="0"/>
        </w:rPr>
        <w:t xml:space="preserve"> - Cth law “prevails” and conflicting State law is made “invalid”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matic SC" w:cs="Amatic SC" w:eastAsia="Amatic SC" w:hAnsi="Amatic SC"/>
          <w:b w:val="1"/>
          <w:sz w:val="36"/>
          <w:szCs w:val="36"/>
        </w:rPr>
      </w:pPr>
      <w:r w:rsidDel="00000000" w:rsidR="00000000" w:rsidRPr="00000000">
        <w:rPr>
          <w:shd w:fill="c9daf8" w:val="clear"/>
          <w:rtl w:val="0"/>
        </w:rPr>
        <w:t xml:space="preserve">Section 128</w:t>
      </w:r>
      <w:r w:rsidDel="00000000" w:rsidR="00000000" w:rsidRPr="00000000">
        <w:rPr>
          <w:rtl w:val="0"/>
        </w:rPr>
        <w:t xml:space="preserve"> - referendum, proposed law needs partisan support, State and population majority required, GG gives Royal Assent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>
        <w:rFonts w:ascii="Amatic SC" w:cs="Amatic SC" w:eastAsia="Amatic SC" w:hAnsi="Amatic SC"/>
        <w:b w:val="1"/>
        <w:sz w:val="36"/>
        <w:szCs w:val="36"/>
      </w:rPr>
    </w:pPr>
    <w:r w:rsidDel="00000000" w:rsidR="00000000" w:rsidRPr="00000000">
      <w:rPr>
        <w:rFonts w:ascii="Amatic SC" w:cs="Amatic SC" w:eastAsia="Amatic SC" w:hAnsi="Amatic SC"/>
        <w:b w:val="1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