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72" w:rsidRPr="0076584E" w:rsidRDefault="00DB1472" w:rsidP="00AD5893">
      <w:pPr>
        <w:tabs>
          <w:tab w:val="right" w:pos="9360"/>
        </w:tabs>
        <w:rPr>
          <w:rFonts w:ascii="Arial" w:hAnsi="Arial" w:cs="Arial"/>
          <w:b/>
          <w:bCs/>
          <w:szCs w:val="22"/>
        </w:rPr>
      </w:pPr>
    </w:p>
    <w:p w:rsidR="00DB1472" w:rsidRPr="0076584E" w:rsidRDefault="00DB1472" w:rsidP="00AD5893">
      <w:pPr>
        <w:ind w:right="-46"/>
        <w:rPr>
          <w:rFonts w:ascii="Arial" w:hAnsi="Arial" w:cs="Arial"/>
          <w:b/>
          <w:bCs/>
          <w:szCs w:val="22"/>
        </w:rPr>
      </w:pPr>
    </w:p>
    <w:p w:rsidR="00DB1472" w:rsidRPr="0076584E" w:rsidRDefault="00DB1472" w:rsidP="00FA399F">
      <w:pPr>
        <w:jc w:val="center"/>
        <w:rPr>
          <w:rFonts w:ascii="Arial" w:hAnsi="Arial" w:cs="Arial"/>
          <w:b/>
          <w:sz w:val="30"/>
        </w:rPr>
      </w:pPr>
      <w:r w:rsidRPr="0076584E">
        <w:rPr>
          <w:rFonts w:ascii="Arial" w:hAnsi="Arial" w:cs="Arial"/>
          <w:b/>
          <w:sz w:val="30"/>
        </w:rPr>
        <w:t>201</w:t>
      </w:r>
      <w:r w:rsidR="00CA04CD" w:rsidRPr="0076584E">
        <w:rPr>
          <w:rFonts w:ascii="Arial" w:hAnsi="Arial" w:cs="Arial"/>
          <w:b/>
          <w:sz w:val="30"/>
        </w:rPr>
        <w:t>6</w:t>
      </w:r>
      <w:r w:rsidRPr="0076584E">
        <w:rPr>
          <w:rFonts w:ascii="Arial" w:hAnsi="Arial" w:cs="Arial"/>
          <w:b/>
          <w:sz w:val="30"/>
        </w:rPr>
        <w:t xml:space="preserve"> PLEAWA Mock Exam</w:t>
      </w:r>
    </w:p>
    <w:p w:rsidR="00DB1472" w:rsidRPr="0076584E" w:rsidRDefault="00DB1472" w:rsidP="00FA399F">
      <w:pPr>
        <w:tabs>
          <w:tab w:val="right" w:pos="9270"/>
        </w:tabs>
        <w:jc w:val="center"/>
        <w:rPr>
          <w:rFonts w:ascii="Arial" w:hAnsi="Arial" w:cs="Arial"/>
        </w:rPr>
      </w:pPr>
    </w:p>
    <w:p w:rsidR="00DB1472" w:rsidRPr="0076584E" w:rsidRDefault="00DB1472" w:rsidP="00FA399F">
      <w:pPr>
        <w:tabs>
          <w:tab w:val="right" w:pos="9270"/>
        </w:tabs>
        <w:jc w:val="center"/>
        <w:rPr>
          <w:rFonts w:ascii="Arial" w:hAnsi="Arial" w:cs="Arial"/>
        </w:rPr>
      </w:pPr>
    </w:p>
    <w:p w:rsidR="00DB1472" w:rsidRPr="0076584E" w:rsidRDefault="00DB1472" w:rsidP="00FA399F">
      <w:pPr>
        <w:tabs>
          <w:tab w:val="right" w:pos="9270"/>
        </w:tabs>
        <w:jc w:val="center"/>
        <w:rPr>
          <w:rFonts w:ascii="Arial" w:hAnsi="Arial" w:cs="Arial"/>
        </w:rPr>
      </w:pPr>
    </w:p>
    <w:p w:rsidR="00DB1472" w:rsidRPr="0076584E" w:rsidRDefault="00DB1472" w:rsidP="00FA399F">
      <w:pPr>
        <w:tabs>
          <w:tab w:val="right" w:pos="9270"/>
        </w:tabs>
        <w:rPr>
          <w:rFonts w:ascii="Arial" w:hAnsi="Arial" w:cs="Arial"/>
        </w:rPr>
      </w:pPr>
    </w:p>
    <w:p w:rsidR="00DB1472" w:rsidRPr="0076584E" w:rsidRDefault="00DB1472" w:rsidP="00FA399F">
      <w:pPr>
        <w:tabs>
          <w:tab w:val="right" w:pos="9270"/>
        </w:tabs>
        <w:jc w:val="center"/>
        <w:rPr>
          <w:rFonts w:ascii="Arial" w:hAnsi="Arial" w:cs="Arial"/>
        </w:rPr>
      </w:pPr>
    </w:p>
    <w:p w:rsidR="00DB1472" w:rsidRPr="0076584E" w:rsidRDefault="00DB1472" w:rsidP="00FA399F">
      <w:pPr>
        <w:pStyle w:val="Caption"/>
        <w:tabs>
          <w:tab w:val="clear" w:pos="9360"/>
        </w:tabs>
        <w:jc w:val="center"/>
        <w:rPr>
          <w:rFonts w:ascii="Arial" w:hAnsi="Arial" w:cs="Arial"/>
          <w:bCs/>
          <w:color w:val="auto"/>
          <w:szCs w:val="28"/>
        </w:rPr>
      </w:pPr>
      <w:r w:rsidRPr="0076584E">
        <w:rPr>
          <w:rFonts w:ascii="Arial" w:hAnsi="Arial" w:cs="Arial"/>
          <w:bCs/>
          <w:color w:val="auto"/>
          <w:szCs w:val="28"/>
        </w:rPr>
        <w:t>POLITICS</w:t>
      </w:r>
    </w:p>
    <w:p w:rsidR="00DB1472" w:rsidRPr="0076584E" w:rsidRDefault="00DB1472" w:rsidP="00FA399F">
      <w:pPr>
        <w:pStyle w:val="Heading3"/>
        <w:spacing w:line="240" w:lineRule="auto"/>
        <w:jc w:val="center"/>
        <w:rPr>
          <w:rFonts w:ascii="Arial" w:hAnsi="Arial" w:cs="Arial"/>
          <w:sz w:val="40"/>
          <w:szCs w:val="28"/>
        </w:rPr>
      </w:pPr>
      <w:r w:rsidRPr="0076584E">
        <w:rPr>
          <w:rFonts w:ascii="Arial" w:hAnsi="Arial" w:cs="Arial"/>
          <w:sz w:val="40"/>
          <w:szCs w:val="28"/>
        </w:rPr>
        <w:t>AND LAW</w:t>
      </w:r>
      <w:r w:rsidR="00651BEA" w:rsidRPr="0076584E">
        <w:rPr>
          <w:rFonts w:ascii="Arial" w:hAnsi="Arial" w:cs="Arial"/>
          <w:sz w:val="40"/>
          <w:szCs w:val="28"/>
        </w:rPr>
        <w:t xml:space="preserve"> ATAR</w:t>
      </w:r>
    </w:p>
    <w:p w:rsidR="00DB1472" w:rsidRPr="0076584E" w:rsidRDefault="00DB1472" w:rsidP="00FA399F">
      <w:pPr>
        <w:rPr>
          <w:rFonts w:ascii="Arial" w:hAnsi="Arial" w:cs="Arial"/>
          <w:lang w:val="en-AU"/>
        </w:rPr>
      </w:pPr>
    </w:p>
    <w:p w:rsidR="00DB1472" w:rsidRPr="0076584E" w:rsidRDefault="00DB1472" w:rsidP="00FA399F">
      <w:pPr>
        <w:rPr>
          <w:rFonts w:ascii="Arial" w:hAnsi="Arial" w:cs="Arial"/>
          <w:lang w:val="en-AU"/>
        </w:rPr>
      </w:pPr>
    </w:p>
    <w:p w:rsidR="00DB1472" w:rsidRPr="0076584E" w:rsidRDefault="00DB1472" w:rsidP="00FA399F">
      <w:pPr>
        <w:rPr>
          <w:rFonts w:ascii="Arial" w:hAnsi="Arial" w:cs="Arial"/>
          <w:lang w:val="en-AU"/>
        </w:rPr>
      </w:pPr>
    </w:p>
    <w:p w:rsidR="00DB1472" w:rsidRPr="0076584E" w:rsidRDefault="00DB1472" w:rsidP="00FA399F">
      <w:pPr>
        <w:rPr>
          <w:rFonts w:ascii="Arial" w:hAnsi="Arial" w:cs="Arial"/>
          <w:lang w:val="en-AU"/>
        </w:rPr>
      </w:pPr>
    </w:p>
    <w:p w:rsidR="00DB1472" w:rsidRPr="0076584E" w:rsidRDefault="00DB1472" w:rsidP="00FA399F">
      <w:pPr>
        <w:rPr>
          <w:rFonts w:ascii="Arial" w:hAnsi="Arial" w:cs="Arial"/>
          <w:lang w:val="en-AU"/>
        </w:rPr>
      </w:pPr>
    </w:p>
    <w:p w:rsidR="00DB1472" w:rsidRPr="0076584E" w:rsidRDefault="00DB1472" w:rsidP="00FA399F">
      <w:pPr>
        <w:jc w:val="center"/>
        <w:rPr>
          <w:rFonts w:ascii="Arial" w:hAnsi="Arial" w:cs="Arial"/>
          <w:b/>
          <w:sz w:val="40"/>
          <w:szCs w:val="40"/>
          <w:lang w:val="en-AU"/>
        </w:rPr>
      </w:pPr>
      <w:r w:rsidRPr="0076584E">
        <w:rPr>
          <w:rFonts w:ascii="Arial" w:hAnsi="Arial" w:cs="Arial"/>
          <w:b/>
          <w:sz w:val="40"/>
          <w:szCs w:val="40"/>
          <w:lang w:val="en-AU"/>
        </w:rPr>
        <w:t>SUGGESTED ANSWER GUIDE</w:t>
      </w:r>
    </w:p>
    <w:p w:rsidR="00DB1472" w:rsidRPr="0076584E" w:rsidRDefault="00DB1472" w:rsidP="00AD5893">
      <w:pPr>
        <w:tabs>
          <w:tab w:val="right" w:pos="9270"/>
        </w:tabs>
        <w:rPr>
          <w:rFonts w:ascii="Arial" w:hAnsi="Arial" w:cs="Arial"/>
          <w:b/>
          <w:szCs w:val="28"/>
        </w:rPr>
      </w:pPr>
    </w:p>
    <w:p w:rsidR="00DB1472" w:rsidRPr="0076584E" w:rsidRDefault="00DB1472" w:rsidP="00AD5893">
      <w:pPr>
        <w:tabs>
          <w:tab w:val="right" w:pos="9270"/>
        </w:tabs>
        <w:rPr>
          <w:rFonts w:ascii="Arial" w:hAnsi="Arial" w:cs="Arial"/>
          <w:b/>
        </w:rPr>
      </w:pPr>
    </w:p>
    <w:p w:rsidR="00DB1472" w:rsidRPr="0076584E" w:rsidRDefault="00DB1472" w:rsidP="00AD5893">
      <w:pPr>
        <w:tabs>
          <w:tab w:val="right" w:pos="9270"/>
        </w:tabs>
        <w:rPr>
          <w:rFonts w:ascii="Arial" w:hAnsi="Arial" w:cs="Arial"/>
        </w:rPr>
      </w:pPr>
    </w:p>
    <w:p w:rsidR="00DB1472" w:rsidRPr="0076584E" w:rsidRDefault="00DB1472" w:rsidP="00AD5893">
      <w:pPr>
        <w:suppressAutoHyphens/>
        <w:rPr>
          <w:rFonts w:ascii="Arial" w:hAnsi="Arial" w:cs="Arial"/>
          <w:spacing w:val="-4"/>
        </w:rPr>
      </w:pPr>
    </w:p>
    <w:p w:rsidR="00DB1472" w:rsidRPr="0076584E" w:rsidRDefault="00DB1472" w:rsidP="00AD5893">
      <w:pPr>
        <w:rPr>
          <w:rFonts w:ascii="Arial" w:hAnsi="Arial" w:cs="Arial"/>
        </w:rPr>
      </w:pPr>
    </w:p>
    <w:p w:rsidR="00DB1472" w:rsidRPr="0076584E" w:rsidRDefault="00DB1472" w:rsidP="00AD5893">
      <w:pPr>
        <w:rPr>
          <w:rFonts w:ascii="Arial" w:hAnsi="Arial" w:cs="Arial"/>
        </w:rPr>
      </w:pPr>
    </w:p>
    <w:p w:rsidR="00DB1472" w:rsidRPr="0076584E" w:rsidRDefault="00DB1472" w:rsidP="00FA399F">
      <w:pPr>
        <w:tabs>
          <w:tab w:val="left" w:pos="720"/>
          <w:tab w:val="right" w:pos="9360"/>
        </w:tabs>
        <w:jc w:val="center"/>
        <w:rPr>
          <w:rFonts w:ascii="Arial" w:hAnsi="Arial" w:cs="Arial"/>
          <w:b/>
        </w:rPr>
      </w:pPr>
      <w:r w:rsidRPr="0076584E">
        <w:rPr>
          <w:rFonts w:ascii="Arial" w:hAnsi="Arial" w:cs="Arial"/>
          <w:b/>
        </w:rPr>
        <w:t xml:space="preserve">This is a suggested answer guide only. Alternative answers to questions may be possible. </w:t>
      </w:r>
    </w:p>
    <w:p w:rsidR="00DB1472" w:rsidRPr="0076584E" w:rsidRDefault="00DB1472" w:rsidP="00FA399F">
      <w:pPr>
        <w:tabs>
          <w:tab w:val="left" w:pos="720"/>
          <w:tab w:val="right" w:pos="9360"/>
        </w:tabs>
        <w:jc w:val="center"/>
        <w:rPr>
          <w:rFonts w:ascii="Arial" w:hAnsi="Arial" w:cs="Arial"/>
          <w:b/>
        </w:rPr>
      </w:pPr>
    </w:p>
    <w:p w:rsidR="00DB1472" w:rsidRPr="0076584E" w:rsidRDefault="00DB1472" w:rsidP="00FA399F">
      <w:pPr>
        <w:tabs>
          <w:tab w:val="left" w:pos="720"/>
          <w:tab w:val="right" w:pos="9360"/>
        </w:tabs>
        <w:jc w:val="center"/>
        <w:rPr>
          <w:rFonts w:ascii="Arial" w:hAnsi="Arial" w:cs="Arial"/>
          <w:b/>
        </w:rPr>
      </w:pPr>
    </w:p>
    <w:p w:rsidR="00DB1472" w:rsidRPr="0076584E" w:rsidRDefault="00DB1472" w:rsidP="00FA399F">
      <w:pPr>
        <w:tabs>
          <w:tab w:val="left" w:pos="720"/>
          <w:tab w:val="right" w:pos="9360"/>
        </w:tabs>
        <w:jc w:val="center"/>
        <w:rPr>
          <w:rFonts w:ascii="Arial" w:hAnsi="Arial" w:cs="Arial"/>
          <w:b/>
        </w:rPr>
      </w:pPr>
    </w:p>
    <w:p w:rsidR="00DB1472" w:rsidRPr="0076584E" w:rsidRDefault="00A72B46" w:rsidP="00FA399F">
      <w:pPr>
        <w:tabs>
          <w:tab w:val="left" w:pos="720"/>
          <w:tab w:val="right" w:pos="9360"/>
        </w:tabs>
        <w:jc w:val="center"/>
        <w:rPr>
          <w:rFonts w:ascii="Arial" w:hAnsi="Arial" w:cs="Arial"/>
          <w:b/>
        </w:rPr>
      </w:pPr>
      <w:r>
        <w:rPr>
          <w:rFonts w:ascii="Arial" w:hAnsi="Arial" w:cs="Arial"/>
          <w:b/>
        </w:rPr>
        <w:t xml:space="preserve">           </w:t>
      </w:r>
      <w:r w:rsidR="00DB1472" w:rsidRPr="0076584E">
        <w:rPr>
          <w:rFonts w:ascii="Arial" w:hAnsi="Arial" w:cs="Arial"/>
          <w:b/>
        </w:rPr>
        <w:t>Assessment key words used include:</w:t>
      </w:r>
    </w:p>
    <w:p w:rsidR="00DB1472" w:rsidRPr="0076584E" w:rsidRDefault="00DB1472" w:rsidP="00FA399F">
      <w:pPr>
        <w:tabs>
          <w:tab w:val="left" w:pos="720"/>
          <w:tab w:val="right" w:pos="9360"/>
        </w:tabs>
        <w:jc w:val="center"/>
        <w:rPr>
          <w:rFonts w:ascii="Arial" w:hAnsi="Arial" w:cs="Arial"/>
          <w:b/>
        </w:rPr>
      </w:pPr>
    </w:p>
    <w:p w:rsidR="005800BF" w:rsidRPr="0076584E" w:rsidRDefault="005800BF" w:rsidP="00844040">
      <w:pPr>
        <w:autoSpaceDE w:val="0"/>
        <w:autoSpaceDN w:val="0"/>
        <w:adjustRightInd w:val="0"/>
        <w:spacing w:line="276" w:lineRule="auto"/>
        <w:rPr>
          <w:rFonts w:ascii="Arial" w:hAnsi="Arial" w:cs="Arial"/>
          <w:b/>
          <w:color w:val="000000"/>
          <w:szCs w:val="22"/>
        </w:rPr>
      </w:pPr>
      <w:r w:rsidRPr="0076584E">
        <w:rPr>
          <w:rFonts w:ascii="Arial" w:hAnsi="Arial" w:cs="Arial"/>
          <w:b/>
          <w:color w:val="000000"/>
          <w:szCs w:val="22"/>
        </w:rPr>
        <w:t>Compare:</w:t>
      </w:r>
      <w:r w:rsidRPr="0076584E">
        <w:rPr>
          <w:rFonts w:ascii="Arial" w:hAnsi="Arial" w:cs="Arial"/>
          <w:b/>
          <w:color w:val="000000"/>
          <w:szCs w:val="22"/>
        </w:rPr>
        <w:tab/>
      </w:r>
      <w:r w:rsidRPr="0076584E">
        <w:rPr>
          <w:rFonts w:ascii="Arial" w:hAnsi="Arial" w:cs="Arial"/>
          <w:b/>
          <w:color w:val="000000"/>
          <w:szCs w:val="22"/>
        </w:rPr>
        <w:tab/>
      </w:r>
      <w:r w:rsidRPr="0076584E">
        <w:rPr>
          <w:rFonts w:ascii="Arial" w:hAnsi="Arial" w:cs="Arial"/>
          <w:b/>
          <w:color w:val="000000"/>
          <w:szCs w:val="22"/>
        </w:rPr>
        <w:tab/>
      </w:r>
      <w:r w:rsidR="00FB704C">
        <w:rPr>
          <w:rFonts w:ascii="Arial" w:hAnsi="Arial" w:cs="Arial"/>
          <w:szCs w:val="22"/>
          <w:lang w:eastAsia="en-AU"/>
        </w:rPr>
        <w:t>S</w:t>
      </w:r>
      <w:r w:rsidR="00AE00CF" w:rsidRPr="0076584E">
        <w:rPr>
          <w:rFonts w:ascii="Arial" w:hAnsi="Arial" w:cs="Arial"/>
          <w:szCs w:val="22"/>
          <w:lang w:eastAsia="en-AU"/>
        </w:rPr>
        <w:t>how how things are similar and different</w:t>
      </w:r>
    </w:p>
    <w:p w:rsidR="00DB1472" w:rsidRPr="0076584E" w:rsidRDefault="00DB1472" w:rsidP="00844040">
      <w:pPr>
        <w:autoSpaceDE w:val="0"/>
        <w:autoSpaceDN w:val="0"/>
        <w:adjustRightInd w:val="0"/>
        <w:spacing w:line="276" w:lineRule="auto"/>
        <w:rPr>
          <w:rFonts w:ascii="Arial" w:hAnsi="Arial" w:cs="Arial"/>
          <w:color w:val="000000"/>
          <w:szCs w:val="22"/>
        </w:rPr>
      </w:pPr>
      <w:r w:rsidRPr="0076584E">
        <w:rPr>
          <w:rFonts w:ascii="Arial" w:hAnsi="Arial" w:cs="Arial"/>
          <w:b/>
          <w:color w:val="000000"/>
          <w:szCs w:val="22"/>
        </w:rPr>
        <w:t>Discuss</w:t>
      </w:r>
      <w:r w:rsidR="00FB704C">
        <w:rPr>
          <w:rFonts w:ascii="Arial" w:hAnsi="Arial" w:cs="Arial"/>
          <w:color w:val="000000"/>
          <w:szCs w:val="22"/>
        </w:rPr>
        <w:t xml:space="preserve">: </w:t>
      </w:r>
      <w:r w:rsidR="00FB704C">
        <w:rPr>
          <w:rFonts w:ascii="Arial" w:hAnsi="Arial" w:cs="Arial"/>
          <w:color w:val="000000"/>
          <w:szCs w:val="22"/>
        </w:rPr>
        <w:tab/>
      </w:r>
      <w:r w:rsidR="00FB704C">
        <w:rPr>
          <w:rFonts w:ascii="Arial" w:hAnsi="Arial" w:cs="Arial"/>
          <w:color w:val="000000"/>
          <w:szCs w:val="22"/>
        </w:rPr>
        <w:tab/>
      </w:r>
      <w:r w:rsidR="00FB704C">
        <w:rPr>
          <w:rFonts w:ascii="Arial" w:hAnsi="Arial" w:cs="Arial"/>
          <w:color w:val="000000"/>
          <w:szCs w:val="22"/>
        </w:rPr>
        <w:tab/>
        <w:t>I</w:t>
      </w:r>
      <w:r w:rsidRPr="0076584E">
        <w:rPr>
          <w:rFonts w:ascii="Arial" w:hAnsi="Arial" w:cs="Arial"/>
          <w:color w:val="000000"/>
          <w:szCs w:val="22"/>
        </w:rPr>
        <w:t>dentify issues and provide points for and/or against</w:t>
      </w:r>
    </w:p>
    <w:p w:rsidR="00FB704C" w:rsidRDefault="00DB1472" w:rsidP="00844040">
      <w:pPr>
        <w:autoSpaceDE w:val="0"/>
        <w:autoSpaceDN w:val="0"/>
        <w:adjustRightInd w:val="0"/>
        <w:spacing w:line="276" w:lineRule="auto"/>
        <w:rPr>
          <w:rFonts w:ascii="Arial" w:hAnsi="Arial" w:cs="Arial"/>
          <w:color w:val="000000"/>
          <w:szCs w:val="22"/>
        </w:rPr>
      </w:pPr>
      <w:r w:rsidRPr="0076584E">
        <w:rPr>
          <w:rFonts w:ascii="Arial" w:hAnsi="Arial" w:cs="Arial"/>
          <w:b/>
          <w:color w:val="000000"/>
          <w:szCs w:val="22"/>
        </w:rPr>
        <w:t>Distinguish:</w:t>
      </w:r>
      <w:r w:rsidRPr="0076584E">
        <w:rPr>
          <w:rFonts w:ascii="Arial" w:hAnsi="Arial" w:cs="Arial"/>
          <w:b/>
          <w:color w:val="000000"/>
          <w:szCs w:val="22"/>
        </w:rPr>
        <w:tab/>
      </w:r>
      <w:r w:rsidRPr="0076584E">
        <w:rPr>
          <w:rFonts w:ascii="Arial" w:hAnsi="Arial" w:cs="Arial"/>
          <w:b/>
          <w:color w:val="000000"/>
          <w:szCs w:val="22"/>
        </w:rPr>
        <w:tab/>
      </w:r>
      <w:r w:rsidR="00FB704C">
        <w:rPr>
          <w:rFonts w:ascii="Arial" w:hAnsi="Arial" w:cs="Arial"/>
          <w:color w:val="000000"/>
          <w:szCs w:val="22"/>
        </w:rPr>
        <w:tab/>
        <w:t>R</w:t>
      </w:r>
      <w:r w:rsidRPr="0076584E">
        <w:rPr>
          <w:rFonts w:ascii="Arial" w:hAnsi="Arial" w:cs="Arial"/>
          <w:color w:val="000000"/>
          <w:szCs w:val="22"/>
        </w:rPr>
        <w:t xml:space="preserve">ecognise or note/indicate as being distinct or different </w:t>
      </w:r>
    </w:p>
    <w:p w:rsidR="00DB1472" w:rsidRPr="0076584E" w:rsidRDefault="00DB1472" w:rsidP="00FB704C">
      <w:pPr>
        <w:autoSpaceDE w:val="0"/>
        <w:autoSpaceDN w:val="0"/>
        <w:adjustRightInd w:val="0"/>
        <w:spacing w:line="276" w:lineRule="auto"/>
        <w:ind w:left="2160" w:firstLine="720"/>
        <w:rPr>
          <w:rFonts w:ascii="Arial" w:hAnsi="Arial" w:cs="Arial"/>
          <w:color w:val="000000"/>
          <w:szCs w:val="22"/>
        </w:rPr>
      </w:pPr>
      <w:r w:rsidRPr="0076584E">
        <w:rPr>
          <w:rFonts w:ascii="Arial" w:hAnsi="Arial" w:cs="Arial"/>
          <w:color w:val="000000"/>
          <w:szCs w:val="22"/>
        </w:rPr>
        <w:t>from;</w:t>
      </w:r>
      <w:r w:rsidR="00FB704C">
        <w:rPr>
          <w:rFonts w:ascii="Arial" w:hAnsi="Arial" w:cs="Arial"/>
          <w:color w:val="000000"/>
          <w:szCs w:val="22"/>
        </w:rPr>
        <w:t xml:space="preserve"> </w:t>
      </w:r>
      <w:r w:rsidRPr="0076584E">
        <w:rPr>
          <w:rFonts w:ascii="Arial" w:hAnsi="Arial" w:cs="Arial"/>
          <w:color w:val="000000"/>
          <w:szCs w:val="22"/>
        </w:rPr>
        <w:t>note differences between</w:t>
      </w:r>
    </w:p>
    <w:p w:rsidR="00DB1472" w:rsidRDefault="00DB1472" w:rsidP="005643BC">
      <w:pPr>
        <w:autoSpaceDE w:val="0"/>
        <w:autoSpaceDN w:val="0"/>
        <w:adjustRightInd w:val="0"/>
        <w:spacing w:line="276" w:lineRule="auto"/>
        <w:ind w:left="2835" w:hanging="2835"/>
        <w:rPr>
          <w:rFonts w:ascii="Arial" w:hAnsi="Arial" w:cs="Arial"/>
          <w:color w:val="000000"/>
          <w:szCs w:val="22"/>
        </w:rPr>
      </w:pPr>
      <w:r w:rsidRPr="00E81DE3">
        <w:rPr>
          <w:rFonts w:ascii="Arial" w:hAnsi="Arial" w:cs="Arial"/>
          <w:b/>
          <w:color w:val="000000"/>
          <w:szCs w:val="22"/>
        </w:rPr>
        <w:t>Explain</w:t>
      </w:r>
      <w:r w:rsidRPr="00E81DE3">
        <w:rPr>
          <w:rFonts w:ascii="Arial" w:hAnsi="Arial" w:cs="Arial"/>
          <w:color w:val="000000"/>
          <w:szCs w:val="22"/>
        </w:rPr>
        <w:t xml:space="preserve">: </w:t>
      </w:r>
      <w:r w:rsidRPr="00E81DE3">
        <w:rPr>
          <w:rFonts w:ascii="Arial" w:hAnsi="Arial" w:cs="Arial"/>
          <w:color w:val="000000"/>
          <w:szCs w:val="22"/>
        </w:rPr>
        <w:tab/>
      </w:r>
      <w:r w:rsidR="00E81DE3">
        <w:rPr>
          <w:rFonts w:ascii="Arial" w:hAnsi="Arial" w:cs="Arial"/>
          <w:color w:val="000000"/>
          <w:szCs w:val="22"/>
        </w:rPr>
        <w:t xml:space="preserve"> </w:t>
      </w:r>
      <w:r w:rsidR="00FB704C">
        <w:rPr>
          <w:rFonts w:ascii="Arial" w:hAnsi="Arial" w:cs="Arial"/>
          <w:color w:val="000000"/>
          <w:szCs w:val="22"/>
        </w:rPr>
        <w:t>R</w:t>
      </w:r>
      <w:r w:rsidRPr="00E81DE3">
        <w:rPr>
          <w:rFonts w:ascii="Arial" w:hAnsi="Arial" w:cs="Arial"/>
          <w:color w:val="000000"/>
          <w:szCs w:val="22"/>
        </w:rPr>
        <w:t xml:space="preserve">elate cause and effect; make the relationships between </w:t>
      </w:r>
      <w:r w:rsidR="00E81DE3">
        <w:rPr>
          <w:rFonts w:ascii="Arial" w:hAnsi="Arial" w:cs="Arial"/>
          <w:color w:val="000000"/>
          <w:szCs w:val="22"/>
        </w:rPr>
        <w:t xml:space="preserve">  </w:t>
      </w:r>
    </w:p>
    <w:p w:rsidR="00E81DE3" w:rsidRPr="0076584E" w:rsidRDefault="00E81DE3" w:rsidP="005643BC">
      <w:pPr>
        <w:autoSpaceDE w:val="0"/>
        <w:autoSpaceDN w:val="0"/>
        <w:adjustRightInd w:val="0"/>
        <w:spacing w:line="276" w:lineRule="auto"/>
        <w:ind w:left="2835" w:hanging="2835"/>
        <w:rPr>
          <w:rFonts w:ascii="Arial" w:hAnsi="Arial" w:cs="Arial"/>
          <w:color w:val="000000"/>
          <w:szCs w:val="22"/>
        </w:rPr>
      </w:pPr>
      <w:r>
        <w:rPr>
          <w:rFonts w:ascii="Arial" w:hAnsi="Arial" w:cs="Arial"/>
          <w:color w:val="000000"/>
          <w:szCs w:val="22"/>
        </w:rPr>
        <w:t xml:space="preserve">                                           things evident; provide why and /or how</w:t>
      </w:r>
    </w:p>
    <w:p w:rsidR="00DB1472" w:rsidRPr="0076584E" w:rsidRDefault="00DB1472" w:rsidP="00EA7477">
      <w:pPr>
        <w:autoSpaceDE w:val="0"/>
        <w:autoSpaceDN w:val="0"/>
        <w:adjustRightInd w:val="0"/>
        <w:spacing w:line="276" w:lineRule="auto"/>
        <w:rPr>
          <w:rFonts w:ascii="Arial" w:hAnsi="Arial" w:cs="Arial"/>
          <w:color w:val="000000"/>
          <w:szCs w:val="22"/>
        </w:rPr>
      </w:pPr>
      <w:r w:rsidRPr="0076584E">
        <w:rPr>
          <w:rFonts w:ascii="Arial" w:hAnsi="Arial" w:cs="Arial"/>
          <w:b/>
          <w:color w:val="000000"/>
          <w:szCs w:val="22"/>
        </w:rPr>
        <w:t xml:space="preserve">Evaluate: </w:t>
      </w:r>
      <w:r w:rsidRPr="0076584E">
        <w:rPr>
          <w:rFonts w:ascii="Arial" w:hAnsi="Arial" w:cs="Arial"/>
          <w:b/>
          <w:color w:val="000000"/>
          <w:szCs w:val="22"/>
        </w:rPr>
        <w:tab/>
      </w:r>
      <w:r w:rsidRPr="0076584E">
        <w:rPr>
          <w:rFonts w:ascii="Arial" w:hAnsi="Arial" w:cs="Arial"/>
          <w:b/>
          <w:color w:val="000000"/>
          <w:szCs w:val="22"/>
        </w:rPr>
        <w:tab/>
      </w:r>
      <w:r w:rsidRPr="0076584E">
        <w:rPr>
          <w:rFonts w:ascii="Arial" w:hAnsi="Arial" w:cs="Arial"/>
          <w:b/>
          <w:color w:val="000000"/>
          <w:szCs w:val="22"/>
        </w:rPr>
        <w:tab/>
      </w:r>
      <w:r w:rsidR="00FB704C">
        <w:rPr>
          <w:rFonts w:ascii="Arial" w:hAnsi="Arial" w:cs="Arial"/>
          <w:color w:val="000000"/>
          <w:szCs w:val="22"/>
        </w:rPr>
        <w:t>M</w:t>
      </w:r>
      <w:r w:rsidRPr="0076584E">
        <w:rPr>
          <w:rFonts w:ascii="Arial" w:hAnsi="Arial" w:cs="Arial"/>
          <w:color w:val="000000"/>
          <w:szCs w:val="22"/>
        </w:rPr>
        <w:t>ake a judgement based on criteria; determine the value of</w:t>
      </w:r>
    </w:p>
    <w:p w:rsidR="00DB1472" w:rsidRPr="0076584E" w:rsidRDefault="00DB1472" w:rsidP="00A470D4">
      <w:pPr>
        <w:autoSpaceDE w:val="0"/>
        <w:autoSpaceDN w:val="0"/>
        <w:adjustRightInd w:val="0"/>
        <w:spacing w:line="276" w:lineRule="auto"/>
        <w:rPr>
          <w:rFonts w:ascii="Arial" w:hAnsi="Arial" w:cs="Arial"/>
          <w:color w:val="000000"/>
          <w:szCs w:val="22"/>
        </w:rPr>
      </w:pPr>
      <w:r w:rsidRPr="0076584E">
        <w:rPr>
          <w:rFonts w:ascii="Arial" w:hAnsi="Arial" w:cs="Arial"/>
          <w:b/>
          <w:color w:val="000000"/>
        </w:rPr>
        <w:t>Identify</w:t>
      </w:r>
      <w:r w:rsidR="00FB704C">
        <w:rPr>
          <w:rFonts w:ascii="Arial" w:hAnsi="Arial" w:cs="Arial"/>
          <w:color w:val="000000"/>
          <w:szCs w:val="22"/>
        </w:rPr>
        <w:t xml:space="preserve"> </w:t>
      </w:r>
      <w:r w:rsidR="00FB704C">
        <w:rPr>
          <w:rFonts w:ascii="Arial" w:hAnsi="Arial" w:cs="Arial"/>
          <w:color w:val="000000"/>
          <w:szCs w:val="22"/>
        </w:rPr>
        <w:tab/>
      </w:r>
      <w:r w:rsidR="00FB704C">
        <w:rPr>
          <w:rFonts w:ascii="Arial" w:hAnsi="Arial" w:cs="Arial"/>
          <w:color w:val="000000"/>
          <w:szCs w:val="22"/>
        </w:rPr>
        <w:tab/>
      </w:r>
      <w:r w:rsidR="00FB704C">
        <w:rPr>
          <w:rFonts w:ascii="Arial" w:hAnsi="Arial" w:cs="Arial"/>
          <w:color w:val="000000"/>
          <w:szCs w:val="22"/>
        </w:rPr>
        <w:tab/>
        <w:t>R</w:t>
      </w:r>
      <w:r w:rsidRPr="0076584E">
        <w:rPr>
          <w:rFonts w:ascii="Arial" w:hAnsi="Arial" w:cs="Arial"/>
          <w:color w:val="000000"/>
          <w:szCs w:val="22"/>
        </w:rPr>
        <w:t>ecognise and name</w:t>
      </w:r>
    </w:p>
    <w:p w:rsidR="00DB1472" w:rsidRPr="0076584E" w:rsidRDefault="00DB1472" w:rsidP="00844040">
      <w:pPr>
        <w:autoSpaceDE w:val="0"/>
        <w:autoSpaceDN w:val="0"/>
        <w:adjustRightInd w:val="0"/>
        <w:spacing w:line="276" w:lineRule="auto"/>
        <w:rPr>
          <w:rFonts w:ascii="Arial" w:hAnsi="Arial" w:cs="Arial"/>
          <w:color w:val="000000"/>
          <w:szCs w:val="22"/>
        </w:rPr>
      </w:pPr>
      <w:r w:rsidRPr="0076584E">
        <w:rPr>
          <w:rFonts w:ascii="Arial" w:hAnsi="Arial" w:cs="Arial"/>
          <w:b/>
          <w:color w:val="000000"/>
          <w:szCs w:val="22"/>
        </w:rPr>
        <w:t>Outline:</w:t>
      </w:r>
      <w:r w:rsidR="00FB704C">
        <w:rPr>
          <w:rFonts w:ascii="Arial" w:hAnsi="Arial" w:cs="Arial"/>
          <w:color w:val="000000"/>
          <w:szCs w:val="22"/>
        </w:rPr>
        <w:tab/>
      </w:r>
      <w:r w:rsidR="00FB704C">
        <w:rPr>
          <w:rFonts w:ascii="Arial" w:hAnsi="Arial" w:cs="Arial"/>
          <w:color w:val="000000"/>
          <w:szCs w:val="22"/>
        </w:rPr>
        <w:tab/>
      </w:r>
      <w:r w:rsidR="00FB704C">
        <w:rPr>
          <w:rFonts w:ascii="Arial" w:hAnsi="Arial" w:cs="Arial"/>
          <w:color w:val="000000"/>
          <w:szCs w:val="22"/>
        </w:rPr>
        <w:tab/>
        <w:t>S</w:t>
      </w:r>
      <w:r w:rsidRPr="0076584E">
        <w:rPr>
          <w:rFonts w:ascii="Arial" w:hAnsi="Arial" w:cs="Arial"/>
          <w:color w:val="000000"/>
          <w:szCs w:val="22"/>
        </w:rPr>
        <w:t>ketch in general terms; indicate the main features of</w:t>
      </w: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p>
    <w:p w:rsidR="00EE6AFF" w:rsidRPr="0076584E" w:rsidRDefault="00EE6AFF" w:rsidP="00FA399F">
      <w:pPr>
        <w:tabs>
          <w:tab w:val="left" w:pos="720"/>
          <w:tab w:val="right" w:pos="9360"/>
        </w:tabs>
        <w:jc w:val="center"/>
        <w:rPr>
          <w:rFonts w:ascii="Arial" w:hAnsi="Arial" w:cs="Arial"/>
          <w:b/>
          <w:sz w:val="28"/>
          <w:szCs w:val="28"/>
        </w:rPr>
      </w:pPr>
    </w:p>
    <w:p w:rsidR="00DB1472" w:rsidRPr="0076584E" w:rsidRDefault="00DB1472" w:rsidP="00FA399F">
      <w:pPr>
        <w:tabs>
          <w:tab w:val="left" w:pos="720"/>
          <w:tab w:val="right" w:pos="9360"/>
        </w:tabs>
        <w:jc w:val="center"/>
        <w:rPr>
          <w:rFonts w:ascii="Arial" w:hAnsi="Arial" w:cs="Arial"/>
          <w:b/>
          <w:sz w:val="28"/>
          <w:szCs w:val="28"/>
        </w:rPr>
      </w:pPr>
      <w:r w:rsidRPr="0076584E">
        <w:rPr>
          <w:rFonts w:ascii="Arial" w:hAnsi="Arial" w:cs="Arial"/>
          <w:b/>
          <w:sz w:val="28"/>
          <w:szCs w:val="28"/>
        </w:rPr>
        <w:lastRenderedPageBreak/>
        <w:t xml:space="preserve">Section One:  Short response </w:t>
      </w:r>
      <w:r w:rsidRPr="0076584E">
        <w:rPr>
          <w:rFonts w:ascii="Arial" w:hAnsi="Arial" w:cs="Arial"/>
          <w:b/>
          <w:sz w:val="28"/>
          <w:szCs w:val="28"/>
        </w:rPr>
        <w:tab/>
        <w:t>30% (30 Marks)</w:t>
      </w:r>
    </w:p>
    <w:p w:rsidR="00DB1472" w:rsidRPr="0076584E" w:rsidRDefault="00DB1472" w:rsidP="00AD5893">
      <w:pPr>
        <w:pBdr>
          <w:bottom w:val="single" w:sz="6" w:space="1" w:color="auto"/>
        </w:pBdr>
        <w:tabs>
          <w:tab w:val="left" w:pos="720"/>
          <w:tab w:val="right" w:pos="9360"/>
        </w:tabs>
        <w:rPr>
          <w:rFonts w:ascii="Arial" w:hAnsi="Arial" w:cs="Arial"/>
          <w:b/>
        </w:rPr>
      </w:pPr>
    </w:p>
    <w:p w:rsidR="00DB1472" w:rsidRPr="0076584E" w:rsidRDefault="00DB1472" w:rsidP="00AD5893">
      <w:pPr>
        <w:tabs>
          <w:tab w:val="left" w:pos="720"/>
          <w:tab w:val="right" w:pos="9360"/>
        </w:tabs>
        <w:rPr>
          <w:rFonts w:ascii="Arial" w:hAnsi="Arial" w:cs="Arial"/>
          <w:b/>
        </w:rPr>
      </w:pPr>
    </w:p>
    <w:p w:rsidR="00DB1472" w:rsidRPr="0076584E" w:rsidRDefault="00DB1472" w:rsidP="000952EC">
      <w:pPr>
        <w:pBdr>
          <w:bottom w:val="single" w:sz="12" w:space="1" w:color="auto"/>
        </w:pBdr>
        <w:tabs>
          <w:tab w:val="left" w:pos="720"/>
          <w:tab w:val="right" w:pos="9360"/>
        </w:tabs>
        <w:rPr>
          <w:rFonts w:ascii="Arial" w:hAnsi="Arial" w:cs="Arial"/>
          <w:b/>
        </w:rPr>
      </w:pPr>
      <w:r w:rsidRPr="0076584E">
        <w:rPr>
          <w:rFonts w:ascii="Arial" w:hAnsi="Arial" w:cs="Arial"/>
          <w:b/>
        </w:rPr>
        <w:t>Part A: Unit 3</w:t>
      </w:r>
    </w:p>
    <w:p w:rsidR="00DB1472" w:rsidRPr="0076584E" w:rsidRDefault="00DB1472" w:rsidP="000952EC">
      <w:pPr>
        <w:pBdr>
          <w:bottom w:val="single" w:sz="12" w:space="1" w:color="auto"/>
        </w:pBdr>
        <w:tabs>
          <w:tab w:val="left" w:pos="720"/>
          <w:tab w:val="right" w:pos="9360"/>
        </w:tabs>
        <w:rPr>
          <w:rFonts w:ascii="Arial" w:hAnsi="Arial" w:cs="Arial"/>
          <w:b/>
        </w:rPr>
      </w:pPr>
    </w:p>
    <w:p w:rsidR="00DB1472" w:rsidRPr="0076584E" w:rsidRDefault="00DB1472" w:rsidP="000952EC">
      <w:pPr>
        <w:tabs>
          <w:tab w:val="left" w:pos="720"/>
          <w:tab w:val="right" w:pos="9360"/>
        </w:tabs>
        <w:rPr>
          <w:rFonts w:ascii="Arial" w:hAnsi="Arial" w:cs="Arial"/>
          <w:b/>
        </w:rPr>
      </w:pPr>
    </w:p>
    <w:p w:rsidR="00DB1472" w:rsidRPr="0076584E" w:rsidRDefault="00DB1472" w:rsidP="00AD5893">
      <w:pPr>
        <w:tabs>
          <w:tab w:val="left" w:pos="720"/>
          <w:tab w:val="right" w:pos="9360"/>
        </w:tabs>
        <w:rPr>
          <w:rFonts w:ascii="Arial" w:hAnsi="Arial" w:cs="Arial"/>
          <w:b/>
          <w:sz w:val="22"/>
          <w:szCs w:val="22"/>
        </w:rPr>
      </w:pPr>
      <w:r w:rsidRPr="0076584E">
        <w:rPr>
          <w:rFonts w:ascii="Arial" w:hAnsi="Arial" w:cs="Arial"/>
          <w:b/>
          <w:sz w:val="22"/>
          <w:szCs w:val="22"/>
        </w:rPr>
        <w:t xml:space="preserve">Question 1 </w:t>
      </w:r>
      <w:r w:rsidRPr="0076584E">
        <w:rPr>
          <w:rFonts w:ascii="Arial" w:hAnsi="Arial" w:cs="Arial"/>
          <w:b/>
          <w:sz w:val="22"/>
          <w:szCs w:val="22"/>
        </w:rPr>
        <w:tab/>
        <w:t>(10 marks)</w:t>
      </w:r>
    </w:p>
    <w:p w:rsidR="00DB1472" w:rsidRPr="0076584E" w:rsidRDefault="00DB1472" w:rsidP="00AD5893">
      <w:pPr>
        <w:tabs>
          <w:tab w:val="left" w:pos="720"/>
          <w:tab w:val="right" w:pos="9360"/>
        </w:tabs>
        <w:rPr>
          <w:rFonts w:ascii="Arial" w:hAnsi="Arial" w:cs="Arial"/>
          <w:sz w:val="22"/>
          <w:szCs w:val="22"/>
        </w:rPr>
      </w:pPr>
    </w:p>
    <w:p w:rsidR="00DB1472" w:rsidRDefault="00DB1472" w:rsidP="00472444">
      <w:pPr>
        <w:tabs>
          <w:tab w:val="left" w:pos="720"/>
          <w:tab w:val="right" w:pos="9360"/>
        </w:tabs>
        <w:ind w:left="720" w:hanging="720"/>
        <w:jc w:val="both"/>
        <w:rPr>
          <w:rFonts w:ascii="Arial" w:hAnsi="Arial" w:cs="Arial"/>
          <w:b/>
          <w:sz w:val="22"/>
          <w:szCs w:val="22"/>
        </w:rPr>
      </w:pPr>
      <w:r w:rsidRPr="0076584E">
        <w:rPr>
          <w:rFonts w:ascii="Arial" w:hAnsi="Arial" w:cs="Arial"/>
          <w:sz w:val="22"/>
          <w:szCs w:val="22"/>
        </w:rPr>
        <w:t xml:space="preserve">(a) </w:t>
      </w:r>
      <w:r w:rsidRPr="0076584E">
        <w:rPr>
          <w:rFonts w:ascii="Arial" w:hAnsi="Arial" w:cs="Arial"/>
          <w:sz w:val="22"/>
          <w:szCs w:val="22"/>
        </w:rPr>
        <w:tab/>
      </w:r>
      <w:r w:rsidR="00E81A63" w:rsidRPr="0076584E">
        <w:rPr>
          <w:rFonts w:ascii="Arial" w:hAnsi="Arial" w:cs="Arial"/>
          <w:sz w:val="22"/>
          <w:szCs w:val="22"/>
        </w:rPr>
        <w:t xml:space="preserve">Identify </w:t>
      </w:r>
      <w:r w:rsidR="00E81A63" w:rsidRPr="0076584E">
        <w:rPr>
          <w:rFonts w:ascii="Arial" w:hAnsi="Arial" w:cs="Arial"/>
          <w:b/>
          <w:sz w:val="22"/>
          <w:szCs w:val="22"/>
        </w:rPr>
        <w:t>one (1)</w:t>
      </w:r>
      <w:r w:rsidR="00E81A63" w:rsidRPr="0076584E">
        <w:rPr>
          <w:rFonts w:ascii="Arial" w:hAnsi="Arial" w:cs="Arial"/>
          <w:sz w:val="22"/>
          <w:szCs w:val="22"/>
        </w:rPr>
        <w:t xml:space="preserve"> institution given judicial power under the </w:t>
      </w:r>
      <w:r w:rsidR="00E81A63" w:rsidRPr="0076584E">
        <w:rPr>
          <w:rFonts w:ascii="Arial" w:eastAsiaTheme="minorHAnsi" w:hAnsi="Arial" w:cs="Arial"/>
          <w:sz w:val="22"/>
          <w:szCs w:val="22"/>
        </w:rPr>
        <w:t xml:space="preserve">Commonwealth Constitution (Australia) and briefly explain </w:t>
      </w:r>
      <w:r w:rsidR="00E81A63" w:rsidRPr="0076584E">
        <w:rPr>
          <w:rFonts w:ascii="Arial" w:eastAsiaTheme="minorHAnsi" w:hAnsi="Arial" w:cs="Arial"/>
          <w:b/>
          <w:sz w:val="22"/>
          <w:szCs w:val="22"/>
        </w:rPr>
        <w:t>one (1)</w:t>
      </w:r>
      <w:r w:rsidR="00E81A63" w:rsidRPr="0076584E">
        <w:rPr>
          <w:rFonts w:ascii="Arial" w:eastAsiaTheme="minorHAnsi" w:hAnsi="Arial" w:cs="Arial"/>
          <w:sz w:val="22"/>
          <w:szCs w:val="22"/>
        </w:rPr>
        <w:t xml:space="preserve"> power it has been given.</w:t>
      </w:r>
      <w:r w:rsidRPr="0076584E">
        <w:rPr>
          <w:rFonts w:ascii="Arial" w:hAnsi="Arial" w:cs="Arial"/>
          <w:b/>
          <w:sz w:val="22"/>
          <w:szCs w:val="22"/>
        </w:rPr>
        <w:tab/>
      </w:r>
      <w:r w:rsidRPr="008B7E18">
        <w:rPr>
          <w:rFonts w:ascii="Arial" w:hAnsi="Arial" w:cs="Arial"/>
          <w:sz w:val="22"/>
          <w:szCs w:val="22"/>
        </w:rPr>
        <w:t>(2 marks)</w:t>
      </w:r>
      <w:r w:rsidRPr="0076584E">
        <w:rPr>
          <w:rFonts w:ascii="Arial" w:hAnsi="Arial" w:cs="Arial"/>
          <w:b/>
          <w:sz w:val="22"/>
          <w:szCs w:val="22"/>
        </w:rPr>
        <w:t xml:space="preserve"> </w:t>
      </w:r>
    </w:p>
    <w:p w:rsidR="00D41993" w:rsidRPr="0076584E" w:rsidRDefault="00D41993" w:rsidP="00472444">
      <w:pPr>
        <w:tabs>
          <w:tab w:val="left" w:pos="720"/>
          <w:tab w:val="right" w:pos="9360"/>
        </w:tabs>
        <w:ind w:left="720" w:hanging="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76584E" w:rsidRDefault="00FA3D03" w:rsidP="0099541B">
            <w:pPr>
              <w:jc w:val="both"/>
              <w:rPr>
                <w:rFonts w:ascii="Arial" w:hAnsi="Arial" w:cs="Arial"/>
                <w:color w:val="000000" w:themeColor="text1"/>
              </w:rPr>
            </w:pPr>
            <w:r w:rsidRPr="0076584E">
              <w:rPr>
                <w:rFonts w:ascii="Arial" w:hAnsi="Arial" w:cs="Arial"/>
                <w:color w:val="000000" w:themeColor="text1"/>
                <w:sz w:val="22"/>
                <w:szCs w:val="22"/>
              </w:rPr>
              <w:t>Identifies</w:t>
            </w:r>
            <w:r w:rsidR="0099541B" w:rsidRPr="0076584E">
              <w:rPr>
                <w:rFonts w:ascii="Arial" w:hAnsi="Arial" w:cs="Arial"/>
                <w:color w:val="000000" w:themeColor="text1"/>
                <w:sz w:val="22"/>
                <w:szCs w:val="22"/>
              </w:rPr>
              <w:t xml:space="preserve"> either the High Court or “su</w:t>
            </w:r>
            <w:r w:rsidR="00D41993">
              <w:rPr>
                <w:rFonts w:ascii="Arial" w:hAnsi="Arial" w:cs="Arial"/>
                <w:color w:val="000000" w:themeColor="text1"/>
                <w:sz w:val="22"/>
                <w:szCs w:val="22"/>
              </w:rPr>
              <w:t>ch other federal courts as the P</w:t>
            </w:r>
            <w:r w:rsidR="0099541B" w:rsidRPr="0076584E">
              <w:rPr>
                <w:rFonts w:ascii="Arial" w:hAnsi="Arial" w:cs="Arial"/>
                <w:color w:val="000000" w:themeColor="text1"/>
                <w:sz w:val="22"/>
                <w:szCs w:val="22"/>
              </w:rPr>
              <w:t xml:space="preserve">arliament creates” </w:t>
            </w:r>
            <w:r w:rsidR="0099541B" w:rsidRPr="00D41993">
              <w:rPr>
                <w:rFonts w:ascii="Arial" w:hAnsi="Arial" w:cs="Arial"/>
                <w:color w:val="000000" w:themeColor="text1"/>
                <w:sz w:val="22"/>
                <w:szCs w:val="22"/>
                <w:u w:val="single"/>
              </w:rPr>
              <w:t>and</w:t>
            </w:r>
            <w:r w:rsidR="0099541B" w:rsidRPr="0076584E">
              <w:rPr>
                <w:rFonts w:ascii="Arial" w:hAnsi="Arial" w:cs="Arial"/>
                <w:color w:val="000000" w:themeColor="text1"/>
                <w:sz w:val="22"/>
                <w:szCs w:val="22"/>
              </w:rPr>
              <w:t xml:space="preserve"> explains that the High Court has the power to do </w:t>
            </w:r>
            <w:r w:rsidR="0099541B" w:rsidRPr="0076584E">
              <w:rPr>
                <w:rFonts w:ascii="Arial" w:hAnsi="Arial" w:cs="Arial"/>
                <w:b/>
                <w:color w:val="000000" w:themeColor="text1"/>
                <w:sz w:val="22"/>
                <w:szCs w:val="22"/>
              </w:rPr>
              <w:t>one</w:t>
            </w:r>
            <w:r w:rsidR="0099541B" w:rsidRPr="0076584E">
              <w:rPr>
                <w:rFonts w:ascii="Arial" w:hAnsi="Arial" w:cs="Arial"/>
                <w:color w:val="000000" w:themeColor="text1"/>
                <w:sz w:val="22"/>
                <w:szCs w:val="22"/>
              </w:rPr>
              <w:t xml:space="preserve"> of the following:</w:t>
            </w:r>
          </w:p>
          <w:p w:rsidR="0099541B" w:rsidRPr="00D41993" w:rsidRDefault="0099541B" w:rsidP="0099541B">
            <w:pPr>
              <w:pStyle w:val="ListParagraph"/>
              <w:numPr>
                <w:ilvl w:val="0"/>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to hear and determine appeals from all judgments, decrees, orders, and sentences (S.73)</w:t>
            </w:r>
          </w:p>
          <w:p w:rsidR="00DD283D" w:rsidRPr="00D41993" w:rsidRDefault="00DD283D" w:rsidP="0099541B">
            <w:pPr>
              <w:pStyle w:val="ListParagraph"/>
              <w:numPr>
                <w:ilvl w:val="0"/>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to hear ‘on first instance’ cases:</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Arising under any treaty, Affecting consuls or other representatives of other countries</w:t>
            </w:r>
            <w:r w:rsidR="00927954" w:rsidRPr="00D41993">
              <w:rPr>
                <w:rFonts w:ascii="Arial" w:hAnsi="Arial" w:cs="Arial"/>
                <w:color w:val="000000" w:themeColor="text1"/>
                <w:sz w:val="22"/>
                <w:szCs w:val="22"/>
              </w:rPr>
              <w:t>; (S.75)</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In which the Co</w:t>
            </w:r>
            <w:bookmarkStart w:id="0" w:name="_GoBack"/>
            <w:bookmarkEnd w:id="0"/>
            <w:r w:rsidRPr="00D41993">
              <w:rPr>
                <w:rFonts w:ascii="Arial" w:hAnsi="Arial" w:cs="Arial"/>
                <w:color w:val="000000" w:themeColor="text1"/>
                <w:sz w:val="22"/>
                <w:szCs w:val="22"/>
              </w:rPr>
              <w:t xml:space="preserve">mmonwealth, or a person suing or being sued on behalf of the Commonwealth, is a party, </w:t>
            </w:r>
            <w:r w:rsidR="00927954" w:rsidRPr="00D41993">
              <w:rPr>
                <w:rFonts w:ascii="Arial" w:hAnsi="Arial" w:cs="Arial"/>
                <w:color w:val="000000" w:themeColor="text1"/>
                <w:sz w:val="22"/>
                <w:szCs w:val="22"/>
              </w:rPr>
              <w:t>(S.75)</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 xml:space="preserve">Between States, or between residents of different States, or between a State and a resident of another State, </w:t>
            </w:r>
            <w:r w:rsidR="00927954" w:rsidRPr="00D41993">
              <w:rPr>
                <w:rFonts w:ascii="Arial" w:hAnsi="Arial" w:cs="Arial"/>
                <w:color w:val="000000" w:themeColor="text1"/>
                <w:sz w:val="22"/>
                <w:szCs w:val="22"/>
              </w:rPr>
              <w:t>(S.75)</w:t>
            </w:r>
          </w:p>
          <w:p w:rsidR="0099541B"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In which a writ of Mandamus or prohibition or an injunction is sought against an officer of the Commonwealth (S.75)</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 xml:space="preserve">Arising under this Constitution, or involving its interpretation, </w:t>
            </w:r>
            <w:r w:rsidR="00927954" w:rsidRPr="00D41993">
              <w:rPr>
                <w:rFonts w:ascii="Arial" w:hAnsi="Arial" w:cs="Arial"/>
                <w:color w:val="000000" w:themeColor="text1"/>
                <w:sz w:val="22"/>
                <w:szCs w:val="22"/>
              </w:rPr>
              <w:t>(S.76)</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 xml:space="preserve">Arising under any laws made by the Parliaments, </w:t>
            </w:r>
            <w:r w:rsidR="00927954" w:rsidRPr="00D41993">
              <w:rPr>
                <w:rFonts w:ascii="Arial" w:hAnsi="Arial" w:cs="Arial"/>
                <w:color w:val="000000" w:themeColor="text1"/>
                <w:sz w:val="22"/>
                <w:szCs w:val="22"/>
              </w:rPr>
              <w:t>(S.76)</w:t>
            </w:r>
          </w:p>
          <w:p w:rsidR="00927954" w:rsidRPr="00D41993"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 xml:space="preserve">Of Admiralty and maritime jurisdiction, </w:t>
            </w:r>
            <w:r w:rsidR="00927954" w:rsidRPr="00D41993">
              <w:rPr>
                <w:rFonts w:ascii="Arial" w:hAnsi="Arial" w:cs="Arial"/>
                <w:color w:val="000000" w:themeColor="text1"/>
                <w:sz w:val="22"/>
                <w:szCs w:val="22"/>
              </w:rPr>
              <w:t>(S.76)</w:t>
            </w:r>
          </w:p>
          <w:p w:rsidR="0099541B" w:rsidRPr="0076584E" w:rsidRDefault="0099541B" w:rsidP="00DD283D">
            <w:pPr>
              <w:pStyle w:val="ListParagraph"/>
              <w:numPr>
                <w:ilvl w:val="1"/>
                <w:numId w:val="5"/>
              </w:numPr>
              <w:jc w:val="both"/>
              <w:rPr>
                <w:rFonts w:ascii="Arial" w:hAnsi="Arial" w:cs="Arial"/>
                <w:color w:val="000000" w:themeColor="text1"/>
                <w:sz w:val="22"/>
                <w:szCs w:val="22"/>
              </w:rPr>
            </w:pPr>
            <w:r w:rsidRPr="00D41993">
              <w:rPr>
                <w:rFonts w:ascii="Arial" w:hAnsi="Arial" w:cs="Arial"/>
                <w:color w:val="000000" w:themeColor="text1"/>
                <w:sz w:val="22"/>
                <w:szCs w:val="22"/>
              </w:rPr>
              <w:t>Relating to the same subject-matter claimed under the laws of different States (S.76)</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99541B" w:rsidP="008B7E18">
            <w:pPr>
              <w:jc w:val="both"/>
              <w:rPr>
                <w:rFonts w:ascii="Arial" w:hAnsi="Arial" w:cs="Arial"/>
                <w:color w:val="000000"/>
              </w:rPr>
            </w:pPr>
            <w:r w:rsidRPr="0076584E">
              <w:rPr>
                <w:rFonts w:ascii="Arial" w:hAnsi="Arial" w:cs="Arial"/>
                <w:color w:val="000000"/>
                <w:sz w:val="22"/>
                <w:szCs w:val="22"/>
              </w:rPr>
              <w:t>Identifies only or gives explanation of power without identification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AD5893">
      <w:pP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b/>
          <w:sz w:val="22"/>
          <w:szCs w:val="22"/>
        </w:rPr>
      </w:pPr>
    </w:p>
    <w:p w:rsidR="00DB1472" w:rsidRDefault="00DB1472" w:rsidP="00536A4B">
      <w:pPr>
        <w:tabs>
          <w:tab w:val="left" w:pos="720"/>
          <w:tab w:val="right" w:pos="9360"/>
        </w:tabs>
        <w:ind w:left="720" w:hanging="720"/>
        <w:jc w:val="both"/>
        <w:rPr>
          <w:rFonts w:ascii="Arial" w:hAnsi="Arial" w:cs="Arial"/>
          <w:b/>
          <w:sz w:val="22"/>
          <w:szCs w:val="22"/>
        </w:rPr>
      </w:pPr>
      <w:r w:rsidRPr="0076584E">
        <w:rPr>
          <w:rFonts w:ascii="Arial" w:hAnsi="Arial" w:cs="Arial"/>
          <w:sz w:val="22"/>
          <w:szCs w:val="22"/>
        </w:rPr>
        <w:t xml:space="preserve">(b) </w:t>
      </w:r>
      <w:r w:rsidRPr="0076584E">
        <w:rPr>
          <w:rFonts w:ascii="Arial" w:hAnsi="Arial" w:cs="Arial"/>
          <w:sz w:val="22"/>
          <w:szCs w:val="22"/>
        </w:rPr>
        <w:tab/>
      </w:r>
      <w:r w:rsidR="001B2C51" w:rsidRPr="0076584E">
        <w:rPr>
          <w:rFonts w:ascii="Arial" w:hAnsi="Arial" w:cs="Arial"/>
          <w:sz w:val="22"/>
          <w:szCs w:val="22"/>
        </w:rPr>
        <w:t xml:space="preserve">Outline </w:t>
      </w:r>
      <w:r w:rsidR="001B2C51" w:rsidRPr="0076584E">
        <w:rPr>
          <w:rFonts w:ascii="Arial" w:hAnsi="Arial" w:cs="Arial"/>
          <w:b/>
          <w:sz w:val="22"/>
          <w:szCs w:val="22"/>
        </w:rPr>
        <w:t>three (3)</w:t>
      </w:r>
      <w:r w:rsidR="001B2C51" w:rsidRPr="0076584E">
        <w:rPr>
          <w:rFonts w:ascii="Arial" w:hAnsi="Arial" w:cs="Arial"/>
          <w:sz w:val="22"/>
          <w:szCs w:val="22"/>
        </w:rPr>
        <w:t xml:space="preserve"> powers of the legislative arm of government in one non-Westminster political and legal system.</w:t>
      </w:r>
      <w:r w:rsidRPr="0076584E">
        <w:rPr>
          <w:rFonts w:ascii="Arial" w:hAnsi="Arial" w:cs="Arial"/>
          <w:b/>
          <w:sz w:val="22"/>
          <w:szCs w:val="22"/>
        </w:rPr>
        <w:tab/>
      </w:r>
      <w:r w:rsidRPr="008B7E18">
        <w:rPr>
          <w:rFonts w:ascii="Arial" w:hAnsi="Arial" w:cs="Arial"/>
          <w:sz w:val="22"/>
          <w:szCs w:val="22"/>
        </w:rPr>
        <w:t>(3 marks)</w:t>
      </w:r>
    </w:p>
    <w:p w:rsidR="00D41993" w:rsidRPr="0076584E" w:rsidRDefault="00D41993" w:rsidP="00536A4B">
      <w:pPr>
        <w:tabs>
          <w:tab w:val="left" w:pos="720"/>
          <w:tab w:val="right" w:pos="9360"/>
        </w:tabs>
        <w:ind w:left="720" w:hanging="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ind w:left="360"/>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A07068" w:rsidRPr="0076584E" w:rsidRDefault="00015B3E" w:rsidP="00015B3E">
            <w:pPr>
              <w:jc w:val="both"/>
              <w:rPr>
                <w:rFonts w:ascii="Arial" w:hAnsi="Arial" w:cs="Arial"/>
                <w:color w:val="000000"/>
              </w:rPr>
            </w:pPr>
            <w:r w:rsidRPr="0076584E">
              <w:rPr>
                <w:rFonts w:ascii="Arial" w:hAnsi="Arial" w:cs="Arial"/>
                <w:color w:val="000000"/>
                <w:sz w:val="22"/>
                <w:szCs w:val="22"/>
              </w:rPr>
              <w:t xml:space="preserve">Answers will depend on the non-Westminster system chosen as the basis for the response. </w:t>
            </w:r>
            <w:r w:rsidR="002C5108" w:rsidRPr="0076584E">
              <w:rPr>
                <w:rFonts w:ascii="Arial" w:hAnsi="Arial" w:cs="Arial"/>
                <w:color w:val="000000"/>
                <w:sz w:val="22"/>
                <w:szCs w:val="22"/>
              </w:rPr>
              <w:t xml:space="preserve"> </w:t>
            </w:r>
            <w:r w:rsidRPr="0076584E">
              <w:rPr>
                <w:rFonts w:ascii="Arial" w:hAnsi="Arial" w:cs="Arial"/>
                <w:color w:val="000000"/>
                <w:sz w:val="22"/>
                <w:szCs w:val="22"/>
              </w:rPr>
              <w:t>In terms of the United States of America, t</w:t>
            </w:r>
            <w:r w:rsidR="00DB1472" w:rsidRPr="0076584E">
              <w:rPr>
                <w:rFonts w:ascii="Arial" w:hAnsi="Arial" w:cs="Arial"/>
                <w:color w:val="000000"/>
                <w:sz w:val="22"/>
                <w:szCs w:val="22"/>
              </w:rPr>
              <w:t xml:space="preserve">hree </w:t>
            </w:r>
            <w:r w:rsidR="00A07068" w:rsidRPr="0076584E">
              <w:rPr>
                <w:rFonts w:ascii="Arial" w:hAnsi="Arial" w:cs="Arial"/>
                <w:sz w:val="22"/>
                <w:szCs w:val="22"/>
              </w:rPr>
              <w:t xml:space="preserve">powers of the legislative arm of government in one non-Westminster </w:t>
            </w:r>
          </w:p>
          <w:p w:rsidR="001C403F" w:rsidRPr="0076584E" w:rsidRDefault="001C403F" w:rsidP="001C403F">
            <w:pPr>
              <w:numPr>
                <w:ilvl w:val="0"/>
                <w:numId w:val="26"/>
              </w:numPr>
              <w:rPr>
                <w:rFonts w:ascii="Arial" w:hAnsi="Arial" w:cs="Arial"/>
                <w:color w:val="000000" w:themeColor="text1"/>
                <w:lang w:eastAsia="en-AU"/>
              </w:rPr>
            </w:pPr>
            <w:r w:rsidRPr="0076584E">
              <w:rPr>
                <w:rFonts w:ascii="Arial" w:hAnsi="Arial" w:cs="Arial"/>
                <w:color w:val="000000" w:themeColor="text1"/>
                <w:sz w:val="22"/>
                <w:szCs w:val="22"/>
                <w:lang w:eastAsia="en-AU"/>
              </w:rPr>
              <w:t>Passes bills; has broad taxing and spending power; regulates inter-state commerce; controls the federal budget; has power to borrow money on the credit of the United States (may be vetoed by President, but vetoes may be overridden with a two-thirds vote of both houses)</w:t>
            </w:r>
          </w:p>
          <w:p w:rsidR="001C403F" w:rsidRPr="0076584E" w:rsidRDefault="001C403F" w:rsidP="001C403F">
            <w:pPr>
              <w:numPr>
                <w:ilvl w:val="0"/>
                <w:numId w:val="26"/>
              </w:numPr>
              <w:rPr>
                <w:rFonts w:ascii="Arial" w:hAnsi="Arial" w:cs="Arial"/>
                <w:color w:val="000000" w:themeColor="text1"/>
                <w:lang w:eastAsia="en-AU"/>
              </w:rPr>
            </w:pPr>
            <w:r w:rsidRPr="0076584E">
              <w:rPr>
                <w:rFonts w:ascii="Arial" w:hAnsi="Arial" w:cs="Arial"/>
                <w:color w:val="000000" w:themeColor="text1"/>
                <w:sz w:val="22"/>
                <w:szCs w:val="22"/>
                <w:lang w:eastAsia="en-AU"/>
              </w:rPr>
              <w:t>Has sole power to declare war, as well as to raise, support, and regulate the military.</w:t>
            </w:r>
          </w:p>
          <w:p w:rsidR="001C403F" w:rsidRPr="0076584E" w:rsidRDefault="001C403F" w:rsidP="001C403F">
            <w:pPr>
              <w:numPr>
                <w:ilvl w:val="0"/>
                <w:numId w:val="26"/>
              </w:numPr>
              <w:rPr>
                <w:rFonts w:ascii="Arial" w:hAnsi="Arial" w:cs="Arial"/>
                <w:color w:val="000000" w:themeColor="text1"/>
                <w:lang w:eastAsia="en-AU"/>
              </w:rPr>
            </w:pPr>
            <w:r w:rsidRPr="0076584E">
              <w:rPr>
                <w:rFonts w:ascii="Arial" w:hAnsi="Arial" w:cs="Arial"/>
                <w:color w:val="000000" w:themeColor="text1"/>
                <w:sz w:val="22"/>
                <w:szCs w:val="22"/>
                <w:lang w:eastAsia="en-AU"/>
              </w:rPr>
              <w:t>Oversees, investigates, and makes the rules for the government and its officers.</w:t>
            </w:r>
          </w:p>
          <w:p w:rsidR="001C403F" w:rsidRPr="0076584E" w:rsidRDefault="001C403F" w:rsidP="001C403F">
            <w:pPr>
              <w:numPr>
                <w:ilvl w:val="0"/>
                <w:numId w:val="26"/>
              </w:numPr>
              <w:rPr>
                <w:rFonts w:ascii="Arial" w:hAnsi="Arial" w:cs="Arial"/>
                <w:color w:val="000000" w:themeColor="text1"/>
                <w:lang w:eastAsia="en-AU"/>
              </w:rPr>
            </w:pPr>
            <w:r w:rsidRPr="0076584E">
              <w:rPr>
                <w:rFonts w:ascii="Arial" w:hAnsi="Arial" w:cs="Arial"/>
                <w:color w:val="000000" w:themeColor="text1"/>
                <w:sz w:val="22"/>
                <w:szCs w:val="22"/>
                <w:lang w:eastAsia="en-AU"/>
              </w:rPr>
              <w:t>Defines by law the jurisdiction of the federal judiciary in cases not specified by the Constitution</w:t>
            </w:r>
          </w:p>
          <w:p w:rsidR="001C403F" w:rsidRPr="0076584E" w:rsidRDefault="001C403F" w:rsidP="001C403F">
            <w:pPr>
              <w:numPr>
                <w:ilvl w:val="0"/>
                <w:numId w:val="26"/>
              </w:numPr>
              <w:rPr>
                <w:rFonts w:ascii="Arial" w:hAnsi="Arial" w:cs="Arial"/>
                <w:color w:val="000000" w:themeColor="text1"/>
                <w:lang w:eastAsia="en-AU"/>
              </w:rPr>
            </w:pPr>
            <w:r w:rsidRPr="0076584E">
              <w:rPr>
                <w:rFonts w:ascii="Arial" w:hAnsi="Arial" w:cs="Arial"/>
                <w:color w:val="000000" w:themeColor="text1"/>
                <w:sz w:val="22"/>
                <w:szCs w:val="22"/>
                <w:lang w:eastAsia="en-AU"/>
              </w:rPr>
              <w:t>Ratification of treaties signed by the President and gives advice and consent to presidential appointments to the federal judiciary, federal executive departments, and other posts (Senate only)</w:t>
            </w:r>
          </w:p>
          <w:p w:rsidR="00DB1472" w:rsidRPr="0076584E" w:rsidRDefault="001C403F" w:rsidP="001C403F">
            <w:pPr>
              <w:ind w:left="720"/>
              <w:jc w:val="both"/>
              <w:rPr>
                <w:rFonts w:ascii="Arial" w:hAnsi="Arial" w:cs="Arial"/>
                <w:color w:val="000000" w:themeColor="text1"/>
              </w:rPr>
            </w:pPr>
            <w:r w:rsidRPr="0076584E">
              <w:rPr>
                <w:rFonts w:ascii="Arial" w:hAnsi="Arial" w:cs="Arial"/>
                <w:color w:val="000000" w:themeColor="text1"/>
                <w:sz w:val="22"/>
                <w:szCs w:val="22"/>
                <w:lang w:eastAsia="en-AU"/>
              </w:rPr>
              <w:t>Has sole power of impeachment (House of Representatives) and trial of impeachments (Senate); can remove federal executive and judicial officers from office for high crimes and misdemeanors</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3</w:t>
            </w:r>
          </w:p>
        </w:tc>
      </w:tr>
      <w:tr w:rsidR="00DB1472" w:rsidRPr="0076584E" w:rsidTr="008B7E18">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 xml:space="preserve">Two </w:t>
            </w:r>
            <w:r w:rsidR="001C403F" w:rsidRPr="0076584E">
              <w:rPr>
                <w:rFonts w:ascii="Arial" w:hAnsi="Arial" w:cs="Arial"/>
                <w:color w:val="000000"/>
                <w:sz w:val="22"/>
                <w:szCs w:val="22"/>
              </w:rPr>
              <w:t>powers</w:t>
            </w:r>
            <w:r w:rsidRPr="0076584E">
              <w:rPr>
                <w:rFonts w:ascii="Arial" w:hAnsi="Arial" w:cs="Arial"/>
                <w:color w:val="000000"/>
                <w:sz w:val="22"/>
                <w:szCs w:val="22"/>
              </w:rPr>
              <w:t xml:space="preserve"> are outlined.</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rsidTr="008B7E18">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 xml:space="preserve">One </w:t>
            </w:r>
            <w:r w:rsidR="001C403F" w:rsidRPr="0076584E">
              <w:rPr>
                <w:rFonts w:ascii="Arial" w:hAnsi="Arial" w:cs="Arial"/>
                <w:color w:val="000000"/>
                <w:sz w:val="22"/>
                <w:szCs w:val="22"/>
              </w:rPr>
              <w:t>power</w:t>
            </w:r>
            <w:r w:rsidRPr="0076584E">
              <w:rPr>
                <w:rFonts w:ascii="Arial" w:hAnsi="Arial" w:cs="Arial"/>
                <w:color w:val="000000"/>
                <w:sz w:val="22"/>
                <w:szCs w:val="22"/>
              </w:rPr>
              <w:t xml:space="preserve"> outlined, three </w:t>
            </w:r>
            <w:r w:rsidR="001C403F" w:rsidRPr="0076584E">
              <w:rPr>
                <w:rFonts w:ascii="Arial" w:hAnsi="Arial" w:cs="Arial"/>
                <w:color w:val="000000"/>
                <w:sz w:val="22"/>
                <w:szCs w:val="22"/>
              </w:rPr>
              <w:t>power</w:t>
            </w:r>
            <w:r w:rsidR="00E65F6C">
              <w:rPr>
                <w:rFonts w:ascii="Arial" w:hAnsi="Arial" w:cs="Arial"/>
                <w:color w:val="000000"/>
                <w:sz w:val="22"/>
                <w:szCs w:val="22"/>
              </w:rPr>
              <w:t>s</w:t>
            </w:r>
            <w:r w:rsidRPr="0076584E">
              <w:rPr>
                <w:rFonts w:ascii="Arial" w:hAnsi="Arial" w:cs="Arial"/>
                <w:color w:val="000000"/>
                <w:sz w:val="22"/>
                <w:szCs w:val="22"/>
              </w:rPr>
              <w:t xml:space="preserve"> ‘listed’ or merely a general description given.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503280">
      <w:pPr>
        <w:tabs>
          <w:tab w:val="right" w:leader="underscore" w:pos="9360"/>
        </w:tabs>
        <w:rPr>
          <w:rFonts w:ascii="Arial" w:hAnsi="Arial" w:cs="Arial"/>
          <w:sz w:val="22"/>
          <w:szCs w:val="22"/>
        </w:rPr>
      </w:pPr>
    </w:p>
    <w:p w:rsidR="00DB1472" w:rsidRPr="0076584E" w:rsidRDefault="00DB1472" w:rsidP="00503280">
      <w:pPr>
        <w:tabs>
          <w:tab w:val="left" w:pos="720"/>
          <w:tab w:val="right" w:pos="9360"/>
        </w:tabs>
        <w:ind w:left="720" w:hanging="720"/>
        <w:rPr>
          <w:rFonts w:ascii="Arial" w:hAnsi="Arial" w:cs="Arial"/>
          <w:sz w:val="22"/>
          <w:szCs w:val="22"/>
        </w:rPr>
      </w:pPr>
    </w:p>
    <w:p w:rsidR="00DB1472" w:rsidRPr="008B7E18" w:rsidRDefault="00DB1472" w:rsidP="00536A4B">
      <w:pPr>
        <w:tabs>
          <w:tab w:val="left" w:pos="720"/>
          <w:tab w:val="right" w:pos="9360"/>
        </w:tabs>
        <w:ind w:left="720" w:hanging="720"/>
        <w:jc w:val="both"/>
        <w:rPr>
          <w:rFonts w:ascii="Arial" w:hAnsi="Arial" w:cs="Arial"/>
          <w:sz w:val="22"/>
          <w:szCs w:val="22"/>
        </w:rPr>
      </w:pPr>
      <w:r w:rsidRPr="0076584E">
        <w:rPr>
          <w:rFonts w:ascii="Arial" w:hAnsi="Arial" w:cs="Arial"/>
          <w:sz w:val="22"/>
          <w:szCs w:val="22"/>
        </w:rPr>
        <w:t xml:space="preserve">(c) </w:t>
      </w:r>
      <w:r w:rsidRPr="0076584E">
        <w:rPr>
          <w:rFonts w:ascii="Arial" w:hAnsi="Arial" w:cs="Arial"/>
          <w:sz w:val="22"/>
          <w:szCs w:val="22"/>
        </w:rPr>
        <w:tab/>
      </w:r>
      <w:r w:rsidR="00611C11" w:rsidRPr="0076584E">
        <w:rPr>
          <w:rFonts w:ascii="Arial" w:hAnsi="Arial" w:cs="Arial"/>
          <w:sz w:val="22"/>
          <w:szCs w:val="22"/>
        </w:rPr>
        <w:t xml:space="preserve">Discuss </w:t>
      </w:r>
      <w:r w:rsidR="00611C11" w:rsidRPr="0076584E">
        <w:rPr>
          <w:rFonts w:ascii="Arial" w:hAnsi="Arial" w:cs="Arial"/>
          <w:b/>
          <w:sz w:val="22"/>
          <w:szCs w:val="22"/>
        </w:rPr>
        <w:t>two (2)</w:t>
      </w:r>
      <w:r w:rsidR="00611C11" w:rsidRPr="0076584E">
        <w:rPr>
          <w:rFonts w:ascii="Arial" w:hAnsi="Arial" w:cs="Arial"/>
          <w:sz w:val="22"/>
          <w:szCs w:val="22"/>
        </w:rPr>
        <w:t xml:space="preserve"> impacts of a contemporary issue relating to political power at the federal level in Australia.  </w:t>
      </w:r>
      <w:r w:rsidRPr="0076584E">
        <w:rPr>
          <w:rFonts w:ascii="Arial" w:hAnsi="Arial" w:cs="Arial"/>
          <w:b/>
          <w:sz w:val="22"/>
          <w:szCs w:val="22"/>
        </w:rPr>
        <w:tab/>
      </w:r>
      <w:r w:rsidRPr="008B7E18">
        <w:rPr>
          <w:rFonts w:ascii="Arial" w:hAnsi="Arial" w:cs="Arial"/>
          <w:sz w:val="22"/>
          <w:szCs w:val="22"/>
        </w:rPr>
        <w:t xml:space="preserve"> (5 marks)</w:t>
      </w:r>
    </w:p>
    <w:p w:rsidR="00D41993" w:rsidRPr="0076584E" w:rsidRDefault="00D41993" w:rsidP="00536A4B">
      <w:pPr>
        <w:tabs>
          <w:tab w:val="left" w:pos="720"/>
          <w:tab w:val="right" w:pos="9360"/>
        </w:tabs>
        <w:ind w:left="720" w:hanging="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76584E" w:rsidRDefault="00496844" w:rsidP="00496844">
            <w:pPr>
              <w:rPr>
                <w:rFonts w:ascii="Arial" w:hAnsi="Arial" w:cs="Arial"/>
                <w:lang w:val="en-AU" w:eastAsia="en-AU"/>
              </w:rPr>
            </w:pPr>
            <w:r w:rsidRPr="0076584E">
              <w:rPr>
                <w:rStyle w:val="Emphasis"/>
                <w:rFonts w:ascii="Arial" w:hAnsi="Arial" w:cs="Arial"/>
                <w:i w:val="0"/>
                <w:iCs/>
                <w:sz w:val="22"/>
                <w:szCs w:val="22"/>
              </w:rPr>
              <w:t>Answers will depend upon the issue used by students in their responses. Teachers should accept issues which were valid prior and/or post the July 2</w:t>
            </w:r>
            <w:r w:rsidRPr="0076584E">
              <w:rPr>
                <w:rStyle w:val="Emphasis"/>
                <w:rFonts w:ascii="Arial" w:hAnsi="Arial" w:cs="Arial"/>
                <w:i w:val="0"/>
                <w:iCs/>
                <w:sz w:val="22"/>
                <w:szCs w:val="22"/>
                <w:vertAlign w:val="superscript"/>
              </w:rPr>
              <w:t>nd</w:t>
            </w:r>
            <w:r w:rsidRPr="0076584E">
              <w:rPr>
                <w:rStyle w:val="Emphasis"/>
                <w:rFonts w:ascii="Arial" w:hAnsi="Arial" w:cs="Arial"/>
                <w:i w:val="0"/>
                <w:iCs/>
                <w:sz w:val="22"/>
                <w:szCs w:val="22"/>
              </w:rPr>
              <w:t xml:space="preserve"> </w:t>
            </w:r>
            <w:r w:rsidR="005945FA" w:rsidRPr="0076584E">
              <w:rPr>
                <w:rStyle w:val="Emphasis"/>
                <w:rFonts w:ascii="Arial" w:hAnsi="Arial" w:cs="Arial"/>
                <w:i w:val="0"/>
                <w:iCs/>
                <w:sz w:val="22"/>
                <w:szCs w:val="22"/>
              </w:rPr>
              <w:t xml:space="preserve">election. </w:t>
            </w:r>
          </w:p>
        </w:tc>
        <w:tc>
          <w:tcPr>
            <w:tcW w:w="1008" w:type="dxa"/>
          </w:tcPr>
          <w:p w:rsidR="00DB1472" w:rsidRPr="0076584E" w:rsidRDefault="00DB1472" w:rsidP="008863E1">
            <w:pPr>
              <w:jc w:val="center"/>
              <w:rPr>
                <w:rFonts w:ascii="Arial" w:hAnsi="Arial" w:cs="Arial"/>
                <w:color w:val="000000"/>
              </w:rPr>
            </w:pPr>
          </w:p>
        </w:tc>
      </w:tr>
      <w:tr w:rsidR="00496844" w:rsidRPr="0076584E" w:rsidTr="008B7E18">
        <w:trPr>
          <w:trHeight w:val="288"/>
        </w:trPr>
        <w:tc>
          <w:tcPr>
            <w:tcW w:w="7848" w:type="dxa"/>
          </w:tcPr>
          <w:p w:rsidR="00496844" w:rsidRPr="008B7E18" w:rsidRDefault="005945FA" w:rsidP="008B7E18">
            <w:pPr>
              <w:rPr>
                <w:rStyle w:val="Emphasis"/>
                <w:rFonts w:ascii="Arial" w:hAnsi="Arial" w:cs="Arial"/>
                <w:i w:val="0"/>
                <w:iCs/>
              </w:rPr>
            </w:pPr>
            <w:r w:rsidRPr="008B7E18">
              <w:rPr>
                <w:rFonts w:ascii="Arial" w:hAnsi="Arial" w:cs="Arial"/>
                <w:color w:val="000000"/>
                <w:sz w:val="22"/>
                <w:szCs w:val="22"/>
              </w:rPr>
              <w:t xml:space="preserve">Discusses two specific impacts in detail. This may include reference to statistics, reference to quotes or sources. </w:t>
            </w:r>
          </w:p>
        </w:tc>
        <w:tc>
          <w:tcPr>
            <w:tcW w:w="1008" w:type="dxa"/>
          </w:tcPr>
          <w:p w:rsidR="00496844" w:rsidRPr="0076584E" w:rsidRDefault="00496844" w:rsidP="008863E1">
            <w:pPr>
              <w:jc w:val="center"/>
              <w:rPr>
                <w:rFonts w:ascii="Arial" w:hAnsi="Arial" w:cs="Arial"/>
                <w:color w:val="000000"/>
              </w:rPr>
            </w:pPr>
            <w:r w:rsidRPr="0076584E">
              <w:rPr>
                <w:rFonts w:ascii="Arial" w:hAnsi="Arial" w:cs="Arial"/>
                <w:color w:val="000000"/>
                <w:sz w:val="22"/>
                <w:szCs w:val="22"/>
              </w:rPr>
              <w:t>4-5</w:t>
            </w:r>
          </w:p>
        </w:tc>
      </w:tr>
      <w:tr w:rsidR="00DB1472" w:rsidRPr="0076584E" w:rsidTr="008B7E18">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 xml:space="preserve">Provides some discussion, possibly </w:t>
            </w:r>
            <w:r w:rsidR="005945FA" w:rsidRPr="0076584E">
              <w:rPr>
                <w:rFonts w:ascii="Arial" w:hAnsi="Arial" w:cs="Arial"/>
                <w:color w:val="000000"/>
                <w:sz w:val="22"/>
                <w:szCs w:val="22"/>
              </w:rPr>
              <w:t xml:space="preserve">using </w:t>
            </w:r>
            <w:r w:rsidRPr="0076584E">
              <w:rPr>
                <w:rFonts w:ascii="Arial" w:hAnsi="Arial" w:cs="Arial"/>
                <w:color w:val="000000"/>
                <w:sz w:val="22"/>
                <w:szCs w:val="22"/>
              </w:rPr>
              <w:t xml:space="preserve">generalized information on </w:t>
            </w:r>
            <w:r w:rsidR="00E65F6C">
              <w:rPr>
                <w:rFonts w:ascii="Arial" w:hAnsi="Arial" w:cs="Arial"/>
                <w:color w:val="000000"/>
                <w:sz w:val="22"/>
                <w:szCs w:val="22"/>
              </w:rPr>
              <w:t>two impacts. Identifying</w:t>
            </w:r>
            <w:r w:rsidR="005945FA" w:rsidRPr="0076584E">
              <w:rPr>
                <w:rFonts w:ascii="Arial" w:hAnsi="Arial" w:cs="Arial"/>
                <w:color w:val="000000"/>
                <w:sz w:val="22"/>
                <w:szCs w:val="22"/>
              </w:rPr>
              <w:t xml:space="preserve"> two impacts will only score (2)</w:t>
            </w:r>
            <w:r w:rsidR="008B7E18">
              <w:rPr>
                <w:rFonts w:ascii="Arial" w:hAnsi="Arial" w:cs="Arial"/>
                <w:color w:val="000000"/>
                <w:sz w:val="22"/>
                <w:szCs w:val="22"/>
              </w:rPr>
              <w:t>.</w:t>
            </w:r>
          </w:p>
        </w:tc>
        <w:tc>
          <w:tcPr>
            <w:tcW w:w="1008" w:type="dxa"/>
          </w:tcPr>
          <w:p w:rsidR="00DB1472" w:rsidRPr="0076584E" w:rsidRDefault="00DB1472" w:rsidP="00562603">
            <w:pPr>
              <w:jc w:val="center"/>
              <w:rPr>
                <w:rFonts w:ascii="Arial" w:hAnsi="Arial" w:cs="Arial"/>
                <w:color w:val="000000"/>
              </w:rPr>
            </w:pPr>
            <w:r w:rsidRPr="0076584E">
              <w:rPr>
                <w:rFonts w:ascii="Arial" w:hAnsi="Arial" w:cs="Arial"/>
                <w:color w:val="000000"/>
                <w:sz w:val="22"/>
                <w:szCs w:val="22"/>
              </w:rPr>
              <w:t>2-3</w:t>
            </w:r>
          </w:p>
        </w:tc>
      </w:tr>
      <w:tr w:rsidR="00DB1472" w:rsidRPr="0076584E" w:rsidTr="008B7E18">
        <w:tc>
          <w:tcPr>
            <w:tcW w:w="7848" w:type="dxa"/>
          </w:tcPr>
          <w:p w:rsidR="00DB1472" w:rsidRPr="0076584E" w:rsidRDefault="005945FA" w:rsidP="008B7E18">
            <w:pPr>
              <w:jc w:val="both"/>
              <w:rPr>
                <w:rFonts w:ascii="Arial" w:hAnsi="Arial" w:cs="Arial"/>
                <w:color w:val="000000"/>
              </w:rPr>
            </w:pPr>
            <w:r w:rsidRPr="0076584E">
              <w:rPr>
                <w:rFonts w:ascii="Arial" w:hAnsi="Arial" w:cs="Arial"/>
                <w:color w:val="000000"/>
                <w:sz w:val="22"/>
                <w:szCs w:val="22"/>
              </w:rPr>
              <w:t>Lists two examples of issues or gives two elements of an issue.</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AD5893">
      <w:pPr>
        <w:tabs>
          <w:tab w:val="left" w:pos="720"/>
          <w:tab w:val="right" w:pos="9360"/>
        </w:tabs>
        <w:rPr>
          <w:rFonts w:ascii="Arial" w:hAnsi="Arial" w:cs="Arial"/>
          <w:sz w:val="22"/>
          <w:szCs w:val="22"/>
        </w:rPr>
      </w:pPr>
    </w:p>
    <w:p w:rsidR="00D41993" w:rsidRDefault="00D41993">
      <w:pPr>
        <w:rPr>
          <w:rFonts w:ascii="Arial" w:hAnsi="Arial" w:cs="Arial"/>
          <w:b/>
          <w:sz w:val="22"/>
          <w:szCs w:val="22"/>
        </w:rPr>
      </w:pPr>
      <w:r>
        <w:rPr>
          <w:rFonts w:ascii="Arial" w:hAnsi="Arial" w:cs="Arial"/>
          <w:b/>
          <w:sz w:val="22"/>
          <w:szCs w:val="22"/>
        </w:rPr>
        <w:br w:type="page"/>
      </w:r>
    </w:p>
    <w:p w:rsidR="00DB1472" w:rsidRPr="0076584E" w:rsidRDefault="00DB1472" w:rsidP="00AD5893">
      <w:pP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b/>
          <w:color w:val="FF0000"/>
          <w:sz w:val="22"/>
          <w:szCs w:val="22"/>
        </w:rPr>
      </w:pPr>
      <w:r w:rsidRPr="0076584E">
        <w:rPr>
          <w:rFonts w:ascii="Arial" w:hAnsi="Arial" w:cs="Arial"/>
          <w:b/>
          <w:color w:val="000000" w:themeColor="text1"/>
          <w:sz w:val="22"/>
          <w:szCs w:val="22"/>
        </w:rPr>
        <w:t>Question 2</w:t>
      </w:r>
      <w:r w:rsidRPr="0076584E">
        <w:rPr>
          <w:rFonts w:ascii="Arial" w:hAnsi="Arial" w:cs="Arial"/>
          <w:b/>
          <w:color w:val="000000" w:themeColor="text1"/>
          <w:sz w:val="22"/>
          <w:szCs w:val="22"/>
        </w:rPr>
        <w:tab/>
        <w:t>(10 marks)</w:t>
      </w:r>
    </w:p>
    <w:p w:rsidR="00DB1472" w:rsidRPr="0076584E" w:rsidRDefault="00DB1472" w:rsidP="00AD5893">
      <w:pPr>
        <w:tabs>
          <w:tab w:val="left" w:pos="720"/>
          <w:tab w:val="right" w:pos="9360"/>
        </w:tabs>
        <w:rPr>
          <w:rFonts w:ascii="Arial" w:hAnsi="Arial" w:cs="Arial"/>
          <w:sz w:val="22"/>
          <w:szCs w:val="22"/>
        </w:rPr>
      </w:pPr>
    </w:p>
    <w:p w:rsidR="00FE1234" w:rsidRPr="0076584E" w:rsidRDefault="0075060F" w:rsidP="0075060F">
      <w:pPr>
        <w:pStyle w:val="ListParagraph"/>
        <w:numPr>
          <w:ilvl w:val="0"/>
          <w:numId w:val="23"/>
        </w:numPr>
        <w:tabs>
          <w:tab w:val="left" w:pos="720"/>
          <w:tab w:val="right" w:pos="9360"/>
        </w:tabs>
        <w:ind w:hanging="1080"/>
        <w:rPr>
          <w:rFonts w:ascii="Arial" w:hAnsi="Arial" w:cs="Arial"/>
          <w:sz w:val="22"/>
          <w:szCs w:val="22"/>
        </w:rPr>
      </w:pPr>
      <w:r w:rsidRPr="0076584E">
        <w:rPr>
          <w:rFonts w:ascii="Arial" w:hAnsi="Arial" w:cs="Arial"/>
          <w:sz w:val="22"/>
          <w:szCs w:val="22"/>
        </w:rPr>
        <w:t xml:space="preserve">Explain the meaning </w:t>
      </w:r>
      <w:r w:rsidR="00FE1234" w:rsidRPr="0076584E">
        <w:rPr>
          <w:rFonts w:ascii="Arial" w:hAnsi="Arial" w:cs="Arial"/>
          <w:sz w:val="22"/>
          <w:szCs w:val="22"/>
        </w:rPr>
        <w:t xml:space="preserve">of the term ‘constitutional referendum’ in terms of Australian </w:t>
      </w:r>
    </w:p>
    <w:p w:rsidR="00DB1472" w:rsidRDefault="00FE1234" w:rsidP="00536A4B">
      <w:pPr>
        <w:tabs>
          <w:tab w:val="left" w:pos="720"/>
          <w:tab w:val="right" w:pos="9360"/>
        </w:tabs>
        <w:rPr>
          <w:rFonts w:ascii="Arial" w:hAnsi="Arial" w:cs="Arial"/>
          <w:sz w:val="22"/>
          <w:szCs w:val="22"/>
        </w:rPr>
      </w:pPr>
      <w:r w:rsidRPr="0076584E">
        <w:rPr>
          <w:rFonts w:ascii="Arial" w:hAnsi="Arial" w:cs="Arial"/>
          <w:sz w:val="22"/>
          <w:szCs w:val="22"/>
        </w:rPr>
        <w:tab/>
      </w:r>
      <w:r w:rsidR="0075060F" w:rsidRPr="0076584E">
        <w:rPr>
          <w:rFonts w:ascii="Arial" w:hAnsi="Arial" w:cs="Arial"/>
          <w:sz w:val="22"/>
          <w:szCs w:val="22"/>
        </w:rPr>
        <w:t>politics.</w:t>
      </w:r>
      <w:r w:rsidR="002C5108" w:rsidRPr="0076584E">
        <w:rPr>
          <w:rFonts w:ascii="Arial" w:hAnsi="Arial" w:cs="Arial"/>
          <w:sz w:val="22"/>
          <w:szCs w:val="22"/>
        </w:rPr>
        <w:tab/>
      </w:r>
      <w:r w:rsidR="0075060F" w:rsidRPr="008B7E18">
        <w:rPr>
          <w:rFonts w:ascii="Arial" w:hAnsi="Arial" w:cs="Arial"/>
          <w:sz w:val="22"/>
          <w:szCs w:val="22"/>
        </w:rPr>
        <w:t>(2 marks)</w:t>
      </w:r>
    </w:p>
    <w:p w:rsidR="00D41993" w:rsidRPr="0076584E" w:rsidRDefault="00D41993" w:rsidP="00536A4B">
      <w:pPr>
        <w:tabs>
          <w:tab w:val="left" w:pos="720"/>
          <w:tab w:val="right" w:pos="9360"/>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E65F6C" w:rsidRDefault="00DB1472" w:rsidP="008B7E18">
            <w:pPr>
              <w:rPr>
                <w:rFonts w:ascii="Arial" w:hAnsi="Arial" w:cs="Arial"/>
                <w:sz w:val="22"/>
                <w:szCs w:val="22"/>
              </w:rPr>
            </w:pPr>
            <w:r w:rsidRPr="008B7E18">
              <w:rPr>
                <w:rFonts w:ascii="Arial" w:hAnsi="Arial" w:cs="Arial"/>
                <w:color w:val="000000"/>
                <w:sz w:val="22"/>
                <w:szCs w:val="22"/>
              </w:rPr>
              <w:t>Clear explanatio</w:t>
            </w:r>
            <w:r w:rsidR="00FE1234" w:rsidRPr="008B7E18">
              <w:rPr>
                <w:rFonts w:ascii="Arial" w:hAnsi="Arial" w:cs="Arial"/>
                <w:color w:val="000000"/>
                <w:sz w:val="22"/>
                <w:szCs w:val="22"/>
              </w:rPr>
              <w:t xml:space="preserve">n of the term with reference to the process by which the wording of the constitution is changed, carried out under the provisions of S.128 of the constitution / </w:t>
            </w:r>
            <w:r w:rsidR="00FE1234" w:rsidRPr="008B7E18">
              <w:rPr>
                <w:rFonts w:ascii="Arial" w:hAnsi="Arial" w:cs="Arial"/>
                <w:sz w:val="22"/>
                <w:szCs w:val="22"/>
              </w:rPr>
              <w:t>requires a bill passed by parliament, a double majority vote (majority of electors and majority of electors in a majority of states) and the assent of the Governor General</w:t>
            </w:r>
            <w:r w:rsidR="008B7E18" w:rsidRPr="008B7E18">
              <w:rPr>
                <w:rFonts w:ascii="Arial" w:hAnsi="Arial" w:cs="Arial"/>
                <w:sz w:val="22"/>
                <w:szCs w:val="22"/>
              </w:rPr>
              <w:t>.</w:t>
            </w:r>
          </w:p>
          <w:p w:rsidR="00DB1472" w:rsidRPr="008B7E18" w:rsidRDefault="008B7E18" w:rsidP="008B7E18">
            <w:pPr>
              <w:rPr>
                <w:rFonts w:ascii="Arial" w:hAnsi="Arial" w:cs="Arial"/>
                <w:color w:val="000000"/>
              </w:rPr>
            </w:pPr>
            <w:r w:rsidRPr="008B7E18">
              <w:rPr>
                <w:rFonts w:ascii="Arial" w:hAnsi="Arial" w:cs="Arial"/>
                <w:sz w:val="22"/>
                <w:szCs w:val="22"/>
              </w:rPr>
              <w:t xml:space="preserve"> Example: </w:t>
            </w:r>
            <w:r w:rsidR="00FE1234" w:rsidRPr="008B7E18">
              <w:rPr>
                <w:rFonts w:ascii="Arial" w:hAnsi="Arial" w:cs="Arial"/>
                <w:color w:val="000000"/>
                <w:sz w:val="22"/>
                <w:szCs w:val="22"/>
              </w:rPr>
              <w:t xml:space="preserve"> In 1999 there was a referendum on whether the wording of the preamble should be changed.</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DB1472" w:rsidP="008B7E18">
            <w:pPr>
              <w:rPr>
                <w:rFonts w:ascii="Arial" w:hAnsi="Arial" w:cs="Arial"/>
                <w:color w:val="000000"/>
              </w:rPr>
            </w:pPr>
            <w:r w:rsidRPr="0076584E">
              <w:rPr>
                <w:rFonts w:ascii="Arial" w:hAnsi="Arial" w:cs="Arial"/>
                <w:color w:val="000000"/>
                <w:sz w:val="22"/>
                <w:szCs w:val="22"/>
              </w:rPr>
              <w:t>Mention of only part of the meaning of the term.</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5F4D56">
      <w:pPr>
        <w:tabs>
          <w:tab w:val="left" w:pos="720"/>
          <w:tab w:val="right" w:pos="9360"/>
        </w:tabs>
        <w:ind w:left="720" w:hanging="720"/>
        <w:rPr>
          <w:rFonts w:ascii="Arial" w:hAnsi="Arial" w:cs="Arial"/>
          <w:sz w:val="22"/>
          <w:szCs w:val="22"/>
        </w:rPr>
      </w:pPr>
    </w:p>
    <w:p w:rsidR="00DB1472" w:rsidRPr="0076584E" w:rsidRDefault="00DB1472" w:rsidP="005F4D56">
      <w:pPr>
        <w:tabs>
          <w:tab w:val="left" w:pos="720"/>
          <w:tab w:val="right" w:pos="9360"/>
        </w:tabs>
        <w:ind w:left="720" w:hanging="720"/>
        <w:rPr>
          <w:rFonts w:ascii="Arial" w:hAnsi="Arial" w:cs="Arial"/>
          <w:sz w:val="22"/>
          <w:szCs w:val="22"/>
        </w:rPr>
      </w:pPr>
    </w:p>
    <w:p w:rsidR="00DB1472" w:rsidRDefault="00DB1472" w:rsidP="00CC57C2">
      <w:pPr>
        <w:tabs>
          <w:tab w:val="left" w:pos="720"/>
          <w:tab w:val="right" w:pos="9360"/>
        </w:tabs>
        <w:ind w:left="720" w:hanging="720"/>
        <w:rPr>
          <w:rFonts w:ascii="Arial" w:hAnsi="Arial" w:cs="Arial"/>
          <w:b/>
          <w:sz w:val="22"/>
          <w:szCs w:val="22"/>
        </w:rPr>
      </w:pPr>
      <w:r w:rsidRPr="0076584E">
        <w:rPr>
          <w:rFonts w:ascii="Arial" w:hAnsi="Arial" w:cs="Arial"/>
          <w:sz w:val="22"/>
          <w:szCs w:val="22"/>
        </w:rPr>
        <w:t xml:space="preserve">(b) </w:t>
      </w:r>
      <w:r w:rsidRPr="0076584E">
        <w:rPr>
          <w:rFonts w:ascii="Arial" w:hAnsi="Arial" w:cs="Arial"/>
          <w:sz w:val="22"/>
          <w:szCs w:val="22"/>
        </w:rPr>
        <w:tab/>
      </w:r>
      <w:r w:rsidR="007954F0" w:rsidRPr="0076584E">
        <w:rPr>
          <w:rFonts w:ascii="Arial" w:hAnsi="Arial" w:cs="Arial"/>
          <w:sz w:val="22"/>
          <w:szCs w:val="22"/>
        </w:rPr>
        <w:t xml:space="preserve">Outline </w:t>
      </w:r>
      <w:r w:rsidR="007954F0" w:rsidRPr="0076584E">
        <w:rPr>
          <w:rFonts w:ascii="Arial" w:hAnsi="Arial" w:cs="Arial"/>
          <w:b/>
          <w:sz w:val="22"/>
          <w:szCs w:val="22"/>
        </w:rPr>
        <w:t>three</w:t>
      </w:r>
      <w:r w:rsidR="007954F0" w:rsidRPr="0076584E">
        <w:rPr>
          <w:rFonts w:ascii="Arial" w:hAnsi="Arial" w:cs="Arial"/>
          <w:sz w:val="22"/>
          <w:szCs w:val="22"/>
        </w:rPr>
        <w:t xml:space="preserve"> </w:t>
      </w:r>
      <w:r w:rsidR="007954F0" w:rsidRPr="0076584E">
        <w:rPr>
          <w:rFonts w:ascii="Arial" w:hAnsi="Arial" w:cs="Arial"/>
          <w:b/>
          <w:sz w:val="22"/>
          <w:szCs w:val="22"/>
        </w:rPr>
        <w:t>(3)</w:t>
      </w:r>
      <w:r w:rsidR="00FE1234" w:rsidRPr="0076584E">
        <w:rPr>
          <w:rFonts w:ascii="Arial" w:hAnsi="Arial" w:cs="Arial"/>
          <w:sz w:val="22"/>
          <w:szCs w:val="22"/>
        </w:rPr>
        <w:t xml:space="preserve"> </w:t>
      </w:r>
      <w:r w:rsidR="007954F0" w:rsidRPr="0076584E">
        <w:rPr>
          <w:rFonts w:ascii="Arial" w:hAnsi="Arial" w:cs="Arial"/>
          <w:sz w:val="22"/>
          <w:szCs w:val="22"/>
        </w:rPr>
        <w:t>reasons for the failure of referenda in Australia.</w:t>
      </w:r>
      <w:r w:rsidRPr="0076584E">
        <w:rPr>
          <w:rFonts w:ascii="Arial" w:hAnsi="Arial" w:cs="Arial"/>
          <w:b/>
          <w:sz w:val="22"/>
          <w:szCs w:val="22"/>
        </w:rPr>
        <w:tab/>
      </w:r>
      <w:r w:rsidRPr="008B7E18">
        <w:rPr>
          <w:rFonts w:ascii="Arial" w:hAnsi="Arial" w:cs="Arial"/>
          <w:sz w:val="22"/>
          <w:szCs w:val="22"/>
        </w:rPr>
        <w:t>(3 marks)</w:t>
      </w:r>
    </w:p>
    <w:p w:rsidR="00D41993" w:rsidRPr="0076584E" w:rsidRDefault="00D41993" w:rsidP="00CC57C2">
      <w:pPr>
        <w:tabs>
          <w:tab w:val="left" w:pos="720"/>
          <w:tab w:val="right" w:pos="9360"/>
        </w:tabs>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rsidTr="00AD6B12">
        <w:tc>
          <w:tcPr>
            <w:tcW w:w="7848" w:type="dxa"/>
          </w:tcPr>
          <w:p w:rsidR="00DB1472" w:rsidRPr="0076584E" w:rsidRDefault="00DB1472" w:rsidP="00AD6B12">
            <w:pPr>
              <w:ind w:left="360"/>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AD6B12">
            <w:pPr>
              <w:jc w:val="center"/>
              <w:rPr>
                <w:rFonts w:ascii="Arial" w:hAnsi="Arial" w:cs="Arial"/>
                <w:color w:val="000000"/>
              </w:rPr>
            </w:pPr>
            <w:r w:rsidRPr="0076584E">
              <w:rPr>
                <w:rFonts w:ascii="Arial" w:hAnsi="Arial" w:cs="Arial"/>
                <w:color w:val="000000"/>
                <w:sz w:val="22"/>
                <w:szCs w:val="22"/>
              </w:rPr>
              <w:t>Marks</w:t>
            </w:r>
          </w:p>
        </w:tc>
      </w:tr>
      <w:tr w:rsidR="00DB1472" w:rsidRPr="0076584E" w:rsidTr="00AD6B12">
        <w:tc>
          <w:tcPr>
            <w:tcW w:w="7848" w:type="dxa"/>
          </w:tcPr>
          <w:p w:rsidR="00DB1472" w:rsidRPr="0076584E" w:rsidRDefault="00DB1472" w:rsidP="007A4B52">
            <w:pPr>
              <w:rPr>
                <w:rFonts w:ascii="Arial" w:hAnsi="Arial" w:cs="Arial"/>
              </w:rPr>
            </w:pPr>
            <w:r w:rsidRPr="0076584E">
              <w:rPr>
                <w:rFonts w:ascii="Arial" w:hAnsi="Arial" w:cs="Arial"/>
                <w:sz w:val="22"/>
                <w:szCs w:val="22"/>
              </w:rPr>
              <w:t xml:space="preserve">Outline of three </w:t>
            </w:r>
            <w:r w:rsidR="00FE1234" w:rsidRPr="0076584E">
              <w:rPr>
                <w:rFonts w:ascii="Arial" w:hAnsi="Arial" w:cs="Arial"/>
                <w:sz w:val="22"/>
                <w:szCs w:val="22"/>
              </w:rPr>
              <w:t>reasons:</w:t>
            </w:r>
          </w:p>
          <w:p w:rsidR="00FE1234" w:rsidRPr="0076584E" w:rsidRDefault="00FE1234" w:rsidP="007A4B52">
            <w:pPr>
              <w:rPr>
                <w:rFonts w:ascii="Arial" w:hAnsi="Arial" w:cs="Arial"/>
              </w:rPr>
            </w:pPr>
            <w:r w:rsidRPr="0076584E">
              <w:rPr>
                <w:rFonts w:ascii="Arial" w:hAnsi="Arial" w:cs="Arial"/>
                <w:sz w:val="22"/>
                <w:szCs w:val="22"/>
              </w:rPr>
              <w:t>This could be answered using any of the approaches used in numerous texts such as Wilmott’s institutional, political and attitudinal factors or Henderson’s eight general reasons (which includes: time intervals, distrust of politicians, voter confusion)</w:t>
            </w:r>
            <w:r w:rsidRPr="0076584E">
              <w:rPr>
                <w:rFonts w:ascii="Arial" w:hAnsi="Arial" w:cs="Arial"/>
                <w:i/>
                <w:sz w:val="22"/>
                <w:szCs w:val="22"/>
              </w:rPr>
              <w:t>.</w:t>
            </w:r>
          </w:p>
        </w:tc>
        <w:tc>
          <w:tcPr>
            <w:tcW w:w="1008" w:type="dxa"/>
          </w:tcPr>
          <w:p w:rsidR="00DB1472" w:rsidRPr="0076584E" w:rsidRDefault="00DB1472" w:rsidP="00AD6B12">
            <w:pPr>
              <w:jc w:val="center"/>
              <w:rPr>
                <w:rFonts w:ascii="Arial" w:hAnsi="Arial" w:cs="Arial"/>
                <w:color w:val="000000"/>
              </w:rPr>
            </w:pPr>
            <w:r w:rsidRPr="0076584E">
              <w:rPr>
                <w:rFonts w:ascii="Arial" w:hAnsi="Arial" w:cs="Arial"/>
                <w:color w:val="000000"/>
                <w:sz w:val="22"/>
                <w:szCs w:val="22"/>
              </w:rPr>
              <w:t>3</w:t>
            </w:r>
          </w:p>
        </w:tc>
      </w:tr>
      <w:tr w:rsidR="00DB1472" w:rsidRPr="0076584E" w:rsidTr="00AD6B12">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Two ways outlined.</w:t>
            </w:r>
          </w:p>
        </w:tc>
        <w:tc>
          <w:tcPr>
            <w:tcW w:w="1008" w:type="dxa"/>
          </w:tcPr>
          <w:p w:rsidR="00DB1472" w:rsidRPr="0076584E" w:rsidRDefault="00DB1472" w:rsidP="00AD6B12">
            <w:pPr>
              <w:jc w:val="center"/>
              <w:rPr>
                <w:rFonts w:ascii="Arial" w:hAnsi="Arial" w:cs="Arial"/>
                <w:color w:val="000000"/>
              </w:rPr>
            </w:pPr>
            <w:r w:rsidRPr="0076584E">
              <w:rPr>
                <w:rFonts w:ascii="Arial" w:hAnsi="Arial" w:cs="Arial"/>
                <w:color w:val="000000"/>
                <w:sz w:val="22"/>
                <w:szCs w:val="22"/>
              </w:rPr>
              <w:t>2</w:t>
            </w:r>
          </w:p>
        </w:tc>
      </w:tr>
      <w:tr w:rsidR="00DB1472" w:rsidRPr="0076584E" w:rsidTr="00AD6B12">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One way outlined.</w:t>
            </w:r>
          </w:p>
        </w:tc>
        <w:tc>
          <w:tcPr>
            <w:tcW w:w="1008" w:type="dxa"/>
          </w:tcPr>
          <w:p w:rsidR="00DB1472" w:rsidRPr="0076584E" w:rsidRDefault="00DB1472" w:rsidP="00AD6B12">
            <w:pPr>
              <w:jc w:val="center"/>
              <w:rPr>
                <w:rFonts w:ascii="Arial" w:hAnsi="Arial" w:cs="Arial"/>
                <w:color w:val="000000"/>
              </w:rPr>
            </w:pPr>
            <w:r w:rsidRPr="0076584E">
              <w:rPr>
                <w:rFonts w:ascii="Arial" w:hAnsi="Arial" w:cs="Arial"/>
                <w:color w:val="000000"/>
                <w:sz w:val="22"/>
                <w:szCs w:val="22"/>
              </w:rPr>
              <w:t>1</w:t>
            </w:r>
          </w:p>
        </w:tc>
      </w:tr>
    </w:tbl>
    <w:p w:rsidR="00DB1472" w:rsidRPr="007E00BC" w:rsidRDefault="00DB1472" w:rsidP="00702A74">
      <w:pPr>
        <w:pStyle w:val="MediumGrid21"/>
        <w:rPr>
          <w:rFonts w:cs="Arial"/>
          <w:sz w:val="18"/>
          <w:szCs w:val="18"/>
        </w:rPr>
      </w:pPr>
    </w:p>
    <w:p w:rsidR="00DB1472" w:rsidRPr="0076584E" w:rsidRDefault="00DB1472" w:rsidP="00702A74">
      <w:pPr>
        <w:pStyle w:val="MediumGrid21"/>
        <w:rPr>
          <w:rFonts w:cs="Arial"/>
        </w:rPr>
      </w:pPr>
    </w:p>
    <w:p w:rsidR="00DB1472" w:rsidRPr="008B7E18" w:rsidRDefault="007954F0" w:rsidP="002C5108">
      <w:pPr>
        <w:numPr>
          <w:ilvl w:val="0"/>
          <w:numId w:val="1"/>
        </w:numPr>
        <w:tabs>
          <w:tab w:val="left" w:pos="720"/>
          <w:tab w:val="right" w:pos="9360"/>
        </w:tabs>
        <w:ind w:left="709" w:hanging="709"/>
        <w:rPr>
          <w:rFonts w:ascii="Arial" w:hAnsi="Arial" w:cs="Arial"/>
          <w:sz w:val="22"/>
          <w:szCs w:val="22"/>
        </w:rPr>
      </w:pPr>
      <w:r w:rsidRPr="0076584E">
        <w:rPr>
          <w:rFonts w:ascii="Arial" w:hAnsi="Arial" w:cs="Arial"/>
          <w:sz w:val="22"/>
          <w:szCs w:val="22"/>
        </w:rPr>
        <w:t xml:space="preserve">Discuss </w:t>
      </w:r>
      <w:r w:rsidRPr="0076584E">
        <w:rPr>
          <w:rFonts w:ascii="Arial" w:hAnsi="Arial" w:cs="Arial"/>
          <w:b/>
          <w:sz w:val="22"/>
          <w:szCs w:val="22"/>
        </w:rPr>
        <w:t xml:space="preserve">two (2) </w:t>
      </w:r>
      <w:r w:rsidRPr="0076584E">
        <w:rPr>
          <w:rFonts w:ascii="Arial" w:hAnsi="Arial" w:cs="Arial"/>
          <w:sz w:val="22"/>
          <w:szCs w:val="22"/>
        </w:rPr>
        <w:t xml:space="preserve">arguments for a proposed (future) change to the </w:t>
      </w:r>
      <w:r w:rsidRPr="0076584E">
        <w:rPr>
          <w:rFonts w:ascii="Arial" w:eastAsiaTheme="minorHAnsi" w:hAnsi="Arial" w:cs="Arial"/>
          <w:sz w:val="22"/>
          <w:szCs w:val="22"/>
        </w:rPr>
        <w:t xml:space="preserve">Commonwealth Constitution (Australia). </w:t>
      </w:r>
      <w:r w:rsidRPr="0076584E">
        <w:rPr>
          <w:rFonts w:ascii="Arial" w:hAnsi="Arial" w:cs="Arial"/>
          <w:sz w:val="22"/>
          <w:szCs w:val="22"/>
        </w:rPr>
        <w:t xml:space="preserve"> </w:t>
      </w:r>
      <w:r w:rsidRPr="0076584E">
        <w:rPr>
          <w:rFonts w:ascii="Arial" w:hAnsi="Arial" w:cs="Arial"/>
          <w:sz w:val="22"/>
          <w:szCs w:val="22"/>
        </w:rPr>
        <w:tab/>
      </w:r>
      <w:r w:rsidRPr="008B7E18">
        <w:rPr>
          <w:rFonts w:ascii="Arial" w:hAnsi="Arial" w:cs="Arial"/>
          <w:sz w:val="22"/>
          <w:szCs w:val="22"/>
        </w:rPr>
        <w:t>(5 marks)</w:t>
      </w:r>
    </w:p>
    <w:p w:rsidR="008B7E18" w:rsidRPr="0076584E" w:rsidRDefault="008B7E18" w:rsidP="008B7E18">
      <w:pPr>
        <w:tabs>
          <w:tab w:val="left" w:pos="720"/>
          <w:tab w:val="right" w:pos="9360"/>
        </w:tabs>
        <w:ind w:left="709"/>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AC39F7" w:rsidRDefault="00DB1472" w:rsidP="008B7E18">
            <w:pPr>
              <w:pStyle w:val="ColorfulList-Accent11"/>
              <w:rPr>
                <w:rFonts w:ascii="Arial" w:hAnsi="Arial"/>
                <w:bCs w:val="0"/>
                <w:lang w:eastAsia="en-AU"/>
              </w:rPr>
            </w:pPr>
            <w:r w:rsidRPr="00AC39F7">
              <w:rPr>
                <w:rFonts w:ascii="Arial" w:hAnsi="Arial"/>
                <w:bCs w:val="0"/>
                <w:sz w:val="22"/>
                <w:lang w:eastAsia="en-AU"/>
              </w:rPr>
              <w:t xml:space="preserve">Discusses in detail, two reasons. </w:t>
            </w:r>
            <w:r w:rsidR="005E2A5D" w:rsidRPr="00AC39F7">
              <w:rPr>
                <w:rFonts w:ascii="Arial" w:hAnsi="Arial"/>
                <w:bCs w:val="0"/>
                <w:sz w:val="22"/>
                <w:lang w:eastAsia="en-AU"/>
              </w:rPr>
              <w:t>Detail will depend upon the student’s choice of referendum.</w:t>
            </w:r>
          </w:p>
          <w:p w:rsidR="005E2A5D" w:rsidRPr="00AC39F7" w:rsidRDefault="005E2A5D" w:rsidP="008B7E18">
            <w:pPr>
              <w:pStyle w:val="ColorfulList-Accent11"/>
              <w:rPr>
                <w:rFonts w:ascii="Arial" w:hAnsi="Arial"/>
                <w:bCs w:val="0"/>
                <w:lang w:eastAsia="en-AU"/>
              </w:rPr>
            </w:pPr>
            <w:r w:rsidRPr="00AC39F7">
              <w:rPr>
                <w:rFonts w:ascii="Arial" w:hAnsi="Arial"/>
                <w:bCs w:val="0"/>
                <w:sz w:val="22"/>
                <w:lang w:eastAsia="en-AU"/>
              </w:rPr>
              <w:t>In terms of the proposal for Indigenous recognition the pressure group “Recognize” puts forward, amongst others, th</w:t>
            </w:r>
            <w:r w:rsidR="007A4B52" w:rsidRPr="00AC39F7">
              <w:rPr>
                <w:rFonts w:ascii="Arial" w:hAnsi="Arial"/>
                <w:bCs w:val="0"/>
                <w:sz w:val="22"/>
                <w:lang w:eastAsia="en-AU"/>
              </w:rPr>
              <w:t xml:space="preserve">ese </w:t>
            </w:r>
            <w:r w:rsidRPr="00AC39F7">
              <w:rPr>
                <w:rFonts w:ascii="Arial" w:hAnsi="Arial"/>
                <w:bCs w:val="0"/>
                <w:sz w:val="22"/>
                <w:lang w:eastAsia="en-AU"/>
              </w:rPr>
              <w:t>reasons</w:t>
            </w:r>
            <w:r w:rsidR="007A4B52" w:rsidRPr="00AC39F7">
              <w:rPr>
                <w:rFonts w:ascii="Arial" w:hAnsi="Arial"/>
                <w:bCs w:val="0"/>
                <w:sz w:val="22"/>
                <w:lang w:eastAsia="en-AU"/>
              </w:rPr>
              <w:t>:</w:t>
            </w:r>
          </w:p>
          <w:p w:rsidR="005E2A5D" w:rsidRPr="00AC39F7" w:rsidRDefault="005E2A5D" w:rsidP="007A4B52">
            <w:pPr>
              <w:pStyle w:val="NormalWeb"/>
              <w:numPr>
                <w:ilvl w:val="0"/>
                <w:numId w:val="5"/>
              </w:numPr>
              <w:rPr>
                <w:rFonts w:ascii="Arial" w:hAnsi="Arial" w:cs="Arial"/>
              </w:rPr>
            </w:pPr>
            <w:r w:rsidRPr="0076584E">
              <w:rPr>
                <w:rFonts w:ascii="Arial" w:hAnsi="Arial" w:cs="Arial"/>
                <w:sz w:val="22"/>
                <w:szCs w:val="22"/>
              </w:rPr>
              <w:t>As Harold Ludwick, a Bulgun Warra man from Cape York, puts it: “If the Constitution was the birth certificate of Australia, we’re missing half the family”.</w:t>
            </w:r>
            <w:r w:rsidR="007A4B52" w:rsidRPr="0076584E">
              <w:rPr>
                <w:rFonts w:ascii="Arial" w:hAnsi="Arial" w:cs="Arial"/>
                <w:sz w:val="22"/>
                <w:szCs w:val="22"/>
              </w:rPr>
              <w:t xml:space="preserve"> In other words our national document should acknowledge the existence of the original inhabitants.</w:t>
            </w:r>
          </w:p>
          <w:p w:rsidR="007A4B52" w:rsidRPr="00AC39F7" w:rsidRDefault="005E2A5D" w:rsidP="0076584E">
            <w:pPr>
              <w:pStyle w:val="ListParagraph"/>
              <w:numPr>
                <w:ilvl w:val="0"/>
                <w:numId w:val="5"/>
              </w:numPr>
              <w:rPr>
                <w:rFonts w:ascii="Arial" w:hAnsi="Arial" w:cs="Arial"/>
                <w:sz w:val="22"/>
                <w:szCs w:val="22"/>
                <w:lang w:val="en-AU" w:eastAsia="en-AU"/>
              </w:rPr>
            </w:pPr>
            <w:r w:rsidRPr="00AC39F7">
              <w:rPr>
                <w:rFonts w:ascii="Arial" w:hAnsi="Arial" w:cs="Arial"/>
                <w:sz w:val="22"/>
                <w:szCs w:val="22"/>
                <w:lang w:val="en-AU" w:eastAsia="en-AU"/>
              </w:rPr>
              <w:t>The Constitution also contains sections in it that allow for discrimi</w:t>
            </w:r>
            <w:r w:rsidR="007A4B52" w:rsidRPr="00AC39F7">
              <w:rPr>
                <w:rFonts w:ascii="Arial" w:hAnsi="Arial" w:cs="Arial"/>
                <w:sz w:val="22"/>
                <w:szCs w:val="22"/>
                <w:lang w:val="en-AU" w:eastAsia="en-AU"/>
              </w:rPr>
              <w:t>nation based on a person’s race, these should be changed. This being section 25 and section 51(xxvi).</w:t>
            </w:r>
          </w:p>
          <w:p w:rsidR="00DB1472" w:rsidRPr="00AC39F7" w:rsidRDefault="007A4B52" w:rsidP="008B7E18">
            <w:pPr>
              <w:pStyle w:val="ColorfulList-Accent11"/>
              <w:rPr>
                <w:rFonts w:ascii="Arial" w:hAnsi="Arial"/>
                <w:bCs w:val="0"/>
                <w:lang w:eastAsia="en-AU"/>
              </w:rPr>
            </w:pPr>
            <w:r w:rsidRPr="00AC39F7">
              <w:rPr>
                <w:rFonts w:ascii="Arial" w:hAnsi="Arial"/>
                <w:bCs w:val="0"/>
                <w:sz w:val="22"/>
                <w:lang w:eastAsia="en-AU"/>
              </w:rPr>
              <w:t xml:space="preserve">Note: this should be a discussion focussed on the reasons for the change, not just what would be changed. </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4-5</w:t>
            </w:r>
          </w:p>
        </w:tc>
      </w:tr>
      <w:tr w:rsidR="00DB1472" w:rsidRPr="0076584E">
        <w:tc>
          <w:tcPr>
            <w:tcW w:w="7848" w:type="dxa"/>
          </w:tcPr>
          <w:p w:rsidR="00DB1472" w:rsidRPr="00AC39F7" w:rsidRDefault="00DB1472" w:rsidP="008B7E18">
            <w:pPr>
              <w:pStyle w:val="ColorfulList-Accent11"/>
              <w:rPr>
                <w:rFonts w:ascii="Arial" w:hAnsi="Arial"/>
                <w:bCs w:val="0"/>
                <w:lang w:eastAsia="en-AU"/>
              </w:rPr>
            </w:pPr>
            <w:r w:rsidRPr="00AC39F7">
              <w:rPr>
                <w:rFonts w:ascii="Arial" w:hAnsi="Arial"/>
                <w:bCs w:val="0"/>
                <w:sz w:val="22"/>
                <w:lang w:eastAsia="en-AU"/>
              </w:rPr>
              <w:t>Discusses two reasons.</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2-3</w:t>
            </w:r>
          </w:p>
        </w:tc>
      </w:tr>
      <w:tr w:rsidR="00DB1472" w:rsidRPr="0076584E">
        <w:tc>
          <w:tcPr>
            <w:tcW w:w="7848" w:type="dxa"/>
          </w:tcPr>
          <w:p w:rsidR="00DB1472" w:rsidRPr="00AC39F7" w:rsidRDefault="00DB1472" w:rsidP="008B7E18">
            <w:pPr>
              <w:pStyle w:val="ColorfulList-Accent11"/>
              <w:rPr>
                <w:rFonts w:ascii="Arial" w:hAnsi="Arial"/>
                <w:bCs w:val="0"/>
                <w:lang w:eastAsia="en-AU"/>
              </w:rPr>
            </w:pPr>
            <w:r w:rsidRPr="00AC39F7">
              <w:rPr>
                <w:rFonts w:ascii="Arial" w:hAnsi="Arial"/>
                <w:bCs w:val="0"/>
                <w:sz w:val="22"/>
                <w:lang w:eastAsia="en-AU"/>
              </w:rPr>
              <w:t>Gives a statement.</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702A74">
      <w:pPr>
        <w:pStyle w:val="MediumGrid21"/>
        <w:rPr>
          <w:rFonts w:cs="Arial"/>
          <w:u w:val="single"/>
        </w:rPr>
      </w:pPr>
    </w:p>
    <w:p w:rsidR="008B7E18" w:rsidRDefault="008B7E18">
      <w:pPr>
        <w:rPr>
          <w:rFonts w:ascii="Arial" w:hAnsi="Arial" w:cs="Arial"/>
          <w:b/>
          <w:sz w:val="22"/>
          <w:szCs w:val="22"/>
        </w:rPr>
      </w:pPr>
      <w:r>
        <w:rPr>
          <w:rFonts w:ascii="Arial" w:hAnsi="Arial" w:cs="Arial"/>
          <w:b/>
          <w:sz w:val="22"/>
          <w:szCs w:val="22"/>
        </w:rPr>
        <w:br w:type="page"/>
      </w:r>
    </w:p>
    <w:p w:rsidR="00DB1472" w:rsidRPr="0076584E" w:rsidRDefault="00DB1472" w:rsidP="00AD5893">
      <w:pPr>
        <w:pBdr>
          <w:bottom w:val="single" w:sz="12" w:space="1" w:color="auto"/>
        </w:pBdr>
        <w:tabs>
          <w:tab w:val="left" w:pos="720"/>
          <w:tab w:val="right" w:pos="9360"/>
        </w:tabs>
        <w:rPr>
          <w:rFonts w:ascii="Arial" w:hAnsi="Arial" w:cs="Arial"/>
          <w:b/>
          <w:sz w:val="22"/>
          <w:szCs w:val="22"/>
        </w:rPr>
      </w:pPr>
    </w:p>
    <w:p w:rsidR="00DB1472" w:rsidRPr="007E00BC" w:rsidRDefault="00DB1472" w:rsidP="00AD5893">
      <w:pPr>
        <w:pBdr>
          <w:bottom w:val="single" w:sz="12" w:space="1" w:color="auto"/>
        </w:pBdr>
        <w:tabs>
          <w:tab w:val="left" w:pos="720"/>
          <w:tab w:val="right" w:pos="9360"/>
        </w:tabs>
        <w:rPr>
          <w:rFonts w:ascii="Arial" w:hAnsi="Arial" w:cs="Arial"/>
          <w:b/>
          <w:sz w:val="16"/>
          <w:szCs w:val="16"/>
        </w:rPr>
      </w:pPr>
    </w:p>
    <w:p w:rsidR="00DB1472" w:rsidRPr="0076584E" w:rsidRDefault="002C5108" w:rsidP="00AD5893">
      <w:pPr>
        <w:pBdr>
          <w:bottom w:val="single" w:sz="12" w:space="1" w:color="auto"/>
        </w:pBdr>
        <w:tabs>
          <w:tab w:val="left" w:pos="720"/>
          <w:tab w:val="right" w:pos="9360"/>
        </w:tabs>
        <w:rPr>
          <w:rFonts w:ascii="Arial" w:hAnsi="Arial" w:cs="Arial"/>
          <w:b/>
          <w:sz w:val="22"/>
          <w:szCs w:val="22"/>
        </w:rPr>
      </w:pPr>
      <w:r w:rsidRPr="0076584E">
        <w:rPr>
          <w:rFonts w:ascii="Arial" w:hAnsi="Arial" w:cs="Arial"/>
          <w:b/>
          <w:sz w:val="22"/>
          <w:szCs w:val="22"/>
        </w:rPr>
        <w:t>Part B:  Unit 4</w:t>
      </w:r>
    </w:p>
    <w:p w:rsidR="00DB1472" w:rsidRPr="0076584E" w:rsidRDefault="00DB1472" w:rsidP="00AD5893">
      <w:pPr>
        <w:pBdr>
          <w:bottom w:val="single" w:sz="12" w:space="1" w:color="auto"/>
        </w:pBd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sz w:val="22"/>
          <w:szCs w:val="22"/>
        </w:rPr>
      </w:pPr>
    </w:p>
    <w:p w:rsidR="00DB1472" w:rsidRPr="0076584E" w:rsidRDefault="00DB1472" w:rsidP="00AD5893">
      <w:pPr>
        <w:tabs>
          <w:tab w:val="left" w:pos="720"/>
          <w:tab w:val="right" w:pos="9360"/>
        </w:tabs>
        <w:rPr>
          <w:rFonts w:ascii="Arial" w:hAnsi="Arial" w:cs="Arial"/>
          <w:b/>
          <w:sz w:val="22"/>
          <w:szCs w:val="22"/>
        </w:rPr>
      </w:pPr>
      <w:r w:rsidRPr="0076584E">
        <w:rPr>
          <w:rFonts w:ascii="Arial" w:hAnsi="Arial" w:cs="Arial"/>
          <w:b/>
          <w:sz w:val="22"/>
          <w:szCs w:val="22"/>
        </w:rPr>
        <w:t>Question 3</w:t>
      </w:r>
      <w:r w:rsidRPr="0076584E">
        <w:rPr>
          <w:rFonts w:ascii="Arial" w:hAnsi="Arial" w:cs="Arial"/>
          <w:b/>
          <w:sz w:val="22"/>
          <w:szCs w:val="22"/>
        </w:rPr>
        <w:tab/>
        <w:t>(10 marks)</w:t>
      </w:r>
    </w:p>
    <w:p w:rsidR="00DB1472" w:rsidRPr="0076584E" w:rsidRDefault="00DB1472" w:rsidP="00AD5893">
      <w:pPr>
        <w:tabs>
          <w:tab w:val="left" w:pos="720"/>
          <w:tab w:val="right" w:pos="9360"/>
        </w:tabs>
        <w:rPr>
          <w:rFonts w:ascii="Arial" w:hAnsi="Arial" w:cs="Arial"/>
          <w:b/>
          <w:sz w:val="22"/>
          <w:szCs w:val="22"/>
        </w:rPr>
      </w:pPr>
    </w:p>
    <w:p w:rsidR="00DB1472" w:rsidRDefault="00DB1472" w:rsidP="003F7732">
      <w:pPr>
        <w:tabs>
          <w:tab w:val="left" w:pos="720"/>
          <w:tab w:val="right" w:pos="9360"/>
        </w:tabs>
        <w:ind w:left="720" w:hanging="720"/>
        <w:rPr>
          <w:rFonts w:ascii="Arial" w:hAnsi="Arial" w:cs="Arial"/>
          <w:b/>
          <w:sz w:val="22"/>
          <w:szCs w:val="22"/>
        </w:rPr>
      </w:pPr>
      <w:r w:rsidRPr="0076584E">
        <w:rPr>
          <w:rFonts w:ascii="Arial" w:hAnsi="Arial" w:cs="Arial"/>
          <w:sz w:val="22"/>
          <w:szCs w:val="22"/>
        </w:rPr>
        <w:t>(a)</w:t>
      </w:r>
      <w:r w:rsidRPr="0076584E">
        <w:rPr>
          <w:rFonts w:ascii="Arial" w:hAnsi="Arial" w:cs="Arial"/>
          <w:sz w:val="22"/>
          <w:szCs w:val="22"/>
        </w:rPr>
        <w:tab/>
      </w:r>
      <w:r w:rsidR="007954F0" w:rsidRPr="0076584E">
        <w:rPr>
          <w:rFonts w:ascii="Arial" w:hAnsi="Arial" w:cs="Arial"/>
          <w:sz w:val="22"/>
          <w:szCs w:val="22"/>
        </w:rPr>
        <w:t>Briefly</w:t>
      </w:r>
      <w:r w:rsidR="007954F0" w:rsidRPr="0076584E">
        <w:rPr>
          <w:rFonts w:ascii="Arial" w:hAnsi="Arial" w:cs="Arial"/>
          <w:b/>
          <w:sz w:val="22"/>
          <w:szCs w:val="22"/>
        </w:rPr>
        <w:t xml:space="preserve"> </w:t>
      </w:r>
      <w:r w:rsidR="007954F0" w:rsidRPr="0076584E">
        <w:rPr>
          <w:rFonts w:ascii="Arial" w:hAnsi="Arial" w:cs="Arial"/>
          <w:sz w:val="22"/>
          <w:szCs w:val="22"/>
        </w:rPr>
        <w:t>explain the role of the</w:t>
      </w:r>
      <w:r w:rsidR="007A4B52" w:rsidRPr="0076584E">
        <w:rPr>
          <w:rFonts w:ascii="Arial" w:hAnsi="Arial" w:cs="Arial"/>
          <w:sz w:val="22"/>
          <w:szCs w:val="22"/>
        </w:rPr>
        <w:t xml:space="preserve"> ‘Commonwealth Auditor General’ and </w:t>
      </w:r>
      <w:r w:rsidR="003F7732" w:rsidRPr="0076584E">
        <w:rPr>
          <w:rFonts w:ascii="Arial" w:hAnsi="Arial" w:cs="Arial"/>
          <w:sz w:val="22"/>
          <w:szCs w:val="22"/>
        </w:rPr>
        <w:t xml:space="preserve">identify who they report </w:t>
      </w:r>
      <w:r w:rsidR="007A4B52" w:rsidRPr="0076584E">
        <w:rPr>
          <w:rFonts w:ascii="Arial" w:hAnsi="Arial" w:cs="Arial"/>
          <w:sz w:val="22"/>
          <w:szCs w:val="22"/>
        </w:rPr>
        <w:t>to.</w:t>
      </w:r>
      <w:r w:rsidR="007A4B52" w:rsidRPr="0076584E">
        <w:rPr>
          <w:rFonts w:ascii="Arial" w:hAnsi="Arial" w:cs="Arial"/>
          <w:sz w:val="22"/>
          <w:szCs w:val="22"/>
        </w:rPr>
        <w:tab/>
      </w:r>
      <w:r w:rsidRPr="00AC39F7">
        <w:rPr>
          <w:rFonts w:ascii="Arial" w:hAnsi="Arial" w:cs="Arial"/>
          <w:sz w:val="22"/>
          <w:szCs w:val="22"/>
        </w:rPr>
        <w:t>(2 marks)</w:t>
      </w:r>
    </w:p>
    <w:p w:rsidR="008B7E18" w:rsidRPr="0076584E" w:rsidRDefault="008B7E18" w:rsidP="003F7732">
      <w:pPr>
        <w:tabs>
          <w:tab w:val="left" w:pos="720"/>
          <w:tab w:val="right" w:pos="9360"/>
        </w:tabs>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rsidTr="00AC39F7">
        <w:tc>
          <w:tcPr>
            <w:tcW w:w="7848" w:type="dxa"/>
          </w:tcPr>
          <w:p w:rsidR="00DB1472" w:rsidRPr="00AC39F7" w:rsidRDefault="00DB1472" w:rsidP="00AC39F7">
            <w:pPr>
              <w:tabs>
                <w:tab w:val="right" w:pos="9360"/>
              </w:tabs>
              <w:rPr>
                <w:rFonts w:ascii="Arial" w:hAnsi="Arial" w:cs="Arial"/>
                <w:b/>
              </w:rPr>
            </w:pPr>
            <w:r w:rsidRPr="00AC39F7">
              <w:rPr>
                <w:rFonts w:ascii="Arial" w:hAnsi="Arial" w:cs="Arial"/>
                <w:color w:val="000000"/>
                <w:sz w:val="22"/>
                <w:szCs w:val="22"/>
              </w:rPr>
              <w:t xml:space="preserve">Clear explanation of the </w:t>
            </w:r>
            <w:r w:rsidR="007A4B52" w:rsidRPr="00AC39F7">
              <w:rPr>
                <w:rFonts w:ascii="Arial" w:hAnsi="Arial" w:cs="Arial"/>
                <w:color w:val="000000"/>
                <w:sz w:val="22"/>
                <w:szCs w:val="22"/>
              </w:rPr>
              <w:t>role referring to its independent auditing of government spending to ensure that such spending is done in accordance with legislation. The Auditor General reports to parliament.</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rsidTr="00AC39F7">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 xml:space="preserve">Mention of only part of the </w:t>
            </w:r>
            <w:r w:rsidR="007A4B52" w:rsidRPr="0076584E">
              <w:rPr>
                <w:rFonts w:ascii="Arial" w:hAnsi="Arial" w:cs="Arial"/>
                <w:color w:val="000000"/>
                <w:sz w:val="22"/>
                <w:szCs w:val="22"/>
              </w:rPr>
              <w:t>role.</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791CFF">
      <w:pPr>
        <w:tabs>
          <w:tab w:val="left" w:pos="720"/>
          <w:tab w:val="right" w:pos="9360"/>
        </w:tabs>
        <w:ind w:left="720" w:hanging="720"/>
        <w:rPr>
          <w:rFonts w:ascii="Arial" w:hAnsi="Arial" w:cs="Arial"/>
          <w:b/>
          <w:sz w:val="22"/>
          <w:szCs w:val="22"/>
        </w:rPr>
      </w:pPr>
    </w:p>
    <w:p w:rsidR="00DB1472" w:rsidRPr="0076584E" w:rsidRDefault="00DB1472" w:rsidP="00791CFF">
      <w:pPr>
        <w:tabs>
          <w:tab w:val="left" w:pos="720"/>
          <w:tab w:val="right" w:pos="9360"/>
        </w:tabs>
        <w:ind w:left="720" w:hanging="720"/>
        <w:rPr>
          <w:rFonts w:ascii="Arial" w:hAnsi="Arial" w:cs="Arial"/>
          <w:b/>
          <w:sz w:val="22"/>
          <w:szCs w:val="22"/>
        </w:rPr>
      </w:pPr>
    </w:p>
    <w:p w:rsidR="0050403F" w:rsidRPr="0076584E" w:rsidRDefault="00DB1472" w:rsidP="00872AB2">
      <w:pPr>
        <w:tabs>
          <w:tab w:val="left" w:pos="720"/>
          <w:tab w:val="right" w:pos="9360"/>
        </w:tabs>
        <w:ind w:left="720" w:hanging="720"/>
        <w:rPr>
          <w:rFonts w:ascii="Arial" w:hAnsi="Arial" w:cs="Arial"/>
          <w:sz w:val="22"/>
          <w:szCs w:val="22"/>
        </w:rPr>
      </w:pPr>
      <w:r w:rsidRPr="0076584E">
        <w:rPr>
          <w:rFonts w:ascii="Arial" w:hAnsi="Arial" w:cs="Arial"/>
          <w:sz w:val="22"/>
          <w:szCs w:val="22"/>
        </w:rPr>
        <w:t>(b)</w:t>
      </w:r>
      <w:r w:rsidRPr="0076584E">
        <w:rPr>
          <w:rFonts w:ascii="Arial" w:hAnsi="Arial" w:cs="Arial"/>
          <w:sz w:val="22"/>
          <w:szCs w:val="22"/>
        </w:rPr>
        <w:tab/>
      </w:r>
      <w:r w:rsidR="007954F0" w:rsidRPr="0076584E">
        <w:rPr>
          <w:rFonts w:ascii="Arial" w:hAnsi="Arial" w:cs="Arial"/>
          <w:color w:val="000000" w:themeColor="text1"/>
          <w:sz w:val="22"/>
          <w:szCs w:val="22"/>
        </w:rPr>
        <w:t xml:space="preserve">Distinguish between </w:t>
      </w:r>
      <w:r w:rsidR="007954F0" w:rsidRPr="0076584E">
        <w:rPr>
          <w:rFonts w:ascii="Arial" w:hAnsi="Arial" w:cs="Arial"/>
          <w:b/>
          <w:color w:val="000000" w:themeColor="text1"/>
          <w:sz w:val="22"/>
          <w:szCs w:val="22"/>
        </w:rPr>
        <w:t>two (2)</w:t>
      </w:r>
      <w:r w:rsidR="007954F0" w:rsidRPr="0076584E">
        <w:rPr>
          <w:rFonts w:ascii="Arial" w:hAnsi="Arial" w:cs="Arial"/>
          <w:color w:val="000000" w:themeColor="text1"/>
          <w:sz w:val="22"/>
          <w:szCs w:val="22"/>
        </w:rPr>
        <w:t xml:space="preserve"> </w:t>
      </w:r>
      <w:r w:rsidR="0050403F" w:rsidRPr="0076584E">
        <w:rPr>
          <w:rFonts w:ascii="Arial" w:hAnsi="Arial" w:cs="Arial"/>
          <w:color w:val="000000" w:themeColor="text1"/>
          <w:sz w:val="22"/>
          <w:szCs w:val="22"/>
        </w:rPr>
        <w:t xml:space="preserve">examples of </w:t>
      </w:r>
      <w:r w:rsidR="007954F0" w:rsidRPr="0076584E">
        <w:rPr>
          <w:rFonts w:ascii="Arial" w:hAnsi="Arial" w:cs="Arial"/>
          <w:color w:val="000000" w:themeColor="text1"/>
          <w:sz w:val="22"/>
          <w:szCs w:val="22"/>
        </w:rPr>
        <w:t>breaches of individual ministerial responsibility seen in Australia in the last 20 years which resulted in Ministers leaving Cabinet.</w:t>
      </w:r>
    </w:p>
    <w:p w:rsidR="008B7E18" w:rsidRPr="00AC39F7" w:rsidRDefault="0050403F" w:rsidP="00872AB2">
      <w:pPr>
        <w:tabs>
          <w:tab w:val="left" w:pos="720"/>
          <w:tab w:val="right" w:pos="9360"/>
        </w:tabs>
        <w:ind w:left="720" w:hanging="720"/>
        <w:rPr>
          <w:rFonts w:ascii="Arial" w:hAnsi="Arial" w:cs="Arial"/>
          <w:sz w:val="22"/>
          <w:szCs w:val="22"/>
        </w:rPr>
      </w:pPr>
      <w:r w:rsidRPr="0076584E">
        <w:rPr>
          <w:rFonts w:ascii="Arial" w:hAnsi="Arial" w:cs="Arial"/>
          <w:sz w:val="22"/>
          <w:szCs w:val="22"/>
        </w:rPr>
        <w:tab/>
      </w:r>
      <w:r w:rsidRPr="0076584E">
        <w:rPr>
          <w:rFonts w:ascii="Arial" w:hAnsi="Arial" w:cs="Arial"/>
          <w:sz w:val="22"/>
          <w:szCs w:val="22"/>
        </w:rPr>
        <w:tab/>
      </w:r>
      <w:r w:rsidR="007954F0" w:rsidRPr="00AC39F7">
        <w:rPr>
          <w:rFonts w:ascii="Arial" w:hAnsi="Arial" w:cs="Arial"/>
          <w:sz w:val="22"/>
          <w:szCs w:val="22"/>
        </w:rPr>
        <w:t>(3 marks)</w:t>
      </w:r>
    </w:p>
    <w:p w:rsidR="008B7E18" w:rsidRPr="008B7E18" w:rsidRDefault="008B7E18" w:rsidP="00872AB2">
      <w:pPr>
        <w:tabs>
          <w:tab w:val="left" w:pos="720"/>
          <w:tab w:val="right" w:pos="9360"/>
        </w:tabs>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ind w:left="360"/>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50403F" w:rsidRPr="00AC39F7" w:rsidRDefault="0050403F" w:rsidP="008B7E18">
            <w:pPr>
              <w:pStyle w:val="ColorfulList-Accent11"/>
              <w:rPr>
                <w:rFonts w:ascii="Arial" w:hAnsi="Arial"/>
                <w:bCs w:val="0"/>
                <w:lang w:val="en-US"/>
              </w:rPr>
            </w:pPr>
            <w:r w:rsidRPr="00AC39F7">
              <w:rPr>
                <w:rFonts w:ascii="Arial" w:hAnsi="Arial"/>
                <w:bCs w:val="0"/>
                <w:sz w:val="22"/>
                <w:lang w:val="en-US"/>
              </w:rPr>
              <w:t>Responses to this question will vary as there are numerous breaches students could refer to in their answer. Students should very briefly o</w:t>
            </w:r>
            <w:r w:rsidR="00DB1472" w:rsidRPr="00AC39F7">
              <w:rPr>
                <w:rFonts w:ascii="Arial" w:hAnsi="Arial"/>
                <w:bCs w:val="0"/>
                <w:sz w:val="22"/>
                <w:lang w:val="en-US"/>
              </w:rPr>
              <w:t xml:space="preserve">utline </w:t>
            </w:r>
            <w:r w:rsidRPr="00AC39F7">
              <w:rPr>
                <w:rFonts w:ascii="Arial" w:hAnsi="Arial"/>
                <w:bCs w:val="0"/>
                <w:sz w:val="22"/>
                <w:lang w:val="en-US"/>
              </w:rPr>
              <w:t>the circumstances surrounding each example, using specific and valid detail, and then provide a clear difference of some sort between the two. For example:</w:t>
            </w:r>
          </w:p>
          <w:p w:rsidR="0050403F" w:rsidRPr="0076584E" w:rsidRDefault="0050403F" w:rsidP="00B50451">
            <w:pPr>
              <w:pStyle w:val="ListParagraph"/>
              <w:numPr>
                <w:ilvl w:val="0"/>
                <w:numId w:val="5"/>
              </w:numPr>
              <w:rPr>
                <w:rFonts w:ascii="Arial" w:hAnsi="Arial" w:cs="Arial"/>
                <w:sz w:val="22"/>
                <w:szCs w:val="22"/>
              </w:rPr>
            </w:pPr>
            <w:r w:rsidRPr="0076584E">
              <w:rPr>
                <w:rFonts w:ascii="Arial" w:hAnsi="Arial" w:cs="Arial"/>
                <w:sz w:val="22"/>
                <w:szCs w:val="22"/>
              </w:rPr>
              <w:t>Jamie Briggs, the Minister for Cities and the Built Environment resigned in December 2015 over allegations of inappropriate behaviour involving a female public servant during an official visit to Hong Kong in November 2015.</w:t>
            </w:r>
          </w:p>
          <w:p w:rsidR="00F108D4" w:rsidRPr="0076584E" w:rsidRDefault="00F108D4" w:rsidP="00B50451">
            <w:pPr>
              <w:pStyle w:val="ListParagraph"/>
              <w:numPr>
                <w:ilvl w:val="0"/>
                <w:numId w:val="5"/>
              </w:numPr>
              <w:rPr>
                <w:rFonts w:ascii="Arial" w:hAnsi="Arial" w:cs="Arial"/>
                <w:sz w:val="22"/>
                <w:szCs w:val="22"/>
              </w:rPr>
            </w:pPr>
            <w:r w:rsidRPr="0076584E">
              <w:rPr>
                <w:rFonts w:ascii="Arial" w:hAnsi="Arial" w:cs="Arial"/>
                <w:sz w:val="22"/>
                <w:szCs w:val="22"/>
              </w:rPr>
              <w:t xml:space="preserve">Geoff Prosser, the Minister for </w:t>
            </w:r>
            <w:r w:rsidRPr="00AC39F7">
              <w:rPr>
                <w:rFonts w:ascii="Arial" w:hAnsi="Arial" w:cs="Arial"/>
                <w:sz w:val="22"/>
                <w:szCs w:val="22"/>
              </w:rPr>
              <w:t>Small Business and Consumer Affairs</w:t>
            </w:r>
            <w:r w:rsidR="00B50451" w:rsidRPr="00AC39F7">
              <w:rPr>
                <w:rFonts w:ascii="Arial" w:hAnsi="Arial" w:cs="Arial"/>
                <w:sz w:val="22"/>
                <w:szCs w:val="22"/>
              </w:rPr>
              <w:t>,</w:t>
            </w:r>
            <w:r w:rsidRPr="00AC39F7">
              <w:rPr>
                <w:rFonts w:ascii="Arial" w:hAnsi="Arial" w:cs="Arial"/>
                <w:sz w:val="22"/>
                <w:szCs w:val="22"/>
              </w:rPr>
              <w:t xml:space="preserve"> resigned in July 1997 after he used his offi</w:t>
            </w:r>
            <w:r w:rsidR="00E65F6C">
              <w:rPr>
                <w:rFonts w:ascii="Arial" w:hAnsi="Arial" w:cs="Arial"/>
                <w:sz w:val="22"/>
                <w:szCs w:val="22"/>
              </w:rPr>
              <w:t>ce to conduct a business deal</w:t>
            </w:r>
            <w:r w:rsidRPr="00AC39F7">
              <w:rPr>
                <w:rFonts w:ascii="Arial" w:hAnsi="Arial" w:cs="Arial"/>
                <w:sz w:val="22"/>
                <w:szCs w:val="22"/>
              </w:rPr>
              <w:t xml:space="preserve"> for his personal benefit and mislead parliament. </w:t>
            </w:r>
          </w:p>
          <w:p w:rsidR="00DB1472" w:rsidRPr="00AC39F7" w:rsidRDefault="00B50451" w:rsidP="008B7E18">
            <w:pPr>
              <w:pStyle w:val="ColorfulList-Accent11"/>
              <w:rPr>
                <w:rFonts w:ascii="Arial" w:hAnsi="Arial"/>
                <w:bCs w:val="0"/>
                <w:lang w:val="en-US"/>
              </w:rPr>
            </w:pPr>
            <w:r w:rsidRPr="00AC39F7">
              <w:rPr>
                <w:rFonts w:ascii="Arial" w:hAnsi="Arial"/>
                <w:bCs w:val="0"/>
                <w:sz w:val="22"/>
                <w:lang w:val="en-US"/>
              </w:rPr>
              <w:t xml:space="preserve">The difference between the two is that the first involved an issue of personal probity (or personal moral standards) whilst the second involved an issue of a conflict of interest between the personal interests and official role of the Minister.  </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3</w:t>
            </w:r>
          </w:p>
        </w:tc>
      </w:tr>
      <w:tr w:rsidR="00DB1472" w:rsidRPr="0076584E">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 xml:space="preserve">Two </w:t>
            </w:r>
            <w:r w:rsidR="00B50451" w:rsidRPr="0076584E">
              <w:rPr>
                <w:rFonts w:ascii="Arial" w:hAnsi="Arial" w:cs="Arial"/>
                <w:color w:val="000000"/>
                <w:sz w:val="22"/>
                <w:szCs w:val="22"/>
              </w:rPr>
              <w:t>examples</w:t>
            </w:r>
            <w:r w:rsidRPr="0076584E">
              <w:rPr>
                <w:rFonts w:ascii="Arial" w:hAnsi="Arial" w:cs="Arial"/>
                <w:color w:val="000000"/>
                <w:sz w:val="22"/>
                <w:szCs w:val="22"/>
              </w:rPr>
              <w:t xml:space="preserve"> outlined but no clear difference offered.</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 xml:space="preserve">One </w:t>
            </w:r>
            <w:r w:rsidR="00B50451" w:rsidRPr="0076584E">
              <w:rPr>
                <w:rFonts w:ascii="Arial" w:hAnsi="Arial" w:cs="Arial"/>
                <w:color w:val="000000"/>
                <w:sz w:val="22"/>
                <w:szCs w:val="22"/>
              </w:rPr>
              <w:t>example</w:t>
            </w:r>
            <w:r w:rsidRPr="0076584E">
              <w:rPr>
                <w:rFonts w:ascii="Arial" w:hAnsi="Arial" w:cs="Arial"/>
                <w:color w:val="000000"/>
                <w:sz w:val="22"/>
                <w:szCs w:val="22"/>
              </w:rPr>
              <w:t xml:space="preserve"> </w:t>
            </w:r>
            <w:r w:rsidR="00B50451" w:rsidRPr="0076584E">
              <w:rPr>
                <w:rFonts w:ascii="Arial" w:hAnsi="Arial" w:cs="Arial"/>
                <w:color w:val="000000"/>
                <w:sz w:val="22"/>
                <w:szCs w:val="22"/>
              </w:rPr>
              <w:t>outlined</w:t>
            </w:r>
            <w:r w:rsidRPr="0076584E">
              <w:rPr>
                <w:rFonts w:ascii="Arial" w:hAnsi="Arial" w:cs="Arial"/>
                <w:color w:val="000000"/>
                <w:sz w:val="22"/>
                <w:szCs w:val="22"/>
              </w:rPr>
              <w:t xml:space="preserve"> or a merely general description of responsibility.</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E00BC" w:rsidRDefault="00DB1472" w:rsidP="00392134">
      <w:pPr>
        <w:tabs>
          <w:tab w:val="right" w:leader="underscore" w:pos="9360"/>
        </w:tabs>
        <w:ind w:firstLine="720"/>
        <w:rPr>
          <w:rFonts w:ascii="Arial" w:hAnsi="Arial" w:cs="Arial"/>
          <w:sz w:val="16"/>
          <w:szCs w:val="16"/>
        </w:rPr>
      </w:pPr>
    </w:p>
    <w:p w:rsidR="00DB1472" w:rsidRPr="007E00BC" w:rsidRDefault="00DB1472" w:rsidP="00392134">
      <w:pPr>
        <w:tabs>
          <w:tab w:val="right" w:leader="underscore" w:pos="9360"/>
        </w:tabs>
        <w:ind w:firstLine="720"/>
        <w:rPr>
          <w:rFonts w:ascii="Arial" w:hAnsi="Arial" w:cs="Arial"/>
          <w:sz w:val="16"/>
          <w:szCs w:val="16"/>
        </w:rPr>
      </w:pPr>
    </w:p>
    <w:p w:rsidR="0076584E" w:rsidRPr="007E00BC" w:rsidRDefault="0076584E" w:rsidP="009A78DE">
      <w:pPr>
        <w:tabs>
          <w:tab w:val="right" w:leader="underscore" w:pos="9360"/>
        </w:tabs>
        <w:rPr>
          <w:rFonts w:ascii="Arial" w:hAnsi="Arial" w:cs="Arial"/>
          <w:sz w:val="16"/>
          <w:szCs w:val="16"/>
        </w:rPr>
      </w:pPr>
    </w:p>
    <w:p w:rsidR="00DB1472" w:rsidRPr="00AC39F7" w:rsidRDefault="00DB1472" w:rsidP="00581BED">
      <w:pPr>
        <w:tabs>
          <w:tab w:val="left" w:pos="720"/>
          <w:tab w:val="right" w:pos="9360"/>
        </w:tabs>
        <w:ind w:left="720" w:hanging="720"/>
        <w:rPr>
          <w:rFonts w:ascii="Arial" w:hAnsi="Arial" w:cs="Arial"/>
          <w:sz w:val="22"/>
          <w:szCs w:val="22"/>
        </w:rPr>
      </w:pPr>
      <w:r w:rsidRPr="0076584E">
        <w:rPr>
          <w:rFonts w:ascii="Arial" w:hAnsi="Arial" w:cs="Arial"/>
          <w:sz w:val="22"/>
          <w:szCs w:val="22"/>
        </w:rPr>
        <w:t xml:space="preserve">(c) </w:t>
      </w:r>
      <w:r w:rsidRPr="0076584E">
        <w:rPr>
          <w:rFonts w:ascii="Arial" w:hAnsi="Arial" w:cs="Arial"/>
          <w:sz w:val="22"/>
          <w:szCs w:val="22"/>
        </w:rPr>
        <w:tab/>
      </w:r>
      <w:r w:rsidR="007954F0" w:rsidRPr="0076584E">
        <w:rPr>
          <w:rFonts w:ascii="Arial" w:hAnsi="Arial" w:cs="Arial"/>
          <w:sz w:val="22"/>
          <w:szCs w:val="22"/>
        </w:rPr>
        <w:t xml:space="preserve">Discuss </w:t>
      </w:r>
      <w:r w:rsidR="007954F0" w:rsidRPr="0076584E">
        <w:rPr>
          <w:rFonts w:ascii="Arial" w:hAnsi="Arial" w:cs="Arial"/>
          <w:b/>
          <w:sz w:val="22"/>
          <w:szCs w:val="22"/>
        </w:rPr>
        <w:t>two</w:t>
      </w:r>
      <w:r w:rsidR="007954F0" w:rsidRPr="0076584E">
        <w:rPr>
          <w:rFonts w:ascii="Arial" w:hAnsi="Arial" w:cs="Arial"/>
          <w:sz w:val="22"/>
          <w:szCs w:val="22"/>
        </w:rPr>
        <w:t xml:space="preserve"> </w:t>
      </w:r>
      <w:r w:rsidR="007954F0" w:rsidRPr="0076584E">
        <w:rPr>
          <w:rFonts w:ascii="Arial" w:hAnsi="Arial" w:cs="Arial"/>
          <w:b/>
          <w:sz w:val="22"/>
          <w:szCs w:val="22"/>
        </w:rPr>
        <w:t>(2)</w:t>
      </w:r>
      <w:r w:rsidR="007954F0" w:rsidRPr="0076584E">
        <w:rPr>
          <w:rFonts w:ascii="Arial" w:hAnsi="Arial" w:cs="Arial"/>
          <w:sz w:val="22"/>
          <w:szCs w:val="22"/>
        </w:rPr>
        <w:t xml:space="preserve"> ways that courts are held accountable in Australia.</w:t>
      </w:r>
      <w:r w:rsidR="007954F0" w:rsidRPr="0076584E">
        <w:rPr>
          <w:rFonts w:ascii="Arial" w:hAnsi="Arial" w:cs="Arial"/>
          <w:sz w:val="22"/>
          <w:szCs w:val="22"/>
        </w:rPr>
        <w:tab/>
      </w:r>
      <w:r w:rsidR="007954F0" w:rsidRPr="00AC39F7">
        <w:rPr>
          <w:rFonts w:ascii="Arial" w:hAnsi="Arial" w:cs="Arial"/>
          <w:sz w:val="22"/>
          <w:szCs w:val="22"/>
        </w:rPr>
        <w:t xml:space="preserve"> (5 marks)</w:t>
      </w:r>
    </w:p>
    <w:p w:rsidR="008B7E18" w:rsidRPr="008B7E18" w:rsidRDefault="008B7E18" w:rsidP="00581BED">
      <w:pPr>
        <w:tabs>
          <w:tab w:val="left" w:pos="720"/>
          <w:tab w:val="right" w:pos="9360"/>
        </w:tabs>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rsidTr="00484A67">
        <w:trPr>
          <w:trHeight w:val="2064"/>
        </w:trPr>
        <w:tc>
          <w:tcPr>
            <w:tcW w:w="7848" w:type="dxa"/>
          </w:tcPr>
          <w:p w:rsidR="00DB1472" w:rsidRPr="00AC39F7" w:rsidRDefault="00B50451" w:rsidP="008B7E18">
            <w:pPr>
              <w:pStyle w:val="ColorfulList-Accent11"/>
              <w:rPr>
                <w:rFonts w:ascii="Arial" w:hAnsi="Arial"/>
                <w:bCs w:val="0"/>
                <w:lang w:val="en-US"/>
              </w:rPr>
            </w:pPr>
            <w:r w:rsidRPr="00AC39F7">
              <w:rPr>
                <w:rFonts w:ascii="Arial" w:hAnsi="Arial"/>
                <w:bCs w:val="0"/>
                <w:sz w:val="22"/>
                <w:lang w:val="en-US"/>
              </w:rPr>
              <w:t>Discusses</w:t>
            </w:r>
            <w:r w:rsidR="00DB1472" w:rsidRPr="00AC39F7">
              <w:rPr>
                <w:rFonts w:ascii="Arial" w:hAnsi="Arial"/>
                <w:bCs w:val="0"/>
                <w:sz w:val="22"/>
                <w:lang w:val="en-US"/>
              </w:rPr>
              <w:t xml:space="preserve"> in detail two ways that the </w:t>
            </w:r>
            <w:r w:rsidRPr="00AC39F7">
              <w:rPr>
                <w:rFonts w:ascii="Arial" w:hAnsi="Arial"/>
                <w:bCs w:val="0"/>
                <w:sz w:val="22"/>
                <w:lang w:val="en-US"/>
              </w:rPr>
              <w:t>Courts</w:t>
            </w:r>
            <w:r w:rsidR="00DB1472" w:rsidRPr="00AC39F7">
              <w:rPr>
                <w:rFonts w:ascii="Arial" w:hAnsi="Arial"/>
                <w:bCs w:val="0"/>
                <w:sz w:val="22"/>
                <w:lang w:val="en-US"/>
              </w:rPr>
              <w:t xml:space="preserve"> can be held accountable in Australia.</w:t>
            </w:r>
            <w:r w:rsidRPr="00AC39F7">
              <w:rPr>
                <w:rFonts w:ascii="Arial" w:hAnsi="Arial"/>
                <w:bCs w:val="0"/>
                <w:sz w:val="22"/>
                <w:lang w:val="en-US"/>
              </w:rPr>
              <w:t xml:space="preserve"> </w:t>
            </w:r>
            <w:r w:rsidR="00DB1472" w:rsidRPr="00AC39F7">
              <w:rPr>
                <w:rFonts w:ascii="Arial" w:hAnsi="Arial"/>
                <w:bCs w:val="0"/>
                <w:sz w:val="22"/>
                <w:lang w:val="en-US"/>
              </w:rPr>
              <w:t>This may include reference to:</w:t>
            </w:r>
          </w:p>
          <w:p w:rsidR="00B50451" w:rsidRPr="0076584E" w:rsidRDefault="00B50451" w:rsidP="00484A67">
            <w:pPr>
              <w:pStyle w:val="ListParagraph"/>
              <w:numPr>
                <w:ilvl w:val="0"/>
                <w:numId w:val="20"/>
              </w:numPr>
              <w:tabs>
                <w:tab w:val="clear" w:pos="1080"/>
              </w:tabs>
              <w:ind w:left="738" w:hanging="357"/>
              <w:jc w:val="both"/>
              <w:rPr>
                <w:rFonts w:ascii="Arial" w:hAnsi="Arial" w:cs="Arial"/>
                <w:sz w:val="22"/>
                <w:szCs w:val="22"/>
              </w:rPr>
            </w:pPr>
            <w:r w:rsidRPr="0076584E">
              <w:rPr>
                <w:rFonts w:ascii="Arial" w:hAnsi="Arial" w:cs="Arial"/>
                <w:sz w:val="22"/>
                <w:szCs w:val="22"/>
              </w:rPr>
              <w:t>The appeals process</w:t>
            </w:r>
          </w:p>
          <w:p w:rsidR="00B50451" w:rsidRPr="0076584E" w:rsidRDefault="00B50451" w:rsidP="00484A67">
            <w:pPr>
              <w:pStyle w:val="ListParagraph"/>
              <w:numPr>
                <w:ilvl w:val="0"/>
                <w:numId w:val="20"/>
              </w:numPr>
              <w:tabs>
                <w:tab w:val="clear" w:pos="1080"/>
              </w:tabs>
              <w:ind w:left="738" w:hanging="357"/>
              <w:jc w:val="both"/>
              <w:rPr>
                <w:rFonts w:ascii="Arial" w:hAnsi="Arial" w:cs="Arial"/>
                <w:sz w:val="22"/>
                <w:szCs w:val="22"/>
              </w:rPr>
            </w:pPr>
            <w:r w:rsidRPr="0076584E">
              <w:rPr>
                <w:rFonts w:ascii="Arial" w:hAnsi="Arial" w:cs="Arial"/>
                <w:sz w:val="22"/>
                <w:szCs w:val="22"/>
              </w:rPr>
              <w:t>Judges must give a ratio decidendi</w:t>
            </w:r>
          </w:p>
          <w:p w:rsidR="00B50451" w:rsidRPr="0076584E" w:rsidRDefault="00B50451" w:rsidP="00484A67">
            <w:pPr>
              <w:pStyle w:val="ListParagraph"/>
              <w:numPr>
                <w:ilvl w:val="0"/>
                <w:numId w:val="20"/>
              </w:numPr>
              <w:tabs>
                <w:tab w:val="clear" w:pos="1080"/>
              </w:tabs>
              <w:ind w:left="738" w:hanging="357"/>
              <w:jc w:val="both"/>
              <w:rPr>
                <w:rFonts w:ascii="Arial" w:hAnsi="Arial" w:cs="Arial"/>
                <w:sz w:val="22"/>
                <w:szCs w:val="22"/>
              </w:rPr>
            </w:pPr>
            <w:r w:rsidRPr="0076584E">
              <w:rPr>
                <w:rFonts w:ascii="Arial" w:hAnsi="Arial" w:cs="Arial"/>
                <w:sz w:val="22"/>
                <w:szCs w:val="22"/>
              </w:rPr>
              <w:t>There can be dissenting judgements – dissent brings questioning of the majority</w:t>
            </w:r>
          </w:p>
          <w:p w:rsidR="00B50451" w:rsidRPr="00AC39F7" w:rsidRDefault="00B50451" w:rsidP="00484A67">
            <w:pPr>
              <w:pStyle w:val="ListParagraph"/>
              <w:numPr>
                <w:ilvl w:val="0"/>
                <w:numId w:val="20"/>
              </w:numPr>
              <w:tabs>
                <w:tab w:val="clear" w:pos="1080"/>
              </w:tabs>
              <w:ind w:left="738" w:hanging="357"/>
              <w:jc w:val="both"/>
              <w:rPr>
                <w:rFonts w:ascii="Arial" w:hAnsi="Arial" w:cs="Arial"/>
                <w:sz w:val="22"/>
                <w:szCs w:val="22"/>
              </w:rPr>
            </w:pPr>
            <w:r w:rsidRPr="0076584E">
              <w:rPr>
                <w:rFonts w:ascii="Arial" w:hAnsi="Arial" w:cs="Arial"/>
                <w:sz w:val="22"/>
                <w:szCs w:val="22"/>
              </w:rPr>
              <w:t xml:space="preserve">Parliament can overcome a common law decision by courts </w:t>
            </w:r>
          </w:p>
          <w:p w:rsidR="00DB1472" w:rsidRPr="0076584E" w:rsidRDefault="00B50451" w:rsidP="00484A67">
            <w:pPr>
              <w:pStyle w:val="ListParagraph"/>
              <w:numPr>
                <w:ilvl w:val="0"/>
                <w:numId w:val="20"/>
              </w:numPr>
              <w:tabs>
                <w:tab w:val="clear" w:pos="1080"/>
              </w:tabs>
              <w:ind w:left="738" w:hanging="357"/>
              <w:jc w:val="both"/>
              <w:rPr>
                <w:rFonts w:ascii="Arial" w:hAnsi="Arial" w:cs="Arial"/>
                <w:sz w:val="22"/>
                <w:szCs w:val="22"/>
              </w:rPr>
            </w:pPr>
            <w:r w:rsidRPr="0076584E">
              <w:rPr>
                <w:rFonts w:ascii="Arial" w:hAnsi="Arial" w:cs="Arial"/>
                <w:sz w:val="22"/>
                <w:szCs w:val="22"/>
              </w:rPr>
              <w:t>Judges can be removed.</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4-5</w:t>
            </w:r>
          </w:p>
        </w:tc>
      </w:tr>
      <w:tr w:rsidR="00DB1472" w:rsidRPr="0076584E">
        <w:tc>
          <w:tcPr>
            <w:tcW w:w="7848" w:type="dxa"/>
          </w:tcPr>
          <w:p w:rsidR="00DB1472" w:rsidRPr="00AC39F7" w:rsidRDefault="00B50451" w:rsidP="008B7E18">
            <w:pPr>
              <w:pStyle w:val="ColorfulList-Accent11"/>
              <w:rPr>
                <w:rFonts w:ascii="Arial" w:hAnsi="Arial"/>
                <w:bCs w:val="0"/>
                <w:lang w:val="en-US"/>
              </w:rPr>
            </w:pPr>
            <w:r w:rsidRPr="00AC39F7">
              <w:rPr>
                <w:rFonts w:ascii="Arial" w:hAnsi="Arial"/>
                <w:bCs w:val="0"/>
                <w:sz w:val="22"/>
                <w:lang w:val="en-US"/>
              </w:rPr>
              <w:t>Discusses</w:t>
            </w:r>
            <w:r w:rsidR="00DB1472" w:rsidRPr="00AC39F7">
              <w:rPr>
                <w:rFonts w:ascii="Arial" w:hAnsi="Arial"/>
                <w:bCs w:val="0"/>
                <w:sz w:val="22"/>
                <w:lang w:val="en-US"/>
              </w:rPr>
              <w:t xml:space="preserve"> two </w:t>
            </w:r>
            <w:r w:rsidRPr="00AC39F7">
              <w:rPr>
                <w:rFonts w:ascii="Arial" w:hAnsi="Arial"/>
                <w:bCs w:val="0"/>
                <w:sz w:val="22"/>
                <w:lang w:val="en-US"/>
              </w:rPr>
              <w:t>methods</w:t>
            </w:r>
            <w:r w:rsidR="00DB1472" w:rsidRPr="00AC39F7">
              <w:rPr>
                <w:rFonts w:ascii="Arial" w:hAnsi="Arial"/>
                <w:bCs w:val="0"/>
                <w:sz w:val="22"/>
                <w:lang w:val="en-US"/>
              </w:rPr>
              <w:t xml:space="preserve"> of judicial accountability using either generalised information or detail on one method.</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2-3</w:t>
            </w:r>
          </w:p>
        </w:tc>
      </w:tr>
      <w:tr w:rsidR="00DB1472" w:rsidRPr="0076584E">
        <w:tc>
          <w:tcPr>
            <w:tcW w:w="7848" w:type="dxa"/>
          </w:tcPr>
          <w:p w:rsidR="00DB1472" w:rsidRPr="00AC39F7" w:rsidRDefault="00DB1472" w:rsidP="008B7E18">
            <w:pPr>
              <w:pStyle w:val="ColorfulList-Accent11"/>
              <w:rPr>
                <w:rFonts w:ascii="Arial" w:hAnsi="Arial"/>
                <w:bCs w:val="0"/>
                <w:lang w:val="en-US"/>
              </w:rPr>
            </w:pPr>
            <w:r w:rsidRPr="00AC39F7">
              <w:rPr>
                <w:rFonts w:ascii="Arial" w:hAnsi="Arial"/>
                <w:bCs w:val="0"/>
                <w:sz w:val="22"/>
                <w:lang w:val="en-US"/>
              </w:rPr>
              <w:t xml:space="preserve">Gives a statement about judicial </w:t>
            </w:r>
            <w:r w:rsidR="00B50451" w:rsidRPr="00AC39F7">
              <w:rPr>
                <w:rFonts w:ascii="Arial" w:hAnsi="Arial"/>
                <w:bCs w:val="0"/>
                <w:sz w:val="22"/>
                <w:lang w:val="en-US"/>
              </w:rPr>
              <w:t>accountability</w:t>
            </w:r>
            <w:r w:rsidRPr="00AC39F7">
              <w:rPr>
                <w:rFonts w:ascii="Arial" w:hAnsi="Arial"/>
                <w:bCs w:val="0"/>
                <w:sz w:val="22"/>
                <w:lang w:val="en-US"/>
              </w:rPr>
              <w:t>.</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1</w:t>
            </w:r>
          </w:p>
        </w:tc>
      </w:tr>
    </w:tbl>
    <w:p w:rsidR="00FF20B6" w:rsidRDefault="00FF20B6" w:rsidP="00AD5893">
      <w:pPr>
        <w:tabs>
          <w:tab w:val="left" w:pos="720"/>
          <w:tab w:val="right" w:pos="9360"/>
        </w:tabs>
        <w:rPr>
          <w:rFonts w:ascii="Arial" w:hAnsi="Arial" w:cs="Arial"/>
          <w:b/>
          <w:sz w:val="22"/>
          <w:szCs w:val="22"/>
        </w:rPr>
      </w:pPr>
    </w:p>
    <w:p w:rsidR="0076584E" w:rsidRPr="0076584E" w:rsidRDefault="0076584E" w:rsidP="00AD5893">
      <w:pP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b/>
          <w:sz w:val="22"/>
          <w:szCs w:val="22"/>
        </w:rPr>
      </w:pPr>
      <w:r w:rsidRPr="0076584E">
        <w:rPr>
          <w:rFonts w:ascii="Arial" w:hAnsi="Arial" w:cs="Arial"/>
          <w:b/>
          <w:sz w:val="22"/>
          <w:szCs w:val="22"/>
        </w:rPr>
        <w:t xml:space="preserve">Question 4 </w:t>
      </w:r>
      <w:r w:rsidRPr="0076584E">
        <w:rPr>
          <w:rFonts w:ascii="Arial" w:hAnsi="Arial" w:cs="Arial"/>
          <w:b/>
          <w:sz w:val="22"/>
          <w:szCs w:val="22"/>
        </w:rPr>
        <w:tab/>
        <w:t>(10 marks)</w:t>
      </w:r>
    </w:p>
    <w:p w:rsidR="00DB1472" w:rsidRPr="0076584E" w:rsidRDefault="00DB1472" w:rsidP="00AD5893">
      <w:pPr>
        <w:tabs>
          <w:tab w:val="left" w:pos="720"/>
          <w:tab w:val="right" w:pos="9360"/>
        </w:tabs>
        <w:rPr>
          <w:rFonts w:ascii="Arial" w:hAnsi="Arial" w:cs="Arial"/>
          <w:b/>
          <w:sz w:val="22"/>
          <w:szCs w:val="22"/>
        </w:rPr>
      </w:pPr>
    </w:p>
    <w:p w:rsidR="00DB1472" w:rsidRDefault="007954F0" w:rsidP="00581BED">
      <w:pPr>
        <w:pStyle w:val="ListParagraph"/>
        <w:numPr>
          <w:ilvl w:val="0"/>
          <w:numId w:val="24"/>
        </w:numPr>
        <w:tabs>
          <w:tab w:val="left" w:pos="720"/>
          <w:tab w:val="right" w:pos="9360"/>
        </w:tabs>
        <w:rPr>
          <w:rFonts w:ascii="Arial" w:hAnsi="Arial" w:cs="Arial"/>
          <w:sz w:val="22"/>
          <w:szCs w:val="22"/>
        </w:rPr>
      </w:pPr>
      <w:r w:rsidRPr="0076584E">
        <w:rPr>
          <w:rFonts w:ascii="Arial" w:hAnsi="Arial" w:cs="Arial"/>
          <w:sz w:val="22"/>
          <w:szCs w:val="22"/>
        </w:rPr>
        <w:t>Briefly explain the term ‘political representation’.</w:t>
      </w:r>
      <w:r w:rsidRPr="0076584E">
        <w:rPr>
          <w:rFonts w:ascii="Arial" w:hAnsi="Arial" w:cs="Arial"/>
          <w:sz w:val="22"/>
          <w:szCs w:val="22"/>
        </w:rPr>
        <w:tab/>
        <w:t>(2 marks)</w:t>
      </w:r>
    </w:p>
    <w:p w:rsidR="008B7E18" w:rsidRPr="0076584E" w:rsidRDefault="008B7E18" w:rsidP="008B7E18">
      <w:pPr>
        <w:pStyle w:val="ListParagraph"/>
        <w:tabs>
          <w:tab w:val="left" w:pos="720"/>
          <w:tab w:val="right" w:pos="9360"/>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76584E" w:rsidRDefault="00DB1472" w:rsidP="00D72F12">
            <w:pPr>
              <w:rPr>
                <w:rFonts w:ascii="Arial" w:hAnsi="Arial" w:cs="Arial"/>
              </w:rPr>
            </w:pPr>
            <w:r w:rsidRPr="0076584E">
              <w:rPr>
                <w:rFonts w:ascii="Arial" w:hAnsi="Arial" w:cs="Arial"/>
                <w:color w:val="000000"/>
                <w:sz w:val="22"/>
                <w:szCs w:val="22"/>
              </w:rPr>
              <w:t xml:space="preserve">Clear explanation of the term with reference to </w:t>
            </w:r>
            <w:r w:rsidR="00D72F12" w:rsidRPr="0076584E">
              <w:rPr>
                <w:rFonts w:ascii="Arial" w:hAnsi="Arial" w:cs="Arial"/>
                <w:sz w:val="22"/>
                <w:szCs w:val="22"/>
              </w:rPr>
              <w:t>the making</w:t>
            </w:r>
            <w:r w:rsidR="00E65F6C">
              <w:rPr>
                <w:rFonts w:ascii="Arial" w:hAnsi="Arial" w:cs="Arial"/>
                <w:sz w:val="22"/>
                <w:szCs w:val="22"/>
              </w:rPr>
              <w:t xml:space="preserve"> of</w:t>
            </w:r>
            <w:r w:rsidR="00D72F12" w:rsidRPr="0076584E">
              <w:rPr>
                <w:rFonts w:ascii="Arial" w:hAnsi="Arial" w:cs="Arial"/>
                <w:sz w:val="22"/>
                <w:szCs w:val="22"/>
              </w:rPr>
              <w:t xml:space="preserve"> citizens' voices, opinions, and perspectives “present” in the public policy making processes. Thi</w:t>
            </w:r>
            <w:r w:rsidR="00E65F6C">
              <w:rPr>
                <w:rFonts w:ascii="Arial" w:hAnsi="Arial" w:cs="Arial"/>
                <w:sz w:val="22"/>
                <w:szCs w:val="22"/>
              </w:rPr>
              <w:t>s is usually carried out</w:t>
            </w:r>
            <w:r w:rsidR="00D72F12" w:rsidRPr="0076584E">
              <w:rPr>
                <w:rFonts w:ascii="Arial" w:hAnsi="Arial" w:cs="Arial"/>
                <w:sz w:val="22"/>
                <w:szCs w:val="22"/>
              </w:rPr>
              <w:t xml:space="preserve"> by those elected into a position of representation of an electorate.</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DB1472" w:rsidP="008B7E18">
            <w:pPr>
              <w:jc w:val="both"/>
              <w:rPr>
                <w:rFonts w:ascii="Arial" w:hAnsi="Arial" w:cs="Arial"/>
                <w:color w:val="000000"/>
              </w:rPr>
            </w:pPr>
            <w:r w:rsidRPr="0076584E">
              <w:rPr>
                <w:rFonts w:ascii="Arial" w:hAnsi="Arial" w:cs="Arial"/>
                <w:color w:val="000000"/>
                <w:sz w:val="22"/>
                <w:szCs w:val="22"/>
              </w:rPr>
              <w:t>Mention of only part of the meaning of the term.</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FA6296">
      <w:pPr>
        <w:tabs>
          <w:tab w:val="left" w:pos="720"/>
          <w:tab w:val="right" w:pos="9360"/>
        </w:tabs>
        <w:ind w:left="720" w:hanging="720"/>
        <w:rPr>
          <w:rFonts w:ascii="Arial" w:hAnsi="Arial" w:cs="Arial"/>
          <w:sz w:val="22"/>
          <w:szCs w:val="22"/>
        </w:rPr>
      </w:pPr>
    </w:p>
    <w:p w:rsidR="0076584E" w:rsidRDefault="0076584E" w:rsidP="00581BED">
      <w:pPr>
        <w:tabs>
          <w:tab w:val="left" w:pos="720"/>
          <w:tab w:val="right" w:pos="9360"/>
        </w:tabs>
        <w:ind w:left="720" w:hanging="720"/>
        <w:jc w:val="both"/>
        <w:rPr>
          <w:rFonts w:ascii="Arial" w:hAnsi="Arial" w:cs="Arial"/>
          <w:sz w:val="22"/>
          <w:szCs w:val="22"/>
        </w:rPr>
      </w:pPr>
    </w:p>
    <w:p w:rsidR="00DB1472" w:rsidRDefault="0076584E" w:rsidP="00581BED">
      <w:pPr>
        <w:tabs>
          <w:tab w:val="left" w:pos="720"/>
          <w:tab w:val="right" w:pos="9360"/>
        </w:tabs>
        <w:ind w:left="720" w:hanging="720"/>
        <w:jc w:val="both"/>
        <w:rPr>
          <w:rFonts w:ascii="Arial" w:hAnsi="Arial" w:cs="Arial"/>
          <w:sz w:val="22"/>
          <w:szCs w:val="22"/>
        </w:rPr>
      </w:pPr>
      <w:r w:rsidRPr="0076584E">
        <w:rPr>
          <w:rFonts w:ascii="Arial" w:hAnsi="Arial" w:cs="Arial"/>
          <w:sz w:val="22"/>
          <w:szCs w:val="22"/>
        </w:rPr>
        <w:t xml:space="preserve"> </w:t>
      </w:r>
      <w:r w:rsidR="00DB1472" w:rsidRPr="0076584E">
        <w:rPr>
          <w:rFonts w:ascii="Arial" w:hAnsi="Arial" w:cs="Arial"/>
          <w:sz w:val="22"/>
          <w:szCs w:val="22"/>
        </w:rPr>
        <w:t>(b)</w:t>
      </w:r>
      <w:r w:rsidR="00DB1472" w:rsidRPr="0076584E">
        <w:rPr>
          <w:rFonts w:ascii="Arial" w:hAnsi="Arial" w:cs="Arial"/>
          <w:sz w:val="22"/>
          <w:szCs w:val="22"/>
        </w:rPr>
        <w:tab/>
      </w:r>
      <w:r w:rsidR="007954F0" w:rsidRPr="0076584E">
        <w:rPr>
          <w:rFonts w:ascii="Arial" w:hAnsi="Arial" w:cs="Arial"/>
          <w:sz w:val="22"/>
          <w:szCs w:val="22"/>
        </w:rPr>
        <w:t xml:space="preserve">Compare </w:t>
      </w:r>
      <w:r w:rsidR="002A4F66">
        <w:rPr>
          <w:rFonts w:ascii="Arial" w:hAnsi="Arial" w:cs="Arial"/>
          <w:sz w:val="22"/>
          <w:szCs w:val="22"/>
        </w:rPr>
        <w:t>a ‘statutory right</w:t>
      </w:r>
      <w:r w:rsidR="007954F0" w:rsidRPr="0076584E">
        <w:rPr>
          <w:rFonts w:ascii="Arial" w:hAnsi="Arial" w:cs="Arial"/>
          <w:sz w:val="22"/>
          <w:szCs w:val="22"/>
        </w:rPr>
        <w:t xml:space="preserve">’ and </w:t>
      </w:r>
      <w:r w:rsidR="00D72F12" w:rsidRPr="0076584E">
        <w:rPr>
          <w:rFonts w:ascii="Arial" w:hAnsi="Arial" w:cs="Arial"/>
          <w:sz w:val="22"/>
          <w:szCs w:val="22"/>
        </w:rPr>
        <w:t xml:space="preserve">‘a </w:t>
      </w:r>
      <w:r w:rsidR="007954F0" w:rsidRPr="0076584E">
        <w:rPr>
          <w:rFonts w:ascii="Arial" w:hAnsi="Arial" w:cs="Arial"/>
          <w:sz w:val="22"/>
          <w:szCs w:val="22"/>
        </w:rPr>
        <w:t>charter of rights’ as means of protecting human rights in Australia.</w:t>
      </w:r>
      <w:r w:rsidR="007954F0" w:rsidRPr="0076584E">
        <w:rPr>
          <w:rFonts w:ascii="Arial" w:hAnsi="Arial" w:cs="Arial"/>
          <w:sz w:val="22"/>
          <w:szCs w:val="22"/>
        </w:rPr>
        <w:tab/>
        <w:t>(3 marks)</w:t>
      </w:r>
    </w:p>
    <w:p w:rsidR="00AC39F7" w:rsidRPr="0076584E" w:rsidRDefault="00AC39F7" w:rsidP="00581BED">
      <w:pPr>
        <w:tabs>
          <w:tab w:val="left" w:pos="720"/>
          <w:tab w:val="right" w:pos="9360"/>
        </w:tabs>
        <w:ind w:left="720" w:hanging="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8863E1">
            <w:pPr>
              <w:ind w:left="360"/>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8863E1">
            <w:pPr>
              <w:jc w:val="center"/>
              <w:rPr>
                <w:rFonts w:ascii="Arial" w:hAnsi="Arial" w:cs="Arial"/>
                <w:color w:val="000000"/>
              </w:rPr>
            </w:pPr>
            <w:r w:rsidRPr="0076584E">
              <w:rPr>
                <w:rFonts w:ascii="Arial" w:hAnsi="Arial" w:cs="Arial"/>
                <w:color w:val="000000"/>
                <w:sz w:val="22"/>
                <w:szCs w:val="22"/>
              </w:rPr>
              <w:t>Marks</w:t>
            </w:r>
          </w:p>
        </w:tc>
      </w:tr>
      <w:tr w:rsidR="00DB1472" w:rsidRPr="0076584E" w:rsidTr="008C0884">
        <w:tc>
          <w:tcPr>
            <w:tcW w:w="7848" w:type="dxa"/>
          </w:tcPr>
          <w:p w:rsidR="002A4F66" w:rsidRDefault="00FF20B6" w:rsidP="002A4F66">
            <w:pPr>
              <w:rPr>
                <w:rFonts w:ascii="Arial" w:hAnsi="Arial" w:cs="Arial"/>
              </w:rPr>
            </w:pPr>
            <w:r w:rsidRPr="0076584E">
              <w:rPr>
                <w:rFonts w:ascii="Arial" w:hAnsi="Arial" w:cs="Arial"/>
                <w:sz w:val="22"/>
                <w:szCs w:val="22"/>
              </w:rPr>
              <w:t xml:space="preserve">Responses should show a clear understanding of the basic meanings of the two terms and then show </w:t>
            </w:r>
            <w:r w:rsidRPr="00AC39F7">
              <w:rPr>
                <w:rFonts w:ascii="Arial" w:hAnsi="Arial" w:cs="Arial"/>
                <w:b/>
                <w:sz w:val="22"/>
                <w:szCs w:val="22"/>
                <w:u w:val="single"/>
              </w:rPr>
              <w:t>either</w:t>
            </w:r>
            <w:r w:rsidRPr="00AC39F7">
              <w:rPr>
                <w:rFonts w:ascii="Arial" w:hAnsi="Arial" w:cs="Arial"/>
                <w:sz w:val="22"/>
                <w:szCs w:val="22"/>
              </w:rPr>
              <w:t xml:space="preserve"> a similarity </w:t>
            </w:r>
            <w:r w:rsidRPr="00AC39F7">
              <w:rPr>
                <w:rFonts w:ascii="Arial" w:hAnsi="Arial" w:cs="Arial"/>
                <w:b/>
                <w:sz w:val="22"/>
                <w:szCs w:val="22"/>
                <w:u w:val="single"/>
              </w:rPr>
              <w:t>or</w:t>
            </w:r>
            <w:r w:rsidRPr="00AC39F7">
              <w:rPr>
                <w:rFonts w:ascii="Arial" w:hAnsi="Arial" w:cs="Arial"/>
                <w:sz w:val="22"/>
                <w:szCs w:val="22"/>
              </w:rPr>
              <w:t xml:space="preserve"> difference</w:t>
            </w:r>
            <w:r w:rsidRPr="0076584E">
              <w:rPr>
                <w:rFonts w:ascii="Arial" w:hAnsi="Arial" w:cs="Arial"/>
                <w:sz w:val="22"/>
                <w:szCs w:val="22"/>
              </w:rPr>
              <w:t xml:space="preserve"> of the two. </w:t>
            </w:r>
          </w:p>
          <w:p w:rsidR="00FF20B6" w:rsidRPr="002A4F66" w:rsidRDefault="002A4F66" w:rsidP="002A4F66">
            <w:pPr>
              <w:pStyle w:val="ListParagraph"/>
              <w:numPr>
                <w:ilvl w:val="0"/>
                <w:numId w:val="5"/>
              </w:numPr>
              <w:rPr>
                <w:rFonts w:ascii="Arial" w:hAnsi="Arial" w:cs="Arial"/>
                <w:sz w:val="22"/>
                <w:szCs w:val="22"/>
              </w:rPr>
            </w:pPr>
            <w:r w:rsidRPr="002A4F66">
              <w:rPr>
                <w:rFonts w:ascii="Arial" w:hAnsi="Arial" w:cs="Arial"/>
                <w:sz w:val="22"/>
                <w:szCs w:val="22"/>
              </w:rPr>
              <w:t>A statutory right</w:t>
            </w:r>
            <w:r w:rsidR="00D72F12" w:rsidRPr="002A4F66">
              <w:rPr>
                <w:rFonts w:ascii="Arial" w:hAnsi="Arial" w:cs="Arial"/>
                <w:sz w:val="22"/>
                <w:szCs w:val="22"/>
              </w:rPr>
              <w:t xml:space="preserve"> </w:t>
            </w:r>
            <w:r w:rsidRPr="002A4F66">
              <w:rPr>
                <w:rFonts w:ascii="Arial" w:hAnsi="Arial" w:cs="Arial"/>
                <w:sz w:val="22"/>
                <w:szCs w:val="22"/>
              </w:rPr>
              <w:t>is a right, or legal protection</w:t>
            </w:r>
            <w:r w:rsidR="00D72F12" w:rsidRPr="002A4F66">
              <w:rPr>
                <w:rFonts w:ascii="Arial" w:hAnsi="Arial" w:cs="Arial"/>
                <w:sz w:val="22"/>
                <w:szCs w:val="22"/>
              </w:rPr>
              <w:t>,</w:t>
            </w:r>
            <w:r w:rsidRPr="002A4F66">
              <w:rPr>
                <w:rFonts w:ascii="Arial" w:hAnsi="Arial" w:cs="Arial"/>
                <w:sz w:val="22"/>
                <w:szCs w:val="22"/>
              </w:rPr>
              <w:t xml:space="preserve"> that is</w:t>
            </w:r>
            <w:r w:rsidR="00D72F12" w:rsidRPr="002A4F66">
              <w:rPr>
                <w:rFonts w:ascii="Arial" w:hAnsi="Arial" w:cs="Arial"/>
                <w:sz w:val="22"/>
                <w:szCs w:val="22"/>
              </w:rPr>
              <w:t xml:space="preserve"> set out in legislative form. For example</w:t>
            </w:r>
            <w:r w:rsidR="0076584E" w:rsidRPr="002A4F66">
              <w:rPr>
                <w:rFonts w:ascii="Arial" w:hAnsi="Arial" w:cs="Arial"/>
                <w:sz w:val="22"/>
                <w:szCs w:val="22"/>
              </w:rPr>
              <w:t>:</w:t>
            </w:r>
            <w:r w:rsidR="00D72F12" w:rsidRPr="002A4F66">
              <w:rPr>
                <w:rFonts w:ascii="Arial" w:hAnsi="Arial" w:cs="Arial"/>
                <w:sz w:val="22"/>
                <w:szCs w:val="22"/>
              </w:rPr>
              <w:t xml:space="preserve"> </w:t>
            </w:r>
            <w:r w:rsidR="0076584E" w:rsidRPr="002A4F66">
              <w:rPr>
                <w:rFonts w:ascii="Arial" w:hAnsi="Arial" w:cs="Arial"/>
                <w:sz w:val="22"/>
                <w:szCs w:val="22"/>
              </w:rPr>
              <w:t>T</w:t>
            </w:r>
            <w:r w:rsidR="00D72F12" w:rsidRPr="002A4F66">
              <w:rPr>
                <w:rFonts w:ascii="Arial" w:hAnsi="Arial" w:cs="Arial"/>
                <w:sz w:val="22"/>
                <w:szCs w:val="22"/>
              </w:rPr>
              <w:t>he Racial Discrimination Act o</w:t>
            </w:r>
            <w:r w:rsidR="00E65F6C">
              <w:rPr>
                <w:rFonts w:ascii="Arial" w:hAnsi="Arial" w:cs="Arial"/>
                <w:sz w:val="22"/>
                <w:szCs w:val="22"/>
              </w:rPr>
              <w:t>f 1975, is a law passed by the Federal P</w:t>
            </w:r>
            <w:r w:rsidR="00D72F12" w:rsidRPr="002A4F66">
              <w:rPr>
                <w:rFonts w:ascii="Arial" w:hAnsi="Arial" w:cs="Arial"/>
                <w:sz w:val="22"/>
                <w:szCs w:val="22"/>
              </w:rPr>
              <w:t>arliament which makes racial discrimination unlawful in Australia. ‘A charter of rights’ is a collection</w:t>
            </w:r>
            <w:r w:rsidR="00FF20B6" w:rsidRPr="002A4F66">
              <w:rPr>
                <w:rFonts w:ascii="Arial" w:hAnsi="Arial" w:cs="Arial"/>
                <w:sz w:val="22"/>
                <w:szCs w:val="22"/>
              </w:rPr>
              <w:t xml:space="preserve"> of statutory rights, set out by a parliament, which protect human rights like the Victorian </w:t>
            </w:r>
            <w:r w:rsidR="00FF20B6" w:rsidRPr="002A4F66">
              <w:rPr>
                <w:rFonts w:ascii="Arial" w:hAnsi="Arial" w:cs="Arial"/>
                <w:iCs/>
                <w:sz w:val="22"/>
                <w:szCs w:val="22"/>
              </w:rPr>
              <w:t xml:space="preserve">Charter of Human Rights and Responsibilities Act of 2006.  </w:t>
            </w:r>
          </w:p>
          <w:p w:rsidR="002A4F66" w:rsidRPr="002A4F66" w:rsidRDefault="002A4F66" w:rsidP="0076584E">
            <w:pPr>
              <w:pStyle w:val="ListParagraph"/>
              <w:numPr>
                <w:ilvl w:val="0"/>
                <w:numId w:val="5"/>
              </w:numPr>
              <w:rPr>
                <w:rFonts w:ascii="Arial" w:hAnsi="Arial" w:cs="Arial"/>
                <w:sz w:val="22"/>
                <w:szCs w:val="22"/>
              </w:rPr>
            </w:pPr>
            <w:r>
              <w:rPr>
                <w:rFonts w:ascii="Arial" w:hAnsi="Arial" w:cs="Arial"/>
                <w:iCs/>
                <w:sz w:val="22"/>
                <w:szCs w:val="22"/>
              </w:rPr>
              <w:t>A statutory right and a charter are both legislative in nature. They are created by parliaments and can be amended by parliaments.</w:t>
            </w:r>
            <w:r w:rsidR="00693FDE">
              <w:rPr>
                <w:rFonts w:ascii="Arial" w:hAnsi="Arial" w:cs="Arial"/>
                <w:iCs/>
                <w:sz w:val="22"/>
                <w:szCs w:val="22"/>
              </w:rPr>
              <w:t xml:space="preserve"> </w:t>
            </w:r>
          </w:p>
          <w:p w:rsidR="002A4F66" w:rsidRDefault="00085128" w:rsidP="00085128">
            <w:pPr>
              <w:pStyle w:val="ListParagraph"/>
              <w:rPr>
                <w:rFonts w:ascii="Arial" w:hAnsi="Arial" w:cs="Arial"/>
                <w:sz w:val="22"/>
                <w:szCs w:val="22"/>
              </w:rPr>
            </w:pPr>
            <w:r>
              <w:rPr>
                <w:rFonts w:ascii="Arial" w:hAnsi="Arial" w:cs="Arial"/>
                <w:sz w:val="22"/>
                <w:szCs w:val="22"/>
              </w:rPr>
              <w:t>OR</w:t>
            </w:r>
          </w:p>
          <w:p w:rsidR="00DB1472" w:rsidRPr="0076584E" w:rsidRDefault="00085128" w:rsidP="00693FDE">
            <w:pPr>
              <w:pStyle w:val="ListParagraph"/>
              <w:numPr>
                <w:ilvl w:val="0"/>
                <w:numId w:val="30"/>
              </w:numPr>
              <w:rPr>
                <w:rFonts w:ascii="Arial" w:hAnsi="Arial" w:cs="Arial"/>
                <w:sz w:val="22"/>
                <w:szCs w:val="22"/>
              </w:rPr>
            </w:pPr>
            <w:r>
              <w:rPr>
                <w:rFonts w:ascii="Arial" w:hAnsi="Arial" w:cs="Arial"/>
                <w:sz w:val="22"/>
                <w:szCs w:val="22"/>
              </w:rPr>
              <w:t xml:space="preserve">A </w:t>
            </w:r>
            <w:r>
              <w:rPr>
                <w:rFonts w:ascii="Arial" w:hAnsi="Arial" w:cs="Arial"/>
                <w:iCs/>
                <w:sz w:val="22"/>
                <w:szCs w:val="22"/>
              </w:rPr>
              <w:t xml:space="preserve">statutory right is a legislative instrument which deals with a single area of law and remains in force, without the need for further action until parliament otherwise legislates whereas a charter usually deals with a number of areas of protection and remains in force for a set amount of time until parliament is required to review or reinstate it. For example the </w:t>
            </w:r>
            <w:r w:rsidRPr="002A4F66">
              <w:rPr>
                <w:rFonts w:ascii="Arial" w:hAnsi="Arial" w:cs="Arial"/>
                <w:sz w:val="22"/>
                <w:szCs w:val="22"/>
              </w:rPr>
              <w:t xml:space="preserve">Victorian </w:t>
            </w:r>
            <w:r w:rsidRPr="002A4F66">
              <w:rPr>
                <w:rFonts w:ascii="Arial" w:hAnsi="Arial" w:cs="Arial"/>
                <w:iCs/>
                <w:sz w:val="22"/>
                <w:szCs w:val="22"/>
              </w:rPr>
              <w:t>Charter of Human Rights and Responsibilities</w:t>
            </w:r>
            <w:r>
              <w:rPr>
                <w:rFonts w:ascii="Arial" w:hAnsi="Arial" w:cs="Arial"/>
                <w:iCs/>
                <w:sz w:val="22"/>
                <w:szCs w:val="22"/>
              </w:rPr>
              <w:t xml:space="preserve"> is required to be reviewed every four years. </w:t>
            </w:r>
            <w:r w:rsidR="00DB1472" w:rsidRPr="0076584E">
              <w:rPr>
                <w:rFonts w:ascii="Arial" w:hAnsi="Arial" w:cs="Arial"/>
                <w:sz w:val="22"/>
                <w:szCs w:val="22"/>
              </w:rPr>
              <w:t xml:space="preserve"> </w:t>
            </w:r>
          </w:p>
        </w:tc>
        <w:tc>
          <w:tcPr>
            <w:tcW w:w="1008" w:type="dxa"/>
          </w:tcPr>
          <w:p w:rsidR="00DB1472" w:rsidRPr="0076584E" w:rsidRDefault="00DB1472" w:rsidP="00F6726E">
            <w:pPr>
              <w:jc w:val="center"/>
              <w:rPr>
                <w:rFonts w:ascii="Arial" w:hAnsi="Arial" w:cs="Arial"/>
              </w:rPr>
            </w:pPr>
            <w:r w:rsidRPr="0076584E">
              <w:rPr>
                <w:rFonts w:ascii="Arial" w:hAnsi="Arial" w:cs="Arial"/>
                <w:sz w:val="22"/>
                <w:szCs w:val="22"/>
              </w:rPr>
              <w:t>3</w:t>
            </w:r>
          </w:p>
        </w:tc>
      </w:tr>
      <w:tr w:rsidR="00DB1472" w:rsidRPr="0076584E">
        <w:tc>
          <w:tcPr>
            <w:tcW w:w="7848" w:type="dxa"/>
          </w:tcPr>
          <w:p w:rsidR="00DB1472" w:rsidRPr="0076584E" w:rsidRDefault="00693FDE" w:rsidP="00AC39F7">
            <w:pPr>
              <w:jc w:val="both"/>
              <w:rPr>
                <w:rFonts w:ascii="Arial" w:hAnsi="Arial" w:cs="Arial"/>
                <w:color w:val="000000"/>
              </w:rPr>
            </w:pPr>
            <w:r>
              <w:rPr>
                <w:rFonts w:ascii="Arial" w:hAnsi="Arial" w:cs="Arial"/>
                <w:sz w:val="22"/>
                <w:szCs w:val="22"/>
              </w:rPr>
              <w:t>Defines</w:t>
            </w:r>
            <w:r w:rsidR="00DB1472" w:rsidRPr="0076584E">
              <w:rPr>
                <w:rFonts w:ascii="Arial" w:hAnsi="Arial" w:cs="Arial"/>
                <w:sz w:val="22"/>
                <w:szCs w:val="22"/>
              </w:rPr>
              <w:t xml:space="preserve"> </w:t>
            </w:r>
            <w:r>
              <w:rPr>
                <w:rFonts w:ascii="Arial" w:hAnsi="Arial" w:cs="Arial"/>
                <w:sz w:val="22"/>
                <w:szCs w:val="22"/>
              </w:rPr>
              <w:t>the two terms.</w:t>
            </w:r>
          </w:p>
        </w:tc>
        <w:tc>
          <w:tcPr>
            <w:tcW w:w="1008" w:type="dxa"/>
          </w:tcPr>
          <w:p w:rsidR="00DB1472" w:rsidRPr="0076584E" w:rsidRDefault="00DB1472" w:rsidP="00F6726E">
            <w:pPr>
              <w:jc w:val="center"/>
              <w:rPr>
                <w:rFonts w:ascii="Arial" w:hAnsi="Arial" w:cs="Arial"/>
              </w:rPr>
            </w:pPr>
            <w:r w:rsidRPr="0076584E">
              <w:rPr>
                <w:rFonts w:ascii="Arial" w:hAnsi="Arial" w:cs="Arial"/>
                <w:sz w:val="22"/>
                <w:szCs w:val="22"/>
              </w:rPr>
              <w:t>2</w:t>
            </w:r>
          </w:p>
        </w:tc>
      </w:tr>
      <w:tr w:rsidR="00DB1472" w:rsidRPr="0076584E">
        <w:tc>
          <w:tcPr>
            <w:tcW w:w="7848" w:type="dxa"/>
          </w:tcPr>
          <w:p w:rsidR="00DB1472" w:rsidRPr="0076584E" w:rsidRDefault="00693FDE" w:rsidP="00AC39F7">
            <w:pPr>
              <w:jc w:val="both"/>
              <w:rPr>
                <w:rFonts w:ascii="Arial" w:hAnsi="Arial" w:cs="Arial"/>
                <w:color w:val="000000"/>
              </w:rPr>
            </w:pPr>
            <w:r>
              <w:rPr>
                <w:rFonts w:ascii="Arial" w:hAnsi="Arial" w:cs="Arial"/>
                <w:color w:val="000000"/>
                <w:sz w:val="22"/>
                <w:szCs w:val="22"/>
              </w:rPr>
              <w:t xml:space="preserve">Defines one term </w:t>
            </w:r>
            <w:r w:rsidRPr="0076584E">
              <w:rPr>
                <w:rFonts w:ascii="Arial" w:hAnsi="Arial" w:cs="Arial"/>
                <w:color w:val="000000"/>
                <w:sz w:val="22"/>
                <w:szCs w:val="22"/>
              </w:rPr>
              <w:t xml:space="preserve">or </w:t>
            </w:r>
            <w:r>
              <w:rPr>
                <w:rFonts w:ascii="Arial" w:hAnsi="Arial" w:cs="Arial"/>
                <w:color w:val="000000"/>
                <w:sz w:val="22"/>
                <w:szCs w:val="22"/>
              </w:rPr>
              <w:t xml:space="preserve">gives </w:t>
            </w:r>
            <w:r w:rsidRPr="0076584E">
              <w:rPr>
                <w:rFonts w:ascii="Arial" w:hAnsi="Arial" w:cs="Arial"/>
                <w:color w:val="000000"/>
                <w:sz w:val="22"/>
                <w:szCs w:val="22"/>
              </w:rPr>
              <w:t>a merely gener</w:t>
            </w:r>
            <w:r>
              <w:rPr>
                <w:rFonts w:ascii="Arial" w:hAnsi="Arial" w:cs="Arial"/>
                <w:color w:val="000000"/>
                <w:sz w:val="22"/>
                <w:szCs w:val="22"/>
              </w:rPr>
              <w:t>al description of rights</w:t>
            </w:r>
            <w:r w:rsidRPr="0076584E">
              <w:rPr>
                <w:rFonts w:ascii="Arial" w:hAnsi="Arial" w:cs="Arial"/>
                <w:color w:val="000000"/>
                <w:sz w:val="22"/>
                <w:szCs w:val="22"/>
              </w:rPr>
              <w:t>.</w:t>
            </w:r>
          </w:p>
        </w:tc>
        <w:tc>
          <w:tcPr>
            <w:tcW w:w="1008" w:type="dxa"/>
          </w:tcPr>
          <w:p w:rsidR="00DB1472" w:rsidRPr="0076584E" w:rsidRDefault="00DB1472" w:rsidP="00F6726E">
            <w:pPr>
              <w:jc w:val="center"/>
              <w:rPr>
                <w:rFonts w:ascii="Arial" w:hAnsi="Arial" w:cs="Arial"/>
              </w:rPr>
            </w:pPr>
            <w:r w:rsidRPr="0076584E">
              <w:rPr>
                <w:rFonts w:ascii="Arial" w:hAnsi="Arial" w:cs="Arial"/>
                <w:sz w:val="22"/>
                <w:szCs w:val="22"/>
              </w:rPr>
              <w:t>1</w:t>
            </w:r>
          </w:p>
        </w:tc>
      </w:tr>
    </w:tbl>
    <w:p w:rsidR="00DB1472" w:rsidRPr="0076584E" w:rsidRDefault="00DB1472" w:rsidP="00D6272A">
      <w:pPr>
        <w:ind w:hanging="889"/>
        <w:jc w:val="both"/>
        <w:rPr>
          <w:rFonts w:ascii="Arial" w:hAnsi="Arial" w:cs="Arial"/>
          <w:sz w:val="22"/>
          <w:szCs w:val="22"/>
        </w:rPr>
      </w:pPr>
    </w:p>
    <w:p w:rsidR="00DB1472" w:rsidRDefault="00DB1472" w:rsidP="00AD5893">
      <w:pPr>
        <w:tabs>
          <w:tab w:val="left" w:pos="720"/>
          <w:tab w:val="right" w:pos="9360"/>
        </w:tabs>
        <w:rPr>
          <w:rFonts w:ascii="Arial" w:hAnsi="Arial" w:cs="Arial"/>
          <w:b/>
          <w:sz w:val="22"/>
          <w:szCs w:val="22"/>
        </w:rPr>
      </w:pPr>
    </w:p>
    <w:p w:rsidR="00DB1472" w:rsidRDefault="009A78DE" w:rsidP="00581BED">
      <w:pPr>
        <w:tabs>
          <w:tab w:val="left" w:pos="720"/>
          <w:tab w:val="right" w:pos="9360"/>
        </w:tabs>
        <w:ind w:left="720" w:hanging="720"/>
        <w:rPr>
          <w:rFonts w:ascii="Arial" w:hAnsi="Arial" w:cs="Arial"/>
          <w:sz w:val="22"/>
          <w:szCs w:val="22"/>
        </w:rPr>
      </w:pPr>
      <w:r w:rsidRPr="0076584E">
        <w:rPr>
          <w:rFonts w:ascii="Arial" w:hAnsi="Arial" w:cs="Arial"/>
          <w:sz w:val="22"/>
          <w:szCs w:val="22"/>
        </w:rPr>
        <w:t xml:space="preserve"> </w:t>
      </w:r>
      <w:r w:rsidR="00DB1472" w:rsidRPr="0076584E">
        <w:rPr>
          <w:rFonts w:ascii="Arial" w:hAnsi="Arial" w:cs="Arial"/>
          <w:sz w:val="22"/>
          <w:szCs w:val="22"/>
        </w:rPr>
        <w:t>(c)</w:t>
      </w:r>
      <w:r w:rsidR="00DB1472" w:rsidRPr="0076584E">
        <w:rPr>
          <w:rFonts w:ascii="Arial" w:hAnsi="Arial" w:cs="Arial"/>
          <w:sz w:val="22"/>
          <w:szCs w:val="22"/>
        </w:rPr>
        <w:tab/>
      </w:r>
      <w:r w:rsidR="007954F0" w:rsidRPr="0076584E">
        <w:rPr>
          <w:rFonts w:ascii="Arial" w:hAnsi="Arial" w:cs="Arial"/>
          <w:sz w:val="22"/>
          <w:szCs w:val="22"/>
        </w:rPr>
        <w:t xml:space="preserve">Discuss </w:t>
      </w:r>
      <w:r w:rsidR="007954F0" w:rsidRPr="0076584E">
        <w:rPr>
          <w:rFonts w:ascii="Arial" w:hAnsi="Arial" w:cs="Arial"/>
          <w:b/>
          <w:sz w:val="22"/>
          <w:szCs w:val="22"/>
        </w:rPr>
        <w:t xml:space="preserve">two (2) </w:t>
      </w:r>
      <w:r w:rsidR="007954F0" w:rsidRPr="0076584E">
        <w:rPr>
          <w:rFonts w:ascii="Arial" w:hAnsi="Arial" w:cs="Arial"/>
          <w:sz w:val="22"/>
          <w:szCs w:val="22"/>
        </w:rPr>
        <w:t>international covenants</w:t>
      </w:r>
      <w:r w:rsidR="007954F0" w:rsidRPr="0076584E">
        <w:rPr>
          <w:rFonts w:ascii="Arial" w:hAnsi="Arial" w:cs="Arial"/>
          <w:b/>
          <w:sz w:val="22"/>
          <w:szCs w:val="22"/>
        </w:rPr>
        <w:t xml:space="preserve">, </w:t>
      </w:r>
      <w:r w:rsidR="007954F0" w:rsidRPr="0076584E">
        <w:rPr>
          <w:rFonts w:ascii="Arial" w:hAnsi="Arial" w:cs="Arial"/>
          <w:sz w:val="22"/>
          <w:szCs w:val="22"/>
        </w:rPr>
        <w:t>protocols or treaties which relate to Australia’s international human rights protection.</w:t>
      </w:r>
      <w:r w:rsidR="007954F0" w:rsidRPr="0076584E">
        <w:rPr>
          <w:rFonts w:ascii="Arial" w:hAnsi="Arial" w:cs="Arial"/>
          <w:sz w:val="22"/>
          <w:szCs w:val="22"/>
        </w:rPr>
        <w:tab/>
        <w:t>(5 marks)</w:t>
      </w:r>
    </w:p>
    <w:p w:rsidR="00AC39F7" w:rsidRPr="0076584E" w:rsidRDefault="00AC39F7" w:rsidP="00581BED">
      <w:pPr>
        <w:tabs>
          <w:tab w:val="left" w:pos="720"/>
          <w:tab w:val="right" w:pos="9360"/>
        </w:tabs>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071E0A">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071E0A">
            <w:pP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AC39F7" w:rsidRDefault="00510961" w:rsidP="00BB010D">
            <w:pPr>
              <w:rPr>
                <w:rFonts w:ascii="Arial" w:hAnsi="Arial" w:cs="Arial"/>
              </w:rPr>
            </w:pPr>
            <w:r w:rsidRPr="004B2F2E">
              <w:rPr>
                <w:rFonts w:ascii="Arial" w:hAnsi="Arial" w:cs="Arial"/>
                <w:sz w:val="22"/>
                <w:szCs w:val="22"/>
              </w:rPr>
              <w:t xml:space="preserve">Discusses two international covenants, protocols or treaties which relate to Australia’s international human rights protection such as the ICCPR and the ICESCR, International Convention on the Elimination of all forms of Racial Discrimination or Convention on the Elimination of all forms of Discrimination against Women. (see </w:t>
            </w:r>
            <w:hyperlink r:id="rId8" w:history="1">
              <w:r w:rsidR="00BB010D" w:rsidRPr="004B2F2E">
                <w:rPr>
                  <w:rStyle w:val="Hyperlink"/>
                  <w:rFonts w:ascii="Arial" w:hAnsi="Arial" w:cs="Arial"/>
                  <w:sz w:val="22"/>
                  <w:szCs w:val="22"/>
                </w:rPr>
                <w:t>https://www.humanrights.gov.au/human-rights-explained-fact-sheet-7australia-and-human-rights-treaties)</w:t>
              </w:r>
            </w:hyperlink>
            <w:r w:rsidR="00BB010D" w:rsidRPr="004B2F2E">
              <w:rPr>
                <w:rFonts w:ascii="Arial" w:hAnsi="Arial" w:cs="Arial"/>
                <w:sz w:val="22"/>
                <w:szCs w:val="22"/>
              </w:rPr>
              <w:t xml:space="preserve"> for more detail. Students should note that these have no impact on Australia unless put into action through Australian legislation.</w:t>
            </w:r>
          </w:p>
          <w:p w:rsidR="00DB1472" w:rsidRPr="004B2F2E" w:rsidRDefault="00BB010D" w:rsidP="00BB010D">
            <w:pPr>
              <w:rPr>
                <w:rFonts w:ascii="Arial" w:hAnsi="Arial" w:cs="Arial"/>
              </w:rPr>
            </w:pPr>
            <w:r w:rsidRPr="004B2F2E">
              <w:rPr>
                <w:rFonts w:ascii="Arial" w:hAnsi="Arial" w:cs="Arial"/>
                <w:sz w:val="22"/>
                <w:szCs w:val="22"/>
              </w:rPr>
              <w:t xml:space="preserve"> For example: </w:t>
            </w:r>
          </w:p>
          <w:p w:rsidR="00BB010D" w:rsidRPr="004B2F2E" w:rsidRDefault="00BB010D" w:rsidP="004B2F2E">
            <w:pPr>
              <w:pStyle w:val="ListParagraph"/>
              <w:numPr>
                <w:ilvl w:val="0"/>
                <w:numId w:val="30"/>
              </w:numPr>
              <w:rPr>
                <w:rFonts w:ascii="Arial" w:hAnsi="Arial" w:cs="Arial"/>
                <w:sz w:val="22"/>
                <w:szCs w:val="22"/>
              </w:rPr>
            </w:pPr>
            <w:r w:rsidRPr="004B2F2E">
              <w:rPr>
                <w:rFonts w:ascii="Arial" w:hAnsi="Arial" w:cs="Arial"/>
                <w:sz w:val="22"/>
                <w:szCs w:val="22"/>
              </w:rPr>
              <w:t xml:space="preserve">The </w:t>
            </w:r>
            <w:r w:rsidRPr="004B2F2E">
              <w:rPr>
                <w:rFonts w:ascii="Arial" w:hAnsi="Arial" w:cs="Arial"/>
                <w:bCs/>
                <w:sz w:val="22"/>
                <w:szCs w:val="22"/>
              </w:rPr>
              <w:t>International Covenant on Civil and Political Rights</w:t>
            </w:r>
            <w:r w:rsidRPr="004B2F2E">
              <w:rPr>
                <w:rFonts w:ascii="Arial" w:hAnsi="Arial" w:cs="Arial"/>
                <w:sz w:val="22"/>
                <w:szCs w:val="22"/>
              </w:rPr>
              <w:t xml:space="preserve"> (</w:t>
            </w:r>
            <w:r w:rsidRPr="004B2F2E">
              <w:rPr>
                <w:rFonts w:ascii="Arial" w:hAnsi="Arial" w:cs="Arial"/>
                <w:bCs/>
                <w:sz w:val="22"/>
                <w:szCs w:val="22"/>
              </w:rPr>
              <w:t>ICCPR</w:t>
            </w:r>
            <w:r w:rsidRPr="004B2F2E">
              <w:rPr>
                <w:rFonts w:ascii="Arial" w:hAnsi="Arial" w:cs="Arial"/>
                <w:sz w:val="22"/>
                <w:szCs w:val="22"/>
              </w:rPr>
              <w:t xml:space="preserve">) commits its parties to respect the </w:t>
            </w:r>
            <w:r w:rsidRPr="004B2F2E">
              <w:rPr>
                <w:rFonts w:ascii="Arial" w:eastAsia="MS ????" w:hAnsi="Arial" w:cs="Arial"/>
                <w:sz w:val="22"/>
                <w:szCs w:val="22"/>
              </w:rPr>
              <w:t>civil and political rights</w:t>
            </w:r>
            <w:r w:rsidRPr="004B2F2E">
              <w:rPr>
                <w:rFonts w:ascii="Arial" w:hAnsi="Arial" w:cs="Arial"/>
                <w:sz w:val="22"/>
                <w:szCs w:val="22"/>
              </w:rPr>
              <w:t xml:space="preserve"> of individuals, including the </w:t>
            </w:r>
            <w:r w:rsidRPr="004B2F2E">
              <w:rPr>
                <w:rFonts w:ascii="Arial" w:eastAsia="MS ????" w:hAnsi="Arial" w:cs="Arial"/>
                <w:sz w:val="22"/>
                <w:szCs w:val="22"/>
              </w:rPr>
              <w:t>right to life</w:t>
            </w:r>
            <w:r w:rsidRPr="004B2F2E">
              <w:rPr>
                <w:rFonts w:ascii="Arial" w:hAnsi="Arial" w:cs="Arial"/>
                <w:sz w:val="22"/>
                <w:szCs w:val="22"/>
              </w:rPr>
              <w:t xml:space="preserve">, </w:t>
            </w:r>
            <w:r w:rsidRPr="004B2F2E">
              <w:rPr>
                <w:rFonts w:ascii="Arial" w:eastAsia="MS ????" w:hAnsi="Arial" w:cs="Arial"/>
                <w:sz w:val="22"/>
                <w:szCs w:val="22"/>
              </w:rPr>
              <w:t>freedom of religion</w:t>
            </w:r>
            <w:r w:rsidRPr="004B2F2E">
              <w:rPr>
                <w:rFonts w:ascii="Arial" w:hAnsi="Arial" w:cs="Arial"/>
                <w:sz w:val="22"/>
                <w:szCs w:val="22"/>
              </w:rPr>
              <w:t xml:space="preserve">, </w:t>
            </w:r>
            <w:r w:rsidRPr="004B2F2E">
              <w:rPr>
                <w:rFonts w:ascii="Arial" w:eastAsia="MS ????" w:hAnsi="Arial" w:cs="Arial"/>
                <w:sz w:val="22"/>
                <w:szCs w:val="22"/>
              </w:rPr>
              <w:t>freedom of speech</w:t>
            </w:r>
            <w:r w:rsidRPr="004B2F2E">
              <w:rPr>
                <w:rFonts w:ascii="Arial" w:hAnsi="Arial" w:cs="Arial"/>
                <w:sz w:val="22"/>
                <w:szCs w:val="22"/>
              </w:rPr>
              <w:t xml:space="preserve">, </w:t>
            </w:r>
            <w:r w:rsidRPr="004B2F2E">
              <w:rPr>
                <w:rFonts w:ascii="Arial" w:eastAsia="MS ????" w:hAnsi="Arial" w:cs="Arial"/>
                <w:sz w:val="22"/>
                <w:szCs w:val="22"/>
              </w:rPr>
              <w:t>freedom of assembly</w:t>
            </w:r>
            <w:r w:rsidRPr="004B2F2E">
              <w:rPr>
                <w:rFonts w:ascii="Arial" w:hAnsi="Arial" w:cs="Arial"/>
                <w:sz w:val="22"/>
                <w:szCs w:val="22"/>
              </w:rPr>
              <w:t xml:space="preserve">, electoral rights and rights to due process and a fair trial. It is said to be a document of first generation rights. </w:t>
            </w:r>
          </w:p>
          <w:p w:rsidR="00FC476F" w:rsidRPr="004B2F2E" w:rsidRDefault="0096169D" w:rsidP="004B2F2E">
            <w:pPr>
              <w:pStyle w:val="ListParagraph"/>
              <w:numPr>
                <w:ilvl w:val="0"/>
                <w:numId w:val="30"/>
              </w:numPr>
              <w:rPr>
                <w:rFonts w:ascii="Arial" w:hAnsi="Arial" w:cs="Arial"/>
                <w:sz w:val="22"/>
                <w:szCs w:val="22"/>
              </w:rPr>
            </w:pPr>
            <w:r w:rsidRPr="004B2F2E">
              <w:rPr>
                <w:rFonts w:ascii="Arial" w:hAnsi="Arial" w:cs="Arial"/>
                <w:sz w:val="22"/>
                <w:szCs w:val="22"/>
              </w:rPr>
              <w:t xml:space="preserve">The </w:t>
            </w:r>
            <w:r w:rsidRPr="004B2F2E">
              <w:rPr>
                <w:rFonts w:ascii="Arial" w:hAnsi="Arial" w:cs="Arial"/>
                <w:bCs/>
                <w:sz w:val="22"/>
                <w:szCs w:val="22"/>
              </w:rPr>
              <w:t>International Covenant on Economic, Social and Cultural Rights</w:t>
            </w:r>
            <w:r w:rsidRPr="004B2F2E">
              <w:rPr>
                <w:rFonts w:ascii="Arial" w:hAnsi="Arial" w:cs="Arial"/>
                <w:sz w:val="22"/>
                <w:szCs w:val="22"/>
              </w:rPr>
              <w:t xml:space="preserve"> (</w:t>
            </w:r>
            <w:r w:rsidRPr="004B2F2E">
              <w:rPr>
                <w:rFonts w:ascii="Arial" w:hAnsi="Arial" w:cs="Arial"/>
                <w:bCs/>
                <w:sz w:val="22"/>
                <w:szCs w:val="22"/>
              </w:rPr>
              <w:t>ICESCR</w:t>
            </w:r>
            <w:r w:rsidRPr="004B2F2E">
              <w:rPr>
                <w:rFonts w:ascii="Arial" w:hAnsi="Arial" w:cs="Arial"/>
                <w:sz w:val="22"/>
                <w:szCs w:val="22"/>
              </w:rPr>
              <w:t xml:space="preserve">) commits its parties to work toward the granting of </w:t>
            </w:r>
            <w:r w:rsidRPr="004B2F2E">
              <w:rPr>
                <w:rFonts w:ascii="Arial" w:eastAsia="MS ????" w:hAnsi="Arial" w:cs="Arial"/>
                <w:sz w:val="22"/>
                <w:szCs w:val="22"/>
              </w:rPr>
              <w:t>economic, social, and cultural rights</w:t>
            </w:r>
            <w:r w:rsidRPr="004B2F2E">
              <w:rPr>
                <w:rFonts w:ascii="Arial" w:hAnsi="Arial" w:cs="Arial"/>
                <w:sz w:val="22"/>
                <w:szCs w:val="22"/>
              </w:rPr>
              <w:t xml:space="preserve"> (ESCR) including </w:t>
            </w:r>
            <w:r w:rsidRPr="004B2F2E">
              <w:rPr>
                <w:rFonts w:ascii="Arial" w:eastAsia="MS ????" w:hAnsi="Arial" w:cs="Arial"/>
                <w:sz w:val="22"/>
                <w:szCs w:val="22"/>
              </w:rPr>
              <w:t>labour rights</w:t>
            </w:r>
            <w:r w:rsidRPr="004B2F2E">
              <w:rPr>
                <w:rFonts w:ascii="Arial" w:hAnsi="Arial" w:cs="Arial"/>
                <w:sz w:val="22"/>
                <w:szCs w:val="22"/>
              </w:rPr>
              <w:t xml:space="preserve"> and the </w:t>
            </w:r>
            <w:r w:rsidRPr="004B2F2E">
              <w:rPr>
                <w:rFonts w:ascii="Arial" w:eastAsia="MS ????" w:hAnsi="Arial" w:cs="Arial"/>
                <w:sz w:val="22"/>
                <w:szCs w:val="22"/>
              </w:rPr>
              <w:t>right to health</w:t>
            </w:r>
            <w:r w:rsidRPr="004B2F2E">
              <w:rPr>
                <w:rFonts w:ascii="Arial" w:hAnsi="Arial" w:cs="Arial"/>
                <w:sz w:val="22"/>
                <w:szCs w:val="22"/>
              </w:rPr>
              <w:t xml:space="preserve">, the </w:t>
            </w:r>
            <w:r w:rsidRPr="004B2F2E">
              <w:rPr>
                <w:rFonts w:ascii="Arial" w:eastAsia="MS ????" w:hAnsi="Arial" w:cs="Arial"/>
                <w:sz w:val="22"/>
                <w:szCs w:val="22"/>
              </w:rPr>
              <w:t>right to education</w:t>
            </w:r>
            <w:r w:rsidRPr="004B2F2E">
              <w:rPr>
                <w:rFonts w:ascii="Arial" w:hAnsi="Arial" w:cs="Arial"/>
                <w:sz w:val="22"/>
                <w:szCs w:val="22"/>
              </w:rPr>
              <w:t xml:space="preserve">, and the </w:t>
            </w:r>
            <w:r w:rsidRPr="004B2F2E">
              <w:rPr>
                <w:rFonts w:ascii="Arial" w:eastAsia="MS ????" w:hAnsi="Arial" w:cs="Arial"/>
                <w:sz w:val="22"/>
                <w:szCs w:val="22"/>
              </w:rPr>
              <w:t>right to an adequate standard of living</w:t>
            </w:r>
            <w:r w:rsidRPr="004B2F2E">
              <w:rPr>
                <w:rFonts w:ascii="Arial" w:hAnsi="Arial" w:cs="Arial"/>
                <w:sz w:val="22"/>
                <w:szCs w:val="22"/>
              </w:rPr>
              <w:t>.</w:t>
            </w:r>
            <w:r w:rsidR="00FC476F" w:rsidRPr="004B2F2E">
              <w:rPr>
                <w:rFonts w:ascii="Arial" w:hAnsi="Arial" w:cs="Arial"/>
                <w:sz w:val="22"/>
                <w:szCs w:val="22"/>
              </w:rPr>
              <w:t xml:space="preserve"> It is said to be a document of second generation rights. </w:t>
            </w:r>
          </w:p>
          <w:p w:rsidR="004B2F2E" w:rsidRPr="004B2F2E" w:rsidRDefault="004B2F2E" w:rsidP="004B2F2E">
            <w:pPr>
              <w:pStyle w:val="NormalWeb"/>
              <w:numPr>
                <w:ilvl w:val="0"/>
                <w:numId w:val="30"/>
              </w:numPr>
              <w:spacing w:before="0" w:beforeAutospacing="0" w:after="0" w:afterAutospacing="0"/>
              <w:rPr>
                <w:rFonts w:ascii="Arial" w:hAnsi="Arial" w:cs="Arial"/>
              </w:rPr>
            </w:pPr>
            <w:r w:rsidRPr="004B2F2E">
              <w:rPr>
                <w:rFonts w:ascii="Arial" w:hAnsi="Arial" w:cs="Arial"/>
                <w:sz w:val="22"/>
                <w:szCs w:val="22"/>
              </w:rPr>
              <w:t>The right to self-determination is contained in article 1 of the International Covenant on Civil and Political Rights (ICCPR) and in article 1 of the International Covenant on Economic, Social and Cultural Rights. This can be seen in action in Australia through</w:t>
            </w:r>
          </w:p>
          <w:p w:rsidR="004B2F2E" w:rsidRPr="004B2F2E" w:rsidRDefault="004B2F2E" w:rsidP="004B2F2E">
            <w:pPr>
              <w:numPr>
                <w:ilvl w:val="0"/>
                <w:numId w:val="30"/>
              </w:numPr>
              <w:ind w:firstLine="15"/>
              <w:rPr>
                <w:rFonts w:ascii="Arial" w:hAnsi="Arial" w:cs="Arial"/>
              </w:rPr>
            </w:pPr>
            <w:r w:rsidRPr="004B2F2E">
              <w:rPr>
                <w:rFonts w:ascii="Arial" w:hAnsi="Arial" w:cs="Arial"/>
                <w:sz w:val="22"/>
                <w:szCs w:val="22"/>
              </w:rPr>
              <w:t>the amendment of the Constitution from time to time;</w:t>
            </w:r>
          </w:p>
          <w:p w:rsidR="004B2F2E" w:rsidRDefault="004B2F2E" w:rsidP="004B2F2E">
            <w:pPr>
              <w:numPr>
                <w:ilvl w:val="0"/>
                <w:numId w:val="30"/>
              </w:numPr>
              <w:ind w:firstLine="15"/>
              <w:rPr>
                <w:rFonts w:ascii="Arial" w:hAnsi="Arial" w:cs="Arial"/>
              </w:rPr>
            </w:pPr>
            <w:r w:rsidRPr="004B2F2E">
              <w:rPr>
                <w:rFonts w:ascii="Arial" w:hAnsi="Arial" w:cs="Arial"/>
                <w:sz w:val="22"/>
                <w:szCs w:val="22"/>
              </w:rPr>
              <w:t>the continued existence and fun</w:t>
            </w:r>
            <w:r>
              <w:rPr>
                <w:rFonts w:ascii="Arial" w:hAnsi="Arial" w:cs="Arial"/>
                <w:sz w:val="22"/>
                <w:szCs w:val="22"/>
              </w:rPr>
              <w:t xml:space="preserve">ctions of the Australian States </w:t>
            </w:r>
          </w:p>
          <w:p w:rsidR="004B2F2E" w:rsidRDefault="004B2F2E" w:rsidP="004B2F2E">
            <w:pPr>
              <w:ind w:left="735"/>
              <w:rPr>
                <w:rFonts w:ascii="Arial" w:hAnsi="Arial" w:cs="Arial"/>
              </w:rPr>
            </w:pPr>
            <w:r>
              <w:rPr>
                <w:rFonts w:ascii="Arial" w:hAnsi="Arial" w:cs="Arial"/>
                <w:sz w:val="22"/>
                <w:szCs w:val="22"/>
              </w:rPr>
              <w:t xml:space="preserve">            </w:t>
            </w:r>
            <w:r w:rsidRPr="004B2F2E">
              <w:rPr>
                <w:rFonts w:ascii="Arial" w:hAnsi="Arial" w:cs="Arial"/>
                <w:sz w:val="22"/>
                <w:szCs w:val="22"/>
              </w:rPr>
              <w:t xml:space="preserve">under the Constitution, and provision for self government of </w:t>
            </w:r>
            <w:r>
              <w:rPr>
                <w:rFonts w:ascii="Arial" w:hAnsi="Arial" w:cs="Arial"/>
                <w:sz w:val="22"/>
                <w:szCs w:val="22"/>
              </w:rPr>
              <w:t xml:space="preserve"> </w:t>
            </w:r>
          </w:p>
          <w:p w:rsidR="004B2F2E" w:rsidRPr="004B2F2E" w:rsidRDefault="004B2F2E" w:rsidP="004B2F2E">
            <w:pPr>
              <w:ind w:left="735"/>
              <w:rPr>
                <w:rFonts w:ascii="Arial" w:hAnsi="Arial" w:cs="Arial"/>
              </w:rPr>
            </w:pPr>
            <w:r>
              <w:rPr>
                <w:rFonts w:ascii="Arial" w:hAnsi="Arial" w:cs="Arial"/>
                <w:sz w:val="22"/>
                <w:szCs w:val="22"/>
              </w:rPr>
              <w:t xml:space="preserve">            </w:t>
            </w:r>
            <w:r w:rsidRPr="004B2F2E">
              <w:rPr>
                <w:rFonts w:ascii="Arial" w:hAnsi="Arial" w:cs="Arial"/>
                <w:sz w:val="22"/>
                <w:szCs w:val="22"/>
              </w:rPr>
              <w:t>Territories, </w:t>
            </w:r>
          </w:p>
          <w:p w:rsidR="004B2F2E" w:rsidRPr="004B2F2E" w:rsidRDefault="00E65F6C" w:rsidP="004B2F2E">
            <w:pPr>
              <w:numPr>
                <w:ilvl w:val="0"/>
                <w:numId w:val="30"/>
              </w:numPr>
              <w:ind w:firstLine="15"/>
              <w:rPr>
                <w:rFonts w:ascii="Arial" w:hAnsi="Arial" w:cs="Arial"/>
              </w:rPr>
            </w:pPr>
            <w:r>
              <w:rPr>
                <w:rFonts w:ascii="Arial" w:hAnsi="Arial" w:cs="Arial"/>
                <w:sz w:val="22"/>
                <w:szCs w:val="22"/>
              </w:rPr>
              <w:t>provision of</w:t>
            </w:r>
            <w:r w:rsidR="004B2F2E" w:rsidRPr="004B2F2E">
              <w:rPr>
                <w:rFonts w:ascii="Arial" w:hAnsi="Arial" w:cs="Arial"/>
                <w:sz w:val="22"/>
                <w:szCs w:val="22"/>
              </w:rPr>
              <w:t xml:space="preserve"> free and fair elections; the rule of law; and specific measures to protect human rights.</w:t>
            </w:r>
          </w:p>
          <w:p w:rsidR="004B2F2E" w:rsidRPr="004B2F2E" w:rsidRDefault="004B2F2E" w:rsidP="004B2F2E">
            <w:pPr>
              <w:pStyle w:val="ListParagraph"/>
              <w:numPr>
                <w:ilvl w:val="0"/>
                <w:numId w:val="30"/>
              </w:numPr>
              <w:rPr>
                <w:rFonts w:ascii="Arial" w:hAnsi="Arial" w:cs="Arial"/>
                <w:sz w:val="22"/>
                <w:szCs w:val="22"/>
              </w:rPr>
            </w:pPr>
            <w:r w:rsidRPr="004B2F2E">
              <w:rPr>
                <w:rFonts w:ascii="Arial" w:hAnsi="Arial" w:cs="Arial"/>
                <w:sz w:val="22"/>
                <w:szCs w:val="22"/>
              </w:rPr>
              <w:t>Rights in the area of work as established by the ICESCR in Australia are addressed principally through specific industrial legislation such as the Fair Work Act and work health and safety legislation.</w:t>
            </w:r>
          </w:p>
          <w:p w:rsidR="00DB1472" w:rsidRPr="0076584E" w:rsidRDefault="00DB1472" w:rsidP="004B2F2E">
            <w:pPr>
              <w:autoSpaceDE w:val="0"/>
              <w:autoSpaceDN w:val="0"/>
              <w:adjustRightInd w:val="0"/>
              <w:jc w:val="both"/>
              <w:rPr>
                <w:rFonts w:ascii="Arial" w:hAnsi="Arial" w:cs="Arial"/>
              </w:rPr>
            </w:pP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4-5</w:t>
            </w:r>
          </w:p>
        </w:tc>
      </w:tr>
      <w:tr w:rsidR="00DB1472" w:rsidRPr="00AC39F7">
        <w:tc>
          <w:tcPr>
            <w:tcW w:w="7848" w:type="dxa"/>
          </w:tcPr>
          <w:p w:rsidR="00DB1472" w:rsidRPr="00AC39F7" w:rsidRDefault="004B2F2E" w:rsidP="008B7E18">
            <w:pPr>
              <w:pStyle w:val="ColorfulList-Accent11"/>
              <w:rPr>
                <w:rFonts w:ascii="Arial" w:hAnsi="Arial"/>
                <w:bCs w:val="0"/>
                <w:lang w:val="en-US"/>
              </w:rPr>
            </w:pPr>
            <w:r w:rsidRPr="00AC39F7">
              <w:rPr>
                <w:rFonts w:ascii="Arial" w:hAnsi="Arial"/>
                <w:bCs w:val="0"/>
                <w:sz w:val="22"/>
                <w:lang w:val="en-US"/>
              </w:rPr>
              <w:t>Discusses one</w:t>
            </w:r>
            <w:r w:rsidR="00DB1472" w:rsidRPr="00AC39F7">
              <w:rPr>
                <w:rFonts w:ascii="Arial" w:hAnsi="Arial"/>
                <w:bCs w:val="0"/>
                <w:sz w:val="22"/>
                <w:lang w:val="en-US"/>
              </w:rPr>
              <w:t xml:space="preserve">. </w:t>
            </w:r>
          </w:p>
        </w:tc>
        <w:tc>
          <w:tcPr>
            <w:tcW w:w="1008" w:type="dxa"/>
          </w:tcPr>
          <w:p w:rsidR="00DB1472" w:rsidRPr="00AC39F7" w:rsidRDefault="00DB1472" w:rsidP="007A1F5A">
            <w:pPr>
              <w:jc w:val="center"/>
              <w:rPr>
                <w:rFonts w:ascii="Arial" w:hAnsi="Arial" w:cs="Arial"/>
              </w:rPr>
            </w:pPr>
            <w:r w:rsidRPr="00AC39F7">
              <w:rPr>
                <w:rFonts w:ascii="Arial" w:hAnsi="Arial" w:cs="Arial"/>
                <w:sz w:val="22"/>
                <w:szCs w:val="22"/>
              </w:rPr>
              <w:t>2-3</w:t>
            </w:r>
          </w:p>
        </w:tc>
      </w:tr>
      <w:tr w:rsidR="00DB1472" w:rsidRPr="00AC39F7">
        <w:tc>
          <w:tcPr>
            <w:tcW w:w="7848" w:type="dxa"/>
          </w:tcPr>
          <w:p w:rsidR="00DB1472" w:rsidRPr="00AC39F7" w:rsidRDefault="00E65F6C" w:rsidP="008B7E18">
            <w:pPr>
              <w:pStyle w:val="ColorfulList-Accent11"/>
              <w:rPr>
                <w:rFonts w:ascii="Arial" w:hAnsi="Arial"/>
                <w:bCs w:val="0"/>
                <w:lang w:val="en-US"/>
              </w:rPr>
            </w:pPr>
            <w:r>
              <w:rPr>
                <w:rFonts w:ascii="Arial" w:hAnsi="Arial"/>
                <w:bCs w:val="0"/>
                <w:sz w:val="22"/>
                <w:lang w:val="en-US"/>
              </w:rPr>
              <w:t>Makes a statement about</w:t>
            </w:r>
            <w:r w:rsidR="004B2F2E" w:rsidRPr="00AC39F7">
              <w:rPr>
                <w:rFonts w:ascii="Arial" w:hAnsi="Arial"/>
                <w:bCs w:val="0"/>
                <w:sz w:val="22"/>
                <w:lang w:val="en-US"/>
              </w:rPr>
              <w:t xml:space="preserve"> human rights in Australia.</w:t>
            </w:r>
          </w:p>
        </w:tc>
        <w:tc>
          <w:tcPr>
            <w:tcW w:w="1008" w:type="dxa"/>
          </w:tcPr>
          <w:p w:rsidR="00DB1472" w:rsidRPr="00AC39F7" w:rsidRDefault="00DB1472" w:rsidP="007A1F5A">
            <w:pPr>
              <w:jc w:val="center"/>
              <w:rPr>
                <w:rFonts w:ascii="Arial" w:hAnsi="Arial" w:cs="Arial"/>
              </w:rPr>
            </w:pPr>
            <w:r w:rsidRPr="00AC39F7">
              <w:rPr>
                <w:rFonts w:ascii="Arial" w:hAnsi="Arial" w:cs="Arial"/>
                <w:sz w:val="22"/>
                <w:szCs w:val="22"/>
              </w:rPr>
              <w:t>1</w:t>
            </w:r>
          </w:p>
        </w:tc>
      </w:tr>
    </w:tbl>
    <w:p w:rsidR="007954F0" w:rsidRPr="00AC39F7" w:rsidRDefault="007954F0" w:rsidP="00662F19">
      <w:pPr>
        <w:autoSpaceDE w:val="0"/>
        <w:autoSpaceDN w:val="0"/>
        <w:adjustRightInd w:val="0"/>
        <w:rPr>
          <w:rFonts w:ascii="Arial" w:hAnsi="Arial" w:cs="Arial"/>
          <w:sz w:val="22"/>
          <w:szCs w:val="22"/>
        </w:rPr>
      </w:pPr>
    </w:p>
    <w:p w:rsidR="00AC39F7" w:rsidRDefault="00AC39F7">
      <w:pPr>
        <w:rPr>
          <w:rFonts w:ascii="Arial" w:hAnsi="Arial" w:cs="Arial"/>
          <w:bCs/>
          <w:sz w:val="22"/>
          <w:szCs w:val="22"/>
        </w:rPr>
      </w:pPr>
      <w:r>
        <w:rPr>
          <w:rFonts w:ascii="Arial" w:hAnsi="Arial" w:cs="Arial"/>
          <w:bCs/>
          <w:sz w:val="22"/>
          <w:szCs w:val="22"/>
        </w:rPr>
        <w:br w:type="page"/>
      </w:r>
    </w:p>
    <w:p w:rsidR="0093224D" w:rsidRPr="0076584E" w:rsidRDefault="0093224D" w:rsidP="00662F19">
      <w:pPr>
        <w:autoSpaceDE w:val="0"/>
        <w:autoSpaceDN w:val="0"/>
        <w:adjustRightInd w:val="0"/>
        <w:rPr>
          <w:rFonts w:ascii="Arial" w:hAnsi="Arial" w:cs="Arial"/>
          <w:bCs/>
          <w:sz w:val="22"/>
          <w:szCs w:val="22"/>
        </w:rPr>
      </w:pPr>
    </w:p>
    <w:p w:rsidR="00DB1472" w:rsidRPr="0076584E" w:rsidRDefault="00DB1472" w:rsidP="00AD5893">
      <w:pPr>
        <w:tabs>
          <w:tab w:val="left" w:pos="720"/>
          <w:tab w:val="right" w:pos="9360"/>
        </w:tabs>
        <w:rPr>
          <w:rFonts w:ascii="Arial" w:hAnsi="Arial" w:cs="Arial"/>
          <w:sz w:val="22"/>
          <w:szCs w:val="22"/>
        </w:rPr>
      </w:pPr>
      <w:r w:rsidRPr="0076584E">
        <w:rPr>
          <w:rFonts w:ascii="Arial" w:hAnsi="Arial" w:cs="Arial"/>
          <w:b/>
          <w:sz w:val="22"/>
          <w:szCs w:val="22"/>
        </w:rPr>
        <w:t xml:space="preserve">Section Two:  Source analysis </w:t>
      </w:r>
      <w:r w:rsidRPr="0076584E">
        <w:rPr>
          <w:rFonts w:ascii="Arial" w:hAnsi="Arial" w:cs="Arial"/>
          <w:b/>
          <w:sz w:val="22"/>
          <w:szCs w:val="22"/>
        </w:rPr>
        <w:tab/>
        <w:t>20% (20 Marks)</w:t>
      </w:r>
    </w:p>
    <w:p w:rsidR="00DB1472" w:rsidRPr="0076584E" w:rsidRDefault="00DB1472" w:rsidP="00AD5893">
      <w:pPr>
        <w:tabs>
          <w:tab w:val="left" w:pos="720"/>
          <w:tab w:val="right" w:pos="9360"/>
        </w:tabs>
        <w:rPr>
          <w:rFonts w:ascii="Arial" w:hAnsi="Arial" w:cs="Arial"/>
          <w:sz w:val="22"/>
          <w:szCs w:val="22"/>
        </w:rPr>
      </w:pPr>
    </w:p>
    <w:p w:rsidR="00DB1472" w:rsidRPr="0076584E" w:rsidRDefault="007954F0" w:rsidP="00581BED">
      <w:pPr>
        <w:autoSpaceDE w:val="0"/>
        <w:autoSpaceDN w:val="0"/>
        <w:adjustRightInd w:val="0"/>
        <w:rPr>
          <w:rFonts w:ascii="Arial" w:hAnsi="Arial" w:cs="Arial"/>
          <w:b/>
          <w:sz w:val="22"/>
          <w:szCs w:val="22"/>
          <w:lang w:val="en-AU" w:eastAsia="en-AU"/>
        </w:rPr>
      </w:pPr>
      <w:r w:rsidRPr="0076584E">
        <w:rPr>
          <w:rFonts w:ascii="Arial" w:hAnsi="Arial" w:cs="Arial"/>
          <w:b/>
          <w:sz w:val="22"/>
          <w:szCs w:val="22"/>
        </w:rPr>
        <w:t>Source 1</w:t>
      </w:r>
      <w:r w:rsidR="00DB1472" w:rsidRPr="0076584E">
        <w:rPr>
          <w:rFonts w:ascii="Arial" w:hAnsi="Arial" w:cs="Arial"/>
          <w:b/>
          <w:sz w:val="22"/>
          <w:szCs w:val="22"/>
        </w:rPr>
        <w:t>: Unit 3</w:t>
      </w:r>
    </w:p>
    <w:p w:rsidR="00DB1472" w:rsidRPr="0076584E" w:rsidRDefault="00DB1472" w:rsidP="00AD5893">
      <w:pPr>
        <w:tabs>
          <w:tab w:val="left" w:pos="720"/>
          <w:tab w:val="right" w:pos="9360"/>
        </w:tabs>
        <w:rPr>
          <w:rFonts w:ascii="Arial" w:hAnsi="Arial" w:cs="Arial"/>
          <w:b/>
          <w:sz w:val="22"/>
          <w:szCs w:val="22"/>
        </w:rPr>
      </w:pPr>
    </w:p>
    <w:p w:rsidR="00DB1472" w:rsidRPr="0076584E" w:rsidRDefault="00DB1472" w:rsidP="00AD5893">
      <w:pPr>
        <w:tabs>
          <w:tab w:val="left" w:pos="720"/>
          <w:tab w:val="right" w:pos="9360"/>
        </w:tabs>
        <w:rPr>
          <w:rFonts w:ascii="Arial" w:hAnsi="Arial" w:cs="Arial"/>
          <w:b/>
          <w:vanish/>
          <w:sz w:val="22"/>
          <w:szCs w:val="22"/>
          <w:specVanish/>
        </w:rPr>
      </w:pPr>
      <w:r w:rsidRPr="0076584E">
        <w:rPr>
          <w:rFonts w:ascii="Arial" w:hAnsi="Arial" w:cs="Arial"/>
          <w:b/>
          <w:sz w:val="22"/>
          <w:szCs w:val="22"/>
        </w:rPr>
        <w:t xml:space="preserve">Question 5 </w:t>
      </w:r>
      <w:r w:rsidRPr="0076584E">
        <w:rPr>
          <w:rFonts w:ascii="Arial" w:hAnsi="Arial" w:cs="Arial"/>
          <w:b/>
          <w:sz w:val="22"/>
          <w:szCs w:val="22"/>
        </w:rPr>
        <w:tab/>
        <w:t>(20 marks)</w:t>
      </w:r>
    </w:p>
    <w:p w:rsidR="00DB1472" w:rsidRPr="0076584E" w:rsidRDefault="00DB1472" w:rsidP="00AD5893">
      <w:pPr>
        <w:tabs>
          <w:tab w:val="left" w:pos="720"/>
          <w:tab w:val="right" w:pos="9360"/>
        </w:tabs>
        <w:rPr>
          <w:rFonts w:ascii="Arial" w:hAnsi="Arial" w:cs="Arial"/>
          <w:b/>
          <w:sz w:val="22"/>
          <w:szCs w:val="22"/>
        </w:rPr>
      </w:pPr>
      <w:r w:rsidRPr="0076584E">
        <w:rPr>
          <w:rFonts w:ascii="Arial" w:hAnsi="Arial" w:cs="Arial"/>
          <w:b/>
          <w:sz w:val="22"/>
          <w:szCs w:val="22"/>
        </w:rPr>
        <w:t xml:space="preserve"> </w:t>
      </w:r>
    </w:p>
    <w:p w:rsidR="00DB1472" w:rsidRPr="0076584E" w:rsidRDefault="00DB1472" w:rsidP="003703DC">
      <w:pPr>
        <w:tabs>
          <w:tab w:val="left" w:pos="720"/>
          <w:tab w:val="right" w:pos="9360"/>
        </w:tabs>
        <w:ind w:left="1080"/>
        <w:rPr>
          <w:rFonts w:ascii="Arial" w:hAnsi="Arial" w:cs="Arial"/>
          <w:sz w:val="22"/>
          <w:szCs w:val="22"/>
        </w:rPr>
      </w:pPr>
    </w:p>
    <w:p w:rsidR="007954F0" w:rsidRDefault="007954F0" w:rsidP="007954F0">
      <w:pPr>
        <w:numPr>
          <w:ilvl w:val="0"/>
          <w:numId w:val="2"/>
        </w:numPr>
        <w:tabs>
          <w:tab w:val="clear" w:pos="1080"/>
          <w:tab w:val="num" w:pos="709"/>
          <w:tab w:val="right" w:pos="9360"/>
        </w:tabs>
        <w:ind w:left="709" w:hanging="709"/>
        <w:jc w:val="both"/>
        <w:rPr>
          <w:rFonts w:ascii="Arial" w:hAnsi="Arial" w:cs="Arial"/>
          <w:sz w:val="22"/>
          <w:szCs w:val="22"/>
        </w:rPr>
      </w:pPr>
      <w:r w:rsidRPr="0076584E">
        <w:rPr>
          <w:rFonts w:ascii="Arial" w:hAnsi="Arial" w:cs="Arial"/>
          <w:sz w:val="22"/>
          <w:szCs w:val="22"/>
        </w:rPr>
        <w:t xml:space="preserve">Explain what is meant by the phrase ‘responsible government’. </w:t>
      </w:r>
      <w:r w:rsidRPr="0076584E">
        <w:rPr>
          <w:rFonts w:ascii="Arial" w:hAnsi="Arial" w:cs="Arial"/>
          <w:sz w:val="22"/>
          <w:szCs w:val="22"/>
        </w:rPr>
        <w:tab/>
        <w:t>(2 marks)</w:t>
      </w:r>
    </w:p>
    <w:p w:rsidR="00AC39F7" w:rsidRPr="0076584E" w:rsidRDefault="00AC39F7" w:rsidP="00AC39F7">
      <w:pPr>
        <w:tabs>
          <w:tab w:val="right" w:pos="9360"/>
        </w:tabs>
        <w:ind w:left="709"/>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76584E" w:rsidRDefault="00DB1472" w:rsidP="00AC39F7">
            <w:pPr>
              <w:tabs>
                <w:tab w:val="right" w:pos="9360"/>
              </w:tabs>
              <w:jc w:val="both"/>
              <w:rPr>
                <w:rFonts w:ascii="Arial" w:hAnsi="Arial" w:cs="Arial"/>
                <w:b/>
              </w:rPr>
            </w:pPr>
            <w:r w:rsidRPr="00927954">
              <w:rPr>
                <w:rFonts w:ascii="Arial" w:hAnsi="Arial" w:cs="Arial"/>
                <w:color w:val="000000"/>
                <w:sz w:val="22"/>
                <w:szCs w:val="22"/>
              </w:rPr>
              <w:t>Clear explanation of the term with reference "</w:t>
            </w:r>
            <w:r w:rsidR="00971C57" w:rsidRPr="00927954">
              <w:rPr>
                <w:rFonts w:ascii="Arial" w:hAnsi="Arial" w:cs="Arial"/>
                <w:sz w:val="22"/>
                <w:szCs w:val="22"/>
              </w:rPr>
              <w:t>a set of Westminster conv</w:t>
            </w:r>
            <w:r w:rsidR="003C592C" w:rsidRPr="00927954">
              <w:rPr>
                <w:rFonts w:ascii="Arial" w:hAnsi="Arial" w:cs="Arial"/>
                <w:sz w:val="22"/>
                <w:szCs w:val="22"/>
              </w:rPr>
              <w:t xml:space="preserve">entions which </w:t>
            </w:r>
            <w:r w:rsidR="00927954" w:rsidRPr="00AC39F7">
              <w:rPr>
                <w:rFonts w:ascii="Arial" w:hAnsi="Arial" w:cs="Arial"/>
                <w:sz w:val="22"/>
                <w:szCs w:val="22"/>
              </w:rPr>
              <w:t xml:space="preserve">explain the </w:t>
            </w:r>
            <w:r w:rsidR="003C592C" w:rsidRPr="00AC39F7">
              <w:rPr>
                <w:rFonts w:ascii="Arial" w:hAnsi="Arial" w:cs="Arial"/>
                <w:sz w:val="22"/>
                <w:szCs w:val="22"/>
              </w:rPr>
              <w:t xml:space="preserve">accountability of the elected government to the lower house of parliament and the </w:t>
            </w:r>
            <w:r w:rsidR="00971C57" w:rsidRPr="00AC39F7">
              <w:rPr>
                <w:rFonts w:ascii="Arial" w:hAnsi="Arial" w:cs="Arial"/>
                <w:sz w:val="22"/>
                <w:szCs w:val="22"/>
              </w:rPr>
              <w:t>monarch’s need to follow and act only on the advice of ministers.</w:t>
            </w:r>
            <w:r w:rsidR="00927954" w:rsidRPr="00AC39F7">
              <w:rPr>
                <w:rFonts w:ascii="Arial" w:hAnsi="Arial" w:cs="Arial"/>
                <w:sz w:val="22"/>
                <w:szCs w:val="22"/>
              </w:rPr>
              <w:t>”</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Mention of only part of the meaning of the term.</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1</w:t>
            </w:r>
          </w:p>
        </w:tc>
      </w:tr>
    </w:tbl>
    <w:p w:rsidR="00DB1472" w:rsidRDefault="00DB1472" w:rsidP="003311FA">
      <w:pPr>
        <w:tabs>
          <w:tab w:val="left" w:pos="720"/>
          <w:tab w:val="right" w:pos="9360"/>
        </w:tabs>
        <w:rPr>
          <w:rFonts w:ascii="Arial" w:hAnsi="Arial" w:cs="Arial"/>
          <w:sz w:val="22"/>
          <w:szCs w:val="22"/>
        </w:rPr>
      </w:pPr>
    </w:p>
    <w:p w:rsidR="00971C57" w:rsidRDefault="00971C57" w:rsidP="003311FA">
      <w:pPr>
        <w:tabs>
          <w:tab w:val="left" w:pos="720"/>
          <w:tab w:val="right" w:pos="9360"/>
        </w:tabs>
        <w:rPr>
          <w:rFonts w:ascii="Arial" w:hAnsi="Arial" w:cs="Arial"/>
          <w:sz w:val="22"/>
          <w:szCs w:val="22"/>
        </w:rPr>
      </w:pPr>
    </w:p>
    <w:p w:rsidR="00971C57" w:rsidRPr="0076584E" w:rsidRDefault="00971C57" w:rsidP="003311FA">
      <w:pPr>
        <w:tabs>
          <w:tab w:val="left" w:pos="720"/>
          <w:tab w:val="right" w:pos="9360"/>
        </w:tabs>
        <w:rPr>
          <w:rFonts w:ascii="Arial" w:hAnsi="Arial" w:cs="Arial"/>
          <w:sz w:val="22"/>
          <w:szCs w:val="22"/>
        </w:rPr>
      </w:pPr>
    </w:p>
    <w:p w:rsidR="00DB1472" w:rsidRPr="0076584E" w:rsidRDefault="00DB1472" w:rsidP="003311FA">
      <w:pPr>
        <w:tabs>
          <w:tab w:val="left" w:pos="720"/>
          <w:tab w:val="right" w:pos="9360"/>
        </w:tabs>
        <w:rPr>
          <w:rFonts w:ascii="Arial" w:hAnsi="Arial" w:cs="Arial"/>
          <w:sz w:val="22"/>
          <w:szCs w:val="22"/>
        </w:rPr>
      </w:pPr>
    </w:p>
    <w:p w:rsidR="007954F0" w:rsidRPr="0076584E" w:rsidRDefault="00DB1472" w:rsidP="007954F0">
      <w:pPr>
        <w:pStyle w:val="ListParagraph"/>
        <w:numPr>
          <w:ilvl w:val="0"/>
          <w:numId w:val="2"/>
        </w:numPr>
        <w:tabs>
          <w:tab w:val="left" w:pos="720"/>
          <w:tab w:val="right" w:pos="9360"/>
        </w:tabs>
        <w:ind w:left="709" w:hanging="709"/>
        <w:jc w:val="both"/>
        <w:rPr>
          <w:rFonts w:ascii="Arial" w:hAnsi="Arial" w:cs="Arial"/>
          <w:sz w:val="22"/>
          <w:szCs w:val="22"/>
        </w:rPr>
      </w:pPr>
      <w:r w:rsidRPr="0076584E">
        <w:rPr>
          <w:rFonts w:ascii="Arial" w:hAnsi="Arial" w:cs="Arial"/>
          <w:b/>
          <w:sz w:val="22"/>
          <w:szCs w:val="22"/>
        </w:rPr>
        <w:t xml:space="preserve">With reference to the source, identify and explain </w:t>
      </w:r>
      <w:r w:rsidR="007954F0" w:rsidRPr="0076584E">
        <w:rPr>
          <w:rFonts w:ascii="Arial" w:hAnsi="Arial" w:cs="Arial"/>
          <w:b/>
          <w:sz w:val="22"/>
          <w:szCs w:val="22"/>
        </w:rPr>
        <w:t>two</w:t>
      </w:r>
      <w:r w:rsidR="007954F0" w:rsidRPr="0076584E">
        <w:rPr>
          <w:rFonts w:ascii="Arial" w:hAnsi="Arial" w:cs="Arial"/>
          <w:sz w:val="22"/>
          <w:szCs w:val="22"/>
        </w:rPr>
        <w:t xml:space="preserve"> </w:t>
      </w:r>
      <w:r w:rsidR="007954F0" w:rsidRPr="0076584E">
        <w:rPr>
          <w:rFonts w:ascii="Arial" w:hAnsi="Arial" w:cs="Arial"/>
          <w:b/>
          <w:sz w:val="22"/>
          <w:szCs w:val="22"/>
        </w:rPr>
        <w:t xml:space="preserve">(2) </w:t>
      </w:r>
      <w:r w:rsidR="007954F0" w:rsidRPr="0076584E">
        <w:rPr>
          <w:rFonts w:ascii="Arial" w:hAnsi="Arial" w:cs="Arial"/>
          <w:sz w:val="22"/>
          <w:szCs w:val="22"/>
        </w:rPr>
        <w:t>reasons why mandates are theoretical in nature and not a formal part of the political system in Australia.</w:t>
      </w:r>
      <w:r w:rsidR="007954F0" w:rsidRPr="0076584E">
        <w:rPr>
          <w:rFonts w:ascii="Arial" w:hAnsi="Arial" w:cs="Arial"/>
          <w:sz w:val="22"/>
          <w:szCs w:val="22"/>
        </w:rPr>
        <w:tab/>
        <w:t>(4 marks)</w:t>
      </w:r>
    </w:p>
    <w:p w:rsidR="00DB1472" w:rsidRPr="0076584E" w:rsidRDefault="00DB1472" w:rsidP="007954F0">
      <w:pPr>
        <w:tabs>
          <w:tab w:val="left" w:pos="720"/>
          <w:tab w:val="right" w:pos="9360"/>
        </w:tabs>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44057A" w:rsidRDefault="00DB1472" w:rsidP="00293C0B">
            <w:pPr>
              <w:jc w:val="both"/>
              <w:rPr>
                <w:rFonts w:ascii="Arial" w:hAnsi="Arial" w:cs="Arial"/>
              </w:rPr>
            </w:pPr>
            <w:r w:rsidRPr="0044057A">
              <w:rPr>
                <w:rFonts w:ascii="Arial" w:hAnsi="Arial" w:cs="Arial"/>
                <w:sz w:val="22"/>
                <w:szCs w:val="22"/>
              </w:rPr>
              <w:t>Identifies and explains two ways in detail and in doing so refers to source (i.e. ‘In source 1..” or uses direct quotes)</w:t>
            </w:r>
            <w:r w:rsidR="007E00BC">
              <w:rPr>
                <w:rFonts w:ascii="Arial" w:hAnsi="Arial" w:cs="Arial"/>
                <w:sz w:val="22"/>
                <w:szCs w:val="22"/>
              </w:rPr>
              <w:t>.</w:t>
            </w:r>
          </w:p>
          <w:p w:rsidR="00971C57" w:rsidRPr="0044057A" w:rsidRDefault="00971C57" w:rsidP="00293C0B">
            <w:pPr>
              <w:widowControl w:val="0"/>
              <w:numPr>
                <w:ilvl w:val="0"/>
                <w:numId w:val="6"/>
              </w:numPr>
              <w:tabs>
                <w:tab w:val="clear" w:pos="720"/>
                <w:tab w:val="num" w:pos="1260"/>
              </w:tabs>
              <w:autoSpaceDE w:val="0"/>
              <w:autoSpaceDN w:val="0"/>
              <w:adjustRightInd w:val="0"/>
              <w:ind w:left="735" w:hanging="425"/>
              <w:jc w:val="both"/>
              <w:rPr>
                <w:rFonts w:ascii="Arial" w:hAnsi="Arial" w:cs="Arial"/>
              </w:rPr>
            </w:pPr>
            <w:r w:rsidRPr="0044057A">
              <w:rPr>
                <w:rFonts w:ascii="Arial" w:hAnsi="Arial" w:cs="Arial"/>
                <w:sz w:val="22"/>
                <w:szCs w:val="22"/>
              </w:rPr>
              <w:t>It does not derive from constitutional, legal or parliamentary prescription</w:t>
            </w:r>
            <w:r w:rsidR="007E00BC">
              <w:rPr>
                <w:rFonts w:ascii="Arial" w:hAnsi="Arial" w:cs="Arial"/>
                <w:sz w:val="22"/>
                <w:szCs w:val="22"/>
              </w:rPr>
              <w:t>.</w:t>
            </w:r>
            <w:r w:rsidRPr="0044057A">
              <w:rPr>
                <w:rFonts w:ascii="Arial" w:hAnsi="Arial" w:cs="Arial"/>
                <w:sz w:val="22"/>
                <w:szCs w:val="22"/>
              </w:rPr>
              <w:t xml:space="preserve"> </w:t>
            </w:r>
          </w:p>
          <w:p w:rsidR="00DB1472" w:rsidRPr="0044057A" w:rsidRDefault="00971C57" w:rsidP="00293C0B">
            <w:pPr>
              <w:widowControl w:val="0"/>
              <w:numPr>
                <w:ilvl w:val="0"/>
                <w:numId w:val="6"/>
              </w:numPr>
              <w:tabs>
                <w:tab w:val="clear" w:pos="720"/>
                <w:tab w:val="num" w:pos="1260"/>
              </w:tabs>
              <w:autoSpaceDE w:val="0"/>
              <w:autoSpaceDN w:val="0"/>
              <w:adjustRightInd w:val="0"/>
              <w:ind w:left="735" w:hanging="425"/>
              <w:jc w:val="both"/>
              <w:rPr>
                <w:rFonts w:ascii="Arial" w:hAnsi="Arial" w:cs="Arial"/>
              </w:rPr>
            </w:pPr>
            <w:r w:rsidRPr="0044057A">
              <w:rPr>
                <w:rFonts w:ascii="Arial" w:hAnsi="Arial" w:cs="Arial"/>
                <w:sz w:val="22"/>
                <w:szCs w:val="22"/>
              </w:rPr>
              <w:t>Mandates, therefore, are not enforceable legal concepts. The</w:t>
            </w:r>
            <w:r w:rsidR="007E00BC">
              <w:rPr>
                <w:rFonts w:ascii="Arial" w:hAnsi="Arial" w:cs="Arial"/>
                <w:sz w:val="22"/>
                <w:szCs w:val="22"/>
              </w:rPr>
              <w:t>y are political whacking sticks.</w:t>
            </w:r>
            <w:r w:rsidRPr="0044057A">
              <w:rPr>
                <w:rFonts w:ascii="Arial" w:hAnsi="Arial" w:cs="Arial"/>
                <w:sz w:val="22"/>
                <w:szCs w:val="22"/>
              </w:rPr>
              <w:t xml:space="preserve"> </w:t>
            </w:r>
          </w:p>
          <w:p w:rsidR="0044057A" w:rsidRPr="0044057A" w:rsidRDefault="0044057A" w:rsidP="00293C0B">
            <w:pPr>
              <w:pStyle w:val="ListParagraph"/>
              <w:numPr>
                <w:ilvl w:val="0"/>
                <w:numId w:val="6"/>
              </w:numPr>
              <w:autoSpaceDE w:val="0"/>
              <w:autoSpaceDN w:val="0"/>
              <w:adjustRightInd w:val="0"/>
              <w:ind w:left="735" w:hanging="425"/>
              <w:jc w:val="both"/>
              <w:rPr>
                <w:rFonts w:ascii="Arial" w:hAnsi="Arial" w:cs="Arial"/>
                <w:sz w:val="22"/>
                <w:szCs w:val="22"/>
              </w:rPr>
            </w:pPr>
            <w:r w:rsidRPr="0044057A">
              <w:rPr>
                <w:rFonts w:ascii="Arial" w:hAnsi="Arial" w:cs="Arial"/>
                <w:sz w:val="22"/>
                <w:szCs w:val="22"/>
              </w:rPr>
              <w:t>These claims (‘our mandate, or my mandate is bigger than or better than yours’) reflect the postulatory nature of mandates.</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4</w:t>
            </w:r>
          </w:p>
        </w:tc>
      </w:tr>
      <w:tr w:rsidR="00DB1472" w:rsidRPr="0076584E">
        <w:tc>
          <w:tcPr>
            <w:tcW w:w="7848" w:type="dxa"/>
          </w:tcPr>
          <w:p w:rsidR="00DB1472" w:rsidRPr="0044057A" w:rsidRDefault="00DB1472" w:rsidP="00AC39F7">
            <w:pPr>
              <w:jc w:val="both"/>
              <w:rPr>
                <w:rFonts w:ascii="Arial" w:hAnsi="Arial" w:cs="Arial"/>
              </w:rPr>
            </w:pPr>
            <w:r w:rsidRPr="0076584E">
              <w:rPr>
                <w:rFonts w:ascii="Arial" w:hAnsi="Arial" w:cs="Arial"/>
                <w:sz w:val="22"/>
                <w:szCs w:val="22"/>
              </w:rPr>
              <w:t>Identifies and explains two wa</w:t>
            </w:r>
            <w:r w:rsidR="0044057A">
              <w:rPr>
                <w:rFonts w:ascii="Arial" w:hAnsi="Arial" w:cs="Arial"/>
                <w:sz w:val="22"/>
                <w:szCs w:val="22"/>
              </w:rPr>
              <w:t>ys</w:t>
            </w:r>
            <w:r w:rsidR="007E00BC">
              <w:rPr>
                <w:rFonts w:ascii="Arial" w:hAnsi="Arial" w:cs="Arial"/>
                <w:sz w:val="22"/>
                <w:szCs w:val="22"/>
              </w:rPr>
              <w:t>.</w:t>
            </w:r>
            <w:r w:rsidR="0044057A">
              <w:rPr>
                <w:rFonts w:ascii="Arial" w:hAnsi="Arial" w:cs="Arial"/>
                <w:sz w:val="22"/>
                <w:szCs w:val="22"/>
              </w:rPr>
              <w:t xml:space="preserve"> </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3</w:t>
            </w:r>
          </w:p>
        </w:tc>
      </w:tr>
      <w:tr w:rsidR="00DB1472" w:rsidRPr="0076584E">
        <w:tc>
          <w:tcPr>
            <w:tcW w:w="7848" w:type="dxa"/>
          </w:tcPr>
          <w:p w:rsidR="00DB1472" w:rsidRPr="0076584E" w:rsidRDefault="00AC39F7" w:rsidP="00AC39F7">
            <w:pPr>
              <w:jc w:val="both"/>
              <w:rPr>
                <w:rFonts w:ascii="Arial" w:hAnsi="Arial" w:cs="Arial"/>
              </w:rPr>
            </w:pPr>
            <w:r>
              <w:rPr>
                <w:rFonts w:ascii="Arial" w:hAnsi="Arial" w:cs="Arial"/>
                <w:sz w:val="22"/>
                <w:szCs w:val="22"/>
              </w:rPr>
              <w:t>I</w:t>
            </w:r>
            <w:r w:rsidR="00DB1472" w:rsidRPr="0076584E">
              <w:rPr>
                <w:rFonts w:ascii="Arial" w:hAnsi="Arial" w:cs="Arial"/>
                <w:sz w:val="22"/>
                <w:szCs w:val="22"/>
              </w:rPr>
              <w:t>dentifies two ways without explanation or</w:t>
            </w:r>
            <w:r>
              <w:rPr>
                <w:rFonts w:ascii="Arial" w:hAnsi="Arial" w:cs="Arial"/>
              </w:rPr>
              <w:t xml:space="preserve"> </w:t>
            </w:r>
            <w:r>
              <w:rPr>
                <w:rFonts w:ascii="Arial" w:hAnsi="Arial" w:cs="Arial"/>
                <w:sz w:val="22"/>
                <w:szCs w:val="22"/>
              </w:rPr>
              <w:t>m</w:t>
            </w:r>
            <w:r w:rsidR="00DB1472" w:rsidRPr="0076584E">
              <w:rPr>
                <w:rFonts w:ascii="Arial" w:hAnsi="Arial" w:cs="Arial"/>
                <w:sz w:val="22"/>
                <w:szCs w:val="22"/>
              </w:rPr>
              <w:t>ay refer to source (but does so in general terms possibly by summing up source material)</w:t>
            </w:r>
            <w:r w:rsidR="007E00BC">
              <w:rPr>
                <w:rFonts w:ascii="Arial" w:hAnsi="Arial" w:cs="Arial"/>
                <w:sz w:val="22"/>
                <w:szCs w:val="22"/>
              </w:rPr>
              <w:t>.</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AC39F7" w:rsidP="00AC39F7">
            <w:pPr>
              <w:jc w:val="both"/>
              <w:rPr>
                <w:rFonts w:ascii="Arial" w:hAnsi="Arial" w:cs="Arial"/>
                <w:color w:val="000000"/>
              </w:rPr>
            </w:pPr>
            <w:r>
              <w:rPr>
                <w:rFonts w:ascii="Arial" w:hAnsi="Arial" w:cs="Arial"/>
                <w:color w:val="000000"/>
                <w:sz w:val="22"/>
                <w:szCs w:val="22"/>
              </w:rPr>
              <w:t>Identifies one</w:t>
            </w:r>
            <w:r w:rsidR="00DB1472" w:rsidRPr="0076584E">
              <w:rPr>
                <w:rFonts w:ascii="Arial" w:hAnsi="Arial" w:cs="Arial"/>
                <w:color w:val="000000"/>
                <w:sz w:val="22"/>
                <w:szCs w:val="22"/>
              </w:rPr>
              <w:t xml:space="preserve"> way</w:t>
            </w:r>
            <w:r w:rsidR="007E00BC">
              <w:rPr>
                <w:rFonts w:ascii="Arial" w:hAnsi="Arial" w:cs="Arial"/>
                <w:color w:val="000000"/>
                <w:sz w:val="22"/>
                <w:szCs w:val="22"/>
              </w:rPr>
              <w:t>.</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EE3E34">
      <w:pPr>
        <w:tabs>
          <w:tab w:val="left" w:pos="720"/>
          <w:tab w:val="right" w:pos="9360"/>
        </w:tabs>
        <w:rPr>
          <w:rFonts w:ascii="Arial" w:hAnsi="Arial" w:cs="Arial"/>
          <w:sz w:val="22"/>
          <w:szCs w:val="22"/>
        </w:rPr>
      </w:pPr>
    </w:p>
    <w:p w:rsidR="00DB1472" w:rsidRPr="0076584E" w:rsidRDefault="00DB1472" w:rsidP="00EE3E34">
      <w:pPr>
        <w:tabs>
          <w:tab w:val="left" w:pos="720"/>
          <w:tab w:val="right" w:pos="9360"/>
        </w:tabs>
        <w:rPr>
          <w:rFonts w:ascii="Arial" w:hAnsi="Arial" w:cs="Arial"/>
          <w:sz w:val="22"/>
          <w:szCs w:val="22"/>
        </w:rPr>
      </w:pPr>
    </w:p>
    <w:p w:rsidR="00DB1472" w:rsidRDefault="00DB1472" w:rsidP="00581BED">
      <w:pPr>
        <w:tabs>
          <w:tab w:val="left" w:pos="720"/>
          <w:tab w:val="right" w:pos="9360"/>
        </w:tabs>
        <w:ind w:left="720" w:hanging="720"/>
        <w:jc w:val="both"/>
        <w:rPr>
          <w:rFonts w:ascii="Arial" w:hAnsi="Arial" w:cs="Arial"/>
          <w:sz w:val="22"/>
          <w:szCs w:val="22"/>
        </w:rPr>
      </w:pPr>
      <w:r w:rsidRPr="009A78DE">
        <w:rPr>
          <w:rFonts w:ascii="Arial" w:hAnsi="Arial" w:cs="Arial"/>
          <w:sz w:val="22"/>
          <w:szCs w:val="22"/>
        </w:rPr>
        <w:t xml:space="preserve">(c) </w:t>
      </w:r>
      <w:r w:rsidRPr="009A78DE">
        <w:rPr>
          <w:rFonts w:ascii="Arial" w:hAnsi="Arial" w:cs="Arial"/>
          <w:sz w:val="22"/>
          <w:szCs w:val="22"/>
        </w:rPr>
        <w:tab/>
      </w:r>
      <w:r w:rsidR="007954F0" w:rsidRPr="0076584E">
        <w:rPr>
          <w:rFonts w:ascii="Arial" w:hAnsi="Arial" w:cs="Arial"/>
          <w:sz w:val="22"/>
          <w:szCs w:val="22"/>
        </w:rPr>
        <w:t xml:space="preserve">Discuss the validity of </w:t>
      </w:r>
      <w:r w:rsidR="007954F0" w:rsidRPr="0076584E">
        <w:rPr>
          <w:rFonts w:ascii="Arial" w:hAnsi="Arial" w:cs="Arial"/>
          <w:b/>
          <w:sz w:val="22"/>
          <w:szCs w:val="22"/>
        </w:rPr>
        <w:t xml:space="preserve">two (2) </w:t>
      </w:r>
      <w:r w:rsidR="007954F0" w:rsidRPr="0076584E">
        <w:rPr>
          <w:rFonts w:ascii="Arial" w:hAnsi="Arial" w:cs="Arial"/>
          <w:sz w:val="22"/>
          <w:szCs w:val="22"/>
        </w:rPr>
        <w:t>competing mandates found in the Australian political system.</w:t>
      </w:r>
      <w:r w:rsidR="007954F0" w:rsidRPr="0076584E">
        <w:rPr>
          <w:rFonts w:ascii="Arial" w:hAnsi="Arial" w:cs="Arial"/>
          <w:sz w:val="22"/>
          <w:szCs w:val="22"/>
        </w:rPr>
        <w:tab/>
        <w:t>(6 marks)</w:t>
      </w:r>
    </w:p>
    <w:p w:rsidR="00AC39F7" w:rsidRPr="0076584E" w:rsidRDefault="00AC39F7" w:rsidP="00581BED">
      <w:pPr>
        <w:tabs>
          <w:tab w:val="left" w:pos="720"/>
          <w:tab w:val="right" w:pos="9360"/>
        </w:tabs>
        <w:ind w:left="720" w:hanging="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Marks</w:t>
            </w:r>
          </w:p>
        </w:tc>
      </w:tr>
      <w:tr w:rsidR="00DB1472" w:rsidRPr="0076584E" w:rsidTr="00FE5AF2">
        <w:trPr>
          <w:trHeight w:val="783"/>
        </w:trPr>
        <w:tc>
          <w:tcPr>
            <w:tcW w:w="7848" w:type="dxa"/>
          </w:tcPr>
          <w:p w:rsidR="00AC39F7" w:rsidRDefault="00DB1472" w:rsidP="00AC0DE1">
            <w:pPr>
              <w:tabs>
                <w:tab w:val="right" w:pos="9360"/>
              </w:tabs>
              <w:jc w:val="both"/>
              <w:rPr>
                <w:rFonts w:ascii="Arial" w:hAnsi="Arial" w:cs="Arial"/>
              </w:rPr>
            </w:pPr>
            <w:r w:rsidRPr="0076584E">
              <w:rPr>
                <w:rFonts w:ascii="Arial" w:hAnsi="Arial" w:cs="Arial"/>
                <w:sz w:val="22"/>
                <w:szCs w:val="22"/>
              </w:rPr>
              <w:t xml:space="preserve">Clearly discusses </w:t>
            </w:r>
            <w:r w:rsidRPr="0076584E">
              <w:rPr>
                <w:rFonts w:ascii="Arial" w:hAnsi="Arial" w:cs="Arial"/>
                <w:sz w:val="22"/>
                <w:szCs w:val="22"/>
                <w:u w:val="single"/>
              </w:rPr>
              <w:t>in detail</w:t>
            </w:r>
            <w:r w:rsidRPr="0076584E">
              <w:rPr>
                <w:rFonts w:ascii="Arial" w:hAnsi="Arial" w:cs="Arial"/>
                <w:sz w:val="22"/>
                <w:szCs w:val="22"/>
              </w:rPr>
              <w:t xml:space="preserve"> </w:t>
            </w:r>
            <w:r w:rsidR="00293C0B" w:rsidRPr="0076584E">
              <w:rPr>
                <w:rFonts w:ascii="Arial" w:hAnsi="Arial" w:cs="Arial"/>
                <w:b/>
                <w:sz w:val="22"/>
                <w:szCs w:val="22"/>
              </w:rPr>
              <w:t xml:space="preserve">two (2) </w:t>
            </w:r>
            <w:r w:rsidR="00293C0B" w:rsidRPr="0076584E">
              <w:rPr>
                <w:rFonts w:ascii="Arial" w:hAnsi="Arial" w:cs="Arial"/>
                <w:sz w:val="22"/>
                <w:szCs w:val="22"/>
              </w:rPr>
              <w:t>competing mandates</w:t>
            </w:r>
            <w:r w:rsidRPr="0076584E">
              <w:rPr>
                <w:rFonts w:ascii="Arial" w:hAnsi="Arial" w:cs="Arial"/>
                <w:sz w:val="22"/>
                <w:szCs w:val="22"/>
              </w:rPr>
              <w:t xml:space="preserve">. This could be </w:t>
            </w:r>
            <w:r w:rsidR="00293C0B">
              <w:rPr>
                <w:rFonts w:ascii="Arial" w:hAnsi="Arial" w:cs="Arial"/>
                <w:sz w:val="22"/>
                <w:szCs w:val="22"/>
              </w:rPr>
              <w:t>with reference to the majoritarian mandate won by a party achieving a majority of seats at an election or an electoral policy mandate won by a party who took and advertised a policy to an election versus a Senate balance of power mandate.</w:t>
            </w:r>
            <w:r w:rsidR="00AC0DE1">
              <w:rPr>
                <w:rFonts w:ascii="Arial" w:hAnsi="Arial" w:cs="Arial"/>
                <w:sz w:val="22"/>
                <w:szCs w:val="22"/>
              </w:rPr>
              <w:t xml:space="preserve"> </w:t>
            </w:r>
          </w:p>
          <w:p w:rsidR="00DB1472" w:rsidRDefault="00AC0DE1" w:rsidP="00AC0DE1">
            <w:pPr>
              <w:tabs>
                <w:tab w:val="right" w:pos="9360"/>
              </w:tabs>
              <w:jc w:val="both"/>
              <w:rPr>
                <w:rFonts w:ascii="Arial" w:hAnsi="Arial" w:cs="Arial"/>
              </w:rPr>
            </w:pPr>
            <w:r>
              <w:rPr>
                <w:rFonts w:ascii="Arial" w:hAnsi="Arial" w:cs="Arial"/>
                <w:sz w:val="22"/>
                <w:szCs w:val="22"/>
              </w:rPr>
              <w:t>For example:</w:t>
            </w:r>
          </w:p>
          <w:p w:rsidR="00B075A3" w:rsidRDefault="00AC0DE1" w:rsidP="00293C0B">
            <w:pPr>
              <w:numPr>
                <w:ilvl w:val="0"/>
                <w:numId w:val="6"/>
              </w:numPr>
              <w:tabs>
                <w:tab w:val="right" w:pos="9360"/>
              </w:tabs>
              <w:jc w:val="both"/>
              <w:rPr>
                <w:rFonts w:ascii="Arial" w:hAnsi="Arial" w:cs="Arial"/>
              </w:rPr>
            </w:pPr>
            <w:r>
              <w:rPr>
                <w:rFonts w:ascii="Arial" w:hAnsi="Arial" w:cs="Arial"/>
                <w:sz w:val="22"/>
                <w:szCs w:val="22"/>
              </w:rPr>
              <w:t xml:space="preserve">Malcolm Turnbull can claim to have a policy mandate for the Australian Building and Construction Commission </w:t>
            </w:r>
            <w:r w:rsidR="00B075A3">
              <w:rPr>
                <w:rFonts w:ascii="Arial" w:hAnsi="Arial" w:cs="Arial"/>
                <w:sz w:val="22"/>
                <w:szCs w:val="22"/>
              </w:rPr>
              <w:t>laws which he not only took to the electorate in the 2016 election, but were the cause of the July 2</w:t>
            </w:r>
            <w:r w:rsidR="00B075A3" w:rsidRPr="00B075A3">
              <w:rPr>
                <w:rFonts w:ascii="Arial" w:hAnsi="Arial" w:cs="Arial"/>
                <w:sz w:val="22"/>
                <w:szCs w:val="22"/>
                <w:vertAlign w:val="superscript"/>
              </w:rPr>
              <w:t>nd</w:t>
            </w:r>
            <w:r w:rsidR="00B075A3">
              <w:rPr>
                <w:rFonts w:ascii="Arial" w:hAnsi="Arial" w:cs="Arial"/>
                <w:sz w:val="22"/>
                <w:szCs w:val="22"/>
              </w:rPr>
              <w:t xml:space="preserve"> </w:t>
            </w:r>
            <w:r w:rsidR="00461A84">
              <w:rPr>
                <w:rFonts w:ascii="Arial" w:hAnsi="Arial" w:cs="Arial"/>
                <w:sz w:val="22"/>
                <w:szCs w:val="22"/>
              </w:rPr>
              <w:t>election itself, which the Liberals won with 76 seats.</w:t>
            </w:r>
            <w:r w:rsidR="00B075A3">
              <w:rPr>
                <w:rFonts w:ascii="Arial" w:hAnsi="Arial" w:cs="Arial"/>
                <w:sz w:val="22"/>
                <w:szCs w:val="22"/>
              </w:rPr>
              <w:t xml:space="preserve"> This mandate is valid as its basis is found in the electoral process which one can see at work through Sections 57, 32 and 12. The electorate knew that the election was one where the ABCC bills were at stake and that the Turnbull government, if re-elected, would have a right to put these to the parliament again and expect that the bills would be passed.</w:t>
            </w:r>
          </w:p>
          <w:p w:rsidR="00AC0DE1" w:rsidRPr="0076584E" w:rsidRDefault="00B075A3" w:rsidP="00293C0B">
            <w:pPr>
              <w:numPr>
                <w:ilvl w:val="0"/>
                <w:numId w:val="6"/>
              </w:numPr>
              <w:tabs>
                <w:tab w:val="right" w:pos="9360"/>
              </w:tabs>
              <w:jc w:val="both"/>
              <w:rPr>
                <w:rFonts w:ascii="Arial" w:hAnsi="Arial" w:cs="Arial"/>
              </w:rPr>
            </w:pPr>
            <w:r>
              <w:rPr>
                <w:rFonts w:ascii="Arial" w:hAnsi="Arial" w:cs="Arial"/>
                <w:sz w:val="22"/>
                <w:szCs w:val="22"/>
              </w:rPr>
              <w:t>The Senate / Balance of power mandate can also be seen to have validity even though it competes against the electoral policy mandate claimed by the Government and Turnbull. The Senate and its cross benchers, and indeed the Opposition Members within the Senate, can rightfully claim that the Australian people have voted them in, despite Turnbull’s electoral law changes, to act as a check on the government and the Prime Minister and their ABCC bills by virtue of the fact that the government was not given control of the Senate</w:t>
            </w:r>
            <w:r w:rsidR="00461A84">
              <w:rPr>
                <w:rFonts w:ascii="Arial" w:hAnsi="Arial" w:cs="Arial"/>
                <w:sz w:val="22"/>
                <w:szCs w:val="22"/>
              </w:rPr>
              <w:t xml:space="preserve"> and actually lost seats to end up with 30 Senators out of the 76. </w:t>
            </w:r>
          </w:p>
        </w:tc>
        <w:tc>
          <w:tcPr>
            <w:tcW w:w="1008" w:type="dxa"/>
          </w:tcPr>
          <w:p w:rsidR="00DB1472" w:rsidRPr="0076584E" w:rsidRDefault="00DB1472" w:rsidP="00FE5AF2">
            <w:pPr>
              <w:jc w:val="center"/>
              <w:rPr>
                <w:rFonts w:ascii="Arial" w:hAnsi="Arial" w:cs="Arial"/>
                <w:color w:val="000000"/>
              </w:rPr>
            </w:pPr>
            <w:r w:rsidRPr="0076584E">
              <w:rPr>
                <w:rFonts w:ascii="Arial" w:hAnsi="Arial" w:cs="Arial"/>
                <w:color w:val="000000"/>
                <w:sz w:val="22"/>
                <w:szCs w:val="22"/>
              </w:rPr>
              <w:t>5-6</w:t>
            </w:r>
          </w:p>
        </w:tc>
      </w:tr>
      <w:tr w:rsidR="00DB1472" w:rsidRPr="0076584E">
        <w:tc>
          <w:tcPr>
            <w:tcW w:w="7848" w:type="dxa"/>
          </w:tcPr>
          <w:p w:rsidR="00DB1472" w:rsidRPr="0076584E" w:rsidRDefault="00DB1472" w:rsidP="00AC39F7">
            <w:pPr>
              <w:tabs>
                <w:tab w:val="right" w:pos="9360"/>
              </w:tabs>
              <w:jc w:val="both"/>
              <w:rPr>
                <w:rFonts w:ascii="Arial" w:hAnsi="Arial" w:cs="Arial"/>
              </w:rPr>
            </w:pPr>
            <w:r w:rsidRPr="0076584E">
              <w:rPr>
                <w:rFonts w:ascii="Arial" w:hAnsi="Arial" w:cs="Arial"/>
                <w:color w:val="000000"/>
                <w:sz w:val="22"/>
                <w:szCs w:val="22"/>
              </w:rPr>
              <w:t xml:space="preserve">Discusses </w:t>
            </w:r>
            <w:r w:rsidR="00461A84">
              <w:rPr>
                <w:rFonts w:ascii="Arial" w:hAnsi="Arial" w:cs="Arial"/>
                <w:color w:val="000000"/>
                <w:sz w:val="22"/>
                <w:szCs w:val="22"/>
              </w:rPr>
              <w:t>two competing mandates in general or one mandate in detail.</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3-4</w:t>
            </w:r>
          </w:p>
        </w:tc>
      </w:tr>
      <w:tr w:rsidR="00DB1472" w:rsidRPr="0076584E">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 xml:space="preserve">Identifies </w:t>
            </w:r>
            <w:r w:rsidR="00461A84">
              <w:rPr>
                <w:rFonts w:ascii="Arial" w:hAnsi="Arial" w:cs="Arial"/>
                <w:color w:val="000000"/>
                <w:sz w:val="22"/>
                <w:szCs w:val="22"/>
              </w:rPr>
              <w:t>a mandate or makes a statement about competing mandates in Australia.</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1-2</w:t>
            </w:r>
          </w:p>
        </w:tc>
      </w:tr>
    </w:tbl>
    <w:p w:rsidR="00DB1472" w:rsidRPr="0076584E" w:rsidRDefault="00DB1472" w:rsidP="00D42DCD">
      <w:pPr>
        <w:tabs>
          <w:tab w:val="left" w:pos="720"/>
          <w:tab w:val="right" w:pos="9360"/>
        </w:tabs>
        <w:rPr>
          <w:rFonts w:ascii="Arial" w:hAnsi="Arial" w:cs="Arial"/>
          <w:sz w:val="22"/>
          <w:szCs w:val="22"/>
        </w:rPr>
      </w:pPr>
    </w:p>
    <w:p w:rsidR="007954F0" w:rsidRPr="0076584E" w:rsidRDefault="007954F0" w:rsidP="00D42DCD">
      <w:pPr>
        <w:tabs>
          <w:tab w:val="left" w:pos="720"/>
          <w:tab w:val="right" w:pos="9360"/>
        </w:tabs>
        <w:rPr>
          <w:rFonts w:ascii="Arial" w:hAnsi="Arial" w:cs="Arial"/>
          <w:sz w:val="22"/>
          <w:szCs w:val="22"/>
        </w:rPr>
      </w:pPr>
    </w:p>
    <w:p w:rsidR="009A78DE" w:rsidRDefault="009A78DE" w:rsidP="009A78DE">
      <w:pPr>
        <w:tabs>
          <w:tab w:val="left" w:pos="720"/>
          <w:tab w:val="right" w:pos="9360"/>
        </w:tabs>
        <w:ind w:left="709"/>
        <w:jc w:val="both"/>
        <w:rPr>
          <w:rFonts w:ascii="Arial" w:hAnsi="Arial" w:cs="Arial"/>
          <w:sz w:val="22"/>
          <w:szCs w:val="22"/>
        </w:rPr>
      </w:pPr>
    </w:p>
    <w:p w:rsidR="007954F0" w:rsidRDefault="007954F0" w:rsidP="0075432B">
      <w:pPr>
        <w:numPr>
          <w:ilvl w:val="0"/>
          <w:numId w:val="1"/>
        </w:numPr>
        <w:tabs>
          <w:tab w:val="clear" w:pos="1080"/>
          <w:tab w:val="left" w:pos="720"/>
          <w:tab w:val="right" w:pos="9360"/>
        </w:tabs>
        <w:ind w:left="709" w:hanging="709"/>
        <w:jc w:val="both"/>
        <w:rPr>
          <w:rFonts w:ascii="Arial" w:hAnsi="Arial" w:cs="Arial"/>
          <w:sz w:val="22"/>
          <w:szCs w:val="22"/>
        </w:rPr>
      </w:pPr>
      <w:r w:rsidRPr="0076584E">
        <w:rPr>
          <w:rFonts w:ascii="Arial" w:hAnsi="Arial" w:cs="Arial"/>
          <w:sz w:val="22"/>
          <w:szCs w:val="22"/>
        </w:rPr>
        <w:t xml:space="preserve">Evaluate the strength of mandates held by </w:t>
      </w:r>
      <w:r w:rsidRPr="0076584E">
        <w:rPr>
          <w:rFonts w:ascii="Arial" w:hAnsi="Arial" w:cs="Arial"/>
          <w:b/>
          <w:sz w:val="22"/>
          <w:szCs w:val="22"/>
        </w:rPr>
        <w:t>two</w:t>
      </w:r>
      <w:r w:rsidRPr="0076584E">
        <w:rPr>
          <w:rFonts w:ascii="Arial" w:hAnsi="Arial" w:cs="Arial"/>
          <w:sz w:val="22"/>
          <w:szCs w:val="22"/>
        </w:rPr>
        <w:t xml:space="preserve"> </w:t>
      </w:r>
      <w:r w:rsidRPr="0076584E">
        <w:rPr>
          <w:rFonts w:ascii="Arial" w:hAnsi="Arial" w:cs="Arial"/>
          <w:b/>
          <w:sz w:val="22"/>
          <w:szCs w:val="22"/>
        </w:rPr>
        <w:t>(2)</w:t>
      </w:r>
      <w:r w:rsidR="006D2E0F">
        <w:rPr>
          <w:rFonts w:ascii="Arial" w:hAnsi="Arial" w:cs="Arial"/>
          <w:sz w:val="22"/>
          <w:szCs w:val="22"/>
        </w:rPr>
        <w:t xml:space="preserve"> Australian Prime Ministers or Governments.</w:t>
      </w:r>
      <w:r w:rsidR="0075432B">
        <w:rPr>
          <w:rFonts w:ascii="Arial" w:hAnsi="Arial" w:cs="Arial"/>
          <w:sz w:val="22"/>
          <w:szCs w:val="22"/>
        </w:rPr>
        <w:t xml:space="preserve">  </w:t>
      </w:r>
      <w:r w:rsidRPr="0075432B">
        <w:rPr>
          <w:rFonts w:ascii="Arial" w:hAnsi="Arial" w:cs="Arial"/>
          <w:sz w:val="22"/>
          <w:szCs w:val="22"/>
        </w:rPr>
        <w:tab/>
      </w:r>
      <w:r w:rsidRPr="0075432B">
        <w:rPr>
          <w:rFonts w:ascii="Arial" w:hAnsi="Arial" w:cs="Arial"/>
          <w:sz w:val="22"/>
          <w:szCs w:val="22"/>
          <w:lang w:val="en-AU"/>
        </w:rPr>
        <w:t>(8 m</w:t>
      </w:r>
      <w:r w:rsidRPr="0075432B">
        <w:rPr>
          <w:rFonts w:ascii="Arial" w:hAnsi="Arial" w:cs="Arial"/>
          <w:sz w:val="22"/>
          <w:szCs w:val="22"/>
        </w:rPr>
        <w:t>arks)</w:t>
      </w:r>
    </w:p>
    <w:p w:rsidR="00AC39F7" w:rsidRPr="0075432B" w:rsidRDefault="00AC39F7" w:rsidP="00AC39F7">
      <w:pPr>
        <w:tabs>
          <w:tab w:val="left" w:pos="720"/>
          <w:tab w:val="right" w:pos="9360"/>
        </w:tabs>
        <w:ind w:left="709"/>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76584E" w:rsidRDefault="00DB1472" w:rsidP="004D55C5">
            <w:pPr>
              <w:tabs>
                <w:tab w:val="right" w:pos="9360"/>
              </w:tabs>
              <w:jc w:val="both"/>
              <w:rPr>
                <w:rFonts w:ascii="Arial" w:hAnsi="Arial" w:cs="Arial"/>
              </w:rPr>
            </w:pPr>
            <w:r w:rsidRPr="0076584E">
              <w:rPr>
                <w:rFonts w:ascii="Arial" w:hAnsi="Arial" w:cs="Arial"/>
                <w:color w:val="000000"/>
                <w:sz w:val="22"/>
                <w:szCs w:val="22"/>
              </w:rPr>
              <w:t xml:space="preserve">Clearly </w:t>
            </w:r>
            <w:r w:rsidR="004D55C5">
              <w:rPr>
                <w:rFonts w:ascii="Arial" w:hAnsi="Arial" w:cs="Arial"/>
                <w:sz w:val="22"/>
                <w:szCs w:val="22"/>
              </w:rPr>
              <w:t>identifies then discusses in detail, the</w:t>
            </w:r>
            <w:r w:rsidRPr="0076584E">
              <w:rPr>
                <w:rFonts w:ascii="Arial" w:hAnsi="Arial" w:cs="Arial"/>
                <w:sz w:val="22"/>
                <w:szCs w:val="22"/>
              </w:rPr>
              <w:t xml:space="preserve"> </w:t>
            </w:r>
            <w:r w:rsidR="004D55C5">
              <w:rPr>
                <w:rFonts w:ascii="Arial" w:hAnsi="Arial" w:cs="Arial"/>
                <w:sz w:val="22"/>
                <w:szCs w:val="22"/>
              </w:rPr>
              <w:t>mandates held by two Australian Prime Ministers and furthermore evaluates them.  This may include reference to:</w:t>
            </w:r>
          </w:p>
          <w:p w:rsidR="004D55C5" w:rsidRPr="004D55C5" w:rsidRDefault="004D55C5" w:rsidP="004D55C5">
            <w:pPr>
              <w:pStyle w:val="ListParagraph"/>
              <w:numPr>
                <w:ilvl w:val="0"/>
                <w:numId w:val="32"/>
              </w:numPr>
              <w:ind w:left="735"/>
              <w:rPr>
                <w:rFonts w:ascii="Arial" w:hAnsi="Arial" w:cs="Arial"/>
                <w:sz w:val="22"/>
                <w:szCs w:val="22"/>
              </w:rPr>
            </w:pPr>
            <w:r w:rsidRPr="004D55C5">
              <w:rPr>
                <w:rFonts w:ascii="Arial" w:hAnsi="Arial" w:cs="Arial"/>
                <w:sz w:val="22"/>
                <w:szCs w:val="22"/>
              </w:rPr>
              <w:t xml:space="preserve">John Howard (2004 election) being able to claim a Majoritarian mandate with 87 seats, up from 82 seats with 52.74% of the two party preferred vote, up by almost 2%. The Coalition also won 39 seats in </w:t>
            </w:r>
            <w:r w:rsidRPr="004D55C5">
              <w:rPr>
                <w:rFonts w:ascii="Arial" w:hAnsi="Arial" w:cs="Arial"/>
                <w:color w:val="000000" w:themeColor="text1"/>
                <w:sz w:val="22"/>
                <w:szCs w:val="22"/>
              </w:rPr>
              <w:t xml:space="preserve">the Senate, making the Howard Government the </w:t>
            </w:r>
            <w:r w:rsidRPr="004D55C5">
              <w:rPr>
                <w:rFonts w:ascii="Arial" w:hAnsi="Arial" w:cs="Arial"/>
                <w:sz w:val="22"/>
                <w:szCs w:val="22"/>
              </w:rPr>
              <w:t xml:space="preserve">first government to have a majority in the Senate since 1981. The size of the </w:t>
            </w:r>
            <w:r>
              <w:rPr>
                <w:rFonts w:ascii="Arial" w:hAnsi="Arial" w:cs="Arial"/>
                <w:sz w:val="22"/>
                <w:szCs w:val="22"/>
              </w:rPr>
              <w:t>government's win was unexpected and</w:t>
            </w:r>
            <w:r w:rsidRPr="004D55C5">
              <w:rPr>
                <w:rFonts w:ascii="Arial" w:hAnsi="Arial" w:cs="Arial"/>
                <w:sz w:val="22"/>
                <w:szCs w:val="22"/>
              </w:rPr>
              <w:t xml:space="preserve"> few commentators had predicted that the coalition would actually increase its majority in the House of Representatives, and almost none had foreseen its gaining a majority in the Senate.</w:t>
            </w:r>
            <w:r>
              <w:rPr>
                <w:rFonts w:ascii="Arial" w:hAnsi="Arial" w:cs="Arial"/>
                <w:sz w:val="22"/>
                <w:szCs w:val="22"/>
              </w:rPr>
              <w:t xml:space="preserve"> </w:t>
            </w:r>
            <w:r w:rsidR="00EC0792">
              <w:rPr>
                <w:rFonts w:ascii="Arial" w:hAnsi="Arial" w:cs="Arial"/>
                <w:sz w:val="22"/>
                <w:szCs w:val="22"/>
              </w:rPr>
              <w:t>Howard was able to claim a mandate for the policies he had taken to the election, such as the Liberal’s contentious Forestry Policy</w:t>
            </w:r>
            <w:r w:rsidR="006D2E0F">
              <w:rPr>
                <w:rFonts w:ascii="Arial" w:hAnsi="Arial" w:cs="Arial"/>
                <w:sz w:val="22"/>
                <w:szCs w:val="22"/>
              </w:rPr>
              <w:t xml:space="preserve"> which was even endorsed by the CFMEU</w:t>
            </w:r>
            <w:r w:rsidR="00EC0792">
              <w:rPr>
                <w:rFonts w:ascii="Arial" w:hAnsi="Arial" w:cs="Arial"/>
                <w:sz w:val="22"/>
                <w:szCs w:val="22"/>
              </w:rPr>
              <w:t xml:space="preserve"> and was able to claim a Senate </w:t>
            </w:r>
            <w:r w:rsidR="006D2E0F">
              <w:rPr>
                <w:rFonts w:ascii="Arial" w:hAnsi="Arial" w:cs="Arial"/>
                <w:sz w:val="22"/>
                <w:szCs w:val="22"/>
              </w:rPr>
              <w:t xml:space="preserve">/ Balance of power </w:t>
            </w:r>
            <w:r w:rsidR="00EC0792">
              <w:rPr>
                <w:rFonts w:ascii="Arial" w:hAnsi="Arial" w:cs="Arial"/>
                <w:sz w:val="22"/>
                <w:szCs w:val="22"/>
              </w:rPr>
              <w:t>mandate. Thus</w:t>
            </w:r>
            <w:r w:rsidR="006D2E0F">
              <w:rPr>
                <w:rFonts w:ascii="Arial" w:hAnsi="Arial" w:cs="Arial"/>
                <w:sz w:val="22"/>
                <w:szCs w:val="22"/>
              </w:rPr>
              <w:t xml:space="preserve"> Howard had very strong mandate claims.</w:t>
            </w:r>
          </w:p>
          <w:p w:rsidR="00DB1472" w:rsidRPr="0076584E" w:rsidRDefault="006D2E0F" w:rsidP="005A5EDB">
            <w:pPr>
              <w:numPr>
                <w:ilvl w:val="1"/>
                <w:numId w:val="5"/>
              </w:numPr>
              <w:tabs>
                <w:tab w:val="clear" w:pos="1440"/>
                <w:tab w:val="num" w:pos="720"/>
                <w:tab w:val="right" w:pos="9360"/>
              </w:tabs>
              <w:ind w:left="720"/>
              <w:jc w:val="both"/>
              <w:rPr>
                <w:rFonts w:ascii="Arial" w:hAnsi="Arial" w:cs="Arial"/>
              </w:rPr>
            </w:pPr>
            <w:r>
              <w:rPr>
                <w:rFonts w:ascii="Arial" w:hAnsi="Arial" w:cs="Arial"/>
                <w:sz w:val="22"/>
                <w:szCs w:val="22"/>
              </w:rPr>
              <w:t xml:space="preserve">Julia Gillard on the other hand could be argued to have held much weaker mandates after her 2010 election win. She was only able to claim a majoritarian mandate with the help of the Greens and three independents in the House of Representatives after she won only 72 seats (down by 11) on 50.12% of the </w:t>
            </w:r>
            <w:r w:rsidRPr="004D55C5">
              <w:rPr>
                <w:rFonts w:ascii="Arial" w:hAnsi="Arial" w:cs="Arial"/>
                <w:sz w:val="22"/>
                <w:szCs w:val="22"/>
              </w:rPr>
              <w:t>two party preferred vote</w:t>
            </w:r>
            <w:r>
              <w:rPr>
                <w:rFonts w:ascii="Arial" w:hAnsi="Arial" w:cs="Arial"/>
                <w:sz w:val="22"/>
                <w:szCs w:val="22"/>
              </w:rPr>
              <w:t>. She was not able to claim a Senate / Balance of power mandate having won only 31 of the 76 seats. Thus she had mandates that could be seen to be weaker than those of Howard.</w:t>
            </w:r>
          </w:p>
        </w:tc>
        <w:tc>
          <w:tcPr>
            <w:tcW w:w="1008" w:type="dxa"/>
          </w:tcPr>
          <w:p w:rsidR="00DB1472" w:rsidRPr="0076584E" w:rsidRDefault="00DB1472" w:rsidP="00416BB5">
            <w:pPr>
              <w:jc w:val="center"/>
              <w:rPr>
                <w:rFonts w:ascii="Arial" w:hAnsi="Arial" w:cs="Arial"/>
                <w:color w:val="000000"/>
              </w:rPr>
            </w:pPr>
          </w:p>
          <w:p w:rsidR="00DB1472" w:rsidRPr="0076584E" w:rsidRDefault="00DB1472" w:rsidP="00416BB5">
            <w:pPr>
              <w:jc w:val="center"/>
              <w:rPr>
                <w:rFonts w:ascii="Arial" w:hAnsi="Arial" w:cs="Arial"/>
                <w:color w:val="000000"/>
              </w:rPr>
            </w:pPr>
            <w:r w:rsidRPr="0076584E">
              <w:rPr>
                <w:rFonts w:ascii="Arial" w:hAnsi="Arial" w:cs="Arial"/>
                <w:color w:val="000000"/>
                <w:sz w:val="22"/>
                <w:szCs w:val="22"/>
              </w:rPr>
              <w:t>7-8</w:t>
            </w:r>
          </w:p>
        </w:tc>
      </w:tr>
      <w:tr w:rsidR="00DB1472" w:rsidRPr="0076584E">
        <w:tc>
          <w:tcPr>
            <w:tcW w:w="7848" w:type="dxa"/>
          </w:tcPr>
          <w:p w:rsidR="00DB1472" w:rsidRPr="0076584E" w:rsidRDefault="004D55C5" w:rsidP="00AC39F7">
            <w:pPr>
              <w:tabs>
                <w:tab w:val="right" w:pos="9360"/>
              </w:tabs>
              <w:jc w:val="both"/>
              <w:rPr>
                <w:rFonts w:ascii="Arial" w:hAnsi="Arial" w:cs="Arial"/>
              </w:rPr>
            </w:pPr>
            <w:r>
              <w:rPr>
                <w:rFonts w:ascii="Arial" w:hAnsi="Arial" w:cs="Arial"/>
                <w:color w:val="000000"/>
                <w:sz w:val="22"/>
                <w:szCs w:val="22"/>
              </w:rPr>
              <w:t>Identifies</w:t>
            </w:r>
            <w:r>
              <w:rPr>
                <w:rFonts w:ascii="Arial" w:hAnsi="Arial" w:cs="Arial"/>
                <w:sz w:val="22"/>
                <w:szCs w:val="22"/>
              </w:rPr>
              <w:t xml:space="preserve"> and discusses in detail, the</w:t>
            </w:r>
            <w:r w:rsidRPr="0076584E">
              <w:rPr>
                <w:rFonts w:ascii="Arial" w:hAnsi="Arial" w:cs="Arial"/>
                <w:sz w:val="22"/>
                <w:szCs w:val="22"/>
              </w:rPr>
              <w:t xml:space="preserve"> </w:t>
            </w:r>
            <w:r>
              <w:rPr>
                <w:rFonts w:ascii="Arial" w:hAnsi="Arial" w:cs="Arial"/>
                <w:sz w:val="22"/>
                <w:szCs w:val="22"/>
              </w:rPr>
              <w:t>mandates held by two Australian Prime Ministers.</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5-6</w:t>
            </w:r>
          </w:p>
        </w:tc>
      </w:tr>
      <w:tr w:rsidR="00DB1472" w:rsidRPr="0076584E">
        <w:tc>
          <w:tcPr>
            <w:tcW w:w="7848" w:type="dxa"/>
          </w:tcPr>
          <w:p w:rsidR="00DB1472" w:rsidRPr="0076584E" w:rsidRDefault="004D55C5" w:rsidP="00AC39F7">
            <w:pPr>
              <w:tabs>
                <w:tab w:val="right" w:pos="9360"/>
              </w:tabs>
              <w:jc w:val="both"/>
              <w:rPr>
                <w:rFonts w:ascii="Arial" w:hAnsi="Arial" w:cs="Arial"/>
              </w:rPr>
            </w:pPr>
            <w:r>
              <w:rPr>
                <w:rFonts w:ascii="Arial" w:hAnsi="Arial" w:cs="Arial"/>
                <w:color w:val="000000"/>
                <w:sz w:val="22"/>
                <w:szCs w:val="22"/>
              </w:rPr>
              <w:t>Identifies</w:t>
            </w:r>
            <w:r w:rsidR="00E65F6C">
              <w:rPr>
                <w:rFonts w:ascii="Arial" w:hAnsi="Arial" w:cs="Arial"/>
                <w:sz w:val="22"/>
                <w:szCs w:val="22"/>
              </w:rPr>
              <w:t xml:space="preserve"> and discusses</w:t>
            </w:r>
            <w:r>
              <w:rPr>
                <w:rFonts w:ascii="Arial" w:hAnsi="Arial" w:cs="Arial"/>
                <w:sz w:val="22"/>
                <w:szCs w:val="22"/>
              </w:rPr>
              <w:t xml:space="preserve"> the</w:t>
            </w:r>
            <w:r w:rsidRPr="0076584E">
              <w:rPr>
                <w:rFonts w:ascii="Arial" w:hAnsi="Arial" w:cs="Arial"/>
                <w:sz w:val="22"/>
                <w:szCs w:val="22"/>
              </w:rPr>
              <w:t xml:space="preserve"> </w:t>
            </w:r>
            <w:r>
              <w:rPr>
                <w:rFonts w:ascii="Arial" w:hAnsi="Arial" w:cs="Arial"/>
                <w:sz w:val="22"/>
                <w:szCs w:val="22"/>
              </w:rPr>
              <w:t>mandates held by two Australian Prime Ministers</w:t>
            </w:r>
            <w:r w:rsidR="00E65F6C">
              <w:rPr>
                <w:rFonts w:ascii="Arial" w:hAnsi="Arial" w:cs="Arial"/>
                <w:sz w:val="22"/>
                <w:szCs w:val="22"/>
              </w:rPr>
              <w:t xml:space="preserve"> </w:t>
            </w:r>
          </w:p>
          <w:p w:rsidR="00DB1472" w:rsidRPr="0076584E" w:rsidRDefault="00E65F6C" w:rsidP="00AC39F7">
            <w:pPr>
              <w:jc w:val="both"/>
              <w:rPr>
                <w:rFonts w:ascii="Arial" w:hAnsi="Arial" w:cs="Arial"/>
                <w:color w:val="000000"/>
              </w:rPr>
            </w:pPr>
            <w:r>
              <w:rPr>
                <w:rFonts w:ascii="Arial" w:hAnsi="Arial" w:cs="Arial"/>
                <w:color w:val="000000"/>
                <w:sz w:val="22"/>
                <w:szCs w:val="22"/>
              </w:rPr>
              <w:t>May use general</w:t>
            </w:r>
            <w:r w:rsidR="00DB1472" w:rsidRPr="0076584E">
              <w:rPr>
                <w:rFonts w:ascii="Arial" w:hAnsi="Arial" w:cs="Arial"/>
                <w:color w:val="000000"/>
                <w:sz w:val="22"/>
                <w:szCs w:val="22"/>
              </w:rPr>
              <w:t xml:space="preserve"> or vague examples.</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3-4</w:t>
            </w:r>
          </w:p>
        </w:tc>
      </w:tr>
      <w:tr w:rsidR="00DB1472" w:rsidRPr="0076584E">
        <w:tc>
          <w:tcPr>
            <w:tcW w:w="7848" w:type="dxa"/>
          </w:tcPr>
          <w:p w:rsidR="00DB1472" w:rsidRPr="0076584E" w:rsidRDefault="00DB1472" w:rsidP="00AC39F7">
            <w:pPr>
              <w:jc w:val="both"/>
              <w:rPr>
                <w:rFonts w:ascii="Arial" w:hAnsi="Arial" w:cs="Arial"/>
                <w:color w:val="000000"/>
              </w:rPr>
            </w:pPr>
            <w:r w:rsidRPr="0076584E">
              <w:rPr>
                <w:rFonts w:ascii="Arial" w:hAnsi="Arial" w:cs="Arial"/>
                <w:color w:val="000000"/>
                <w:sz w:val="22"/>
                <w:szCs w:val="22"/>
              </w:rPr>
              <w:t xml:space="preserve">Refers to a </w:t>
            </w:r>
            <w:r w:rsidR="004D55C5">
              <w:rPr>
                <w:rFonts w:ascii="Arial" w:hAnsi="Arial" w:cs="Arial"/>
                <w:color w:val="000000"/>
                <w:sz w:val="22"/>
                <w:szCs w:val="22"/>
              </w:rPr>
              <w:t>mandate held by an Australian Prime Minister.</w:t>
            </w:r>
          </w:p>
          <w:p w:rsidR="00DB1472" w:rsidRPr="0076584E" w:rsidRDefault="004D55C5" w:rsidP="00AC39F7">
            <w:pPr>
              <w:jc w:val="both"/>
              <w:rPr>
                <w:rFonts w:ascii="Arial" w:hAnsi="Arial" w:cs="Arial"/>
                <w:color w:val="000000"/>
              </w:rPr>
            </w:pPr>
            <w:r>
              <w:rPr>
                <w:rFonts w:ascii="Arial" w:hAnsi="Arial" w:cs="Arial"/>
                <w:color w:val="000000"/>
                <w:sz w:val="22"/>
                <w:szCs w:val="22"/>
              </w:rPr>
              <w:t>Provides a general statement about mandates.</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1-2</w:t>
            </w:r>
          </w:p>
        </w:tc>
      </w:tr>
    </w:tbl>
    <w:p w:rsidR="00DB1472" w:rsidRPr="0076584E" w:rsidRDefault="00DB1472" w:rsidP="00AD5893">
      <w:pPr>
        <w:tabs>
          <w:tab w:val="left" w:pos="720"/>
          <w:tab w:val="right" w:pos="9360"/>
        </w:tabs>
        <w:rPr>
          <w:rFonts w:ascii="Arial" w:hAnsi="Arial" w:cs="Arial"/>
          <w:sz w:val="22"/>
          <w:szCs w:val="22"/>
        </w:rPr>
      </w:pPr>
    </w:p>
    <w:p w:rsidR="00AC39F7" w:rsidRDefault="00AC39F7">
      <w:pPr>
        <w:rPr>
          <w:rFonts w:ascii="Arial" w:hAnsi="Arial" w:cs="Arial"/>
          <w:b/>
          <w:sz w:val="22"/>
          <w:szCs w:val="22"/>
        </w:rPr>
      </w:pPr>
      <w:r>
        <w:rPr>
          <w:rFonts w:ascii="Arial" w:hAnsi="Arial" w:cs="Arial"/>
          <w:b/>
          <w:sz w:val="22"/>
          <w:szCs w:val="22"/>
        </w:rPr>
        <w:br w:type="page"/>
      </w:r>
    </w:p>
    <w:p w:rsidR="00DB1472" w:rsidRPr="0076584E" w:rsidRDefault="00DB1472" w:rsidP="00812435">
      <w:pPr>
        <w:autoSpaceDE w:val="0"/>
        <w:autoSpaceDN w:val="0"/>
        <w:adjustRightInd w:val="0"/>
        <w:jc w:val="both"/>
        <w:rPr>
          <w:rFonts w:ascii="Arial" w:hAnsi="Arial" w:cs="Arial"/>
          <w:b/>
          <w:sz w:val="22"/>
          <w:szCs w:val="22"/>
        </w:rPr>
      </w:pPr>
    </w:p>
    <w:p w:rsidR="00DB1472" w:rsidRPr="0076584E" w:rsidRDefault="00DB1472" w:rsidP="00FE5B13">
      <w:pPr>
        <w:tabs>
          <w:tab w:val="left" w:pos="720"/>
          <w:tab w:val="right" w:pos="9360"/>
        </w:tabs>
        <w:rPr>
          <w:rFonts w:ascii="Arial" w:hAnsi="Arial" w:cs="Arial"/>
          <w:b/>
          <w:sz w:val="22"/>
          <w:szCs w:val="22"/>
        </w:rPr>
      </w:pPr>
    </w:p>
    <w:p w:rsidR="00DB1472" w:rsidRPr="0076584E" w:rsidRDefault="00DB1472" w:rsidP="00581BED">
      <w:pPr>
        <w:autoSpaceDE w:val="0"/>
        <w:autoSpaceDN w:val="0"/>
        <w:adjustRightInd w:val="0"/>
        <w:rPr>
          <w:rFonts w:ascii="Arial" w:hAnsi="Arial" w:cs="Arial"/>
          <w:sz w:val="22"/>
          <w:szCs w:val="22"/>
          <w:lang w:val="en-AU" w:eastAsia="en-AU"/>
        </w:rPr>
      </w:pPr>
      <w:r w:rsidRPr="0076584E">
        <w:rPr>
          <w:rFonts w:ascii="Arial" w:hAnsi="Arial" w:cs="Arial"/>
          <w:b/>
          <w:sz w:val="22"/>
          <w:szCs w:val="22"/>
        </w:rPr>
        <w:t xml:space="preserve">Source 2: Unit </w:t>
      </w:r>
      <w:r w:rsidR="007954F0" w:rsidRPr="0076584E">
        <w:rPr>
          <w:rFonts w:ascii="Arial" w:hAnsi="Arial" w:cs="Arial"/>
          <w:b/>
          <w:sz w:val="22"/>
          <w:szCs w:val="22"/>
        </w:rPr>
        <w:t>4</w:t>
      </w:r>
    </w:p>
    <w:p w:rsidR="00DB1472" w:rsidRPr="0076584E" w:rsidRDefault="00DB1472" w:rsidP="00581BED">
      <w:pPr>
        <w:autoSpaceDE w:val="0"/>
        <w:autoSpaceDN w:val="0"/>
        <w:adjustRightInd w:val="0"/>
        <w:rPr>
          <w:rFonts w:ascii="Arial" w:hAnsi="Arial" w:cs="Arial"/>
          <w:sz w:val="22"/>
          <w:szCs w:val="22"/>
          <w:lang w:val="en-AU" w:eastAsia="en-AU"/>
        </w:rPr>
      </w:pPr>
    </w:p>
    <w:p w:rsidR="00DB1472" w:rsidRPr="0076584E" w:rsidRDefault="00DB1472" w:rsidP="00FE5B13">
      <w:pPr>
        <w:tabs>
          <w:tab w:val="left" w:pos="720"/>
          <w:tab w:val="right" w:pos="9360"/>
        </w:tabs>
        <w:rPr>
          <w:rFonts w:ascii="Arial" w:hAnsi="Arial" w:cs="Arial"/>
          <w:b/>
          <w:sz w:val="22"/>
          <w:szCs w:val="22"/>
        </w:rPr>
      </w:pPr>
      <w:r w:rsidRPr="0076584E">
        <w:rPr>
          <w:rFonts w:ascii="Arial" w:hAnsi="Arial" w:cs="Arial"/>
          <w:b/>
          <w:sz w:val="22"/>
          <w:szCs w:val="22"/>
        </w:rPr>
        <w:t>Question 6</w:t>
      </w:r>
      <w:r w:rsidRPr="0076584E">
        <w:rPr>
          <w:rFonts w:ascii="Arial" w:hAnsi="Arial" w:cs="Arial"/>
          <w:b/>
          <w:sz w:val="22"/>
          <w:szCs w:val="22"/>
        </w:rPr>
        <w:tab/>
        <w:t>20 marks</w:t>
      </w:r>
    </w:p>
    <w:p w:rsidR="00DB1472" w:rsidRPr="0076584E" w:rsidRDefault="00DB1472" w:rsidP="00AD5893">
      <w:pPr>
        <w:tabs>
          <w:tab w:val="left" w:pos="720"/>
          <w:tab w:val="right" w:pos="9360"/>
        </w:tabs>
        <w:rPr>
          <w:rFonts w:ascii="Arial" w:hAnsi="Arial" w:cs="Arial"/>
          <w:sz w:val="22"/>
          <w:szCs w:val="22"/>
        </w:rPr>
      </w:pPr>
    </w:p>
    <w:p w:rsidR="00DB1472" w:rsidRPr="0076584E" w:rsidRDefault="00DB1472" w:rsidP="00FA6296">
      <w:pPr>
        <w:tabs>
          <w:tab w:val="left" w:pos="720"/>
          <w:tab w:val="right" w:pos="9360"/>
        </w:tabs>
        <w:ind w:left="720" w:hanging="720"/>
        <w:rPr>
          <w:rFonts w:ascii="Arial" w:hAnsi="Arial" w:cs="Arial"/>
          <w:b/>
          <w:sz w:val="22"/>
          <w:szCs w:val="22"/>
        </w:rPr>
      </w:pPr>
      <w:r w:rsidRPr="009A78DE">
        <w:rPr>
          <w:rFonts w:ascii="Arial" w:hAnsi="Arial" w:cs="Arial"/>
          <w:sz w:val="22"/>
          <w:szCs w:val="22"/>
        </w:rPr>
        <w:t>(a)</w:t>
      </w:r>
      <w:r w:rsidRPr="0076584E">
        <w:rPr>
          <w:rFonts w:ascii="Arial" w:hAnsi="Arial" w:cs="Arial"/>
          <w:b/>
          <w:sz w:val="22"/>
          <w:szCs w:val="22"/>
        </w:rPr>
        <w:tab/>
      </w:r>
      <w:r w:rsidR="007954F0" w:rsidRPr="0076584E">
        <w:rPr>
          <w:rFonts w:ascii="Arial" w:hAnsi="Arial" w:cs="Arial"/>
          <w:sz w:val="22"/>
          <w:szCs w:val="22"/>
        </w:rPr>
        <w:t>Explain what is meant by the term ‘the Office of the Governor-General’.</w:t>
      </w:r>
      <w:r w:rsidR="007954F0" w:rsidRPr="0076584E">
        <w:rPr>
          <w:rFonts w:ascii="Arial" w:hAnsi="Arial" w:cs="Arial"/>
          <w:sz w:val="22"/>
          <w:szCs w:val="22"/>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rsidTr="00280CF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Marks</w:t>
            </w:r>
          </w:p>
        </w:tc>
      </w:tr>
      <w:tr w:rsidR="00DB1472" w:rsidRPr="0076584E" w:rsidTr="00280CFE">
        <w:tc>
          <w:tcPr>
            <w:tcW w:w="7848" w:type="dxa"/>
          </w:tcPr>
          <w:p w:rsidR="00DB1472" w:rsidRPr="0076584E" w:rsidRDefault="00DB1472" w:rsidP="006D2E0F">
            <w:pPr>
              <w:numPr>
                <w:ilvl w:val="2"/>
                <w:numId w:val="5"/>
              </w:numPr>
              <w:tabs>
                <w:tab w:val="clear" w:pos="2160"/>
                <w:tab w:val="num" w:pos="720"/>
              </w:tabs>
              <w:ind w:left="720"/>
              <w:jc w:val="both"/>
              <w:rPr>
                <w:rFonts w:ascii="Arial" w:hAnsi="Arial" w:cs="Arial"/>
                <w:b/>
              </w:rPr>
            </w:pPr>
            <w:r w:rsidRPr="0076584E">
              <w:rPr>
                <w:rFonts w:ascii="Arial" w:hAnsi="Arial" w:cs="Arial"/>
                <w:color w:val="000000"/>
                <w:sz w:val="22"/>
                <w:szCs w:val="22"/>
              </w:rPr>
              <w:t xml:space="preserve">Clear explanation of the term with reference to </w:t>
            </w:r>
            <w:r w:rsidR="006D2E0F">
              <w:rPr>
                <w:rFonts w:ascii="Arial" w:hAnsi="Arial" w:cs="Arial"/>
                <w:sz w:val="22"/>
                <w:szCs w:val="22"/>
              </w:rPr>
              <w:t>the</w:t>
            </w:r>
            <w:r w:rsidRPr="0076584E">
              <w:rPr>
                <w:rFonts w:ascii="Arial" w:hAnsi="Arial" w:cs="Arial"/>
                <w:sz w:val="22"/>
                <w:szCs w:val="22"/>
              </w:rPr>
              <w:t xml:space="preserve"> position of </w:t>
            </w:r>
            <w:r w:rsidR="006D2E0F">
              <w:rPr>
                <w:rFonts w:ascii="Arial" w:hAnsi="Arial" w:cs="Arial"/>
                <w:sz w:val="22"/>
                <w:szCs w:val="22"/>
              </w:rPr>
              <w:t xml:space="preserve">the Governor General as set out in the constitution as opposed to the personal identity of any one person who held the position. </w:t>
            </w:r>
            <w:r w:rsidR="005A1201">
              <w:rPr>
                <w:rFonts w:ascii="Arial" w:hAnsi="Arial" w:cs="Arial"/>
                <w:sz w:val="22"/>
                <w:szCs w:val="22"/>
              </w:rPr>
              <w:t>It can be seen to be established through S.2 of the constitution.</w:t>
            </w:r>
          </w:p>
        </w:tc>
        <w:tc>
          <w:tcPr>
            <w:tcW w:w="1008" w:type="dxa"/>
          </w:tcPr>
          <w:p w:rsidR="00DB1472" w:rsidRPr="0076584E" w:rsidRDefault="00DB1472" w:rsidP="005314DF">
            <w:pPr>
              <w:ind w:left="360"/>
              <w:rPr>
                <w:rFonts w:ascii="Arial" w:hAnsi="Arial" w:cs="Arial"/>
                <w:color w:val="000000"/>
              </w:rPr>
            </w:pPr>
            <w:r w:rsidRPr="0076584E">
              <w:rPr>
                <w:rFonts w:ascii="Arial" w:hAnsi="Arial" w:cs="Arial"/>
                <w:color w:val="000000"/>
                <w:sz w:val="22"/>
                <w:szCs w:val="22"/>
              </w:rPr>
              <w:t>2</w:t>
            </w:r>
          </w:p>
        </w:tc>
      </w:tr>
      <w:tr w:rsidR="00DB1472" w:rsidRPr="0076584E" w:rsidTr="00280CFE">
        <w:tc>
          <w:tcPr>
            <w:tcW w:w="7848" w:type="dxa"/>
          </w:tcPr>
          <w:p w:rsidR="00DB1472" w:rsidRPr="0076584E" w:rsidRDefault="00DB1472" w:rsidP="005A5EDB">
            <w:pPr>
              <w:numPr>
                <w:ilvl w:val="0"/>
                <w:numId w:val="5"/>
              </w:numPr>
              <w:jc w:val="both"/>
              <w:rPr>
                <w:rFonts w:ascii="Arial" w:hAnsi="Arial" w:cs="Arial"/>
                <w:color w:val="000000"/>
              </w:rPr>
            </w:pPr>
            <w:r w:rsidRPr="0076584E">
              <w:rPr>
                <w:rFonts w:ascii="Arial" w:hAnsi="Arial" w:cs="Arial"/>
                <w:color w:val="000000"/>
                <w:sz w:val="22"/>
                <w:szCs w:val="22"/>
              </w:rPr>
              <w:t>Mention of only part of the meaning of the term.</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AD5893">
      <w:pPr>
        <w:tabs>
          <w:tab w:val="left" w:pos="720"/>
          <w:tab w:val="right" w:pos="9360"/>
        </w:tabs>
        <w:rPr>
          <w:rFonts w:ascii="Arial" w:hAnsi="Arial" w:cs="Arial"/>
          <w:sz w:val="22"/>
          <w:szCs w:val="22"/>
        </w:rPr>
      </w:pPr>
    </w:p>
    <w:p w:rsidR="005A1201" w:rsidRPr="0076584E" w:rsidRDefault="005A1201" w:rsidP="00AD5893">
      <w:pPr>
        <w:tabs>
          <w:tab w:val="left" w:pos="720"/>
          <w:tab w:val="right" w:pos="9360"/>
        </w:tabs>
        <w:rPr>
          <w:rFonts w:ascii="Arial" w:hAnsi="Arial" w:cs="Arial"/>
          <w:sz w:val="22"/>
          <w:szCs w:val="22"/>
        </w:rPr>
      </w:pPr>
    </w:p>
    <w:p w:rsidR="00DB1472" w:rsidRPr="005A1201" w:rsidRDefault="007954F0" w:rsidP="005A1201">
      <w:pPr>
        <w:pStyle w:val="ListParagraph"/>
        <w:numPr>
          <w:ilvl w:val="0"/>
          <w:numId w:val="24"/>
        </w:numPr>
        <w:tabs>
          <w:tab w:val="right" w:pos="9360"/>
        </w:tabs>
        <w:jc w:val="both"/>
        <w:rPr>
          <w:rFonts w:ascii="Arial" w:hAnsi="Arial" w:cs="Arial"/>
          <w:sz w:val="22"/>
          <w:szCs w:val="22"/>
        </w:rPr>
      </w:pPr>
      <w:r w:rsidRPr="0076584E">
        <w:rPr>
          <w:rFonts w:ascii="Arial" w:hAnsi="Arial" w:cs="Arial"/>
          <w:sz w:val="22"/>
          <w:szCs w:val="22"/>
        </w:rPr>
        <w:t xml:space="preserve">With reference to the source, identify and explain </w:t>
      </w:r>
      <w:r w:rsidRPr="0076584E">
        <w:rPr>
          <w:rFonts w:ascii="Arial" w:hAnsi="Arial" w:cs="Arial"/>
          <w:b/>
          <w:sz w:val="22"/>
          <w:szCs w:val="22"/>
        </w:rPr>
        <w:t>two (2)</w:t>
      </w:r>
      <w:r w:rsidRPr="0076584E">
        <w:rPr>
          <w:rFonts w:ascii="Arial" w:hAnsi="Arial" w:cs="Arial"/>
          <w:sz w:val="22"/>
          <w:szCs w:val="22"/>
        </w:rPr>
        <w:t xml:space="preserve"> reasons why a Governor General can be said to be “accountable to public opinion”. </w:t>
      </w:r>
      <w:r w:rsidRPr="0076584E">
        <w:rPr>
          <w:rFonts w:ascii="Arial" w:hAnsi="Arial" w:cs="Arial"/>
          <w:sz w:val="22"/>
          <w:szCs w:val="22"/>
        </w:rPr>
        <w:tab/>
        <w:t>(4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08"/>
      </w:tblGrid>
      <w:tr w:rsidR="00DB1472" w:rsidRPr="0076584E">
        <w:tc>
          <w:tcPr>
            <w:tcW w:w="784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Marks</w:t>
            </w:r>
          </w:p>
        </w:tc>
      </w:tr>
      <w:tr w:rsidR="00DB1472" w:rsidRPr="0076584E">
        <w:tc>
          <w:tcPr>
            <w:tcW w:w="7848" w:type="dxa"/>
          </w:tcPr>
          <w:p w:rsidR="00DB1472" w:rsidRPr="005A1201" w:rsidRDefault="00DB1472" w:rsidP="00E65F6C">
            <w:pPr>
              <w:jc w:val="both"/>
              <w:rPr>
                <w:rFonts w:ascii="Arial" w:hAnsi="Arial" w:cs="Arial"/>
              </w:rPr>
            </w:pPr>
            <w:r w:rsidRPr="005A1201">
              <w:rPr>
                <w:rFonts w:ascii="Arial" w:hAnsi="Arial" w:cs="Arial"/>
                <w:sz w:val="22"/>
                <w:szCs w:val="22"/>
              </w:rPr>
              <w:t>Identifies and explains two examples in and in doing so refers to source (i.e. ‘In source 2..” or uses direct quotes)</w:t>
            </w:r>
            <w:r w:rsidR="00E65F6C">
              <w:rPr>
                <w:rFonts w:ascii="Arial" w:hAnsi="Arial" w:cs="Arial"/>
                <w:sz w:val="22"/>
                <w:szCs w:val="22"/>
              </w:rPr>
              <w:t>.</w:t>
            </w:r>
          </w:p>
          <w:p w:rsidR="005A1201" w:rsidRPr="005A1201" w:rsidRDefault="005A1201" w:rsidP="005A1201">
            <w:pPr>
              <w:pStyle w:val="ListParagraph"/>
              <w:numPr>
                <w:ilvl w:val="0"/>
                <w:numId w:val="6"/>
              </w:numPr>
              <w:rPr>
                <w:rFonts w:ascii="Arial" w:hAnsi="Arial" w:cs="Arial"/>
                <w:sz w:val="22"/>
                <w:szCs w:val="22"/>
              </w:rPr>
            </w:pPr>
            <w:r w:rsidRPr="005A1201">
              <w:rPr>
                <w:rFonts w:ascii="Arial" w:hAnsi="Arial" w:cs="Arial"/>
                <w:sz w:val="22"/>
                <w:szCs w:val="22"/>
              </w:rPr>
              <w:t>The position receives a great deal of media scrutiny and national attention and as such can be argued to be somewhat accountable to the people of the nation.</w:t>
            </w:r>
          </w:p>
          <w:p w:rsidR="005A1201" w:rsidRPr="005A1201" w:rsidRDefault="005A1201" w:rsidP="005E5514">
            <w:pPr>
              <w:numPr>
                <w:ilvl w:val="0"/>
                <w:numId w:val="6"/>
              </w:numPr>
              <w:autoSpaceDE w:val="0"/>
              <w:autoSpaceDN w:val="0"/>
              <w:adjustRightInd w:val="0"/>
              <w:jc w:val="both"/>
              <w:rPr>
                <w:rFonts w:ascii="Arial" w:hAnsi="Arial" w:cs="Arial"/>
                <w:color w:val="000000"/>
              </w:rPr>
            </w:pPr>
            <w:r w:rsidRPr="005A1201">
              <w:rPr>
                <w:rFonts w:ascii="Arial" w:hAnsi="Arial" w:cs="Arial"/>
                <w:sz w:val="22"/>
                <w:szCs w:val="22"/>
              </w:rPr>
              <w:t xml:space="preserve">A Governor-General cannot survive in office in the face of negative public opinion for long…In his farewell address Hollingworth stated that the controversy and public unease surrounding his occupancy of the position made it difficult for him to serve the community. </w:t>
            </w:r>
          </w:p>
          <w:p w:rsidR="00DB1472" w:rsidRPr="005A1201" w:rsidRDefault="005A1201" w:rsidP="005A1201">
            <w:pPr>
              <w:numPr>
                <w:ilvl w:val="0"/>
                <w:numId w:val="6"/>
              </w:numPr>
              <w:autoSpaceDE w:val="0"/>
              <w:autoSpaceDN w:val="0"/>
              <w:adjustRightInd w:val="0"/>
              <w:jc w:val="both"/>
              <w:rPr>
                <w:rFonts w:ascii="Arial" w:hAnsi="Arial" w:cs="Arial"/>
                <w:color w:val="000000"/>
              </w:rPr>
            </w:pPr>
            <w:r w:rsidRPr="005A1201">
              <w:rPr>
                <w:rFonts w:ascii="Arial" w:hAnsi="Arial" w:cs="Arial"/>
                <w:sz w:val="22"/>
                <w:szCs w:val="22"/>
              </w:rPr>
              <w:t>A Prime Minister, faced with public displeasure in one of their choices for such an important role will ultimately be forced to urge the Governor-General to resign</w:t>
            </w:r>
            <w:r>
              <w:rPr>
                <w:rFonts w:ascii="Arial" w:hAnsi="Arial" w:cs="Arial"/>
                <w:color w:val="000000"/>
                <w:sz w:val="22"/>
                <w:szCs w:val="22"/>
              </w:rPr>
              <w:t>.</w:t>
            </w:r>
          </w:p>
        </w:tc>
        <w:tc>
          <w:tcPr>
            <w:tcW w:w="1008"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4</w:t>
            </w:r>
          </w:p>
        </w:tc>
      </w:tr>
      <w:tr w:rsidR="00DB1472" w:rsidRPr="0076584E">
        <w:tc>
          <w:tcPr>
            <w:tcW w:w="7848" w:type="dxa"/>
          </w:tcPr>
          <w:p w:rsidR="00DB1472" w:rsidRPr="0076584E" w:rsidRDefault="00DB1472" w:rsidP="00E65F6C">
            <w:pPr>
              <w:jc w:val="both"/>
              <w:rPr>
                <w:rFonts w:ascii="Arial" w:hAnsi="Arial" w:cs="Arial"/>
              </w:rPr>
            </w:pPr>
            <w:r w:rsidRPr="0076584E">
              <w:rPr>
                <w:rFonts w:ascii="Arial" w:hAnsi="Arial" w:cs="Arial"/>
                <w:sz w:val="22"/>
                <w:szCs w:val="22"/>
              </w:rPr>
              <w:t>Identifies two examples but explains one only</w:t>
            </w:r>
            <w:r w:rsidR="00E65F6C">
              <w:rPr>
                <w:rFonts w:ascii="Arial" w:hAnsi="Arial" w:cs="Arial"/>
                <w:sz w:val="22"/>
                <w:szCs w:val="22"/>
              </w:rPr>
              <w:t>.</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3</w:t>
            </w:r>
          </w:p>
        </w:tc>
      </w:tr>
      <w:tr w:rsidR="00DB1472" w:rsidRPr="0076584E">
        <w:tc>
          <w:tcPr>
            <w:tcW w:w="7848" w:type="dxa"/>
          </w:tcPr>
          <w:p w:rsidR="00DB1472" w:rsidRPr="0076584E" w:rsidRDefault="00DB1472" w:rsidP="00E65F6C">
            <w:pPr>
              <w:jc w:val="both"/>
              <w:rPr>
                <w:rFonts w:ascii="Arial" w:hAnsi="Arial" w:cs="Arial"/>
              </w:rPr>
            </w:pPr>
            <w:r w:rsidRPr="0076584E">
              <w:rPr>
                <w:rFonts w:ascii="Arial" w:hAnsi="Arial" w:cs="Arial"/>
                <w:sz w:val="22"/>
                <w:szCs w:val="22"/>
              </w:rPr>
              <w:t>Identifies two examples</w:t>
            </w:r>
            <w:r w:rsidR="00E65F6C">
              <w:rPr>
                <w:rFonts w:ascii="Arial" w:hAnsi="Arial" w:cs="Arial"/>
                <w:sz w:val="22"/>
                <w:szCs w:val="22"/>
              </w:rPr>
              <w:t>.</w:t>
            </w:r>
          </w:p>
          <w:p w:rsidR="00DB1472" w:rsidRPr="0076584E" w:rsidRDefault="00E65F6C" w:rsidP="00E65F6C">
            <w:pPr>
              <w:jc w:val="both"/>
              <w:rPr>
                <w:rFonts w:ascii="Arial" w:hAnsi="Arial" w:cs="Arial"/>
              </w:rPr>
            </w:pPr>
            <w:r>
              <w:rPr>
                <w:rFonts w:ascii="Arial" w:hAnsi="Arial" w:cs="Arial"/>
                <w:sz w:val="22"/>
                <w:szCs w:val="22"/>
              </w:rPr>
              <w:t xml:space="preserve">May refer to source </w:t>
            </w:r>
            <w:r w:rsidR="00DB1472" w:rsidRPr="0076584E">
              <w:rPr>
                <w:rFonts w:ascii="Arial" w:hAnsi="Arial" w:cs="Arial"/>
                <w:sz w:val="22"/>
                <w:szCs w:val="22"/>
              </w:rPr>
              <w:t>but does so in general terms possibly by summing up source material</w:t>
            </w:r>
            <w:r>
              <w:rPr>
                <w:rFonts w:ascii="Arial" w:hAnsi="Arial" w:cs="Arial"/>
                <w:sz w:val="22"/>
                <w:szCs w:val="22"/>
              </w:rPr>
              <w:t>.</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2</w:t>
            </w:r>
          </w:p>
        </w:tc>
      </w:tr>
      <w:tr w:rsidR="00DB1472" w:rsidRPr="0076584E">
        <w:tc>
          <w:tcPr>
            <w:tcW w:w="7848" w:type="dxa"/>
          </w:tcPr>
          <w:p w:rsidR="00DB1472" w:rsidRPr="0076584E" w:rsidRDefault="00DB1472" w:rsidP="00E65F6C">
            <w:pPr>
              <w:jc w:val="both"/>
              <w:rPr>
                <w:rFonts w:ascii="Arial" w:hAnsi="Arial" w:cs="Arial"/>
                <w:color w:val="000000"/>
              </w:rPr>
            </w:pPr>
            <w:r w:rsidRPr="0076584E">
              <w:rPr>
                <w:rFonts w:ascii="Arial" w:hAnsi="Arial" w:cs="Arial"/>
                <w:color w:val="000000"/>
                <w:sz w:val="22"/>
                <w:szCs w:val="22"/>
              </w:rPr>
              <w:t>Identifies an example</w:t>
            </w:r>
            <w:r w:rsidR="00E65F6C">
              <w:rPr>
                <w:rFonts w:ascii="Arial" w:hAnsi="Arial" w:cs="Arial"/>
                <w:color w:val="000000"/>
                <w:sz w:val="22"/>
                <w:szCs w:val="22"/>
              </w:rPr>
              <w:t>.</w:t>
            </w:r>
          </w:p>
        </w:tc>
        <w:tc>
          <w:tcPr>
            <w:tcW w:w="1008" w:type="dxa"/>
          </w:tcPr>
          <w:p w:rsidR="00DB1472" w:rsidRPr="0076584E" w:rsidRDefault="00DB1472" w:rsidP="007A1F5A">
            <w:pPr>
              <w:jc w:val="center"/>
              <w:rPr>
                <w:rFonts w:ascii="Arial" w:hAnsi="Arial" w:cs="Arial"/>
                <w:color w:val="000000"/>
              </w:rPr>
            </w:pPr>
            <w:r w:rsidRPr="0076584E">
              <w:rPr>
                <w:rFonts w:ascii="Arial" w:hAnsi="Arial" w:cs="Arial"/>
                <w:color w:val="000000"/>
                <w:sz w:val="22"/>
                <w:szCs w:val="22"/>
              </w:rPr>
              <w:t>1</w:t>
            </w:r>
          </w:p>
        </w:tc>
      </w:tr>
    </w:tbl>
    <w:p w:rsidR="00DB1472" w:rsidRPr="0076584E" w:rsidRDefault="00DB1472" w:rsidP="00CC0AE3">
      <w:pPr>
        <w:tabs>
          <w:tab w:val="left" w:pos="720"/>
          <w:tab w:val="right" w:pos="9360"/>
        </w:tabs>
        <w:rPr>
          <w:rFonts w:ascii="Arial" w:hAnsi="Arial" w:cs="Arial"/>
          <w:sz w:val="22"/>
          <w:szCs w:val="22"/>
        </w:rPr>
      </w:pPr>
    </w:p>
    <w:p w:rsidR="00DB1472" w:rsidRPr="0076584E" w:rsidRDefault="00DB1472" w:rsidP="00CC0AE3">
      <w:pPr>
        <w:tabs>
          <w:tab w:val="left" w:pos="720"/>
          <w:tab w:val="right" w:pos="9360"/>
        </w:tabs>
        <w:rPr>
          <w:rFonts w:ascii="Arial" w:hAnsi="Arial" w:cs="Arial"/>
          <w:sz w:val="22"/>
          <w:szCs w:val="22"/>
        </w:rPr>
      </w:pPr>
    </w:p>
    <w:p w:rsidR="00DB1472" w:rsidRPr="0076584E" w:rsidRDefault="00DB1472" w:rsidP="005B5591">
      <w:pPr>
        <w:tabs>
          <w:tab w:val="left" w:pos="720"/>
          <w:tab w:val="right" w:pos="9360"/>
        </w:tabs>
        <w:ind w:left="720" w:hanging="720"/>
        <w:rPr>
          <w:rFonts w:ascii="Arial" w:hAnsi="Arial" w:cs="Arial"/>
          <w:b/>
          <w:sz w:val="22"/>
          <w:szCs w:val="22"/>
        </w:rPr>
      </w:pPr>
      <w:r w:rsidRPr="009A78DE">
        <w:rPr>
          <w:rFonts w:ascii="Arial" w:hAnsi="Arial" w:cs="Arial"/>
          <w:sz w:val="22"/>
          <w:szCs w:val="22"/>
        </w:rPr>
        <w:t xml:space="preserve">(c) </w:t>
      </w:r>
      <w:r w:rsidRPr="009A78DE">
        <w:rPr>
          <w:rFonts w:ascii="Arial" w:hAnsi="Arial" w:cs="Arial"/>
          <w:sz w:val="22"/>
          <w:szCs w:val="22"/>
        </w:rPr>
        <w:tab/>
      </w:r>
      <w:r w:rsidR="005E5514" w:rsidRPr="0076584E">
        <w:rPr>
          <w:rFonts w:ascii="Arial" w:hAnsi="Arial" w:cs="Arial"/>
          <w:sz w:val="22"/>
          <w:szCs w:val="22"/>
        </w:rPr>
        <w:t xml:space="preserve">Discuss </w:t>
      </w:r>
      <w:r w:rsidR="005E5514" w:rsidRPr="0076584E">
        <w:rPr>
          <w:rFonts w:ascii="Arial" w:hAnsi="Arial" w:cs="Arial"/>
          <w:b/>
          <w:sz w:val="22"/>
          <w:szCs w:val="22"/>
        </w:rPr>
        <w:t xml:space="preserve">two (2) </w:t>
      </w:r>
      <w:r w:rsidR="005E5514" w:rsidRPr="0076584E">
        <w:rPr>
          <w:rFonts w:ascii="Arial" w:hAnsi="Arial" w:cs="Arial"/>
          <w:sz w:val="22"/>
          <w:szCs w:val="22"/>
        </w:rPr>
        <w:t>powers of</w:t>
      </w:r>
      <w:r w:rsidR="005E5514" w:rsidRPr="0076584E">
        <w:rPr>
          <w:rFonts w:ascii="Arial" w:hAnsi="Arial" w:cs="Arial"/>
          <w:b/>
          <w:sz w:val="22"/>
          <w:szCs w:val="22"/>
        </w:rPr>
        <w:t xml:space="preserve"> </w:t>
      </w:r>
      <w:r w:rsidR="005E5514" w:rsidRPr="0076584E">
        <w:rPr>
          <w:rFonts w:ascii="Arial" w:hAnsi="Arial" w:cs="Arial"/>
          <w:sz w:val="22"/>
          <w:szCs w:val="22"/>
        </w:rPr>
        <w:t xml:space="preserve">the Governor General set out in the </w:t>
      </w:r>
      <w:r w:rsidR="005E5514" w:rsidRPr="0076584E">
        <w:rPr>
          <w:rFonts w:ascii="Arial" w:eastAsiaTheme="minorHAnsi" w:hAnsi="Arial" w:cs="Arial"/>
          <w:sz w:val="22"/>
          <w:szCs w:val="22"/>
        </w:rPr>
        <w:t xml:space="preserve">Commonwealth Constitution (Australia). </w:t>
      </w:r>
      <w:r w:rsidR="005E5514" w:rsidRPr="0076584E">
        <w:rPr>
          <w:rFonts w:ascii="Arial" w:hAnsi="Arial" w:cs="Arial"/>
          <w:sz w:val="22"/>
          <w:szCs w:val="22"/>
        </w:rPr>
        <w:t xml:space="preserve">                                                                                      (6 marks)</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05"/>
        <w:gridCol w:w="992"/>
      </w:tblGrid>
      <w:tr w:rsidR="00DB1472" w:rsidRPr="0076584E" w:rsidTr="005046F2">
        <w:tc>
          <w:tcPr>
            <w:tcW w:w="7905"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992" w:type="dxa"/>
          </w:tcPr>
          <w:p w:rsidR="00DB1472" w:rsidRPr="0076584E" w:rsidRDefault="00DB1472" w:rsidP="00F81B44">
            <w:pPr>
              <w:rPr>
                <w:rFonts w:ascii="Arial" w:hAnsi="Arial" w:cs="Arial"/>
                <w:color w:val="000000"/>
              </w:rPr>
            </w:pPr>
            <w:r w:rsidRPr="0076584E">
              <w:rPr>
                <w:rFonts w:ascii="Arial" w:hAnsi="Arial" w:cs="Arial"/>
                <w:color w:val="000000"/>
                <w:sz w:val="22"/>
                <w:szCs w:val="22"/>
              </w:rPr>
              <w:t>Marks</w:t>
            </w:r>
          </w:p>
        </w:tc>
      </w:tr>
      <w:tr w:rsidR="00DB1472" w:rsidRPr="0076584E" w:rsidTr="005046F2">
        <w:tc>
          <w:tcPr>
            <w:tcW w:w="7905" w:type="dxa"/>
          </w:tcPr>
          <w:p w:rsidR="005A1201" w:rsidRPr="003D5A95" w:rsidRDefault="00DB1472" w:rsidP="008B7E18">
            <w:pPr>
              <w:pStyle w:val="ColorfulList-Accent11"/>
              <w:rPr>
                <w:rFonts w:ascii="Arial" w:hAnsi="Arial"/>
                <w:bCs w:val="0"/>
                <w:color w:val="000000" w:themeColor="text1"/>
                <w:sz w:val="22"/>
                <w:lang w:val="en-US"/>
              </w:rPr>
            </w:pPr>
            <w:r w:rsidRPr="003D5A95">
              <w:rPr>
                <w:rFonts w:ascii="Arial" w:hAnsi="Arial"/>
                <w:bCs w:val="0"/>
                <w:color w:val="000000" w:themeColor="text1"/>
                <w:sz w:val="22"/>
                <w:lang w:val="en-US"/>
              </w:rPr>
              <w:t xml:space="preserve">Discusses, in detail, </w:t>
            </w:r>
            <w:r w:rsidR="005A1201" w:rsidRPr="003D5A95">
              <w:rPr>
                <w:rFonts w:ascii="Arial" w:hAnsi="Arial"/>
                <w:bCs w:val="0"/>
                <w:color w:val="000000" w:themeColor="text1"/>
                <w:sz w:val="22"/>
                <w:lang w:val="en-US"/>
              </w:rPr>
              <w:t>two powers of the Governor General set out in the Commonwealth Constitution (Australia). For example:</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5</w:t>
            </w:r>
            <w:r w:rsidRPr="005C62E0">
              <w:rPr>
                <w:rFonts w:ascii="Arial" w:hAnsi="Arial" w:cs="Arial"/>
                <w:color w:val="000000" w:themeColor="text1"/>
                <w:sz w:val="22"/>
                <w:szCs w:val="22"/>
              </w:rPr>
              <w:t>: Appoints sitting times for Parliament, as well as being responsible for its prorogation and dissolution.</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28</w:t>
            </w:r>
            <w:r w:rsidRPr="005C62E0">
              <w:rPr>
                <w:rFonts w:ascii="Arial" w:hAnsi="Arial" w:cs="Arial"/>
                <w:color w:val="000000" w:themeColor="text1"/>
                <w:sz w:val="22"/>
                <w:szCs w:val="22"/>
              </w:rPr>
              <w:t>: May dissolve the House of Representatives.</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32</w:t>
            </w:r>
            <w:r w:rsidRPr="005C62E0">
              <w:rPr>
                <w:rFonts w:ascii="Arial" w:hAnsi="Arial" w:cs="Arial"/>
                <w:color w:val="000000" w:themeColor="text1"/>
                <w:sz w:val="22"/>
                <w:szCs w:val="22"/>
              </w:rPr>
              <w:t>: With the Executive Council, may issue writs for House of Representatives elections.</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57</w:t>
            </w:r>
            <w:r w:rsidRPr="005C62E0">
              <w:rPr>
                <w:rFonts w:ascii="Arial" w:hAnsi="Arial" w:cs="Arial"/>
                <w:color w:val="000000" w:themeColor="text1"/>
                <w:sz w:val="22"/>
                <w:szCs w:val="22"/>
              </w:rPr>
              <w:t xml:space="preserve">: May dissolve both houses of parliament in the event of a </w:t>
            </w:r>
            <w:r w:rsidR="0075432B" w:rsidRPr="0075432B">
              <w:rPr>
                <w:rFonts w:ascii="Arial" w:hAnsi="Arial" w:cs="Arial"/>
                <w:color w:val="000000" w:themeColor="text1"/>
                <w:sz w:val="22"/>
                <w:szCs w:val="22"/>
              </w:rPr>
              <w:t>legislative deadlock such as that involving the ABCC bills in 2016</w:t>
            </w:r>
            <w:r w:rsidRPr="005C62E0">
              <w:rPr>
                <w:rFonts w:ascii="Arial" w:hAnsi="Arial" w:cs="Arial"/>
                <w:color w:val="000000" w:themeColor="text1"/>
                <w:sz w:val="22"/>
                <w:szCs w:val="22"/>
              </w:rPr>
              <w:t>.</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58</w:t>
            </w:r>
            <w:r w:rsidRPr="005C62E0">
              <w:rPr>
                <w:rFonts w:ascii="Arial" w:hAnsi="Arial" w:cs="Arial"/>
                <w:color w:val="000000" w:themeColor="text1"/>
                <w:sz w:val="22"/>
                <w:szCs w:val="22"/>
              </w:rPr>
              <w:t xml:space="preserve">: </w:t>
            </w:r>
            <w:r w:rsidR="0075432B" w:rsidRPr="0075432B">
              <w:rPr>
                <w:rFonts w:ascii="Arial" w:hAnsi="Arial" w:cs="Arial"/>
                <w:color w:val="000000" w:themeColor="text1"/>
                <w:sz w:val="22"/>
                <w:szCs w:val="22"/>
              </w:rPr>
              <w:t>gives assent to laws (and variations thereof)</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61</w:t>
            </w:r>
            <w:r w:rsidRPr="005C62E0">
              <w:rPr>
                <w:rFonts w:ascii="Arial" w:hAnsi="Arial" w:cs="Arial"/>
                <w:color w:val="000000" w:themeColor="text1"/>
                <w:sz w:val="22"/>
                <w:szCs w:val="22"/>
              </w:rPr>
              <w:t>: Exercises the executive power of the Commonwealth.</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62</w:t>
            </w:r>
            <w:r w:rsidRPr="0075432B">
              <w:rPr>
                <w:rFonts w:ascii="Arial" w:hAnsi="Arial" w:cs="Arial"/>
                <w:color w:val="000000" w:themeColor="text1"/>
                <w:sz w:val="22"/>
                <w:szCs w:val="22"/>
              </w:rPr>
              <w:t xml:space="preserve">: </w:t>
            </w:r>
            <w:r w:rsidRPr="005C62E0">
              <w:rPr>
                <w:rFonts w:ascii="Arial" w:hAnsi="Arial" w:cs="Arial"/>
                <w:color w:val="000000" w:themeColor="text1"/>
                <w:sz w:val="22"/>
                <w:szCs w:val="22"/>
              </w:rPr>
              <w:t xml:space="preserve">Chooses and summons members of the </w:t>
            </w:r>
            <w:r w:rsidRPr="0075432B">
              <w:rPr>
                <w:rFonts w:ascii="Arial" w:hAnsi="Arial" w:cs="Arial"/>
                <w:color w:val="000000" w:themeColor="text1"/>
                <w:sz w:val="22"/>
                <w:szCs w:val="22"/>
              </w:rPr>
              <w:t xml:space="preserve">Federal Executive Council </w:t>
            </w:r>
            <w:r w:rsidRPr="005C62E0">
              <w:rPr>
                <w:rFonts w:ascii="Arial" w:hAnsi="Arial" w:cs="Arial"/>
                <w:color w:val="000000" w:themeColor="text1"/>
                <w:sz w:val="22"/>
                <w:szCs w:val="22"/>
              </w:rPr>
              <w:t>to advise him in the government of the Commonwealth.</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64</w:t>
            </w:r>
            <w:r w:rsidRPr="005C62E0">
              <w:rPr>
                <w:rFonts w:ascii="Arial" w:hAnsi="Arial" w:cs="Arial"/>
                <w:color w:val="000000" w:themeColor="text1"/>
                <w:sz w:val="22"/>
                <w:szCs w:val="22"/>
              </w:rPr>
              <w:t>: May appoint officers (ministers) to departments of State, such officers holding office during his pleasure.</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67</w:t>
            </w:r>
            <w:r w:rsidRPr="005C62E0">
              <w:rPr>
                <w:rFonts w:ascii="Arial" w:hAnsi="Arial" w:cs="Arial"/>
                <w:color w:val="000000" w:themeColor="text1"/>
                <w:sz w:val="22"/>
                <w:szCs w:val="22"/>
              </w:rPr>
              <w:t>: With the Executive Council, appoints civil servants.</w:t>
            </w:r>
          </w:p>
          <w:p w:rsidR="005C62E0" w:rsidRPr="005C62E0" w:rsidRDefault="00811B77" w:rsidP="005C62E0">
            <w:pPr>
              <w:numPr>
                <w:ilvl w:val="0"/>
                <w:numId w:val="33"/>
              </w:numPr>
              <w:ind w:left="714" w:hanging="357"/>
              <w:rPr>
                <w:rFonts w:ascii="Arial" w:hAnsi="Arial" w:cs="Arial"/>
                <w:color w:val="000000" w:themeColor="text1"/>
              </w:rPr>
            </w:pPr>
            <w:hyperlink r:id="rId9" w:history="1">
              <w:r w:rsidR="005C62E0" w:rsidRPr="0075432B">
                <w:rPr>
                  <w:rFonts w:ascii="Arial" w:hAnsi="Arial" w:cs="Arial"/>
                  <w:bCs/>
                  <w:color w:val="000000" w:themeColor="text1"/>
                  <w:sz w:val="22"/>
                  <w:szCs w:val="22"/>
                </w:rPr>
                <w:t>Section 68</w:t>
              </w:r>
            </w:hyperlink>
            <w:r w:rsidR="005C62E0" w:rsidRPr="005C62E0">
              <w:rPr>
                <w:rFonts w:ascii="Arial" w:hAnsi="Arial" w:cs="Arial"/>
                <w:color w:val="000000" w:themeColor="text1"/>
                <w:sz w:val="22"/>
                <w:szCs w:val="22"/>
              </w:rPr>
              <w:t>: Command in chief of the naval and military forces of the Commonwealth.</w:t>
            </w:r>
          </w:p>
          <w:p w:rsidR="005C62E0" w:rsidRPr="005C62E0" w:rsidRDefault="005C62E0" w:rsidP="005C62E0">
            <w:pPr>
              <w:numPr>
                <w:ilvl w:val="0"/>
                <w:numId w:val="33"/>
              </w:numPr>
              <w:ind w:left="714" w:hanging="357"/>
              <w:rPr>
                <w:rFonts w:ascii="Arial" w:hAnsi="Arial" w:cs="Arial"/>
                <w:color w:val="000000" w:themeColor="text1"/>
              </w:rPr>
            </w:pPr>
            <w:r w:rsidRPr="0075432B">
              <w:rPr>
                <w:rFonts w:ascii="Arial" w:hAnsi="Arial" w:cs="Arial"/>
                <w:bCs/>
                <w:color w:val="000000" w:themeColor="text1"/>
                <w:sz w:val="22"/>
                <w:szCs w:val="22"/>
              </w:rPr>
              <w:t>Section 72</w:t>
            </w:r>
            <w:r w:rsidRPr="005C62E0">
              <w:rPr>
                <w:rFonts w:ascii="Arial" w:hAnsi="Arial" w:cs="Arial"/>
                <w:color w:val="000000" w:themeColor="text1"/>
                <w:sz w:val="22"/>
                <w:szCs w:val="22"/>
              </w:rPr>
              <w:t xml:space="preserve">: With the Executive Council, appoints Justices of the </w:t>
            </w:r>
            <w:r w:rsidRPr="0075432B">
              <w:rPr>
                <w:rFonts w:ascii="Arial" w:hAnsi="Arial" w:cs="Arial"/>
                <w:bCs/>
                <w:color w:val="000000" w:themeColor="text1"/>
                <w:sz w:val="22"/>
                <w:szCs w:val="22"/>
              </w:rPr>
              <w:t>High Court</w:t>
            </w:r>
            <w:r w:rsidRPr="005C62E0">
              <w:rPr>
                <w:rFonts w:ascii="Arial" w:hAnsi="Arial" w:cs="Arial"/>
                <w:color w:val="000000" w:themeColor="text1"/>
                <w:sz w:val="22"/>
                <w:szCs w:val="22"/>
              </w:rPr>
              <w:t>, and also receives their resignations.</w:t>
            </w:r>
          </w:p>
          <w:p w:rsidR="00DB1472" w:rsidRPr="00C80926" w:rsidRDefault="005C62E0" w:rsidP="0075432B">
            <w:pPr>
              <w:numPr>
                <w:ilvl w:val="0"/>
                <w:numId w:val="33"/>
              </w:numPr>
              <w:ind w:left="714" w:hanging="357"/>
              <w:rPr>
                <w:rFonts w:ascii="Arial" w:hAnsi="Arial" w:cs="Arial"/>
                <w:color w:val="000000" w:themeColor="text1"/>
                <w:sz w:val="20"/>
                <w:szCs w:val="20"/>
              </w:rPr>
            </w:pPr>
            <w:r w:rsidRPr="0075432B">
              <w:rPr>
                <w:rFonts w:ascii="Arial" w:hAnsi="Arial" w:cs="Arial"/>
                <w:bCs/>
                <w:color w:val="000000" w:themeColor="text1"/>
                <w:sz w:val="22"/>
                <w:szCs w:val="22"/>
              </w:rPr>
              <w:t>Section 128</w:t>
            </w:r>
            <w:r w:rsidRPr="005C62E0">
              <w:rPr>
                <w:rFonts w:ascii="Arial" w:hAnsi="Arial" w:cs="Arial"/>
                <w:color w:val="000000" w:themeColor="text1"/>
                <w:sz w:val="22"/>
                <w:szCs w:val="22"/>
              </w:rPr>
              <w:t xml:space="preserve">: </w:t>
            </w:r>
            <w:r w:rsidRPr="0075432B">
              <w:rPr>
                <w:rFonts w:ascii="Arial" w:hAnsi="Arial" w:cs="Arial"/>
                <w:color w:val="000000" w:themeColor="text1"/>
                <w:sz w:val="22"/>
                <w:szCs w:val="22"/>
              </w:rPr>
              <w:t>gives assent to referenda which have been passed by the parliament and the people.</w:t>
            </w:r>
          </w:p>
          <w:p w:rsidR="00C80926" w:rsidRPr="0075432B" w:rsidRDefault="00C80926" w:rsidP="0075432B">
            <w:pPr>
              <w:numPr>
                <w:ilvl w:val="0"/>
                <w:numId w:val="33"/>
              </w:numPr>
              <w:ind w:left="714" w:hanging="357"/>
              <w:rPr>
                <w:rFonts w:ascii="Arial" w:hAnsi="Arial" w:cs="Arial"/>
                <w:color w:val="000000" w:themeColor="text1"/>
                <w:sz w:val="20"/>
                <w:szCs w:val="20"/>
              </w:rPr>
            </w:pP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5-6</w:t>
            </w:r>
          </w:p>
        </w:tc>
      </w:tr>
      <w:tr w:rsidR="00DB1472" w:rsidRPr="0076584E" w:rsidTr="005046F2">
        <w:tc>
          <w:tcPr>
            <w:tcW w:w="7905" w:type="dxa"/>
          </w:tcPr>
          <w:p w:rsidR="00DB1472" w:rsidRPr="00A72B46" w:rsidRDefault="00DB1472" w:rsidP="008B7E18">
            <w:pPr>
              <w:pStyle w:val="ColorfulList-Accent11"/>
              <w:rPr>
                <w:rFonts w:ascii="Arial" w:hAnsi="Arial"/>
                <w:bCs w:val="0"/>
                <w:color w:val="000000" w:themeColor="text1"/>
                <w:sz w:val="22"/>
                <w:lang w:val="en-US"/>
              </w:rPr>
            </w:pPr>
            <w:r w:rsidRPr="00A72B46">
              <w:rPr>
                <w:rFonts w:ascii="Arial" w:hAnsi="Arial"/>
                <w:bCs w:val="0"/>
                <w:color w:val="000000" w:themeColor="text1"/>
                <w:sz w:val="22"/>
                <w:lang w:val="en-US"/>
              </w:rPr>
              <w:t xml:space="preserve">Discusses </w:t>
            </w:r>
            <w:r w:rsidR="005A1201" w:rsidRPr="00A72B46">
              <w:rPr>
                <w:rFonts w:ascii="Arial" w:hAnsi="Arial"/>
                <w:bCs w:val="0"/>
                <w:color w:val="000000" w:themeColor="text1"/>
                <w:sz w:val="22"/>
                <w:lang w:val="en-US"/>
              </w:rPr>
              <w:t>two powers of the Governor General set out in the Commonwealth Constitution.</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3-4</w:t>
            </w:r>
          </w:p>
        </w:tc>
      </w:tr>
      <w:tr w:rsidR="00DB1472" w:rsidRPr="0076584E" w:rsidTr="005046F2">
        <w:tc>
          <w:tcPr>
            <w:tcW w:w="7905" w:type="dxa"/>
          </w:tcPr>
          <w:p w:rsidR="00DB1472" w:rsidRPr="00A72B46" w:rsidRDefault="005A1201" w:rsidP="008B7E18">
            <w:pPr>
              <w:pStyle w:val="ColorfulList-Accent11"/>
              <w:rPr>
                <w:rFonts w:ascii="Arial" w:hAnsi="Arial"/>
                <w:bCs w:val="0"/>
                <w:color w:val="000000" w:themeColor="text1"/>
                <w:sz w:val="22"/>
                <w:lang w:val="en-US"/>
              </w:rPr>
            </w:pPr>
            <w:r w:rsidRPr="00A72B46">
              <w:rPr>
                <w:rFonts w:ascii="Arial" w:hAnsi="Arial"/>
                <w:bCs w:val="0"/>
                <w:color w:val="000000" w:themeColor="text1"/>
                <w:sz w:val="22"/>
                <w:lang w:val="en-US"/>
              </w:rPr>
              <w:t>Makes s</w:t>
            </w:r>
            <w:r w:rsidR="00DB1472" w:rsidRPr="00A72B46">
              <w:rPr>
                <w:rFonts w:ascii="Arial" w:hAnsi="Arial"/>
                <w:bCs w:val="0"/>
                <w:color w:val="000000" w:themeColor="text1"/>
                <w:sz w:val="22"/>
                <w:lang w:val="en-US"/>
              </w:rPr>
              <w:t xml:space="preserve">ome general reference </w:t>
            </w:r>
            <w:r w:rsidRPr="00A72B46">
              <w:rPr>
                <w:rFonts w:ascii="Arial" w:hAnsi="Arial"/>
                <w:bCs w:val="0"/>
                <w:color w:val="000000" w:themeColor="text1"/>
                <w:sz w:val="22"/>
                <w:lang w:val="en-US"/>
              </w:rPr>
              <w:t>to the powers of a Governor General.</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1-2</w:t>
            </w:r>
          </w:p>
        </w:tc>
      </w:tr>
    </w:tbl>
    <w:p w:rsidR="00DB1472" w:rsidRPr="0076584E" w:rsidRDefault="00DB1472" w:rsidP="006720F2">
      <w:pPr>
        <w:tabs>
          <w:tab w:val="right" w:leader="underscore" w:pos="9360"/>
        </w:tabs>
        <w:ind w:firstLine="720"/>
        <w:rPr>
          <w:rFonts w:ascii="Arial" w:hAnsi="Arial" w:cs="Arial"/>
          <w:sz w:val="22"/>
          <w:szCs w:val="22"/>
        </w:rPr>
      </w:pPr>
    </w:p>
    <w:p w:rsidR="00DB1472" w:rsidRPr="0076584E" w:rsidRDefault="00DB1472" w:rsidP="006720F2">
      <w:pPr>
        <w:tabs>
          <w:tab w:val="right" w:leader="underscore" w:pos="9360"/>
        </w:tabs>
        <w:ind w:firstLine="720"/>
        <w:rPr>
          <w:rFonts w:ascii="Arial" w:hAnsi="Arial" w:cs="Arial"/>
          <w:sz w:val="22"/>
          <w:szCs w:val="22"/>
        </w:rPr>
      </w:pPr>
    </w:p>
    <w:p w:rsidR="005E5514" w:rsidRPr="0076584E" w:rsidRDefault="009A78DE" w:rsidP="005E5514">
      <w:pPr>
        <w:tabs>
          <w:tab w:val="left" w:pos="720"/>
          <w:tab w:val="right" w:pos="9360"/>
        </w:tabs>
        <w:jc w:val="both"/>
        <w:rPr>
          <w:rFonts w:ascii="Arial" w:hAnsi="Arial" w:cs="Arial"/>
          <w:sz w:val="22"/>
          <w:szCs w:val="22"/>
        </w:rPr>
      </w:pPr>
      <w:r w:rsidRPr="0076584E">
        <w:rPr>
          <w:rFonts w:ascii="Arial" w:hAnsi="Arial" w:cs="Arial"/>
          <w:sz w:val="22"/>
          <w:szCs w:val="22"/>
        </w:rPr>
        <w:t xml:space="preserve"> </w:t>
      </w:r>
      <w:r w:rsidR="005E5514" w:rsidRPr="0076584E">
        <w:rPr>
          <w:rFonts w:ascii="Arial" w:hAnsi="Arial" w:cs="Arial"/>
          <w:sz w:val="22"/>
          <w:szCs w:val="22"/>
        </w:rPr>
        <w:t>(d)</w:t>
      </w:r>
      <w:r w:rsidR="005E5514" w:rsidRPr="0076584E">
        <w:rPr>
          <w:rFonts w:ascii="Arial" w:hAnsi="Arial" w:cs="Arial"/>
          <w:sz w:val="22"/>
          <w:szCs w:val="22"/>
        </w:rPr>
        <w:tab/>
        <w:t xml:space="preserve">Evaluate the extent to which the Governor-General was accountable in ‘the 1975 crisis’. </w:t>
      </w:r>
    </w:p>
    <w:p w:rsidR="005E5514" w:rsidRPr="0076584E" w:rsidRDefault="005E5514" w:rsidP="005E5514">
      <w:pPr>
        <w:tabs>
          <w:tab w:val="left" w:pos="720"/>
          <w:tab w:val="right" w:pos="9360"/>
        </w:tabs>
        <w:ind w:left="1080"/>
        <w:jc w:val="both"/>
        <w:rPr>
          <w:rFonts w:ascii="Arial" w:hAnsi="Arial" w:cs="Arial"/>
          <w:sz w:val="22"/>
          <w:szCs w:val="22"/>
        </w:rPr>
      </w:pPr>
      <w:r w:rsidRPr="0076584E">
        <w:rPr>
          <w:rFonts w:ascii="Arial" w:hAnsi="Arial" w:cs="Arial"/>
          <w:sz w:val="22"/>
          <w:szCs w:val="22"/>
        </w:rPr>
        <w:tab/>
        <w:t>(8 marks)</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05"/>
        <w:gridCol w:w="992"/>
      </w:tblGrid>
      <w:tr w:rsidR="00DB1472" w:rsidRPr="0076584E" w:rsidTr="005046F2">
        <w:tc>
          <w:tcPr>
            <w:tcW w:w="7905" w:type="dxa"/>
          </w:tcPr>
          <w:p w:rsidR="00DB1472" w:rsidRPr="0076584E" w:rsidRDefault="00DB1472" w:rsidP="00F81B44">
            <w:pPr>
              <w:jc w:val="center"/>
              <w:rPr>
                <w:rFonts w:ascii="Arial" w:hAnsi="Arial" w:cs="Arial"/>
                <w:color w:val="000000"/>
              </w:rPr>
            </w:pPr>
            <w:r w:rsidRPr="0076584E">
              <w:rPr>
                <w:rFonts w:ascii="Arial" w:hAnsi="Arial" w:cs="Arial"/>
                <w:color w:val="000000"/>
                <w:sz w:val="22"/>
                <w:szCs w:val="22"/>
              </w:rPr>
              <w:t>Description</w:t>
            </w:r>
          </w:p>
        </w:tc>
        <w:tc>
          <w:tcPr>
            <w:tcW w:w="992" w:type="dxa"/>
          </w:tcPr>
          <w:p w:rsidR="00DB1472" w:rsidRPr="0076584E" w:rsidRDefault="00DB1472" w:rsidP="00F81B44">
            <w:pPr>
              <w:rPr>
                <w:rFonts w:ascii="Arial" w:hAnsi="Arial" w:cs="Arial"/>
                <w:color w:val="000000"/>
              </w:rPr>
            </w:pPr>
            <w:r w:rsidRPr="0076584E">
              <w:rPr>
                <w:rFonts w:ascii="Arial" w:hAnsi="Arial" w:cs="Arial"/>
                <w:color w:val="000000"/>
                <w:sz w:val="22"/>
                <w:szCs w:val="22"/>
              </w:rPr>
              <w:t>Marks</w:t>
            </w:r>
          </w:p>
        </w:tc>
      </w:tr>
      <w:tr w:rsidR="00DB1472" w:rsidRPr="0076584E" w:rsidTr="005046F2">
        <w:tc>
          <w:tcPr>
            <w:tcW w:w="7905" w:type="dxa"/>
          </w:tcPr>
          <w:p w:rsidR="0075432B" w:rsidRDefault="0075432B" w:rsidP="0075432B">
            <w:pPr>
              <w:tabs>
                <w:tab w:val="right" w:pos="9360"/>
              </w:tabs>
              <w:jc w:val="both"/>
              <w:rPr>
                <w:rFonts w:ascii="Arial" w:hAnsi="Arial" w:cs="Arial"/>
              </w:rPr>
            </w:pPr>
            <w:r w:rsidRPr="0076584E">
              <w:rPr>
                <w:rFonts w:ascii="Arial" w:hAnsi="Arial" w:cs="Arial"/>
                <w:color w:val="000000"/>
                <w:sz w:val="22"/>
                <w:szCs w:val="22"/>
              </w:rPr>
              <w:t xml:space="preserve">Clearly </w:t>
            </w:r>
            <w:r>
              <w:rPr>
                <w:rFonts w:ascii="Arial" w:hAnsi="Arial" w:cs="Arial"/>
                <w:sz w:val="22"/>
                <w:szCs w:val="22"/>
              </w:rPr>
              <w:t xml:space="preserve">discusses in detail, and evaluates </w:t>
            </w:r>
            <w:r w:rsidRPr="0076584E">
              <w:rPr>
                <w:rFonts w:ascii="Arial" w:hAnsi="Arial" w:cs="Arial"/>
                <w:sz w:val="22"/>
                <w:szCs w:val="22"/>
              </w:rPr>
              <w:t>the extent to which the Governor-General was accountable in ‘the 1975 crisis’</w:t>
            </w:r>
            <w:r>
              <w:rPr>
                <w:rFonts w:ascii="Arial" w:hAnsi="Arial" w:cs="Arial"/>
                <w:sz w:val="22"/>
                <w:szCs w:val="22"/>
              </w:rPr>
              <w:t>.</w:t>
            </w:r>
          </w:p>
          <w:p w:rsidR="0075432B" w:rsidRPr="00F65652" w:rsidRDefault="0075432B" w:rsidP="0075432B">
            <w:pPr>
              <w:tabs>
                <w:tab w:val="right" w:pos="9360"/>
              </w:tabs>
              <w:jc w:val="both"/>
              <w:rPr>
                <w:rFonts w:ascii="Arial" w:hAnsi="Arial" w:cs="Arial"/>
              </w:rPr>
            </w:pPr>
            <w:r>
              <w:rPr>
                <w:rFonts w:ascii="Arial" w:hAnsi="Arial" w:cs="Arial"/>
                <w:sz w:val="22"/>
                <w:szCs w:val="22"/>
              </w:rPr>
              <w:t xml:space="preserve">This </w:t>
            </w:r>
            <w:r w:rsidRPr="00F65652">
              <w:rPr>
                <w:rFonts w:ascii="Arial" w:hAnsi="Arial" w:cs="Arial"/>
                <w:sz w:val="22"/>
                <w:szCs w:val="22"/>
              </w:rPr>
              <w:t>may include reference to</w:t>
            </w:r>
            <w:r w:rsidR="00F65652">
              <w:rPr>
                <w:rFonts w:ascii="Arial" w:hAnsi="Arial" w:cs="Arial"/>
                <w:sz w:val="22"/>
                <w:szCs w:val="22"/>
              </w:rPr>
              <w:t xml:space="preserve"> the following and in doing so may propose the thesis that the Governor-General was not accountable to any great extent in 1975</w:t>
            </w:r>
            <w:r w:rsidRPr="00F65652">
              <w:rPr>
                <w:rFonts w:ascii="Arial" w:hAnsi="Arial" w:cs="Arial"/>
                <w:sz w:val="22"/>
                <w:szCs w:val="22"/>
              </w:rPr>
              <w:t>:</w:t>
            </w:r>
          </w:p>
          <w:p w:rsidR="0075432B" w:rsidRPr="00F65652" w:rsidRDefault="0075432B" w:rsidP="0075432B">
            <w:pPr>
              <w:pStyle w:val="ListParagraph"/>
              <w:numPr>
                <w:ilvl w:val="0"/>
                <w:numId w:val="6"/>
              </w:numPr>
              <w:outlineLvl w:val="2"/>
              <w:rPr>
                <w:rFonts w:ascii="Arial" w:hAnsi="Arial" w:cs="Arial"/>
                <w:bCs/>
                <w:sz w:val="22"/>
                <w:szCs w:val="22"/>
              </w:rPr>
            </w:pPr>
            <w:r w:rsidRPr="00F65652">
              <w:rPr>
                <w:rFonts w:ascii="Arial" w:hAnsi="Arial" w:cs="Arial"/>
                <w:bCs/>
                <w:sz w:val="22"/>
                <w:szCs w:val="22"/>
              </w:rPr>
              <w:t>The constitutional position of the Office of the Governor-General as appointed by and answerable to the monarch</w:t>
            </w:r>
          </w:p>
          <w:p w:rsidR="00F65652" w:rsidRPr="00F65652" w:rsidRDefault="0075432B" w:rsidP="0075432B">
            <w:pPr>
              <w:pStyle w:val="ListParagraph"/>
              <w:numPr>
                <w:ilvl w:val="0"/>
                <w:numId w:val="6"/>
              </w:numPr>
              <w:outlineLvl w:val="2"/>
              <w:rPr>
                <w:rFonts w:ascii="Arial" w:hAnsi="Arial" w:cs="Arial"/>
                <w:bCs/>
                <w:sz w:val="22"/>
                <w:szCs w:val="22"/>
              </w:rPr>
            </w:pPr>
            <w:r w:rsidRPr="00F65652">
              <w:rPr>
                <w:rFonts w:ascii="Arial" w:hAnsi="Arial" w:cs="Arial"/>
                <w:color w:val="000000"/>
                <w:sz w:val="22"/>
                <w:szCs w:val="22"/>
              </w:rPr>
              <w:t>The Westminster conventions which suggest that the Governor-General acts on the advice of Ministers is answerable to the Prime Minister.</w:t>
            </w:r>
          </w:p>
          <w:p w:rsidR="00F65652" w:rsidRPr="00F65652" w:rsidRDefault="00F65652" w:rsidP="0075432B">
            <w:pPr>
              <w:pStyle w:val="ListParagraph"/>
              <w:numPr>
                <w:ilvl w:val="0"/>
                <w:numId w:val="6"/>
              </w:numPr>
              <w:outlineLvl w:val="2"/>
              <w:rPr>
                <w:rFonts w:ascii="Arial" w:hAnsi="Arial" w:cs="Arial"/>
                <w:bCs/>
                <w:sz w:val="22"/>
                <w:szCs w:val="22"/>
              </w:rPr>
            </w:pPr>
            <w:r w:rsidRPr="00F65652">
              <w:rPr>
                <w:rFonts w:ascii="Arial" w:hAnsi="Arial" w:cs="Arial"/>
                <w:color w:val="000000"/>
                <w:sz w:val="22"/>
                <w:szCs w:val="22"/>
              </w:rPr>
              <w:t>The Governor-General’s statement of reasons as given to the Australian people</w:t>
            </w:r>
          </w:p>
          <w:p w:rsidR="00DB1472" w:rsidRPr="00F65652" w:rsidRDefault="00F65652" w:rsidP="00F65652">
            <w:pPr>
              <w:pStyle w:val="ListParagraph"/>
              <w:numPr>
                <w:ilvl w:val="0"/>
                <w:numId w:val="6"/>
              </w:numPr>
              <w:jc w:val="both"/>
              <w:rPr>
                <w:rFonts w:ascii="Arial" w:hAnsi="Arial" w:cs="Arial"/>
                <w:sz w:val="22"/>
                <w:szCs w:val="22"/>
              </w:rPr>
            </w:pPr>
            <w:r w:rsidRPr="00F65652">
              <w:rPr>
                <w:rFonts w:ascii="Arial" w:hAnsi="Arial" w:cs="Arial"/>
                <w:sz w:val="22"/>
                <w:szCs w:val="22"/>
              </w:rPr>
              <w:t>The reply from the Queen's Private Secretary, Sir Martin Charteris, dated 17 November 1975</w:t>
            </w:r>
            <w:r w:rsidRPr="00F65652">
              <w:rPr>
                <w:rFonts w:ascii="Arial" w:hAnsi="Arial" w:cs="Arial"/>
                <w:color w:val="000000"/>
                <w:sz w:val="22"/>
                <w:szCs w:val="22"/>
              </w:rPr>
              <w:t xml:space="preserve"> in response to the letter from the Speaker of the House of Representatives, which stated that </w:t>
            </w:r>
            <w:r>
              <w:rPr>
                <w:rFonts w:ascii="Arial" w:hAnsi="Arial" w:cs="Arial"/>
                <w:color w:val="000000"/>
                <w:sz w:val="22"/>
                <w:szCs w:val="22"/>
              </w:rPr>
              <w:t>“</w:t>
            </w:r>
            <w:r w:rsidRPr="00F65652">
              <w:rPr>
                <w:rFonts w:ascii="Arial" w:hAnsi="Arial" w:cs="Arial"/>
                <w:sz w:val="22"/>
                <w:szCs w:val="22"/>
              </w:rPr>
              <w:t>it would not be proper for her to intervene in person in matters which are so clearly placed within the jurisdiction of the Governor-General by the Constitution Act.</w:t>
            </w:r>
            <w:r>
              <w:rPr>
                <w:rFonts w:ascii="Arial" w:hAnsi="Arial" w:cs="Arial"/>
                <w:sz w:val="22"/>
                <w:szCs w:val="22"/>
              </w:rPr>
              <w:t>”</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7-8</w:t>
            </w:r>
          </w:p>
        </w:tc>
      </w:tr>
      <w:tr w:rsidR="00DB1472" w:rsidRPr="0076584E" w:rsidTr="005046F2">
        <w:tc>
          <w:tcPr>
            <w:tcW w:w="7905" w:type="dxa"/>
          </w:tcPr>
          <w:p w:rsidR="00DB1472" w:rsidRPr="003D5A95" w:rsidRDefault="00F65652" w:rsidP="003D5A95">
            <w:pPr>
              <w:outlineLvl w:val="2"/>
              <w:rPr>
                <w:rFonts w:ascii="Arial" w:hAnsi="Arial" w:cs="Arial"/>
                <w:bCs/>
                <w:sz w:val="22"/>
                <w:szCs w:val="22"/>
              </w:rPr>
            </w:pPr>
            <w:r w:rsidRPr="003D5A95">
              <w:rPr>
                <w:rFonts w:ascii="Arial" w:hAnsi="Arial" w:cs="Arial"/>
                <w:bCs/>
                <w:sz w:val="22"/>
                <w:szCs w:val="22"/>
              </w:rPr>
              <w:t>D</w:t>
            </w:r>
            <w:r w:rsidR="00DB1472" w:rsidRPr="003D5A95">
              <w:rPr>
                <w:rFonts w:ascii="Arial" w:hAnsi="Arial" w:cs="Arial"/>
                <w:bCs/>
                <w:sz w:val="22"/>
                <w:szCs w:val="22"/>
              </w:rPr>
              <w:t>iscusses in detail.</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5-6</w:t>
            </w:r>
          </w:p>
        </w:tc>
      </w:tr>
      <w:tr w:rsidR="00DB1472" w:rsidRPr="0076584E" w:rsidTr="005046F2">
        <w:tc>
          <w:tcPr>
            <w:tcW w:w="7905" w:type="dxa"/>
          </w:tcPr>
          <w:p w:rsidR="00DB1472" w:rsidRPr="003D5A95" w:rsidRDefault="00F65652" w:rsidP="003D5A95">
            <w:pPr>
              <w:outlineLvl w:val="2"/>
              <w:rPr>
                <w:rFonts w:ascii="Arial" w:hAnsi="Arial" w:cs="Arial"/>
                <w:bCs/>
                <w:sz w:val="22"/>
                <w:szCs w:val="22"/>
              </w:rPr>
            </w:pPr>
            <w:r w:rsidRPr="003D5A95">
              <w:rPr>
                <w:rFonts w:ascii="Arial" w:hAnsi="Arial" w:cs="Arial"/>
                <w:bCs/>
                <w:sz w:val="22"/>
                <w:szCs w:val="22"/>
              </w:rPr>
              <w:t>Discusses</w:t>
            </w:r>
            <w:r w:rsidR="003D5A95" w:rsidRPr="003D5A95">
              <w:rPr>
                <w:rFonts w:ascii="Arial" w:hAnsi="Arial" w:cs="Arial"/>
                <w:bCs/>
                <w:sz w:val="22"/>
                <w:szCs w:val="22"/>
              </w:rPr>
              <w:t xml:space="preserve"> but may use general</w:t>
            </w:r>
            <w:r w:rsidR="00DB1472" w:rsidRPr="003D5A95">
              <w:rPr>
                <w:rFonts w:ascii="Arial" w:hAnsi="Arial" w:cs="Arial"/>
                <w:bCs/>
                <w:sz w:val="22"/>
                <w:szCs w:val="22"/>
              </w:rPr>
              <w:t xml:space="preserve"> or vague examples.</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3-4</w:t>
            </w:r>
          </w:p>
        </w:tc>
      </w:tr>
      <w:tr w:rsidR="00DB1472" w:rsidRPr="0076584E" w:rsidTr="005046F2">
        <w:tc>
          <w:tcPr>
            <w:tcW w:w="7905" w:type="dxa"/>
          </w:tcPr>
          <w:p w:rsidR="00DB1472" w:rsidRPr="003D5A95" w:rsidRDefault="00DB1472" w:rsidP="003D5A95">
            <w:pPr>
              <w:outlineLvl w:val="2"/>
              <w:rPr>
                <w:rFonts w:ascii="Arial" w:hAnsi="Arial" w:cs="Arial"/>
                <w:bCs/>
                <w:sz w:val="22"/>
                <w:szCs w:val="22"/>
              </w:rPr>
            </w:pPr>
            <w:r w:rsidRPr="003D5A95">
              <w:rPr>
                <w:rFonts w:ascii="Arial" w:hAnsi="Arial" w:cs="Arial"/>
                <w:bCs/>
                <w:sz w:val="22"/>
                <w:szCs w:val="22"/>
              </w:rPr>
              <w:t xml:space="preserve">Identifies </w:t>
            </w:r>
            <w:r w:rsidR="00F65652" w:rsidRPr="003D5A95">
              <w:rPr>
                <w:rFonts w:ascii="Arial" w:hAnsi="Arial" w:cs="Arial"/>
                <w:bCs/>
                <w:sz w:val="22"/>
                <w:szCs w:val="22"/>
              </w:rPr>
              <w:t>the Governor-General in 1975 or makes a statement about the accountability of the Governor-General.</w:t>
            </w:r>
          </w:p>
        </w:tc>
        <w:tc>
          <w:tcPr>
            <w:tcW w:w="992" w:type="dxa"/>
          </w:tcPr>
          <w:p w:rsidR="00DB1472" w:rsidRPr="0076584E" w:rsidRDefault="00DB1472" w:rsidP="004D5D94">
            <w:pPr>
              <w:jc w:val="center"/>
              <w:rPr>
                <w:rFonts w:ascii="Arial" w:hAnsi="Arial" w:cs="Arial"/>
                <w:color w:val="000000"/>
              </w:rPr>
            </w:pPr>
            <w:r w:rsidRPr="0076584E">
              <w:rPr>
                <w:rFonts w:ascii="Arial" w:hAnsi="Arial" w:cs="Arial"/>
                <w:color w:val="000000"/>
                <w:sz w:val="22"/>
                <w:szCs w:val="22"/>
              </w:rPr>
              <w:t>1-2</w:t>
            </w:r>
          </w:p>
        </w:tc>
      </w:tr>
    </w:tbl>
    <w:p w:rsidR="00DB1472" w:rsidRPr="0076584E" w:rsidRDefault="00DB1472" w:rsidP="003703DC">
      <w:pPr>
        <w:tabs>
          <w:tab w:val="left" w:pos="720"/>
          <w:tab w:val="right" w:pos="9360"/>
        </w:tabs>
        <w:ind w:left="720" w:hanging="720"/>
        <w:rPr>
          <w:rFonts w:ascii="Arial" w:hAnsi="Arial" w:cs="Arial"/>
          <w:color w:val="FF0000"/>
          <w:sz w:val="22"/>
          <w:szCs w:val="22"/>
        </w:rPr>
      </w:pPr>
      <w:r w:rsidRPr="0076584E">
        <w:rPr>
          <w:rFonts w:ascii="Arial" w:hAnsi="Arial" w:cs="Arial"/>
          <w:sz w:val="22"/>
          <w:szCs w:val="22"/>
        </w:rPr>
        <w:tab/>
      </w:r>
    </w:p>
    <w:p w:rsidR="00DB1472" w:rsidRDefault="00DB1472" w:rsidP="00AD5893">
      <w:pPr>
        <w:tabs>
          <w:tab w:val="left" w:pos="720"/>
          <w:tab w:val="right" w:pos="9360"/>
        </w:tabs>
        <w:rPr>
          <w:rFonts w:ascii="Arial" w:hAnsi="Arial" w:cs="Arial"/>
          <w:b/>
          <w:sz w:val="22"/>
          <w:szCs w:val="22"/>
        </w:rPr>
      </w:pPr>
    </w:p>
    <w:p w:rsidR="009A78DE" w:rsidRDefault="009A78DE" w:rsidP="00AD5893">
      <w:pPr>
        <w:tabs>
          <w:tab w:val="left" w:pos="720"/>
          <w:tab w:val="right" w:pos="9360"/>
        </w:tabs>
        <w:rPr>
          <w:rFonts w:ascii="Arial" w:hAnsi="Arial" w:cs="Arial"/>
          <w:b/>
          <w:sz w:val="22"/>
          <w:szCs w:val="22"/>
        </w:rPr>
      </w:pPr>
    </w:p>
    <w:p w:rsidR="00A928AC" w:rsidRDefault="00A928AC">
      <w:pPr>
        <w:rPr>
          <w:rFonts w:ascii="Arial" w:hAnsi="Arial" w:cs="Arial"/>
          <w:b/>
          <w:sz w:val="22"/>
          <w:szCs w:val="22"/>
        </w:rPr>
      </w:pPr>
      <w:r>
        <w:rPr>
          <w:rFonts w:ascii="Arial" w:hAnsi="Arial" w:cs="Arial"/>
          <w:b/>
          <w:sz w:val="22"/>
          <w:szCs w:val="22"/>
        </w:rPr>
        <w:br w:type="page"/>
      </w:r>
    </w:p>
    <w:p w:rsidR="00DB1472" w:rsidRPr="0076584E" w:rsidRDefault="00DB1472" w:rsidP="00AD5893">
      <w:pPr>
        <w:tabs>
          <w:tab w:val="left" w:pos="720"/>
          <w:tab w:val="right" w:pos="9360"/>
        </w:tabs>
        <w:rPr>
          <w:rFonts w:ascii="Arial" w:hAnsi="Arial" w:cs="Arial"/>
          <w:b/>
          <w:sz w:val="22"/>
          <w:szCs w:val="22"/>
        </w:rPr>
      </w:pPr>
      <w:r w:rsidRPr="0076584E">
        <w:rPr>
          <w:rFonts w:ascii="Arial" w:hAnsi="Arial" w:cs="Arial"/>
          <w:b/>
          <w:sz w:val="22"/>
          <w:szCs w:val="22"/>
        </w:rPr>
        <w:t xml:space="preserve">Section Three:  </w:t>
      </w:r>
      <w:r w:rsidR="00F65652">
        <w:rPr>
          <w:rFonts w:ascii="Arial" w:hAnsi="Arial" w:cs="Arial"/>
          <w:b/>
          <w:sz w:val="22"/>
          <w:szCs w:val="22"/>
        </w:rPr>
        <w:t>Essay</w:t>
      </w:r>
      <w:r w:rsidRPr="0076584E">
        <w:rPr>
          <w:rFonts w:ascii="Arial" w:hAnsi="Arial" w:cs="Arial"/>
          <w:b/>
          <w:sz w:val="22"/>
          <w:szCs w:val="22"/>
        </w:rPr>
        <w:tab/>
        <w:t>50% (50 Marks)</w:t>
      </w:r>
    </w:p>
    <w:p w:rsidR="00DB1472" w:rsidRPr="0076584E" w:rsidRDefault="00DB1472" w:rsidP="00AD5893">
      <w:pPr>
        <w:tabs>
          <w:tab w:val="left" w:pos="720"/>
          <w:tab w:val="right" w:pos="9360"/>
        </w:tabs>
        <w:rPr>
          <w:rFonts w:ascii="Arial" w:hAnsi="Arial" w:cs="Arial"/>
          <w:b/>
          <w:sz w:val="22"/>
          <w:szCs w:val="22"/>
        </w:rPr>
      </w:pPr>
    </w:p>
    <w:p w:rsidR="00DB1472" w:rsidRPr="0076584E" w:rsidRDefault="00DB1472" w:rsidP="00204118">
      <w:pPr>
        <w:tabs>
          <w:tab w:val="left" w:pos="720"/>
          <w:tab w:val="right" w:pos="9360"/>
        </w:tabs>
        <w:rPr>
          <w:rFonts w:ascii="Arial" w:hAnsi="Arial" w:cs="Arial"/>
          <w:b/>
          <w:sz w:val="22"/>
          <w:szCs w:val="22"/>
        </w:rPr>
      </w:pPr>
    </w:p>
    <w:p w:rsidR="00DB1472" w:rsidRPr="0076584E" w:rsidRDefault="00DB1472" w:rsidP="00204118">
      <w:pPr>
        <w:tabs>
          <w:tab w:val="left" w:pos="720"/>
          <w:tab w:val="right" w:pos="9360"/>
        </w:tabs>
        <w:rPr>
          <w:rFonts w:ascii="Arial" w:hAnsi="Arial" w:cs="Arial"/>
          <w:b/>
          <w:sz w:val="22"/>
          <w:szCs w:val="22"/>
        </w:rPr>
      </w:pPr>
      <w:r w:rsidRPr="0076584E">
        <w:rPr>
          <w:rFonts w:ascii="Arial" w:hAnsi="Arial" w:cs="Arial"/>
          <w:b/>
          <w:sz w:val="22"/>
          <w:szCs w:val="22"/>
        </w:rPr>
        <w:t>Question 7</w:t>
      </w:r>
      <w:r w:rsidRPr="0076584E">
        <w:rPr>
          <w:rFonts w:ascii="Arial" w:hAnsi="Arial" w:cs="Arial"/>
          <w:b/>
          <w:sz w:val="22"/>
          <w:szCs w:val="22"/>
        </w:rPr>
        <w:tab/>
        <w:t>25 marks</w:t>
      </w:r>
    </w:p>
    <w:p w:rsidR="00DB1472" w:rsidRPr="0076584E" w:rsidRDefault="00DB1472" w:rsidP="00204118">
      <w:pPr>
        <w:autoSpaceDE w:val="0"/>
        <w:autoSpaceDN w:val="0"/>
        <w:adjustRightInd w:val="0"/>
        <w:rPr>
          <w:rFonts w:ascii="Arial" w:hAnsi="Arial" w:cs="Arial"/>
          <w:sz w:val="22"/>
          <w:szCs w:val="22"/>
        </w:rPr>
      </w:pPr>
      <w:r w:rsidRPr="0076584E">
        <w:rPr>
          <w:rFonts w:ascii="Arial" w:hAnsi="Arial" w:cs="Arial"/>
          <w:sz w:val="22"/>
          <w:szCs w:val="22"/>
        </w:rPr>
        <w:t xml:space="preserve"> </w:t>
      </w:r>
    </w:p>
    <w:p w:rsidR="005354BA" w:rsidRPr="0076584E" w:rsidRDefault="005354BA" w:rsidP="005354BA">
      <w:pPr>
        <w:tabs>
          <w:tab w:val="left" w:pos="720"/>
          <w:tab w:val="right" w:pos="9360"/>
        </w:tabs>
        <w:jc w:val="both"/>
        <w:rPr>
          <w:rFonts w:ascii="Arial" w:hAnsi="Arial" w:cs="Arial"/>
          <w:sz w:val="22"/>
          <w:szCs w:val="22"/>
        </w:rPr>
      </w:pPr>
      <w:r w:rsidRPr="0076584E">
        <w:rPr>
          <w:rFonts w:ascii="Arial" w:hAnsi="Arial" w:cs="Arial"/>
          <w:sz w:val="22"/>
          <w:szCs w:val="22"/>
        </w:rPr>
        <w:t>“The financial powers of the Comm</w:t>
      </w:r>
      <w:r w:rsidR="003D5A95">
        <w:rPr>
          <w:rFonts w:ascii="Arial" w:hAnsi="Arial" w:cs="Arial"/>
          <w:sz w:val="22"/>
          <w:szCs w:val="22"/>
        </w:rPr>
        <w:t>onwealth, not the High Court, are</w:t>
      </w:r>
      <w:r w:rsidRPr="0076584E">
        <w:rPr>
          <w:rFonts w:ascii="Arial" w:hAnsi="Arial" w:cs="Arial"/>
          <w:sz w:val="22"/>
          <w:szCs w:val="22"/>
        </w:rPr>
        <w:t xml:space="preserve"> the main reason behind the changing balance of power in our federation.”</w:t>
      </w:r>
    </w:p>
    <w:p w:rsidR="005354BA" w:rsidRPr="0076584E" w:rsidRDefault="005354BA" w:rsidP="005354BA">
      <w:pPr>
        <w:tabs>
          <w:tab w:val="left" w:pos="720"/>
          <w:tab w:val="right" w:pos="9360"/>
        </w:tabs>
        <w:rPr>
          <w:rFonts w:ascii="Arial" w:hAnsi="Arial" w:cs="Arial"/>
          <w:b/>
          <w:sz w:val="22"/>
          <w:szCs w:val="22"/>
        </w:rPr>
      </w:pPr>
      <w:r w:rsidRPr="0076584E">
        <w:rPr>
          <w:rFonts w:ascii="Arial" w:hAnsi="Arial" w:cs="Arial"/>
          <w:b/>
          <w:sz w:val="22"/>
          <w:szCs w:val="22"/>
        </w:rPr>
        <w:t>Evaluate the validity of this claim.</w:t>
      </w:r>
    </w:p>
    <w:p w:rsidR="00DB1472" w:rsidRDefault="00DB1472" w:rsidP="00204118">
      <w:pPr>
        <w:autoSpaceDE w:val="0"/>
        <w:autoSpaceDN w:val="0"/>
        <w:adjustRightInd w:val="0"/>
        <w:rPr>
          <w:rFonts w:ascii="Arial" w:hAnsi="Arial" w:cs="Arial"/>
          <w:sz w:val="22"/>
          <w:szCs w:val="22"/>
        </w:rPr>
      </w:pPr>
    </w:p>
    <w:p w:rsidR="009A78DE" w:rsidRPr="0076584E" w:rsidRDefault="009A78DE" w:rsidP="00204118">
      <w:pPr>
        <w:autoSpaceDE w:val="0"/>
        <w:autoSpaceDN w:val="0"/>
        <w:adjustRightInd w:val="0"/>
        <w:rPr>
          <w:rFonts w:ascii="Arial" w:hAnsi="Arial" w:cs="Arial"/>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05"/>
        <w:gridCol w:w="1134"/>
      </w:tblGrid>
      <w:tr w:rsidR="00DB1472" w:rsidRPr="0076584E" w:rsidTr="005046F2">
        <w:tc>
          <w:tcPr>
            <w:tcW w:w="7905" w:type="dxa"/>
          </w:tcPr>
          <w:p w:rsidR="00DB1472" w:rsidRPr="0076584E" w:rsidRDefault="00DB1472" w:rsidP="00363790">
            <w:pPr>
              <w:jc w:val="center"/>
              <w:rPr>
                <w:rFonts w:ascii="Arial" w:hAnsi="Arial" w:cs="Arial"/>
                <w:b/>
              </w:rPr>
            </w:pPr>
            <w:r w:rsidRPr="0076584E">
              <w:rPr>
                <w:rFonts w:ascii="Arial" w:hAnsi="Arial" w:cs="Arial"/>
                <w:b/>
                <w:sz w:val="22"/>
                <w:szCs w:val="22"/>
              </w:rPr>
              <w:t>Description</w:t>
            </w:r>
          </w:p>
        </w:tc>
        <w:tc>
          <w:tcPr>
            <w:tcW w:w="1134" w:type="dxa"/>
          </w:tcPr>
          <w:p w:rsidR="00DB1472" w:rsidRPr="0076584E" w:rsidRDefault="00DB1472" w:rsidP="00363790">
            <w:pPr>
              <w:jc w:val="center"/>
              <w:rPr>
                <w:rFonts w:ascii="Arial" w:hAnsi="Arial" w:cs="Arial"/>
                <w:b/>
              </w:rPr>
            </w:pPr>
            <w:r w:rsidRPr="0076584E">
              <w:rPr>
                <w:rFonts w:ascii="Arial" w:hAnsi="Arial" w:cs="Arial"/>
                <w:b/>
                <w:sz w:val="22"/>
                <w:szCs w:val="22"/>
              </w:rPr>
              <w:t>Marks</w:t>
            </w:r>
          </w:p>
        </w:tc>
      </w:tr>
      <w:tr w:rsidR="00DB1472" w:rsidRPr="0076584E" w:rsidTr="005046F2">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Defines in detail the terms ‘</w:t>
            </w:r>
            <w:r w:rsidR="00F65652">
              <w:rPr>
                <w:rFonts w:ascii="Arial" w:hAnsi="Arial" w:cs="Arial"/>
                <w:sz w:val="22"/>
                <w:szCs w:val="22"/>
              </w:rPr>
              <w:t>financial powers', 'Commonwealth</w:t>
            </w:r>
            <w:r w:rsidRPr="0076584E">
              <w:rPr>
                <w:rFonts w:ascii="Arial" w:hAnsi="Arial" w:cs="Arial"/>
                <w:sz w:val="22"/>
                <w:szCs w:val="22"/>
              </w:rPr>
              <w:t>'</w:t>
            </w:r>
            <w:r w:rsidR="00F65652">
              <w:rPr>
                <w:rFonts w:ascii="Arial" w:hAnsi="Arial" w:cs="Arial"/>
                <w:sz w:val="22"/>
                <w:szCs w:val="22"/>
              </w:rPr>
              <w:t>, ‘High Court’</w:t>
            </w:r>
            <w:r w:rsidRPr="0076584E">
              <w:rPr>
                <w:rFonts w:ascii="Arial" w:hAnsi="Arial" w:cs="Arial"/>
                <w:sz w:val="22"/>
                <w:szCs w:val="22"/>
              </w:rPr>
              <w:t xml:space="preserve"> and '</w:t>
            </w:r>
            <w:r w:rsidR="00F65652" w:rsidRPr="0076584E">
              <w:rPr>
                <w:rFonts w:ascii="Arial" w:hAnsi="Arial" w:cs="Arial"/>
                <w:sz w:val="22"/>
                <w:szCs w:val="22"/>
              </w:rPr>
              <w:t xml:space="preserve"> the changing balance of power in our federation</w:t>
            </w:r>
            <w:r w:rsidR="00F65652">
              <w:rPr>
                <w:rFonts w:ascii="Arial" w:hAnsi="Arial" w:cs="Arial"/>
                <w:sz w:val="22"/>
                <w:szCs w:val="22"/>
              </w:rPr>
              <w:t>’</w:t>
            </w:r>
            <w:r w:rsidRPr="0076584E">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c</w:t>
            </w:r>
            <w:r w:rsidR="00E11ED8">
              <w:rPr>
                <w:rFonts w:ascii="Arial" w:hAnsi="Arial" w:cs="Arial"/>
                <w:sz w:val="22"/>
                <w:szCs w:val="22"/>
              </w:rPr>
              <w:t>ritical evaluation of the claim</w:t>
            </w:r>
            <w:r w:rsidR="00F65652">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numerous relevant highly detailed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very coherent discussion using relevant political and legal terminology.</w:t>
            </w:r>
          </w:p>
        </w:tc>
        <w:tc>
          <w:tcPr>
            <w:tcW w:w="1134" w:type="dxa"/>
            <w:vAlign w:val="center"/>
          </w:tcPr>
          <w:p w:rsidR="00DB1472" w:rsidRPr="0076584E" w:rsidRDefault="00DB1472" w:rsidP="00363790">
            <w:pPr>
              <w:jc w:val="center"/>
              <w:rPr>
                <w:rFonts w:ascii="Arial" w:hAnsi="Arial" w:cs="Arial"/>
              </w:rPr>
            </w:pPr>
            <w:r w:rsidRPr="0076584E">
              <w:rPr>
                <w:rFonts w:ascii="Arial" w:hAnsi="Arial" w:cs="Arial"/>
                <w:sz w:val="22"/>
                <w:szCs w:val="22"/>
              </w:rPr>
              <w:t>21-25</w:t>
            </w:r>
          </w:p>
        </w:tc>
      </w:tr>
      <w:tr w:rsidR="00DB1472" w:rsidRPr="0076584E" w:rsidTr="005046F2">
        <w:tc>
          <w:tcPr>
            <w:tcW w:w="7905" w:type="dxa"/>
          </w:tcPr>
          <w:p w:rsidR="00E11ED8"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Defines the terms </w:t>
            </w:r>
            <w:r w:rsidR="00E11ED8" w:rsidRPr="0076584E">
              <w:rPr>
                <w:rFonts w:ascii="Arial" w:hAnsi="Arial" w:cs="Arial"/>
                <w:sz w:val="22"/>
                <w:szCs w:val="22"/>
              </w:rPr>
              <w:t>‘</w:t>
            </w:r>
            <w:r w:rsidR="00E11ED8">
              <w:rPr>
                <w:rFonts w:ascii="Arial" w:hAnsi="Arial" w:cs="Arial"/>
                <w:sz w:val="22"/>
                <w:szCs w:val="22"/>
              </w:rPr>
              <w:t>financial powers', 'Commonwealth</w:t>
            </w:r>
            <w:r w:rsidR="00E11ED8" w:rsidRPr="0076584E">
              <w:rPr>
                <w:rFonts w:ascii="Arial" w:hAnsi="Arial" w:cs="Arial"/>
                <w:sz w:val="22"/>
                <w:szCs w:val="22"/>
              </w:rPr>
              <w:t>'</w:t>
            </w:r>
            <w:r w:rsidR="00E11ED8">
              <w:rPr>
                <w:rFonts w:ascii="Arial" w:hAnsi="Arial" w:cs="Arial"/>
                <w:sz w:val="22"/>
                <w:szCs w:val="22"/>
              </w:rPr>
              <w:t>, ‘High Court’</w:t>
            </w:r>
            <w:r w:rsidR="00E11ED8" w:rsidRPr="0076584E">
              <w:rPr>
                <w:rFonts w:ascii="Arial" w:hAnsi="Arial" w:cs="Arial"/>
                <w:sz w:val="22"/>
                <w:szCs w:val="22"/>
              </w:rPr>
              <w:t xml:space="preserve"> and ' the changing balance of power in our federation</w:t>
            </w:r>
            <w:r w:rsidR="00E11ED8">
              <w:rPr>
                <w:rFonts w:ascii="Arial" w:hAnsi="Arial" w:cs="Arial"/>
                <w:sz w:val="22"/>
                <w:szCs w:val="22"/>
              </w:rPr>
              <w:t>’</w:t>
            </w:r>
            <w:r w:rsidR="00E11ED8" w:rsidRPr="0076584E">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an evaluation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coherent discussion using relevant political and legal terminology.</w:t>
            </w:r>
          </w:p>
        </w:tc>
        <w:tc>
          <w:tcPr>
            <w:tcW w:w="1134" w:type="dxa"/>
            <w:vAlign w:val="center"/>
          </w:tcPr>
          <w:p w:rsidR="00DB1472" w:rsidRPr="0076584E" w:rsidRDefault="00DB1472" w:rsidP="00363790">
            <w:pPr>
              <w:jc w:val="center"/>
              <w:rPr>
                <w:rFonts w:ascii="Arial" w:hAnsi="Arial" w:cs="Arial"/>
              </w:rPr>
            </w:pPr>
            <w:r w:rsidRPr="0076584E">
              <w:rPr>
                <w:rFonts w:ascii="Arial" w:hAnsi="Arial" w:cs="Arial"/>
                <w:sz w:val="22"/>
                <w:szCs w:val="22"/>
              </w:rPr>
              <w:t>16–20</w:t>
            </w:r>
          </w:p>
        </w:tc>
      </w:tr>
      <w:tr w:rsidR="00DB1472" w:rsidRPr="0076584E" w:rsidTr="005046F2">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Shows some understanding of the terms </w:t>
            </w:r>
            <w:r w:rsidR="00E11ED8" w:rsidRPr="0076584E">
              <w:rPr>
                <w:rFonts w:ascii="Arial" w:hAnsi="Arial" w:cs="Arial"/>
                <w:sz w:val="22"/>
                <w:szCs w:val="22"/>
              </w:rPr>
              <w:t>‘</w:t>
            </w:r>
            <w:r w:rsidR="00E11ED8">
              <w:rPr>
                <w:rFonts w:ascii="Arial" w:hAnsi="Arial" w:cs="Arial"/>
                <w:sz w:val="22"/>
                <w:szCs w:val="22"/>
              </w:rPr>
              <w:t>financial powers', 'Commonwealth</w:t>
            </w:r>
            <w:r w:rsidR="00E11ED8" w:rsidRPr="0076584E">
              <w:rPr>
                <w:rFonts w:ascii="Arial" w:hAnsi="Arial" w:cs="Arial"/>
                <w:sz w:val="22"/>
                <w:szCs w:val="22"/>
              </w:rPr>
              <w:t>'</w:t>
            </w:r>
            <w:r w:rsidR="00E11ED8">
              <w:rPr>
                <w:rFonts w:ascii="Arial" w:hAnsi="Arial" w:cs="Arial"/>
                <w:sz w:val="22"/>
                <w:szCs w:val="22"/>
              </w:rPr>
              <w:t>, ‘High Court’</w:t>
            </w:r>
            <w:r w:rsidR="00E11ED8" w:rsidRPr="0076584E">
              <w:rPr>
                <w:rFonts w:ascii="Arial" w:hAnsi="Arial" w:cs="Arial"/>
                <w:sz w:val="22"/>
                <w:szCs w:val="22"/>
              </w:rPr>
              <w:t xml:space="preserve"> and ' the changing balance of power in our federation</w:t>
            </w:r>
            <w:r w:rsidR="00E11ED8">
              <w:rPr>
                <w:rFonts w:ascii="Arial" w:hAnsi="Arial" w:cs="Arial"/>
                <w:sz w:val="22"/>
                <w:szCs w:val="22"/>
              </w:rPr>
              <w:t>’</w:t>
            </w:r>
            <w:r w:rsidR="00E11ED8" w:rsidRPr="0076584E">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some relevant or mostly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with some reason, balance and coherence using some relevant political and legal terminology.</w:t>
            </w:r>
          </w:p>
        </w:tc>
        <w:tc>
          <w:tcPr>
            <w:tcW w:w="1134" w:type="dxa"/>
            <w:vAlign w:val="center"/>
          </w:tcPr>
          <w:p w:rsidR="00DB1472" w:rsidRPr="0076584E" w:rsidRDefault="00DB1472" w:rsidP="00363790">
            <w:pPr>
              <w:autoSpaceDE w:val="0"/>
              <w:autoSpaceDN w:val="0"/>
              <w:adjustRightInd w:val="0"/>
              <w:jc w:val="center"/>
              <w:rPr>
                <w:rFonts w:ascii="Arial" w:hAnsi="Arial" w:cs="Arial"/>
              </w:rPr>
            </w:pPr>
            <w:r w:rsidRPr="0076584E">
              <w:rPr>
                <w:rFonts w:ascii="Arial" w:hAnsi="Arial" w:cs="Arial"/>
                <w:sz w:val="22"/>
                <w:szCs w:val="22"/>
              </w:rPr>
              <w:t>11–15</w:t>
            </w:r>
          </w:p>
        </w:tc>
      </w:tr>
      <w:tr w:rsidR="00DB1472" w:rsidRPr="0076584E" w:rsidTr="005046F2">
        <w:tc>
          <w:tcPr>
            <w:tcW w:w="7905" w:type="dxa"/>
          </w:tcPr>
          <w:p w:rsidR="00E11ED8"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statements regarding the terms </w:t>
            </w:r>
            <w:r w:rsidR="00E11ED8" w:rsidRPr="0076584E">
              <w:rPr>
                <w:rFonts w:ascii="Arial" w:hAnsi="Arial" w:cs="Arial"/>
                <w:sz w:val="22"/>
                <w:szCs w:val="22"/>
              </w:rPr>
              <w:t>‘</w:t>
            </w:r>
            <w:r w:rsidR="00E11ED8">
              <w:rPr>
                <w:rFonts w:ascii="Arial" w:hAnsi="Arial" w:cs="Arial"/>
                <w:sz w:val="22"/>
                <w:szCs w:val="22"/>
              </w:rPr>
              <w:t>financial powers', 'Commonwealth</w:t>
            </w:r>
            <w:r w:rsidR="00E11ED8" w:rsidRPr="0076584E">
              <w:rPr>
                <w:rFonts w:ascii="Arial" w:hAnsi="Arial" w:cs="Arial"/>
                <w:sz w:val="22"/>
                <w:szCs w:val="22"/>
              </w:rPr>
              <w:t>'</w:t>
            </w:r>
            <w:r w:rsidR="00E11ED8">
              <w:rPr>
                <w:rFonts w:ascii="Arial" w:hAnsi="Arial" w:cs="Arial"/>
                <w:sz w:val="22"/>
                <w:szCs w:val="22"/>
              </w:rPr>
              <w:t>, ‘High Court’</w:t>
            </w:r>
            <w:r w:rsidR="00E11ED8" w:rsidRPr="0076584E">
              <w:rPr>
                <w:rFonts w:ascii="Arial" w:hAnsi="Arial" w:cs="Arial"/>
                <w:sz w:val="22"/>
                <w:szCs w:val="22"/>
              </w:rPr>
              <w:t xml:space="preserve"> and ' the changing balance of power in our federation</w:t>
            </w:r>
            <w:r w:rsidR="00E11ED8">
              <w:rPr>
                <w:rFonts w:ascii="Arial" w:hAnsi="Arial" w:cs="Arial"/>
                <w:sz w:val="22"/>
                <w:szCs w:val="22"/>
              </w:rPr>
              <w:t>’</w:t>
            </w:r>
            <w:r w:rsidR="00E11ED8" w:rsidRPr="0076584E">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limited discussion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limited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statements rather than a reasoned, balanced and coherent discussion using limited relevant political and legal terminology.</w:t>
            </w:r>
          </w:p>
        </w:tc>
        <w:tc>
          <w:tcPr>
            <w:tcW w:w="1134" w:type="dxa"/>
            <w:vAlign w:val="center"/>
          </w:tcPr>
          <w:p w:rsidR="00DB1472" w:rsidRPr="0076584E" w:rsidRDefault="00DB1472" w:rsidP="00363790">
            <w:pPr>
              <w:autoSpaceDE w:val="0"/>
              <w:autoSpaceDN w:val="0"/>
              <w:adjustRightInd w:val="0"/>
              <w:jc w:val="center"/>
              <w:rPr>
                <w:rFonts w:ascii="Arial" w:hAnsi="Arial" w:cs="Arial"/>
              </w:rPr>
            </w:pPr>
            <w:r w:rsidRPr="0076584E">
              <w:rPr>
                <w:rFonts w:ascii="Arial" w:hAnsi="Arial" w:cs="Arial"/>
                <w:sz w:val="22"/>
                <w:szCs w:val="22"/>
              </w:rPr>
              <w:t>6–10</w:t>
            </w:r>
          </w:p>
        </w:tc>
      </w:tr>
      <w:tr w:rsidR="00DB1472" w:rsidRPr="0076584E" w:rsidTr="005046F2">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Shows minimal to no understanding of key terms.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minimal or no description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minimal or no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minimal statements and no discussion with minimal or no relevant political and legal terminology.</w:t>
            </w:r>
          </w:p>
        </w:tc>
        <w:tc>
          <w:tcPr>
            <w:tcW w:w="1134" w:type="dxa"/>
            <w:vAlign w:val="center"/>
          </w:tcPr>
          <w:p w:rsidR="00DB1472" w:rsidRPr="0076584E" w:rsidRDefault="00DB1472" w:rsidP="00363790">
            <w:pPr>
              <w:autoSpaceDE w:val="0"/>
              <w:autoSpaceDN w:val="0"/>
              <w:adjustRightInd w:val="0"/>
              <w:jc w:val="center"/>
              <w:rPr>
                <w:rFonts w:ascii="Arial" w:hAnsi="Arial" w:cs="Arial"/>
              </w:rPr>
            </w:pPr>
            <w:r w:rsidRPr="0076584E">
              <w:rPr>
                <w:rFonts w:ascii="Arial" w:hAnsi="Arial" w:cs="Arial"/>
                <w:sz w:val="22"/>
                <w:szCs w:val="22"/>
              </w:rPr>
              <w:t>0–5</w:t>
            </w:r>
          </w:p>
        </w:tc>
      </w:tr>
    </w:tbl>
    <w:p w:rsidR="00DB1472" w:rsidRPr="0076584E" w:rsidRDefault="00DB1472" w:rsidP="00204118">
      <w:pPr>
        <w:autoSpaceDE w:val="0"/>
        <w:autoSpaceDN w:val="0"/>
        <w:adjustRightInd w:val="0"/>
        <w:rPr>
          <w:rFonts w:ascii="Arial" w:hAnsi="Arial" w:cs="Arial"/>
          <w:sz w:val="22"/>
          <w:szCs w:val="22"/>
        </w:rPr>
      </w:pPr>
    </w:p>
    <w:p w:rsidR="00DB1472" w:rsidRPr="0076584E" w:rsidRDefault="00DB1472" w:rsidP="00204118">
      <w:pPr>
        <w:autoSpaceDE w:val="0"/>
        <w:autoSpaceDN w:val="0"/>
        <w:adjustRightInd w:val="0"/>
        <w:rPr>
          <w:rFonts w:ascii="Arial" w:hAnsi="Arial" w:cs="Arial"/>
          <w:sz w:val="22"/>
          <w:szCs w:val="22"/>
        </w:rPr>
      </w:pPr>
    </w:p>
    <w:p w:rsidR="00DB1472" w:rsidRPr="0076584E" w:rsidRDefault="00DB1472" w:rsidP="00204118">
      <w:pPr>
        <w:tabs>
          <w:tab w:val="left" w:pos="720"/>
          <w:tab w:val="right" w:pos="9360"/>
        </w:tabs>
        <w:rPr>
          <w:rFonts w:ascii="Arial" w:hAnsi="Arial" w:cs="Arial"/>
          <w:b/>
          <w:sz w:val="22"/>
          <w:szCs w:val="22"/>
        </w:rPr>
      </w:pPr>
    </w:p>
    <w:p w:rsidR="00A928AC" w:rsidRDefault="00A928AC">
      <w:pPr>
        <w:rPr>
          <w:rFonts w:ascii="Arial" w:hAnsi="Arial" w:cs="Arial"/>
          <w:b/>
          <w:sz w:val="22"/>
          <w:szCs w:val="22"/>
        </w:rPr>
      </w:pPr>
      <w:r>
        <w:rPr>
          <w:rFonts w:ascii="Arial" w:hAnsi="Arial" w:cs="Arial"/>
          <w:b/>
          <w:sz w:val="22"/>
          <w:szCs w:val="22"/>
        </w:rPr>
        <w:br w:type="page"/>
      </w:r>
    </w:p>
    <w:p w:rsidR="00DB1472" w:rsidRPr="0076584E" w:rsidRDefault="00DB1472" w:rsidP="00204118">
      <w:pPr>
        <w:tabs>
          <w:tab w:val="left" w:pos="720"/>
          <w:tab w:val="right" w:pos="9360"/>
        </w:tabs>
        <w:rPr>
          <w:rFonts w:ascii="Arial" w:hAnsi="Arial" w:cs="Arial"/>
          <w:b/>
          <w:sz w:val="22"/>
          <w:szCs w:val="22"/>
        </w:rPr>
      </w:pPr>
      <w:r w:rsidRPr="0076584E">
        <w:rPr>
          <w:rFonts w:ascii="Arial" w:hAnsi="Arial" w:cs="Arial"/>
          <w:b/>
          <w:sz w:val="22"/>
          <w:szCs w:val="22"/>
        </w:rPr>
        <w:t>Question 8</w:t>
      </w:r>
      <w:r w:rsidRPr="0076584E">
        <w:rPr>
          <w:rFonts w:ascii="Arial" w:hAnsi="Arial" w:cs="Arial"/>
          <w:b/>
          <w:sz w:val="22"/>
          <w:szCs w:val="22"/>
        </w:rPr>
        <w:tab/>
        <w:t>25 marks</w:t>
      </w:r>
    </w:p>
    <w:p w:rsidR="00DB1472" w:rsidRPr="0076584E" w:rsidRDefault="00DB1472" w:rsidP="00204118">
      <w:pPr>
        <w:tabs>
          <w:tab w:val="left" w:pos="720"/>
          <w:tab w:val="right" w:pos="9360"/>
        </w:tabs>
        <w:rPr>
          <w:rFonts w:ascii="Arial" w:hAnsi="Arial" w:cs="Arial"/>
          <w:sz w:val="22"/>
          <w:szCs w:val="22"/>
        </w:rPr>
      </w:pPr>
    </w:p>
    <w:p w:rsidR="005354BA" w:rsidRPr="0076584E" w:rsidRDefault="005354BA" w:rsidP="005354BA">
      <w:pPr>
        <w:tabs>
          <w:tab w:val="left" w:pos="720"/>
          <w:tab w:val="right" w:pos="9360"/>
        </w:tabs>
        <w:rPr>
          <w:rFonts w:ascii="Arial" w:hAnsi="Arial" w:cs="Arial"/>
          <w:sz w:val="22"/>
          <w:szCs w:val="22"/>
        </w:rPr>
      </w:pPr>
      <w:r w:rsidRPr="0076584E">
        <w:rPr>
          <w:rFonts w:ascii="Arial" w:hAnsi="Arial" w:cs="Arial"/>
          <w:sz w:val="22"/>
          <w:szCs w:val="22"/>
        </w:rPr>
        <w:t>“Individuals, political parties and pressure groups can only influence the lawmaking process in parliament and the courts to a limited extent”</w:t>
      </w:r>
    </w:p>
    <w:p w:rsidR="005354BA" w:rsidRPr="0076584E" w:rsidRDefault="005354BA" w:rsidP="005354BA">
      <w:pPr>
        <w:tabs>
          <w:tab w:val="left" w:pos="720"/>
          <w:tab w:val="right" w:pos="9360"/>
        </w:tabs>
        <w:rPr>
          <w:rFonts w:ascii="Arial" w:hAnsi="Arial" w:cs="Arial"/>
          <w:b/>
          <w:sz w:val="22"/>
          <w:szCs w:val="22"/>
        </w:rPr>
      </w:pPr>
      <w:r w:rsidRPr="0076584E">
        <w:rPr>
          <w:rFonts w:ascii="Arial" w:hAnsi="Arial" w:cs="Arial"/>
          <w:b/>
          <w:sz w:val="22"/>
          <w:szCs w:val="22"/>
        </w:rPr>
        <w:t>Evaluate the validity of this claim.</w:t>
      </w:r>
    </w:p>
    <w:p w:rsidR="00DB1472" w:rsidRPr="0076584E" w:rsidRDefault="00DB1472" w:rsidP="00204118">
      <w:pPr>
        <w:tabs>
          <w:tab w:val="left" w:pos="720"/>
          <w:tab w:val="right" w:pos="9360"/>
        </w:tabs>
        <w:rPr>
          <w:rFonts w:ascii="Arial" w:hAnsi="Arial" w:cs="Arial"/>
          <w:b/>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05"/>
        <w:gridCol w:w="1134"/>
      </w:tblGrid>
      <w:tr w:rsidR="00DB1472" w:rsidRPr="0076584E" w:rsidTr="00861476">
        <w:tc>
          <w:tcPr>
            <w:tcW w:w="7905" w:type="dxa"/>
          </w:tcPr>
          <w:p w:rsidR="00DB1472" w:rsidRPr="0076584E" w:rsidRDefault="00DB1472" w:rsidP="00861476">
            <w:pPr>
              <w:jc w:val="center"/>
              <w:rPr>
                <w:rFonts w:ascii="Arial" w:hAnsi="Arial" w:cs="Arial"/>
                <w:b/>
              </w:rPr>
            </w:pPr>
            <w:r w:rsidRPr="0076584E">
              <w:rPr>
                <w:rFonts w:ascii="Arial" w:hAnsi="Arial" w:cs="Arial"/>
                <w:b/>
                <w:sz w:val="22"/>
                <w:szCs w:val="22"/>
              </w:rPr>
              <w:t>Description</w:t>
            </w:r>
          </w:p>
        </w:tc>
        <w:tc>
          <w:tcPr>
            <w:tcW w:w="1134" w:type="dxa"/>
          </w:tcPr>
          <w:p w:rsidR="00DB1472" w:rsidRPr="0076584E" w:rsidRDefault="00DB1472" w:rsidP="00861476">
            <w:pPr>
              <w:jc w:val="center"/>
              <w:rPr>
                <w:rFonts w:ascii="Arial" w:hAnsi="Arial" w:cs="Arial"/>
                <w:b/>
              </w:rPr>
            </w:pPr>
            <w:r w:rsidRPr="0076584E">
              <w:rPr>
                <w:rFonts w:ascii="Arial" w:hAnsi="Arial" w:cs="Arial"/>
                <w:b/>
                <w:sz w:val="22"/>
                <w:szCs w:val="22"/>
              </w:rPr>
              <w:t>Marks</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Defines in detail the term</w:t>
            </w:r>
            <w:r w:rsidR="00E11ED8">
              <w:rPr>
                <w:rFonts w:ascii="Arial" w:hAnsi="Arial" w:cs="Arial"/>
                <w:sz w:val="22"/>
                <w:szCs w:val="22"/>
              </w:rPr>
              <w:t>s</w:t>
            </w:r>
            <w:r w:rsidRPr="0076584E">
              <w:rPr>
                <w:rFonts w:ascii="Arial" w:hAnsi="Arial" w:cs="Arial"/>
                <w:sz w:val="22"/>
                <w:szCs w:val="22"/>
              </w:rPr>
              <w:t xml:space="preserve"> </w:t>
            </w:r>
            <w:r w:rsidR="00E11ED8">
              <w:rPr>
                <w:rFonts w:ascii="Arial" w:hAnsi="Arial" w:cs="Arial"/>
                <w:sz w:val="22"/>
                <w:szCs w:val="22"/>
              </w:rPr>
              <w:t>‘i</w:t>
            </w:r>
            <w:r w:rsidR="00E11ED8" w:rsidRPr="0076584E">
              <w:rPr>
                <w:rFonts w:ascii="Arial" w:hAnsi="Arial" w:cs="Arial"/>
                <w:sz w:val="22"/>
                <w:szCs w:val="22"/>
              </w:rPr>
              <w:t>ndividuals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political parties</w:t>
            </w:r>
            <w:r w:rsidR="00E11ED8">
              <w:rPr>
                <w:rFonts w:ascii="Arial" w:hAnsi="Arial" w:cs="Arial"/>
                <w:sz w:val="22"/>
                <w:szCs w:val="22"/>
              </w:rPr>
              <w:t>’, ‘</w:t>
            </w:r>
            <w:r w:rsidR="00E11ED8" w:rsidRPr="0076584E">
              <w:rPr>
                <w:rFonts w:ascii="Arial" w:hAnsi="Arial" w:cs="Arial"/>
                <w:sz w:val="22"/>
                <w:szCs w:val="22"/>
              </w:rPr>
              <w:t>pressure groups</w:t>
            </w:r>
            <w:r w:rsidR="00E11ED8">
              <w:rPr>
                <w:rFonts w:ascii="Arial" w:hAnsi="Arial" w:cs="Arial"/>
                <w:sz w:val="22"/>
                <w:szCs w:val="22"/>
              </w:rPr>
              <w:t>’ and ‘</w:t>
            </w:r>
            <w:r w:rsidR="00E11ED8" w:rsidRPr="0076584E">
              <w:rPr>
                <w:rFonts w:ascii="Arial" w:hAnsi="Arial" w:cs="Arial"/>
                <w:sz w:val="22"/>
                <w:szCs w:val="22"/>
              </w:rPr>
              <w:t>lawmaking process in parliament and the courts</w:t>
            </w:r>
            <w:r w:rsidR="00E11ED8">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critical evaluation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numerous relevant highly detailed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very coherent discussion using relevant political and legal terminology.</w:t>
            </w:r>
          </w:p>
        </w:tc>
        <w:tc>
          <w:tcPr>
            <w:tcW w:w="1134" w:type="dxa"/>
            <w:vAlign w:val="center"/>
          </w:tcPr>
          <w:p w:rsidR="00DB1472" w:rsidRPr="0076584E" w:rsidRDefault="00DB1472" w:rsidP="00861476">
            <w:pPr>
              <w:jc w:val="center"/>
              <w:rPr>
                <w:rFonts w:ascii="Arial" w:hAnsi="Arial" w:cs="Arial"/>
              </w:rPr>
            </w:pPr>
            <w:r w:rsidRPr="0076584E">
              <w:rPr>
                <w:rFonts w:ascii="Arial" w:hAnsi="Arial" w:cs="Arial"/>
                <w:sz w:val="22"/>
                <w:szCs w:val="22"/>
              </w:rPr>
              <w:t>21-25</w:t>
            </w:r>
          </w:p>
        </w:tc>
      </w:tr>
      <w:tr w:rsidR="00DB1472" w:rsidRPr="0076584E" w:rsidTr="00861476">
        <w:tc>
          <w:tcPr>
            <w:tcW w:w="7905" w:type="dxa"/>
          </w:tcPr>
          <w:p w:rsidR="00DB1472" w:rsidRPr="00E11ED8" w:rsidRDefault="00DB1472" w:rsidP="00E11ED8">
            <w:pPr>
              <w:numPr>
                <w:ilvl w:val="0"/>
                <w:numId w:val="3"/>
              </w:numPr>
              <w:autoSpaceDE w:val="0"/>
              <w:autoSpaceDN w:val="0"/>
              <w:adjustRightInd w:val="0"/>
              <w:jc w:val="both"/>
              <w:rPr>
                <w:rFonts w:ascii="Arial" w:hAnsi="Arial" w:cs="Arial"/>
              </w:rPr>
            </w:pPr>
            <w:r w:rsidRPr="0076584E">
              <w:rPr>
                <w:rFonts w:ascii="Arial" w:hAnsi="Arial" w:cs="Arial"/>
                <w:sz w:val="22"/>
                <w:szCs w:val="22"/>
              </w:rPr>
              <w:t>Defines the term</w:t>
            </w:r>
            <w:r w:rsidR="00E11ED8">
              <w:rPr>
                <w:rFonts w:ascii="Arial" w:hAnsi="Arial" w:cs="Arial"/>
                <w:sz w:val="22"/>
                <w:szCs w:val="22"/>
              </w:rPr>
              <w:t>s ‘i</w:t>
            </w:r>
            <w:r w:rsidR="00E11ED8" w:rsidRPr="0076584E">
              <w:rPr>
                <w:rFonts w:ascii="Arial" w:hAnsi="Arial" w:cs="Arial"/>
                <w:sz w:val="22"/>
                <w:szCs w:val="22"/>
              </w:rPr>
              <w:t>ndividuals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political parties</w:t>
            </w:r>
            <w:r w:rsidR="00E11ED8">
              <w:rPr>
                <w:rFonts w:ascii="Arial" w:hAnsi="Arial" w:cs="Arial"/>
                <w:sz w:val="22"/>
                <w:szCs w:val="22"/>
              </w:rPr>
              <w:t>’, ‘</w:t>
            </w:r>
            <w:r w:rsidR="00E11ED8" w:rsidRPr="0076584E">
              <w:rPr>
                <w:rFonts w:ascii="Arial" w:hAnsi="Arial" w:cs="Arial"/>
                <w:sz w:val="22"/>
                <w:szCs w:val="22"/>
              </w:rPr>
              <w:t>pressure groups</w:t>
            </w:r>
            <w:r w:rsidR="00E11ED8">
              <w:rPr>
                <w:rFonts w:ascii="Arial" w:hAnsi="Arial" w:cs="Arial"/>
                <w:sz w:val="22"/>
                <w:szCs w:val="22"/>
              </w:rPr>
              <w:t>’ and ‘</w:t>
            </w:r>
            <w:r w:rsidR="00E11ED8" w:rsidRPr="0076584E">
              <w:rPr>
                <w:rFonts w:ascii="Arial" w:hAnsi="Arial" w:cs="Arial"/>
                <w:sz w:val="22"/>
                <w:szCs w:val="22"/>
              </w:rPr>
              <w:t>lawmaking process in parliament and the courts</w:t>
            </w:r>
            <w:r w:rsidR="00E11ED8">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an evaluation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coherent discussion using relevant political and legal terminology.</w:t>
            </w:r>
          </w:p>
        </w:tc>
        <w:tc>
          <w:tcPr>
            <w:tcW w:w="1134" w:type="dxa"/>
            <w:vAlign w:val="center"/>
          </w:tcPr>
          <w:p w:rsidR="00DB1472" w:rsidRPr="0076584E" w:rsidRDefault="00DB1472" w:rsidP="00861476">
            <w:pPr>
              <w:jc w:val="center"/>
              <w:rPr>
                <w:rFonts w:ascii="Arial" w:hAnsi="Arial" w:cs="Arial"/>
              </w:rPr>
            </w:pPr>
            <w:r w:rsidRPr="0076584E">
              <w:rPr>
                <w:rFonts w:ascii="Arial" w:hAnsi="Arial" w:cs="Arial"/>
                <w:sz w:val="22"/>
                <w:szCs w:val="22"/>
              </w:rPr>
              <w:t>16–20</w:t>
            </w:r>
          </w:p>
        </w:tc>
      </w:tr>
      <w:tr w:rsidR="00DB1472" w:rsidRPr="0076584E" w:rsidTr="00861476">
        <w:tc>
          <w:tcPr>
            <w:tcW w:w="7905" w:type="dxa"/>
          </w:tcPr>
          <w:p w:rsidR="00E11ED8" w:rsidRPr="0076584E" w:rsidRDefault="00DB1472" w:rsidP="00E11ED8">
            <w:pPr>
              <w:numPr>
                <w:ilvl w:val="0"/>
                <w:numId w:val="3"/>
              </w:numPr>
              <w:autoSpaceDE w:val="0"/>
              <w:autoSpaceDN w:val="0"/>
              <w:adjustRightInd w:val="0"/>
              <w:jc w:val="both"/>
              <w:rPr>
                <w:rFonts w:ascii="Arial" w:hAnsi="Arial" w:cs="Arial"/>
              </w:rPr>
            </w:pPr>
            <w:r w:rsidRPr="0076584E">
              <w:rPr>
                <w:rFonts w:ascii="Arial" w:hAnsi="Arial" w:cs="Arial"/>
                <w:sz w:val="22"/>
                <w:szCs w:val="22"/>
              </w:rPr>
              <w:t>Shows some understanding of what is meant by the term</w:t>
            </w:r>
            <w:r w:rsidR="00E11ED8">
              <w:rPr>
                <w:rFonts w:ascii="Arial" w:hAnsi="Arial" w:cs="Arial"/>
                <w:sz w:val="22"/>
                <w:szCs w:val="22"/>
              </w:rPr>
              <w:t>s</w:t>
            </w:r>
            <w:r w:rsidRPr="0076584E">
              <w:rPr>
                <w:rFonts w:ascii="Arial" w:hAnsi="Arial" w:cs="Arial"/>
                <w:sz w:val="22"/>
                <w:szCs w:val="22"/>
              </w:rPr>
              <w:t xml:space="preserve"> </w:t>
            </w:r>
            <w:r w:rsidR="00E11ED8">
              <w:rPr>
                <w:rFonts w:ascii="Arial" w:hAnsi="Arial" w:cs="Arial"/>
                <w:sz w:val="22"/>
                <w:szCs w:val="22"/>
              </w:rPr>
              <w:t>‘i</w:t>
            </w:r>
            <w:r w:rsidR="00E11ED8" w:rsidRPr="0076584E">
              <w:rPr>
                <w:rFonts w:ascii="Arial" w:hAnsi="Arial" w:cs="Arial"/>
                <w:sz w:val="22"/>
                <w:szCs w:val="22"/>
              </w:rPr>
              <w:t>ndividuals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political parties</w:t>
            </w:r>
            <w:r w:rsidR="00E11ED8">
              <w:rPr>
                <w:rFonts w:ascii="Arial" w:hAnsi="Arial" w:cs="Arial"/>
                <w:sz w:val="22"/>
                <w:szCs w:val="22"/>
              </w:rPr>
              <w:t>’, ‘</w:t>
            </w:r>
            <w:r w:rsidR="00E11ED8" w:rsidRPr="0076584E">
              <w:rPr>
                <w:rFonts w:ascii="Arial" w:hAnsi="Arial" w:cs="Arial"/>
                <w:sz w:val="22"/>
                <w:szCs w:val="22"/>
              </w:rPr>
              <w:t>pressure groups</w:t>
            </w:r>
            <w:r w:rsidR="00E11ED8">
              <w:rPr>
                <w:rFonts w:ascii="Arial" w:hAnsi="Arial" w:cs="Arial"/>
                <w:sz w:val="22"/>
                <w:szCs w:val="22"/>
              </w:rPr>
              <w:t>’ and ‘</w:t>
            </w:r>
            <w:r w:rsidR="00E11ED8" w:rsidRPr="0076584E">
              <w:rPr>
                <w:rFonts w:ascii="Arial" w:hAnsi="Arial" w:cs="Arial"/>
                <w:sz w:val="22"/>
                <w:szCs w:val="22"/>
              </w:rPr>
              <w:t>lawmaking process in parliament and the courts</w:t>
            </w:r>
            <w:r w:rsidR="00E11ED8">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some relevant or mostly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with some reason, balance and coherence using some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11–15</w:t>
            </w:r>
          </w:p>
        </w:tc>
      </w:tr>
      <w:tr w:rsidR="00DB1472" w:rsidRPr="0076584E" w:rsidTr="00861476">
        <w:tc>
          <w:tcPr>
            <w:tcW w:w="7905" w:type="dxa"/>
          </w:tcPr>
          <w:p w:rsidR="00DB1472" w:rsidRPr="00E11ED8" w:rsidRDefault="00DB1472" w:rsidP="00E11ED8">
            <w:pPr>
              <w:numPr>
                <w:ilvl w:val="0"/>
                <w:numId w:val="3"/>
              </w:numPr>
              <w:autoSpaceDE w:val="0"/>
              <w:autoSpaceDN w:val="0"/>
              <w:adjustRightInd w:val="0"/>
              <w:jc w:val="both"/>
              <w:rPr>
                <w:rFonts w:ascii="Arial" w:hAnsi="Arial" w:cs="Arial"/>
              </w:rPr>
            </w:pPr>
            <w:r w:rsidRPr="0076584E">
              <w:rPr>
                <w:rFonts w:ascii="Arial" w:hAnsi="Arial" w:cs="Arial"/>
                <w:sz w:val="22"/>
                <w:szCs w:val="22"/>
              </w:rPr>
              <w:t>Present</w:t>
            </w:r>
            <w:r w:rsidR="00E11ED8">
              <w:rPr>
                <w:rFonts w:ascii="Arial" w:hAnsi="Arial" w:cs="Arial"/>
                <w:sz w:val="22"/>
                <w:szCs w:val="22"/>
              </w:rPr>
              <w:t>s statements regarding the terms ‘i</w:t>
            </w:r>
            <w:r w:rsidR="00E11ED8" w:rsidRPr="0076584E">
              <w:rPr>
                <w:rFonts w:ascii="Arial" w:hAnsi="Arial" w:cs="Arial"/>
                <w:sz w:val="22"/>
                <w:szCs w:val="22"/>
              </w:rPr>
              <w:t>ndividuals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political parties</w:t>
            </w:r>
            <w:r w:rsidR="00E11ED8">
              <w:rPr>
                <w:rFonts w:ascii="Arial" w:hAnsi="Arial" w:cs="Arial"/>
                <w:sz w:val="22"/>
                <w:szCs w:val="22"/>
              </w:rPr>
              <w:t>’, ‘</w:t>
            </w:r>
            <w:r w:rsidR="00E11ED8" w:rsidRPr="0076584E">
              <w:rPr>
                <w:rFonts w:ascii="Arial" w:hAnsi="Arial" w:cs="Arial"/>
                <w:sz w:val="22"/>
                <w:szCs w:val="22"/>
              </w:rPr>
              <w:t>pressure groups</w:t>
            </w:r>
            <w:r w:rsidR="00E11ED8">
              <w:rPr>
                <w:rFonts w:ascii="Arial" w:hAnsi="Arial" w:cs="Arial"/>
                <w:sz w:val="22"/>
                <w:szCs w:val="22"/>
              </w:rPr>
              <w:t>’ and ‘</w:t>
            </w:r>
            <w:r w:rsidR="00E11ED8" w:rsidRPr="0076584E">
              <w:rPr>
                <w:rFonts w:ascii="Arial" w:hAnsi="Arial" w:cs="Arial"/>
                <w:sz w:val="22"/>
                <w:szCs w:val="22"/>
              </w:rPr>
              <w:t>lawmaking process in parliament and the courts</w:t>
            </w:r>
            <w:r w:rsidR="00E11ED8">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limited discussion of the claim</w:t>
            </w:r>
            <w:r w:rsidR="00E11ED8">
              <w:rPr>
                <w:rFonts w:ascii="Arial" w:hAnsi="Arial" w:cs="Arial"/>
                <w:sz w:val="22"/>
                <w:szCs w:val="22"/>
              </w:rPr>
              <w:t>.</w:t>
            </w:r>
            <w:r w:rsidRPr="0076584E">
              <w:rPr>
                <w:rFonts w:ascii="Arial" w:hAnsi="Arial" w:cs="Arial"/>
                <w:sz w:val="22"/>
                <w:szCs w:val="22"/>
              </w:rPr>
              <w:t xml:space="preserve"> </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limited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statements rather than a reasoned, balanced and coherent discussion using limited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6–10</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Shows minimal to no understanding of the key term</w:t>
            </w:r>
            <w:r w:rsidR="00E11ED8">
              <w:rPr>
                <w:rFonts w:ascii="Arial" w:hAnsi="Arial" w:cs="Arial"/>
                <w:sz w:val="22"/>
                <w:szCs w:val="22"/>
              </w:rPr>
              <w:t>s</w:t>
            </w:r>
            <w:r w:rsidRPr="0076584E">
              <w:rPr>
                <w:rFonts w:ascii="Arial" w:hAnsi="Arial" w:cs="Arial"/>
                <w:sz w:val="22"/>
                <w:szCs w:val="22"/>
              </w:rPr>
              <w:t>.</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minimal or no description of </w:t>
            </w:r>
            <w:r w:rsidR="00E11ED8">
              <w:rPr>
                <w:rFonts w:ascii="Arial" w:hAnsi="Arial" w:cs="Arial"/>
                <w:sz w:val="22"/>
                <w:szCs w:val="22"/>
              </w:rPr>
              <w:t>the lawmaking processes in parliament and the courts.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minimal or no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minimal statements and no discussion with minimal or no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0–5</w:t>
            </w:r>
          </w:p>
        </w:tc>
      </w:tr>
    </w:tbl>
    <w:p w:rsidR="00DB1472" w:rsidRPr="0076584E" w:rsidRDefault="00DB1472" w:rsidP="00204118">
      <w:pPr>
        <w:tabs>
          <w:tab w:val="left" w:pos="720"/>
          <w:tab w:val="right" w:pos="9360"/>
        </w:tabs>
        <w:rPr>
          <w:rFonts w:ascii="Arial" w:hAnsi="Arial" w:cs="Arial"/>
          <w:b/>
          <w:sz w:val="22"/>
          <w:szCs w:val="22"/>
        </w:rPr>
      </w:pPr>
    </w:p>
    <w:p w:rsidR="00DB1472" w:rsidRPr="0076584E" w:rsidRDefault="00DB1472" w:rsidP="00204118">
      <w:pPr>
        <w:tabs>
          <w:tab w:val="left" w:pos="720"/>
          <w:tab w:val="right" w:pos="9360"/>
        </w:tabs>
        <w:rPr>
          <w:rFonts w:ascii="Arial" w:hAnsi="Arial" w:cs="Arial"/>
          <w:b/>
          <w:sz w:val="22"/>
          <w:szCs w:val="22"/>
        </w:rPr>
      </w:pPr>
    </w:p>
    <w:p w:rsidR="00DB1472" w:rsidRPr="0076584E" w:rsidRDefault="00DB1472" w:rsidP="00204118">
      <w:pPr>
        <w:tabs>
          <w:tab w:val="left" w:pos="720"/>
          <w:tab w:val="right" w:pos="9360"/>
        </w:tabs>
        <w:rPr>
          <w:rFonts w:ascii="Arial" w:hAnsi="Arial" w:cs="Arial"/>
          <w:b/>
          <w:sz w:val="22"/>
          <w:szCs w:val="22"/>
        </w:rPr>
      </w:pPr>
    </w:p>
    <w:p w:rsidR="00A928AC" w:rsidRDefault="00A928AC">
      <w:pPr>
        <w:rPr>
          <w:rFonts w:ascii="Arial" w:hAnsi="Arial" w:cs="Arial"/>
          <w:b/>
          <w:sz w:val="22"/>
          <w:szCs w:val="22"/>
        </w:rPr>
      </w:pPr>
      <w:r>
        <w:rPr>
          <w:rFonts w:ascii="Arial" w:hAnsi="Arial" w:cs="Arial"/>
          <w:b/>
          <w:sz w:val="22"/>
          <w:szCs w:val="22"/>
        </w:rPr>
        <w:br w:type="page"/>
      </w:r>
    </w:p>
    <w:p w:rsidR="00DB1472" w:rsidRPr="0076584E" w:rsidRDefault="00DB1472" w:rsidP="00204118">
      <w:pPr>
        <w:tabs>
          <w:tab w:val="left" w:pos="720"/>
          <w:tab w:val="right" w:pos="9360"/>
        </w:tabs>
        <w:rPr>
          <w:rFonts w:ascii="Arial" w:hAnsi="Arial" w:cs="Arial"/>
          <w:b/>
          <w:sz w:val="22"/>
          <w:szCs w:val="22"/>
        </w:rPr>
      </w:pPr>
      <w:r w:rsidRPr="0076584E">
        <w:rPr>
          <w:rFonts w:ascii="Arial" w:hAnsi="Arial" w:cs="Arial"/>
          <w:b/>
          <w:sz w:val="22"/>
          <w:szCs w:val="22"/>
        </w:rPr>
        <w:t>Question 9</w:t>
      </w:r>
      <w:r w:rsidRPr="0076584E">
        <w:rPr>
          <w:rFonts w:ascii="Arial" w:hAnsi="Arial" w:cs="Arial"/>
          <w:b/>
          <w:sz w:val="22"/>
          <w:szCs w:val="22"/>
        </w:rPr>
        <w:tab/>
        <w:t>25 marks</w:t>
      </w:r>
    </w:p>
    <w:p w:rsidR="00DB1472" w:rsidRPr="0076584E" w:rsidRDefault="00DB1472" w:rsidP="00204118">
      <w:pPr>
        <w:tabs>
          <w:tab w:val="left" w:pos="720"/>
          <w:tab w:val="right" w:pos="9360"/>
        </w:tabs>
        <w:rPr>
          <w:rFonts w:ascii="Arial" w:hAnsi="Arial" w:cs="Arial"/>
          <w:sz w:val="22"/>
          <w:szCs w:val="22"/>
        </w:rPr>
      </w:pPr>
    </w:p>
    <w:p w:rsidR="005354BA" w:rsidRPr="0076584E" w:rsidRDefault="005354BA" w:rsidP="005354BA">
      <w:pPr>
        <w:tabs>
          <w:tab w:val="left" w:pos="720"/>
          <w:tab w:val="right" w:pos="9360"/>
        </w:tabs>
        <w:rPr>
          <w:rFonts w:ascii="Arial" w:hAnsi="Arial" w:cs="Arial"/>
          <w:b/>
          <w:sz w:val="22"/>
          <w:szCs w:val="22"/>
        </w:rPr>
      </w:pPr>
      <w:r w:rsidRPr="0076584E">
        <w:rPr>
          <w:rFonts w:ascii="Arial" w:hAnsi="Arial" w:cs="Arial"/>
          <w:sz w:val="22"/>
          <w:szCs w:val="22"/>
        </w:rPr>
        <w:t xml:space="preserve">Assess the extent to </w:t>
      </w:r>
      <w:r w:rsidR="00E11ED8">
        <w:rPr>
          <w:rFonts w:ascii="Arial" w:hAnsi="Arial" w:cs="Arial"/>
          <w:sz w:val="22"/>
          <w:szCs w:val="22"/>
        </w:rPr>
        <w:t xml:space="preserve">which </w:t>
      </w:r>
      <w:r w:rsidRPr="0076584E">
        <w:rPr>
          <w:rFonts w:ascii="Arial" w:hAnsi="Arial" w:cs="Arial"/>
          <w:sz w:val="22"/>
          <w:szCs w:val="22"/>
        </w:rPr>
        <w:t>elections, committees and other processes hold the Commonwealth Parliament accountable.</w:t>
      </w:r>
    </w:p>
    <w:p w:rsidR="00DB1472" w:rsidRPr="0076584E" w:rsidRDefault="00DB1472" w:rsidP="00204118">
      <w:pPr>
        <w:tabs>
          <w:tab w:val="left" w:pos="720"/>
          <w:tab w:val="right" w:pos="9360"/>
        </w:tabs>
        <w:rPr>
          <w:rFonts w:ascii="Arial" w:hAnsi="Arial" w:cs="Arial"/>
          <w:b/>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05"/>
        <w:gridCol w:w="1134"/>
      </w:tblGrid>
      <w:tr w:rsidR="00DB1472" w:rsidRPr="0076584E" w:rsidTr="00861476">
        <w:tc>
          <w:tcPr>
            <w:tcW w:w="7905" w:type="dxa"/>
          </w:tcPr>
          <w:p w:rsidR="00DB1472" w:rsidRPr="0076584E" w:rsidRDefault="00DB1472" w:rsidP="00861476">
            <w:pPr>
              <w:jc w:val="center"/>
              <w:rPr>
                <w:rFonts w:ascii="Arial" w:hAnsi="Arial" w:cs="Arial"/>
                <w:b/>
              </w:rPr>
            </w:pPr>
            <w:r w:rsidRPr="0076584E">
              <w:rPr>
                <w:rFonts w:ascii="Arial" w:hAnsi="Arial" w:cs="Arial"/>
                <w:b/>
                <w:sz w:val="22"/>
                <w:szCs w:val="22"/>
              </w:rPr>
              <w:t>Description</w:t>
            </w:r>
          </w:p>
        </w:tc>
        <w:tc>
          <w:tcPr>
            <w:tcW w:w="1134" w:type="dxa"/>
          </w:tcPr>
          <w:p w:rsidR="00DB1472" w:rsidRPr="0076584E" w:rsidRDefault="00DB1472" w:rsidP="00861476">
            <w:pPr>
              <w:jc w:val="center"/>
              <w:rPr>
                <w:rFonts w:ascii="Arial" w:hAnsi="Arial" w:cs="Arial"/>
                <w:b/>
              </w:rPr>
            </w:pPr>
            <w:r w:rsidRPr="0076584E">
              <w:rPr>
                <w:rFonts w:ascii="Arial" w:hAnsi="Arial" w:cs="Arial"/>
                <w:b/>
                <w:sz w:val="22"/>
                <w:szCs w:val="22"/>
              </w:rPr>
              <w:t>Marks</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Defines in detail the terms </w:t>
            </w:r>
            <w:r w:rsidR="00E11ED8">
              <w:rPr>
                <w:rFonts w:ascii="Arial" w:hAnsi="Arial" w:cs="Arial"/>
                <w:sz w:val="22"/>
                <w:szCs w:val="22"/>
              </w:rPr>
              <w:t>‘</w:t>
            </w:r>
            <w:r w:rsidR="00E11ED8" w:rsidRPr="0076584E">
              <w:rPr>
                <w:rFonts w:ascii="Arial" w:hAnsi="Arial" w:cs="Arial"/>
                <w:sz w:val="22"/>
                <w:szCs w:val="22"/>
              </w:rPr>
              <w:t>elections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committees</w:t>
            </w:r>
            <w:r w:rsidR="00E11ED8">
              <w:rPr>
                <w:rFonts w:ascii="Arial" w:hAnsi="Arial" w:cs="Arial"/>
                <w:sz w:val="22"/>
                <w:szCs w:val="22"/>
              </w:rPr>
              <w:t>’, ‘</w:t>
            </w:r>
            <w:r w:rsidR="00E11ED8" w:rsidRPr="0076584E">
              <w:rPr>
                <w:rFonts w:ascii="Arial" w:hAnsi="Arial" w:cs="Arial"/>
                <w:sz w:val="22"/>
                <w:szCs w:val="22"/>
              </w:rPr>
              <w:t>other processes</w:t>
            </w:r>
            <w:r w:rsidR="00E11ED8">
              <w:rPr>
                <w:rFonts w:ascii="Arial" w:hAnsi="Arial" w:cs="Arial"/>
                <w:sz w:val="22"/>
                <w:szCs w:val="22"/>
              </w:rPr>
              <w:t>’ and ‘</w:t>
            </w:r>
            <w:r w:rsidR="00E11ED8" w:rsidRPr="0076584E">
              <w:rPr>
                <w:rFonts w:ascii="Arial" w:hAnsi="Arial" w:cs="Arial"/>
                <w:sz w:val="22"/>
                <w:szCs w:val="22"/>
              </w:rPr>
              <w:t>Commonwealth Parliament</w:t>
            </w:r>
            <w:r w:rsidR="00E11ED8">
              <w:rPr>
                <w:rFonts w:ascii="Arial" w:hAnsi="Arial" w:cs="Arial"/>
                <w:sz w:val="22"/>
                <w:szCs w:val="22"/>
              </w:rPr>
              <w:t>’.</w:t>
            </w:r>
          </w:p>
          <w:p w:rsidR="00DB1472" w:rsidRPr="0076584E" w:rsidRDefault="00DB1472" w:rsidP="005A5EDB">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 xml:space="preserve">Presents a critical evaluation of the extent to which the </w:t>
            </w:r>
            <w:r w:rsidR="00E11ED8" w:rsidRPr="0076584E">
              <w:rPr>
                <w:rFonts w:ascii="Arial" w:hAnsi="Arial" w:cs="Arial"/>
                <w:sz w:val="22"/>
                <w:szCs w:val="22"/>
              </w:rPr>
              <w:t>Commonwealth Parliament</w:t>
            </w:r>
            <w:r w:rsidRPr="0076584E">
              <w:rPr>
                <w:rFonts w:ascii="Arial" w:hAnsi="Arial" w:cs="Arial"/>
                <w:sz w:val="22"/>
                <w:szCs w:val="22"/>
              </w:rPr>
              <w:t xml:space="preserve"> is accountable in Australia.</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numerous relevant highly detailed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very coherent discussion using relevant political and legal terminology.</w:t>
            </w:r>
          </w:p>
        </w:tc>
        <w:tc>
          <w:tcPr>
            <w:tcW w:w="1134" w:type="dxa"/>
            <w:vAlign w:val="center"/>
          </w:tcPr>
          <w:p w:rsidR="00DB1472" w:rsidRPr="0076584E" w:rsidRDefault="00DB1472" w:rsidP="00861476">
            <w:pPr>
              <w:jc w:val="center"/>
              <w:rPr>
                <w:rFonts w:ascii="Arial" w:hAnsi="Arial" w:cs="Arial"/>
              </w:rPr>
            </w:pPr>
            <w:r w:rsidRPr="0076584E">
              <w:rPr>
                <w:rFonts w:ascii="Arial" w:hAnsi="Arial" w:cs="Arial"/>
                <w:sz w:val="22"/>
                <w:szCs w:val="22"/>
              </w:rPr>
              <w:t>21-25</w:t>
            </w:r>
          </w:p>
        </w:tc>
      </w:tr>
      <w:tr w:rsidR="00DB1472" w:rsidRPr="0076584E" w:rsidTr="00861476">
        <w:tc>
          <w:tcPr>
            <w:tcW w:w="7905" w:type="dxa"/>
          </w:tcPr>
          <w:p w:rsidR="00E11ED8" w:rsidRDefault="00DB1472" w:rsidP="005A5EDB">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 xml:space="preserve">Defines the terms </w:t>
            </w:r>
            <w:r w:rsidR="00E11ED8">
              <w:rPr>
                <w:rFonts w:ascii="Arial" w:hAnsi="Arial" w:cs="Arial"/>
                <w:sz w:val="22"/>
                <w:szCs w:val="22"/>
              </w:rPr>
              <w:t>‘</w:t>
            </w:r>
            <w:r w:rsidR="00E11ED8" w:rsidRPr="0076584E">
              <w:rPr>
                <w:rFonts w:ascii="Arial" w:hAnsi="Arial" w:cs="Arial"/>
                <w:sz w:val="22"/>
                <w:szCs w:val="22"/>
              </w:rPr>
              <w:t>elections</w:t>
            </w:r>
            <w:r w:rsidR="00E11ED8">
              <w:rPr>
                <w:rFonts w:ascii="Arial" w:hAnsi="Arial" w:cs="Arial"/>
                <w:sz w:val="22"/>
                <w:szCs w:val="22"/>
              </w:rPr>
              <w:t>’</w:t>
            </w:r>
            <w:r w:rsidR="00E11ED8"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committees</w:t>
            </w:r>
            <w:r w:rsidR="00E11ED8">
              <w:rPr>
                <w:rFonts w:ascii="Arial" w:hAnsi="Arial" w:cs="Arial"/>
                <w:sz w:val="22"/>
                <w:szCs w:val="22"/>
              </w:rPr>
              <w:t>’, ‘</w:t>
            </w:r>
            <w:r w:rsidR="00E11ED8" w:rsidRPr="0076584E">
              <w:rPr>
                <w:rFonts w:ascii="Arial" w:hAnsi="Arial" w:cs="Arial"/>
                <w:sz w:val="22"/>
                <w:szCs w:val="22"/>
              </w:rPr>
              <w:t>other processes</w:t>
            </w:r>
            <w:r w:rsidR="00E11ED8">
              <w:rPr>
                <w:rFonts w:ascii="Arial" w:hAnsi="Arial" w:cs="Arial"/>
                <w:sz w:val="22"/>
                <w:szCs w:val="22"/>
              </w:rPr>
              <w:t>’ and ‘</w:t>
            </w:r>
            <w:r w:rsidR="00E11ED8" w:rsidRPr="0076584E">
              <w:rPr>
                <w:rFonts w:ascii="Arial" w:hAnsi="Arial" w:cs="Arial"/>
                <w:sz w:val="22"/>
                <w:szCs w:val="22"/>
              </w:rPr>
              <w:t>Commonwealth Parliament</w:t>
            </w:r>
            <w:r w:rsidR="00E11ED8">
              <w:rPr>
                <w:rFonts w:ascii="Arial" w:hAnsi="Arial" w:cs="Arial"/>
                <w:sz w:val="22"/>
                <w:szCs w:val="22"/>
              </w:rPr>
              <w:t>’.</w:t>
            </w:r>
          </w:p>
          <w:p w:rsidR="00DB1472" w:rsidRPr="0076584E" w:rsidRDefault="00DB1472" w:rsidP="005A5EDB">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Presents an evaluation of</w:t>
            </w:r>
            <w:r w:rsidR="00E11ED8">
              <w:rPr>
                <w:rFonts w:ascii="Arial" w:hAnsi="Arial" w:cs="Arial"/>
                <w:sz w:val="22"/>
                <w:szCs w:val="22"/>
              </w:rPr>
              <w:t xml:space="preserve"> the extent to which the </w:t>
            </w:r>
            <w:r w:rsidR="00E11ED8" w:rsidRPr="0076584E">
              <w:rPr>
                <w:rFonts w:ascii="Arial" w:hAnsi="Arial" w:cs="Arial"/>
                <w:sz w:val="22"/>
                <w:szCs w:val="22"/>
              </w:rPr>
              <w:t>Commonwealth Parliament</w:t>
            </w:r>
            <w:r w:rsidRPr="0076584E">
              <w:rPr>
                <w:rFonts w:ascii="Arial" w:hAnsi="Arial" w:cs="Arial"/>
                <w:sz w:val="22"/>
                <w:szCs w:val="22"/>
              </w:rPr>
              <w:t xml:space="preserve"> is accountable in Australia.</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coherent discussion using relevant political and legal terminology.</w:t>
            </w:r>
          </w:p>
        </w:tc>
        <w:tc>
          <w:tcPr>
            <w:tcW w:w="1134" w:type="dxa"/>
            <w:vAlign w:val="center"/>
          </w:tcPr>
          <w:p w:rsidR="00DB1472" w:rsidRPr="0076584E" w:rsidRDefault="00DB1472" w:rsidP="00861476">
            <w:pPr>
              <w:jc w:val="center"/>
              <w:rPr>
                <w:rFonts w:ascii="Arial" w:hAnsi="Arial" w:cs="Arial"/>
              </w:rPr>
            </w:pPr>
            <w:r w:rsidRPr="0076584E">
              <w:rPr>
                <w:rFonts w:ascii="Arial" w:hAnsi="Arial" w:cs="Arial"/>
                <w:sz w:val="22"/>
                <w:szCs w:val="22"/>
              </w:rPr>
              <w:t>16–20</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Shows some understandin</w:t>
            </w:r>
            <w:r w:rsidR="00E11ED8">
              <w:rPr>
                <w:rFonts w:ascii="Arial" w:hAnsi="Arial" w:cs="Arial"/>
                <w:sz w:val="22"/>
                <w:szCs w:val="22"/>
              </w:rPr>
              <w:t>g of what is meant by the terms.</w:t>
            </w:r>
          </w:p>
          <w:p w:rsidR="00E11ED8" w:rsidRPr="0076584E" w:rsidRDefault="00DB1472" w:rsidP="00E11ED8">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 xml:space="preserve">Presents a discussion of the extent to which the </w:t>
            </w:r>
            <w:r w:rsidR="00E11ED8" w:rsidRPr="0076584E">
              <w:rPr>
                <w:rFonts w:ascii="Arial" w:hAnsi="Arial" w:cs="Arial"/>
                <w:sz w:val="22"/>
                <w:szCs w:val="22"/>
              </w:rPr>
              <w:t>Commonwealth Parliament is accountable in Australia.</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some relevant or mostly relevant examples to illustrate the points made.</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with some reason, balance and coherence using some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11–15</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w:t>
            </w:r>
            <w:r w:rsidR="00E11ED8">
              <w:rPr>
                <w:rFonts w:ascii="Arial" w:hAnsi="Arial" w:cs="Arial"/>
                <w:sz w:val="22"/>
                <w:szCs w:val="22"/>
              </w:rPr>
              <w:t>statements regarding the terms</w:t>
            </w:r>
          </w:p>
          <w:p w:rsidR="00E11ED8" w:rsidRPr="0076584E" w:rsidRDefault="00DB1472" w:rsidP="00E11ED8">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 xml:space="preserve">Presents limited discussion of the extent to which </w:t>
            </w:r>
            <w:r w:rsidR="00E11ED8" w:rsidRPr="0076584E">
              <w:rPr>
                <w:rFonts w:ascii="Arial" w:hAnsi="Arial" w:cs="Arial"/>
                <w:sz w:val="22"/>
                <w:szCs w:val="22"/>
              </w:rPr>
              <w:t>Commonwealth Parliament is accountable in Australia.</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limited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statements rather than a reasoned, balanced and coherent discussion using limited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6–10</w:t>
            </w:r>
          </w:p>
        </w:tc>
      </w:tr>
      <w:tr w:rsidR="00DB1472" w:rsidRPr="0076584E" w:rsidTr="00861476">
        <w:tc>
          <w:tcPr>
            <w:tcW w:w="7905" w:type="dxa"/>
          </w:tcPr>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Shows minimal to no understanding of the terms</w:t>
            </w:r>
          </w:p>
          <w:p w:rsidR="00E11ED8" w:rsidRPr="0076584E" w:rsidRDefault="00DB1472" w:rsidP="00E11ED8">
            <w:pPr>
              <w:pStyle w:val="ListParagraph"/>
              <w:numPr>
                <w:ilvl w:val="0"/>
                <w:numId w:val="3"/>
              </w:numPr>
              <w:tabs>
                <w:tab w:val="left" w:pos="720"/>
                <w:tab w:val="right" w:pos="9360"/>
              </w:tabs>
              <w:rPr>
                <w:rFonts w:ascii="Arial" w:hAnsi="Arial" w:cs="Arial"/>
                <w:sz w:val="22"/>
                <w:szCs w:val="22"/>
              </w:rPr>
            </w:pPr>
            <w:r w:rsidRPr="0076584E">
              <w:rPr>
                <w:rFonts w:ascii="Arial" w:hAnsi="Arial" w:cs="Arial"/>
                <w:sz w:val="22"/>
                <w:szCs w:val="22"/>
              </w:rPr>
              <w:t xml:space="preserve">Presents minimal or no description of the extent to which </w:t>
            </w:r>
            <w:r w:rsidR="00E11ED8" w:rsidRPr="0076584E">
              <w:rPr>
                <w:rFonts w:ascii="Arial" w:hAnsi="Arial" w:cs="Arial"/>
                <w:sz w:val="22"/>
                <w:szCs w:val="22"/>
              </w:rPr>
              <w:t>Commonwealth Parliament is accountable in Australia.</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minimal or no relevant examples.</w:t>
            </w:r>
          </w:p>
          <w:p w:rsidR="00DB1472" w:rsidRPr="0076584E" w:rsidRDefault="00DB1472" w:rsidP="005A5EDB">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minimal statements and no discussion with minimal or no relevant political and legal terminology.</w:t>
            </w:r>
          </w:p>
        </w:tc>
        <w:tc>
          <w:tcPr>
            <w:tcW w:w="1134" w:type="dxa"/>
            <w:vAlign w:val="center"/>
          </w:tcPr>
          <w:p w:rsidR="00DB1472" w:rsidRPr="0076584E" w:rsidRDefault="00DB1472" w:rsidP="00861476">
            <w:pPr>
              <w:autoSpaceDE w:val="0"/>
              <w:autoSpaceDN w:val="0"/>
              <w:adjustRightInd w:val="0"/>
              <w:jc w:val="center"/>
              <w:rPr>
                <w:rFonts w:ascii="Arial" w:hAnsi="Arial" w:cs="Arial"/>
              </w:rPr>
            </w:pPr>
            <w:r w:rsidRPr="0076584E">
              <w:rPr>
                <w:rFonts w:ascii="Arial" w:hAnsi="Arial" w:cs="Arial"/>
                <w:sz w:val="22"/>
                <w:szCs w:val="22"/>
              </w:rPr>
              <w:t>0–5</w:t>
            </w:r>
          </w:p>
        </w:tc>
      </w:tr>
    </w:tbl>
    <w:p w:rsidR="00DB1472" w:rsidRPr="0076584E" w:rsidRDefault="00DB1472" w:rsidP="00204118">
      <w:pPr>
        <w:tabs>
          <w:tab w:val="left" w:pos="720"/>
          <w:tab w:val="right" w:pos="9360"/>
        </w:tabs>
        <w:rPr>
          <w:rFonts w:ascii="Arial" w:hAnsi="Arial" w:cs="Arial"/>
          <w:sz w:val="22"/>
          <w:szCs w:val="22"/>
        </w:rPr>
      </w:pPr>
    </w:p>
    <w:p w:rsidR="00DB1472" w:rsidRPr="0076584E" w:rsidRDefault="00DB1472" w:rsidP="00204118">
      <w:pPr>
        <w:tabs>
          <w:tab w:val="left" w:pos="720"/>
          <w:tab w:val="right" w:pos="9360"/>
        </w:tabs>
        <w:rPr>
          <w:rFonts w:ascii="Arial" w:hAnsi="Arial" w:cs="Arial"/>
          <w:sz w:val="22"/>
          <w:szCs w:val="22"/>
        </w:rPr>
      </w:pPr>
    </w:p>
    <w:p w:rsidR="00DB1472" w:rsidRPr="0076584E" w:rsidRDefault="00DB1472" w:rsidP="00204118">
      <w:pPr>
        <w:tabs>
          <w:tab w:val="left" w:pos="720"/>
          <w:tab w:val="right" w:pos="9360"/>
        </w:tabs>
        <w:rPr>
          <w:rFonts w:ascii="Arial" w:hAnsi="Arial" w:cs="Arial"/>
          <w:sz w:val="22"/>
          <w:szCs w:val="22"/>
        </w:rPr>
      </w:pPr>
    </w:p>
    <w:p w:rsidR="00A928AC" w:rsidRDefault="00A928AC">
      <w:pPr>
        <w:rPr>
          <w:rFonts w:ascii="Arial" w:hAnsi="Arial" w:cs="Arial"/>
          <w:b/>
          <w:sz w:val="22"/>
          <w:szCs w:val="22"/>
        </w:rPr>
      </w:pPr>
      <w:r>
        <w:rPr>
          <w:rFonts w:ascii="Arial" w:hAnsi="Arial" w:cs="Arial"/>
          <w:b/>
          <w:sz w:val="22"/>
          <w:szCs w:val="22"/>
        </w:rPr>
        <w:br w:type="page"/>
      </w:r>
    </w:p>
    <w:p w:rsidR="00DB1472" w:rsidRPr="0076584E" w:rsidRDefault="00DB1472" w:rsidP="00204118">
      <w:pPr>
        <w:tabs>
          <w:tab w:val="left" w:pos="720"/>
          <w:tab w:val="right" w:pos="9360"/>
        </w:tabs>
        <w:rPr>
          <w:rFonts w:ascii="Arial" w:hAnsi="Arial" w:cs="Arial"/>
          <w:b/>
          <w:sz w:val="22"/>
          <w:szCs w:val="22"/>
        </w:rPr>
      </w:pPr>
      <w:r w:rsidRPr="0076584E">
        <w:rPr>
          <w:rFonts w:ascii="Arial" w:hAnsi="Arial" w:cs="Arial"/>
          <w:b/>
          <w:sz w:val="22"/>
          <w:szCs w:val="22"/>
        </w:rPr>
        <w:t>Question 10</w:t>
      </w:r>
      <w:r w:rsidRPr="0076584E">
        <w:rPr>
          <w:rFonts w:ascii="Arial" w:hAnsi="Arial" w:cs="Arial"/>
          <w:b/>
          <w:sz w:val="22"/>
          <w:szCs w:val="22"/>
        </w:rPr>
        <w:tab/>
        <w:t>25 marks</w:t>
      </w:r>
    </w:p>
    <w:p w:rsidR="00DB1472" w:rsidRPr="0076584E" w:rsidRDefault="00DB1472" w:rsidP="00204118">
      <w:pPr>
        <w:tabs>
          <w:tab w:val="left" w:pos="720"/>
          <w:tab w:val="right" w:pos="9360"/>
        </w:tabs>
        <w:rPr>
          <w:rFonts w:ascii="Arial" w:hAnsi="Arial" w:cs="Arial"/>
          <w:sz w:val="22"/>
          <w:szCs w:val="22"/>
        </w:rPr>
      </w:pPr>
    </w:p>
    <w:p w:rsidR="005354BA" w:rsidRPr="0076584E" w:rsidRDefault="005354BA" w:rsidP="005354BA">
      <w:pPr>
        <w:tabs>
          <w:tab w:val="left" w:pos="720"/>
          <w:tab w:val="right" w:pos="9360"/>
        </w:tabs>
        <w:rPr>
          <w:rFonts w:ascii="Arial" w:hAnsi="Arial" w:cs="Arial"/>
          <w:sz w:val="22"/>
          <w:szCs w:val="22"/>
        </w:rPr>
      </w:pPr>
      <w:r w:rsidRPr="0076584E">
        <w:rPr>
          <w:rFonts w:ascii="Arial" w:hAnsi="Arial" w:cs="Arial"/>
          <w:sz w:val="22"/>
          <w:szCs w:val="22"/>
        </w:rPr>
        <w:t>Assess the extent to which a particular group’s political and legal rights have changed over time in Australia.</w:t>
      </w:r>
    </w:p>
    <w:p w:rsidR="00DB1472" w:rsidRPr="0076584E" w:rsidRDefault="00DB1472" w:rsidP="00204118">
      <w:pPr>
        <w:autoSpaceDE w:val="0"/>
        <w:autoSpaceDN w:val="0"/>
        <w:adjustRightInd w:val="0"/>
        <w:rPr>
          <w:rFonts w:ascii="Arial" w:hAnsi="Arial" w:cs="Arial"/>
          <w:b/>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05"/>
        <w:gridCol w:w="1134"/>
      </w:tblGrid>
      <w:tr w:rsidR="00DB1472" w:rsidRPr="0076584E" w:rsidTr="00E42EE9">
        <w:tc>
          <w:tcPr>
            <w:tcW w:w="7905" w:type="dxa"/>
          </w:tcPr>
          <w:p w:rsidR="00DB1472" w:rsidRPr="0076584E" w:rsidRDefault="00DB1472" w:rsidP="00E42EE9">
            <w:pPr>
              <w:jc w:val="center"/>
              <w:rPr>
                <w:rFonts w:ascii="Arial" w:hAnsi="Arial" w:cs="Arial"/>
                <w:b/>
              </w:rPr>
            </w:pPr>
            <w:r w:rsidRPr="0076584E">
              <w:rPr>
                <w:rFonts w:ascii="Arial" w:hAnsi="Arial" w:cs="Arial"/>
                <w:b/>
                <w:sz w:val="22"/>
                <w:szCs w:val="22"/>
              </w:rPr>
              <w:t>Description</w:t>
            </w:r>
          </w:p>
        </w:tc>
        <w:tc>
          <w:tcPr>
            <w:tcW w:w="1134" w:type="dxa"/>
          </w:tcPr>
          <w:p w:rsidR="00DB1472" w:rsidRPr="0076584E" w:rsidRDefault="00DB1472" w:rsidP="00E42EE9">
            <w:pPr>
              <w:jc w:val="center"/>
              <w:rPr>
                <w:rFonts w:ascii="Arial" w:hAnsi="Arial" w:cs="Arial"/>
                <w:b/>
              </w:rPr>
            </w:pPr>
            <w:r w:rsidRPr="0076584E">
              <w:rPr>
                <w:rFonts w:ascii="Arial" w:hAnsi="Arial" w:cs="Arial"/>
                <w:b/>
                <w:sz w:val="22"/>
                <w:szCs w:val="22"/>
              </w:rPr>
              <w:t>Marks</w:t>
            </w:r>
          </w:p>
        </w:tc>
      </w:tr>
      <w:tr w:rsidR="00DB1472" w:rsidRPr="0076584E" w:rsidTr="00E42EE9">
        <w:tc>
          <w:tcPr>
            <w:tcW w:w="7905" w:type="dxa"/>
          </w:tcPr>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Defines in detail the term</w:t>
            </w:r>
            <w:r w:rsidR="00E11ED8">
              <w:rPr>
                <w:rFonts w:ascii="Arial" w:hAnsi="Arial" w:cs="Arial"/>
                <w:sz w:val="22"/>
                <w:szCs w:val="22"/>
              </w:rPr>
              <w:t>s</w:t>
            </w:r>
            <w:r w:rsidRPr="0076584E">
              <w:rPr>
                <w:rFonts w:ascii="Arial" w:hAnsi="Arial" w:cs="Arial"/>
                <w:sz w:val="22"/>
                <w:szCs w:val="22"/>
              </w:rPr>
              <w:t xml:space="preserve"> </w:t>
            </w:r>
            <w:r w:rsidR="00E11ED8">
              <w:rPr>
                <w:rFonts w:ascii="Arial" w:hAnsi="Arial" w:cs="Arial"/>
                <w:sz w:val="22"/>
                <w:szCs w:val="22"/>
              </w:rPr>
              <w:t>‘</w:t>
            </w:r>
            <w:r w:rsidR="00E11ED8" w:rsidRPr="0076584E">
              <w:rPr>
                <w:rFonts w:ascii="Arial" w:hAnsi="Arial" w:cs="Arial"/>
                <w:sz w:val="22"/>
                <w:szCs w:val="22"/>
              </w:rPr>
              <w:t xml:space="preserve">political </w:t>
            </w:r>
            <w:r w:rsidR="00E11ED8">
              <w:rPr>
                <w:rFonts w:ascii="Arial" w:hAnsi="Arial" w:cs="Arial"/>
                <w:sz w:val="22"/>
                <w:szCs w:val="22"/>
              </w:rPr>
              <w:t>rights’</w:t>
            </w:r>
            <w:r w:rsidR="0089187F">
              <w:rPr>
                <w:rFonts w:ascii="Arial" w:hAnsi="Arial" w:cs="Arial"/>
                <w:sz w:val="22"/>
                <w:szCs w:val="22"/>
              </w:rPr>
              <w:t xml:space="preserve"> and</w:t>
            </w:r>
            <w:r w:rsidR="00E11ED8" w:rsidRPr="0076584E">
              <w:rPr>
                <w:rFonts w:ascii="Arial" w:hAnsi="Arial" w:cs="Arial"/>
                <w:sz w:val="22"/>
                <w:szCs w:val="22"/>
              </w:rPr>
              <w:t xml:space="preserve"> </w:t>
            </w:r>
            <w:r w:rsidR="0089187F">
              <w:rPr>
                <w:rFonts w:ascii="Arial" w:hAnsi="Arial" w:cs="Arial"/>
                <w:sz w:val="22"/>
                <w:szCs w:val="22"/>
              </w:rPr>
              <w:t>‘</w:t>
            </w:r>
            <w:r w:rsidR="00E11ED8" w:rsidRPr="0076584E">
              <w:rPr>
                <w:rFonts w:ascii="Arial" w:hAnsi="Arial" w:cs="Arial"/>
                <w:sz w:val="22"/>
                <w:szCs w:val="22"/>
              </w:rPr>
              <w:t>legal rights</w:t>
            </w:r>
            <w:r w:rsidR="0089187F">
              <w:rPr>
                <w:rFonts w:ascii="Arial" w:hAnsi="Arial" w:cs="Arial"/>
                <w:sz w:val="22"/>
                <w:szCs w:val="22"/>
              </w:rPr>
              <w:t>’</w:t>
            </w:r>
            <w:r w:rsidRPr="0076584E">
              <w:rPr>
                <w:rFonts w:ascii="Arial" w:hAnsi="Arial" w:cs="Arial"/>
                <w:sz w:val="22"/>
                <w:szCs w:val="22"/>
              </w:rPr>
              <w:t>.</w:t>
            </w:r>
          </w:p>
          <w:p w:rsidR="0089187F"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a critical evaluation of the extent to which </w:t>
            </w:r>
            <w:r w:rsidR="0089187F" w:rsidRPr="0076584E">
              <w:rPr>
                <w:rFonts w:ascii="Arial" w:hAnsi="Arial" w:cs="Arial"/>
                <w:sz w:val="22"/>
                <w:szCs w:val="22"/>
              </w:rPr>
              <w:t>a particular group’s political and legal rights have changed over time</w:t>
            </w:r>
            <w:r w:rsidR="0089187F">
              <w:rPr>
                <w:rFonts w:ascii="Arial" w:hAnsi="Arial" w:cs="Arial"/>
                <w:sz w:val="22"/>
                <w:szCs w:val="22"/>
              </w:rPr>
              <w:t>.</w:t>
            </w:r>
            <w:r w:rsidR="0089187F" w:rsidRPr="0076584E">
              <w:rPr>
                <w:rFonts w:ascii="Arial" w:hAnsi="Arial" w:cs="Arial"/>
                <w:sz w:val="22"/>
                <w:szCs w:val="22"/>
              </w:rPr>
              <w:t xml:space="preserve"> </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numerous relevant highly detailed examples to illustrate the points made.</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very coherent discussion using relevant political and legal terminology.</w:t>
            </w:r>
          </w:p>
        </w:tc>
        <w:tc>
          <w:tcPr>
            <w:tcW w:w="1134" w:type="dxa"/>
            <w:vAlign w:val="center"/>
          </w:tcPr>
          <w:p w:rsidR="00DB1472" w:rsidRPr="0076584E" w:rsidRDefault="00DB1472" w:rsidP="00E42EE9">
            <w:pPr>
              <w:jc w:val="center"/>
              <w:rPr>
                <w:rFonts w:ascii="Arial" w:hAnsi="Arial" w:cs="Arial"/>
              </w:rPr>
            </w:pPr>
            <w:r w:rsidRPr="0076584E">
              <w:rPr>
                <w:rFonts w:ascii="Arial" w:hAnsi="Arial" w:cs="Arial"/>
                <w:sz w:val="22"/>
                <w:szCs w:val="22"/>
              </w:rPr>
              <w:t>21-25</w:t>
            </w:r>
          </w:p>
        </w:tc>
      </w:tr>
      <w:tr w:rsidR="00DB1472" w:rsidRPr="0076584E" w:rsidTr="00E42EE9">
        <w:tc>
          <w:tcPr>
            <w:tcW w:w="7905" w:type="dxa"/>
          </w:tcPr>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Defines the term</w:t>
            </w:r>
            <w:r w:rsidR="0089187F">
              <w:rPr>
                <w:rFonts w:ascii="Arial" w:hAnsi="Arial" w:cs="Arial"/>
                <w:sz w:val="22"/>
                <w:szCs w:val="22"/>
              </w:rPr>
              <w:t>s</w:t>
            </w:r>
            <w:r w:rsidRPr="0076584E">
              <w:rPr>
                <w:rFonts w:ascii="Arial" w:hAnsi="Arial" w:cs="Arial"/>
                <w:sz w:val="22"/>
                <w:szCs w:val="22"/>
              </w:rPr>
              <w:t xml:space="preserve"> </w:t>
            </w:r>
            <w:r w:rsidR="0089187F">
              <w:rPr>
                <w:rFonts w:ascii="Arial" w:hAnsi="Arial" w:cs="Arial"/>
                <w:sz w:val="22"/>
                <w:szCs w:val="22"/>
              </w:rPr>
              <w:t>‘</w:t>
            </w:r>
            <w:r w:rsidR="0089187F" w:rsidRPr="0076584E">
              <w:rPr>
                <w:rFonts w:ascii="Arial" w:hAnsi="Arial" w:cs="Arial"/>
                <w:sz w:val="22"/>
                <w:szCs w:val="22"/>
              </w:rPr>
              <w:t xml:space="preserve">political </w:t>
            </w:r>
            <w:r w:rsidR="0089187F">
              <w:rPr>
                <w:rFonts w:ascii="Arial" w:hAnsi="Arial" w:cs="Arial"/>
                <w:sz w:val="22"/>
                <w:szCs w:val="22"/>
              </w:rPr>
              <w:t>rights’ and</w:t>
            </w:r>
            <w:r w:rsidR="0089187F" w:rsidRPr="0076584E">
              <w:rPr>
                <w:rFonts w:ascii="Arial" w:hAnsi="Arial" w:cs="Arial"/>
                <w:sz w:val="22"/>
                <w:szCs w:val="22"/>
              </w:rPr>
              <w:t xml:space="preserve"> </w:t>
            </w:r>
            <w:r w:rsidR="0089187F">
              <w:rPr>
                <w:rFonts w:ascii="Arial" w:hAnsi="Arial" w:cs="Arial"/>
                <w:sz w:val="22"/>
                <w:szCs w:val="22"/>
              </w:rPr>
              <w:t>‘</w:t>
            </w:r>
            <w:r w:rsidR="0089187F" w:rsidRPr="0076584E">
              <w:rPr>
                <w:rFonts w:ascii="Arial" w:hAnsi="Arial" w:cs="Arial"/>
                <w:sz w:val="22"/>
                <w:szCs w:val="22"/>
              </w:rPr>
              <w:t>legal rights</w:t>
            </w:r>
            <w:r w:rsidR="0089187F">
              <w:rPr>
                <w:rFonts w:ascii="Arial" w:hAnsi="Arial" w:cs="Arial"/>
                <w:sz w:val="22"/>
                <w:szCs w:val="22"/>
              </w:rPr>
              <w:t>’</w:t>
            </w:r>
            <w:r w:rsidR="0089187F" w:rsidRPr="0076584E">
              <w:rPr>
                <w:rFonts w:ascii="Arial" w:hAnsi="Arial" w:cs="Arial"/>
                <w:sz w:val="22"/>
                <w:szCs w:val="22"/>
              </w:rPr>
              <w:t>.</w:t>
            </w:r>
          </w:p>
          <w:p w:rsidR="0089187F"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an evaluation of the extent to which </w:t>
            </w:r>
            <w:r w:rsidR="0089187F" w:rsidRPr="0076584E">
              <w:rPr>
                <w:rFonts w:ascii="Arial" w:hAnsi="Arial" w:cs="Arial"/>
                <w:sz w:val="22"/>
                <w:szCs w:val="22"/>
              </w:rPr>
              <w:t>a particular group’s political and legal rights have changed over time</w:t>
            </w:r>
            <w:r w:rsidR="0089187F">
              <w:rPr>
                <w:rFonts w:ascii="Arial" w:hAnsi="Arial" w:cs="Arial"/>
                <w:sz w:val="22"/>
                <w:szCs w:val="22"/>
              </w:rPr>
              <w:t>.</w:t>
            </w:r>
            <w:r w:rsidR="0089187F" w:rsidRPr="0076584E">
              <w:rPr>
                <w:rFonts w:ascii="Arial" w:hAnsi="Arial" w:cs="Arial"/>
                <w:sz w:val="22"/>
                <w:szCs w:val="22"/>
              </w:rPr>
              <w:t xml:space="preserve"> </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Integrates relevant examples to illustrate the points made.</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reasoned, balanced and coherent discussion using relevant political and legal terminology.</w:t>
            </w:r>
          </w:p>
        </w:tc>
        <w:tc>
          <w:tcPr>
            <w:tcW w:w="1134" w:type="dxa"/>
            <w:vAlign w:val="center"/>
          </w:tcPr>
          <w:p w:rsidR="00DB1472" w:rsidRPr="0076584E" w:rsidRDefault="00DB1472" w:rsidP="00E42EE9">
            <w:pPr>
              <w:jc w:val="center"/>
              <w:rPr>
                <w:rFonts w:ascii="Arial" w:hAnsi="Arial" w:cs="Arial"/>
              </w:rPr>
            </w:pPr>
            <w:r w:rsidRPr="0076584E">
              <w:rPr>
                <w:rFonts w:ascii="Arial" w:hAnsi="Arial" w:cs="Arial"/>
                <w:sz w:val="22"/>
                <w:szCs w:val="22"/>
              </w:rPr>
              <w:t>16–20</w:t>
            </w:r>
          </w:p>
        </w:tc>
      </w:tr>
      <w:tr w:rsidR="00DB1472" w:rsidRPr="0076584E" w:rsidTr="00E42EE9">
        <w:tc>
          <w:tcPr>
            <w:tcW w:w="7905" w:type="dxa"/>
          </w:tcPr>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Shows some understanding of what is meant by the term</w:t>
            </w:r>
            <w:r w:rsidR="0089187F">
              <w:rPr>
                <w:rFonts w:ascii="Arial" w:hAnsi="Arial" w:cs="Arial"/>
                <w:sz w:val="22"/>
                <w:szCs w:val="22"/>
              </w:rPr>
              <w:t>s</w:t>
            </w:r>
            <w:r w:rsidRPr="0076584E">
              <w:rPr>
                <w:rFonts w:ascii="Arial" w:hAnsi="Arial" w:cs="Arial"/>
                <w:sz w:val="22"/>
                <w:szCs w:val="22"/>
              </w:rPr>
              <w:t xml:space="preserve"> </w:t>
            </w:r>
            <w:r w:rsidR="0089187F">
              <w:rPr>
                <w:rFonts w:ascii="Arial" w:hAnsi="Arial" w:cs="Arial"/>
                <w:sz w:val="22"/>
                <w:szCs w:val="22"/>
              </w:rPr>
              <w:t>‘</w:t>
            </w:r>
            <w:r w:rsidR="0089187F" w:rsidRPr="0076584E">
              <w:rPr>
                <w:rFonts w:ascii="Arial" w:hAnsi="Arial" w:cs="Arial"/>
                <w:sz w:val="22"/>
                <w:szCs w:val="22"/>
              </w:rPr>
              <w:t xml:space="preserve">political </w:t>
            </w:r>
            <w:r w:rsidR="0089187F">
              <w:rPr>
                <w:rFonts w:ascii="Arial" w:hAnsi="Arial" w:cs="Arial"/>
                <w:sz w:val="22"/>
                <w:szCs w:val="22"/>
              </w:rPr>
              <w:t>rights’ and</w:t>
            </w:r>
            <w:r w:rsidR="0089187F" w:rsidRPr="0076584E">
              <w:rPr>
                <w:rFonts w:ascii="Arial" w:hAnsi="Arial" w:cs="Arial"/>
                <w:sz w:val="22"/>
                <w:szCs w:val="22"/>
              </w:rPr>
              <w:t xml:space="preserve"> </w:t>
            </w:r>
            <w:r w:rsidR="0089187F">
              <w:rPr>
                <w:rFonts w:ascii="Arial" w:hAnsi="Arial" w:cs="Arial"/>
                <w:sz w:val="22"/>
                <w:szCs w:val="22"/>
              </w:rPr>
              <w:t>‘</w:t>
            </w:r>
            <w:r w:rsidR="0089187F" w:rsidRPr="0076584E">
              <w:rPr>
                <w:rFonts w:ascii="Arial" w:hAnsi="Arial" w:cs="Arial"/>
                <w:sz w:val="22"/>
                <w:szCs w:val="22"/>
              </w:rPr>
              <w:t>legal rights</w:t>
            </w:r>
            <w:r w:rsidR="0089187F">
              <w:rPr>
                <w:rFonts w:ascii="Arial" w:hAnsi="Arial" w:cs="Arial"/>
                <w:sz w:val="22"/>
                <w:szCs w:val="22"/>
              </w:rPr>
              <w:t>’</w:t>
            </w:r>
            <w:r w:rsidR="0089187F" w:rsidRPr="0076584E">
              <w:rPr>
                <w:rFonts w:ascii="Arial" w:hAnsi="Arial" w:cs="Arial"/>
                <w:sz w:val="22"/>
                <w:szCs w:val="22"/>
              </w:rPr>
              <w:t>.</w:t>
            </w:r>
          </w:p>
          <w:p w:rsidR="0089187F"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a discussion of the extent to which </w:t>
            </w:r>
            <w:r w:rsidR="0089187F" w:rsidRPr="0076584E">
              <w:rPr>
                <w:rFonts w:ascii="Arial" w:hAnsi="Arial" w:cs="Arial"/>
                <w:sz w:val="22"/>
                <w:szCs w:val="22"/>
              </w:rPr>
              <w:t>a particular group’s political and legal rights have changed over time</w:t>
            </w:r>
            <w:r w:rsidR="0089187F">
              <w:rPr>
                <w:rFonts w:ascii="Arial" w:hAnsi="Arial" w:cs="Arial"/>
                <w:sz w:val="22"/>
                <w:szCs w:val="22"/>
              </w:rPr>
              <w:t>.</w:t>
            </w:r>
            <w:r w:rsidR="0089187F" w:rsidRPr="0076584E">
              <w:rPr>
                <w:rFonts w:ascii="Arial" w:hAnsi="Arial" w:cs="Arial"/>
                <w:sz w:val="22"/>
                <w:szCs w:val="22"/>
              </w:rPr>
              <w:t xml:space="preserve"> </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some relevant or mostly relevant examples to illustrate the points made.</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a discussion with some reason, balance and coherence using some relevant political and legal terminology.</w:t>
            </w:r>
          </w:p>
        </w:tc>
        <w:tc>
          <w:tcPr>
            <w:tcW w:w="1134" w:type="dxa"/>
            <w:vAlign w:val="center"/>
          </w:tcPr>
          <w:p w:rsidR="00DB1472" w:rsidRPr="0076584E" w:rsidRDefault="00DB1472" w:rsidP="00E42EE9">
            <w:pPr>
              <w:autoSpaceDE w:val="0"/>
              <w:autoSpaceDN w:val="0"/>
              <w:adjustRightInd w:val="0"/>
              <w:jc w:val="center"/>
              <w:rPr>
                <w:rFonts w:ascii="Arial" w:hAnsi="Arial" w:cs="Arial"/>
              </w:rPr>
            </w:pPr>
            <w:r w:rsidRPr="0076584E">
              <w:rPr>
                <w:rFonts w:ascii="Arial" w:hAnsi="Arial" w:cs="Arial"/>
                <w:sz w:val="22"/>
                <w:szCs w:val="22"/>
              </w:rPr>
              <w:t>11–15</w:t>
            </w:r>
          </w:p>
        </w:tc>
      </w:tr>
      <w:tr w:rsidR="00DB1472" w:rsidRPr="0076584E" w:rsidTr="00E42EE9">
        <w:tc>
          <w:tcPr>
            <w:tcW w:w="7905" w:type="dxa"/>
          </w:tcPr>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statements regarding </w:t>
            </w:r>
            <w:r w:rsidR="0089187F">
              <w:rPr>
                <w:rFonts w:ascii="Arial" w:hAnsi="Arial" w:cs="Arial"/>
                <w:sz w:val="22"/>
                <w:szCs w:val="22"/>
              </w:rPr>
              <w:t>‘</w:t>
            </w:r>
            <w:r w:rsidR="0089187F" w:rsidRPr="0076584E">
              <w:rPr>
                <w:rFonts w:ascii="Arial" w:hAnsi="Arial" w:cs="Arial"/>
                <w:sz w:val="22"/>
                <w:szCs w:val="22"/>
              </w:rPr>
              <w:t xml:space="preserve">political </w:t>
            </w:r>
            <w:r w:rsidR="0089187F">
              <w:rPr>
                <w:rFonts w:ascii="Arial" w:hAnsi="Arial" w:cs="Arial"/>
                <w:sz w:val="22"/>
                <w:szCs w:val="22"/>
              </w:rPr>
              <w:t>rights’ and</w:t>
            </w:r>
            <w:r w:rsidR="0089187F" w:rsidRPr="0076584E">
              <w:rPr>
                <w:rFonts w:ascii="Arial" w:hAnsi="Arial" w:cs="Arial"/>
                <w:sz w:val="22"/>
                <w:szCs w:val="22"/>
              </w:rPr>
              <w:t xml:space="preserve"> </w:t>
            </w:r>
            <w:r w:rsidR="0089187F">
              <w:rPr>
                <w:rFonts w:ascii="Arial" w:hAnsi="Arial" w:cs="Arial"/>
                <w:sz w:val="22"/>
                <w:szCs w:val="22"/>
              </w:rPr>
              <w:t>‘</w:t>
            </w:r>
            <w:r w:rsidR="0089187F" w:rsidRPr="0076584E">
              <w:rPr>
                <w:rFonts w:ascii="Arial" w:hAnsi="Arial" w:cs="Arial"/>
                <w:sz w:val="22"/>
                <w:szCs w:val="22"/>
              </w:rPr>
              <w:t>legal rights</w:t>
            </w:r>
            <w:r w:rsidR="0089187F">
              <w:rPr>
                <w:rFonts w:ascii="Arial" w:hAnsi="Arial" w:cs="Arial"/>
                <w:sz w:val="22"/>
                <w:szCs w:val="22"/>
              </w:rPr>
              <w:t>’</w:t>
            </w:r>
            <w:r w:rsidR="0089187F" w:rsidRPr="0076584E">
              <w:rPr>
                <w:rFonts w:ascii="Arial" w:hAnsi="Arial" w:cs="Arial"/>
                <w:sz w:val="22"/>
                <w:szCs w:val="22"/>
              </w:rPr>
              <w:t>.</w:t>
            </w:r>
          </w:p>
          <w:p w:rsidR="0089187F"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limited discussion of the extent to which </w:t>
            </w:r>
            <w:r w:rsidR="0089187F" w:rsidRPr="0076584E">
              <w:rPr>
                <w:rFonts w:ascii="Arial" w:hAnsi="Arial" w:cs="Arial"/>
                <w:sz w:val="22"/>
                <w:szCs w:val="22"/>
              </w:rPr>
              <w:t>a particular group’s political and lega</w:t>
            </w:r>
            <w:r w:rsidR="0089187F">
              <w:rPr>
                <w:rFonts w:ascii="Arial" w:hAnsi="Arial" w:cs="Arial"/>
                <w:sz w:val="22"/>
                <w:szCs w:val="22"/>
              </w:rPr>
              <w:t>l rights have changed over time.</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limited relevant examples.</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statements rather than a reasoned, balanced and coherent discussion using limited relevant political and legal terminology.</w:t>
            </w:r>
          </w:p>
        </w:tc>
        <w:tc>
          <w:tcPr>
            <w:tcW w:w="1134" w:type="dxa"/>
            <w:vAlign w:val="center"/>
          </w:tcPr>
          <w:p w:rsidR="00DB1472" w:rsidRPr="0076584E" w:rsidRDefault="00DB1472" w:rsidP="00E42EE9">
            <w:pPr>
              <w:autoSpaceDE w:val="0"/>
              <w:autoSpaceDN w:val="0"/>
              <w:adjustRightInd w:val="0"/>
              <w:jc w:val="center"/>
              <w:rPr>
                <w:rFonts w:ascii="Arial" w:hAnsi="Arial" w:cs="Arial"/>
              </w:rPr>
            </w:pPr>
            <w:r w:rsidRPr="0076584E">
              <w:rPr>
                <w:rFonts w:ascii="Arial" w:hAnsi="Arial" w:cs="Arial"/>
                <w:sz w:val="22"/>
                <w:szCs w:val="22"/>
              </w:rPr>
              <w:t>6–10</w:t>
            </w:r>
          </w:p>
        </w:tc>
      </w:tr>
      <w:tr w:rsidR="00DB1472" w:rsidRPr="0076584E" w:rsidTr="00E42EE9">
        <w:tc>
          <w:tcPr>
            <w:tcW w:w="7905" w:type="dxa"/>
          </w:tcPr>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Shows minimal to no understanding of the terms</w:t>
            </w:r>
            <w:r w:rsidR="0089187F">
              <w:rPr>
                <w:rFonts w:ascii="Arial" w:hAnsi="Arial" w:cs="Arial"/>
                <w:sz w:val="22"/>
                <w:szCs w:val="22"/>
              </w:rPr>
              <w:t>.</w:t>
            </w:r>
          </w:p>
          <w:p w:rsidR="0089187F"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 xml:space="preserve">Presents minimal or no description of the extent to which </w:t>
            </w:r>
            <w:r w:rsidR="0089187F" w:rsidRPr="0076584E">
              <w:rPr>
                <w:rFonts w:ascii="Arial" w:hAnsi="Arial" w:cs="Arial"/>
                <w:sz w:val="22"/>
                <w:szCs w:val="22"/>
              </w:rPr>
              <w:t>a particular group’s political and lega</w:t>
            </w:r>
            <w:r w:rsidR="0089187F">
              <w:rPr>
                <w:rFonts w:ascii="Arial" w:hAnsi="Arial" w:cs="Arial"/>
                <w:sz w:val="22"/>
                <w:szCs w:val="22"/>
              </w:rPr>
              <w:t>l rights have changed over time.</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Provides minimal or no relevant examples.</w:t>
            </w:r>
          </w:p>
          <w:p w:rsidR="00DB1472" w:rsidRPr="0076584E" w:rsidRDefault="00DB1472" w:rsidP="00E42EE9">
            <w:pPr>
              <w:numPr>
                <w:ilvl w:val="0"/>
                <w:numId w:val="3"/>
              </w:numPr>
              <w:autoSpaceDE w:val="0"/>
              <w:autoSpaceDN w:val="0"/>
              <w:adjustRightInd w:val="0"/>
              <w:jc w:val="both"/>
              <w:rPr>
                <w:rFonts w:ascii="Arial" w:hAnsi="Arial" w:cs="Arial"/>
              </w:rPr>
            </w:pPr>
            <w:r w:rsidRPr="0076584E">
              <w:rPr>
                <w:rFonts w:ascii="Arial" w:hAnsi="Arial" w:cs="Arial"/>
                <w:sz w:val="22"/>
                <w:szCs w:val="22"/>
              </w:rPr>
              <w:t>Presents minimal statements and no discussion with minimal or no relevant political and legal terminology.</w:t>
            </w:r>
          </w:p>
        </w:tc>
        <w:tc>
          <w:tcPr>
            <w:tcW w:w="1134" w:type="dxa"/>
            <w:vAlign w:val="center"/>
          </w:tcPr>
          <w:p w:rsidR="00DB1472" w:rsidRPr="0076584E" w:rsidRDefault="00DB1472" w:rsidP="00E42EE9">
            <w:pPr>
              <w:autoSpaceDE w:val="0"/>
              <w:autoSpaceDN w:val="0"/>
              <w:adjustRightInd w:val="0"/>
              <w:jc w:val="center"/>
              <w:rPr>
                <w:rFonts w:ascii="Arial" w:hAnsi="Arial" w:cs="Arial"/>
              </w:rPr>
            </w:pPr>
            <w:r w:rsidRPr="0076584E">
              <w:rPr>
                <w:rFonts w:ascii="Arial" w:hAnsi="Arial" w:cs="Arial"/>
                <w:sz w:val="22"/>
                <w:szCs w:val="22"/>
              </w:rPr>
              <w:t>0–5</w:t>
            </w:r>
          </w:p>
        </w:tc>
      </w:tr>
    </w:tbl>
    <w:p w:rsidR="0089187F" w:rsidRDefault="0089187F" w:rsidP="005B3A5C">
      <w:pPr>
        <w:autoSpaceDE w:val="0"/>
        <w:autoSpaceDN w:val="0"/>
        <w:adjustRightInd w:val="0"/>
        <w:jc w:val="center"/>
        <w:rPr>
          <w:rFonts w:ascii="Arial" w:hAnsi="Arial" w:cs="Arial"/>
          <w:b/>
          <w:sz w:val="22"/>
          <w:szCs w:val="22"/>
        </w:rPr>
      </w:pPr>
    </w:p>
    <w:p w:rsidR="005643BC" w:rsidRPr="005643BC" w:rsidRDefault="005643BC" w:rsidP="005B3A5C">
      <w:pPr>
        <w:autoSpaceDE w:val="0"/>
        <w:autoSpaceDN w:val="0"/>
        <w:adjustRightInd w:val="0"/>
        <w:jc w:val="center"/>
        <w:rPr>
          <w:rFonts w:ascii="Arial" w:hAnsi="Arial" w:cs="Arial"/>
          <w:i/>
          <w:sz w:val="20"/>
          <w:szCs w:val="22"/>
        </w:rPr>
      </w:pPr>
      <w:r w:rsidRPr="003D5A95">
        <w:rPr>
          <w:rFonts w:ascii="Arial" w:hAnsi="Arial" w:cs="Arial"/>
          <w:i/>
          <w:sz w:val="20"/>
          <w:szCs w:val="22"/>
        </w:rPr>
        <w:t xml:space="preserve">N.B: </w:t>
      </w:r>
      <w:r w:rsidRPr="003D5A95">
        <w:rPr>
          <w:i/>
          <w:sz w:val="22"/>
        </w:rPr>
        <w:t>A group’s rights may not have explicitly changed, but their ability to exercise those rights may have.</w:t>
      </w:r>
    </w:p>
    <w:p w:rsidR="005643BC" w:rsidRDefault="005643BC" w:rsidP="005B3A5C">
      <w:pPr>
        <w:autoSpaceDE w:val="0"/>
        <w:autoSpaceDN w:val="0"/>
        <w:adjustRightInd w:val="0"/>
        <w:jc w:val="center"/>
        <w:rPr>
          <w:rFonts w:ascii="Arial" w:hAnsi="Arial" w:cs="Arial"/>
          <w:b/>
          <w:sz w:val="22"/>
          <w:szCs w:val="22"/>
        </w:rPr>
      </w:pPr>
    </w:p>
    <w:p w:rsidR="00DB1472" w:rsidRPr="0076584E" w:rsidRDefault="00DB1472" w:rsidP="005B3A5C">
      <w:pPr>
        <w:autoSpaceDE w:val="0"/>
        <w:autoSpaceDN w:val="0"/>
        <w:adjustRightInd w:val="0"/>
        <w:jc w:val="center"/>
        <w:rPr>
          <w:rFonts w:ascii="Arial" w:hAnsi="Arial" w:cs="Arial"/>
          <w:b/>
          <w:sz w:val="22"/>
          <w:szCs w:val="22"/>
        </w:rPr>
      </w:pPr>
      <w:r w:rsidRPr="0076584E">
        <w:rPr>
          <w:rFonts w:ascii="Arial" w:hAnsi="Arial" w:cs="Arial"/>
          <w:b/>
          <w:sz w:val="22"/>
          <w:szCs w:val="22"/>
        </w:rPr>
        <w:t>End of Answer Guide</w:t>
      </w:r>
    </w:p>
    <w:sectPr w:rsidR="00DB1472" w:rsidRPr="0076584E" w:rsidSect="00416FD2">
      <w:headerReference w:type="even" r:id="rId10"/>
      <w:headerReference w:type="default" r:id="rId11"/>
      <w:pgSz w:w="11909" w:h="16834" w:code="9"/>
      <w:pgMar w:top="862" w:right="1298" w:bottom="862" w:left="1298" w:header="720" w:footer="72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AAE4F" w15:done="0"/>
  <w15:commentEx w15:paraId="0B8FC2F2" w15:paraIdParent="7F1AAE4F" w15:done="0"/>
  <w15:commentEx w15:paraId="3D2ACC44" w15:done="0"/>
  <w15:commentEx w15:paraId="6A19FE1A" w15:paraIdParent="3D2ACC4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A95" w:rsidRDefault="003D5A95">
      <w:r>
        <w:separator/>
      </w:r>
    </w:p>
  </w:endnote>
  <w:endnote w:type="continuationSeparator" w:id="0">
    <w:p w:rsidR="003D5A95" w:rsidRDefault="003D5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rade Gothic Next LT Pro Lt">
    <w:altName w:val="Trade Gothic Next LT Pro Lt"/>
    <w:panose1 w:val="00000000000000000000"/>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A95" w:rsidRDefault="003D5A95">
      <w:r>
        <w:separator/>
      </w:r>
    </w:p>
  </w:footnote>
  <w:footnote w:type="continuationSeparator" w:id="0">
    <w:p w:rsidR="003D5A95" w:rsidRDefault="003D5A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A95" w:rsidRPr="0075432B" w:rsidRDefault="003D5A95" w:rsidP="00CC0AE3">
    <w:pPr>
      <w:pStyle w:val="Header"/>
      <w:tabs>
        <w:tab w:val="clear" w:pos="4513"/>
        <w:tab w:val="clear" w:pos="9026"/>
        <w:tab w:val="center" w:pos="4680"/>
        <w:tab w:val="right" w:pos="9360"/>
      </w:tabs>
      <w:rPr>
        <w:rFonts w:ascii="Arial" w:hAnsi="Arial" w:cs="Arial"/>
        <w:b/>
      </w:rPr>
    </w:pPr>
    <w:r w:rsidRPr="0075432B">
      <w:rPr>
        <w:rFonts w:ascii="Arial" w:hAnsi="Arial" w:cs="Arial"/>
        <w:b/>
      </w:rPr>
      <w:t>Mock Exam</w:t>
    </w:r>
    <w:r w:rsidRPr="0075432B">
      <w:rPr>
        <w:rFonts w:ascii="Arial" w:hAnsi="Arial" w:cs="Arial"/>
        <w:b/>
      </w:rPr>
      <w:tab/>
    </w:r>
    <w:r w:rsidRPr="0075432B">
      <w:rPr>
        <w:rFonts w:ascii="Arial" w:hAnsi="Arial" w:cs="Arial"/>
        <w:b/>
      </w:rPr>
      <w:fldChar w:fldCharType="begin"/>
    </w:r>
    <w:r w:rsidRPr="0075432B">
      <w:rPr>
        <w:rFonts w:ascii="Arial" w:hAnsi="Arial" w:cs="Arial"/>
        <w:b/>
      </w:rPr>
      <w:instrText xml:space="preserve"> PAGE   \* MERGEFORMAT </w:instrText>
    </w:r>
    <w:r w:rsidRPr="0075432B">
      <w:rPr>
        <w:rFonts w:ascii="Arial" w:hAnsi="Arial" w:cs="Arial"/>
        <w:b/>
      </w:rPr>
      <w:fldChar w:fldCharType="separate"/>
    </w:r>
    <w:r w:rsidR="007E00BC">
      <w:rPr>
        <w:rFonts w:ascii="Arial" w:hAnsi="Arial" w:cs="Arial"/>
        <w:b/>
        <w:noProof/>
      </w:rPr>
      <w:t>8</w:t>
    </w:r>
    <w:r w:rsidRPr="0075432B">
      <w:rPr>
        <w:rFonts w:ascii="Arial" w:hAnsi="Arial" w:cs="Arial"/>
        <w:b/>
      </w:rPr>
      <w:fldChar w:fldCharType="end"/>
    </w:r>
    <w:r w:rsidRPr="0075432B">
      <w:rPr>
        <w:rFonts w:ascii="Arial" w:hAnsi="Arial" w:cs="Arial"/>
        <w:b/>
      </w:rPr>
      <w:tab/>
      <w:t>POLITICS AND LAW</w:t>
    </w:r>
  </w:p>
  <w:p w:rsidR="003D5A95" w:rsidRPr="005633FF" w:rsidRDefault="003D5A95" w:rsidP="005633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541797"/>
      <w:docPartObj>
        <w:docPartGallery w:val="Page Numbers (Top of Page)"/>
        <w:docPartUnique/>
      </w:docPartObj>
    </w:sdtPr>
    <w:sdtContent>
      <w:p w:rsidR="004A0A77" w:rsidRPr="0075432B" w:rsidRDefault="004A0A77" w:rsidP="004A0A77">
        <w:pPr>
          <w:pStyle w:val="Header"/>
          <w:tabs>
            <w:tab w:val="clear" w:pos="4513"/>
            <w:tab w:val="clear" w:pos="9026"/>
            <w:tab w:val="center" w:pos="4680"/>
            <w:tab w:val="right" w:pos="9360"/>
          </w:tabs>
          <w:rPr>
            <w:rFonts w:ascii="Arial" w:hAnsi="Arial" w:cs="Arial"/>
            <w:b/>
          </w:rPr>
        </w:pPr>
        <w:r w:rsidRPr="0075432B">
          <w:rPr>
            <w:rFonts w:ascii="Arial" w:hAnsi="Arial" w:cs="Arial"/>
            <w:b/>
          </w:rPr>
          <w:t>Mock Exam</w:t>
        </w:r>
        <w:r w:rsidRPr="0075432B">
          <w:rPr>
            <w:rFonts w:ascii="Arial" w:hAnsi="Arial" w:cs="Arial"/>
            <w:b/>
          </w:rPr>
          <w:tab/>
        </w:r>
        <w:r w:rsidRPr="0075432B">
          <w:rPr>
            <w:rFonts w:ascii="Arial" w:hAnsi="Arial" w:cs="Arial"/>
            <w:b/>
          </w:rPr>
          <w:fldChar w:fldCharType="begin"/>
        </w:r>
        <w:r w:rsidRPr="0075432B">
          <w:rPr>
            <w:rFonts w:ascii="Arial" w:hAnsi="Arial" w:cs="Arial"/>
            <w:b/>
          </w:rPr>
          <w:instrText xml:space="preserve"> PAGE   \* MERGEFORMAT </w:instrText>
        </w:r>
        <w:r w:rsidRPr="0075432B">
          <w:rPr>
            <w:rFonts w:ascii="Arial" w:hAnsi="Arial" w:cs="Arial"/>
            <w:b/>
          </w:rPr>
          <w:fldChar w:fldCharType="separate"/>
        </w:r>
        <w:r w:rsidR="008012A3">
          <w:rPr>
            <w:rFonts w:ascii="Arial" w:hAnsi="Arial" w:cs="Arial"/>
            <w:b/>
            <w:noProof/>
          </w:rPr>
          <w:t>1</w:t>
        </w:r>
        <w:r w:rsidRPr="0075432B">
          <w:rPr>
            <w:rFonts w:ascii="Arial" w:hAnsi="Arial" w:cs="Arial"/>
            <w:b/>
          </w:rPr>
          <w:fldChar w:fldCharType="end"/>
        </w:r>
        <w:r w:rsidRPr="0075432B">
          <w:rPr>
            <w:rFonts w:ascii="Arial" w:hAnsi="Arial" w:cs="Arial"/>
            <w:b/>
          </w:rPr>
          <w:tab/>
          <w:t>POLITICS AND LAW</w:t>
        </w:r>
      </w:p>
      <w:p w:rsidR="004A0A77" w:rsidRDefault="004A0A77">
        <w:pPr>
          <w:pStyle w:val="Header"/>
          <w:jc w:val="center"/>
        </w:pPr>
      </w:p>
    </w:sdtContent>
  </w:sdt>
  <w:p w:rsidR="004A0A77" w:rsidRDefault="004A0A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59E9"/>
    <w:multiLevelType w:val="hybridMultilevel"/>
    <w:tmpl w:val="257212CA"/>
    <w:lvl w:ilvl="0" w:tplc="0C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3529D"/>
    <w:multiLevelType w:val="hybridMultilevel"/>
    <w:tmpl w:val="2CB2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063442"/>
    <w:multiLevelType w:val="multilevel"/>
    <w:tmpl w:val="1D7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A1AF8"/>
    <w:multiLevelType w:val="hybridMultilevel"/>
    <w:tmpl w:val="32DE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8C5F23"/>
    <w:multiLevelType w:val="hybridMultilevel"/>
    <w:tmpl w:val="32C28C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772419"/>
    <w:multiLevelType w:val="hybridMultilevel"/>
    <w:tmpl w:val="190A0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AE23DA"/>
    <w:multiLevelType w:val="multilevel"/>
    <w:tmpl w:val="45D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D50C3"/>
    <w:multiLevelType w:val="hybridMultilevel"/>
    <w:tmpl w:val="14069C3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nsid w:val="2B1E5458"/>
    <w:multiLevelType w:val="hybridMultilevel"/>
    <w:tmpl w:val="0A3E4ACA"/>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0">
    <w:nsid w:val="2BFE6871"/>
    <w:multiLevelType w:val="hybridMultilevel"/>
    <w:tmpl w:val="F538F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C734AD"/>
    <w:multiLevelType w:val="hybridMultilevel"/>
    <w:tmpl w:val="25C2E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3">
    <w:nsid w:val="340E3328"/>
    <w:multiLevelType w:val="multilevel"/>
    <w:tmpl w:val="66E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91F61"/>
    <w:multiLevelType w:val="hybridMultilevel"/>
    <w:tmpl w:val="584EF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8067B02"/>
    <w:multiLevelType w:val="hybridMultilevel"/>
    <w:tmpl w:val="3230C44A"/>
    <w:lvl w:ilvl="0" w:tplc="080E5E38">
      <w:start w:val="1"/>
      <w:numFmt w:val="bullet"/>
      <w:lvlText w:val=""/>
      <w:lvlJc w:val="left"/>
      <w:pPr>
        <w:tabs>
          <w:tab w:val="num" w:pos="1255"/>
        </w:tabs>
        <w:ind w:left="1255"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88745F2"/>
    <w:multiLevelType w:val="hybridMultilevel"/>
    <w:tmpl w:val="16228CF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38BA7C33"/>
    <w:multiLevelType w:val="multilevel"/>
    <w:tmpl w:val="F06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AD612F"/>
    <w:multiLevelType w:val="hybridMultilevel"/>
    <w:tmpl w:val="39EC78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AED54AE"/>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0">
    <w:nsid w:val="3C485686"/>
    <w:multiLevelType w:val="hybridMultilevel"/>
    <w:tmpl w:val="F482A354"/>
    <w:lvl w:ilvl="0" w:tplc="0C090005">
      <w:start w:val="1"/>
      <w:numFmt w:val="bullet"/>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1">
    <w:nsid w:val="3E5B666A"/>
    <w:multiLevelType w:val="hybridMultilevel"/>
    <w:tmpl w:val="F3F0D9F8"/>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2">
    <w:nsid w:val="3EA74D96"/>
    <w:multiLevelType w:val="multilevel"/>
    <w:tmpl w:val="935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E2CFC"/>
    <w:multiLevelType w:val="hybridMultilevel"/>
    <w:tmpl w:val="FB5C85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4DA291E"/>
    <w:multiLevelType w:val="hybridMultilevel"/>
    <w:tmpl w:val="198C6340"/>
    <w:lvl w:ilvl="0" w:tplc="E8907F1A">
      <w:start w:val="1"/>
      <w:numFmt w:val="bullet"/>
      <w:lvlText w:val=""/>
      <w:lvlJc w:val="left"/>
      <w:pPr>
        <w:tabs>
          <w:tab w:val="num" w:pos="1249"/>
        </w:tabs>
        <w:ind w:left="1249" w:hanging="360"/>
      </w:pPr>
      <w:rPr>
        <w:rFonts w:ascii="Symbol" w:hAnsi="Symbol" w:hint="default"/>
        <w:color w:val="auto"/>
      </w:rPr>
    </w:lvl>
    <w:lvl w:ilvl="1" w:tplc="04090001">
      <w:start w:val="1"/>
      <w:numFmt w:val="bullet"/>
      <w:lvlText w:val=""/>
      <w:lvlJc w:val="left"/>
      <w:pPr>
        <w:tabs>
          <w:tab w:val="num" w:pos="1969"/>
        </w:tabs>
        <w:ind w:left="1969" w:hanging="360"/>
      </w:pPr>
      <w:rPr>
        <w:rFonts w:ascii="Symbol" w:hAnsi="Symbol" w:hint="default"/>
      </w:rPr>
    </w:lvl>
    <w:lvl w:ilvl="2" w:tplc="0C090005" w:tentative="1">
      <w:start w:val="1"/>
      <w:numFmt w:val="bullet"/>
      <w:lvlText w:val=""/>
      <w:lvlJc w:val="left"/>
      <w:pPr>
        <w:tabs>
          <w:tab w:val="num" w:pos="2689"/>
        </w:tabs>
        <w:ind w:left="2689" w:hanging="360"/>
      </w:pPr>
      <w:rPr>
        <w:rFonts w:ascii="Wingdings" w:hAnsi="Wingdings" w:hint="default"/>
      </w:rPr>
    </w:lvl>
    <w:lvl w:ilvl="3" w:tplc="0C090001" w:tentative="1">
      <w:start w:val="1"/>
      <w:numFmt w:val="bullet"/>
      <w:lvlText w:val=""/>
      <w:lvlJc w:val="left"/>
      <w:pPr>
        <w:tabs>
          <w:tab w:val="num" w:pos="3409"/>
        </w:tabs>
        <w:ind w:left="3409" w:hanging="360"/>
      </w:pPr>
      <w:rPr>
        <w:rFonts w:ascii="Symbol" w:hAnsi="Symbol" w:hint="default"/>
      </w:rPr>
    </w:lvl>
    <w:lvl w:ilvl="4" w:tplc="0C090003" w:tentative="1">
      <w:start w:val="1"/>
      <w:numFmt w:val="bullet"/>
      <w:lvlText w:val="o"/>
      <w:lvlJc w:val="left"/>
      <w:pPr>
        <w:tabs>
          <w:tab w:val="num" w:pos="4129"/>
        </w:tabs>
        <w:ind w:left="4129" w:hanging="360"/>
      </w:pPr>
      <w:rPr>
        <w:rFonts w:ascii="Courier New" w:hAnsi="Courier New" w:hint="default"/>
      </w:rPr>
    </w:lvl>
    <w:lvl w:ilvl="5" w:tplc="0C090005" w:tentative="1">
      <w:start w:val="1"/>
      <w:numFmt w:val="bullet"/>
      <w:lvlText w:val=""/>
      <w:lvlJc w:val="left"/>
      <w:pPr>
        <w:tabs>
          <w:tab w:val="num" w:pos="4849"/>
        </w:tabs>
        <w:ind w:left="4849" w:hanging="360"/>
      </w:pPr>
      <w:rPr>
        <w:rFonts w:ascii="Wingdings" w:hAnsi="Wingdings" w:hint="default"/>
      </w:rPr>
    </w:lvl>
    <w:lvl w:ilvl="6" w:tplc="0C090001" w:tentative="1">
      <w:start w:val="1"/>
      <w:numFmt w:val="bullet"/>
      <w:lvlText w:val=""/>
      <w:lvlJc w:val="left"/>
      <w:pPr>
        <w:tabs>
          <w:tab w:val="num" w:pos="5569"/>
        </w:tabs>
        <w:ind w:left="5569" w:hanging="360"/>
      </w:pPr>
      <w:rPr>
        <w:rFonts w:ascii="Symbol" w:hAnsi="Symbol" w:hint="default"/>
      </w:rPr>
    </w:lvl>
    <w:lvl w:ilvl="7" w:tplc="0C090003" w:tentative="1">
      <w:start w:val="1"/>
      <w:numFmt w:val="bullet"/>
      <w:lvlText w:val="o"/>
      <w:lvlJc w:val="left"/>
      <w:pPr>
        <w:tabs>
          <w:tab w:val="num" w:pos="6289"/>
        </w:tabs>
        <w:ind w:left="6289" w:hanging="360"/>
      </w:pPr>
      <w:rPr>
        <w:rFonts w:ascii="Courier New" w:hAnsi="Courier New" w:hint="default"/>
      </w:rPr>
    </w:lvl>
    <w:lvl w:ilvl="8" w:tplc="0C090005" w:tentative="1">
      <w:start w:val="1"/>
      <w:numFmt w:val="bullet"/>
      <w:lvlText w:val=""/>
      <w:lvlJc w:val="left"/>
      <w:pPr>
        <w:tabs>
          <w:tab w:val="num" w:pos="7009"/>
        </w:tabs>
        <w:ind w:left="7009" w:hanging="360"/>
      </w:pPr>
      <w:rPr>
        <w:rFonts w:ascii="Wingdings" w:hAnsi="Wingdings" w:hint="default"/>
      </w:rPr>
    </w:lvl>
  </w:abstractNum>
  <w:abstractNum w:abstractNumId="25">
    <w:nsid w:val="49E21E07"/>
    <w:multiLevelType w:val="hybridMultilevel"/>
    <w:tmpl w:val="506C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50A85"/>
    <w:multiLevelType w:val="hybridMultilevel"/>
    <w:tmpl w:val="6BB2E948"/>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27">
    <w:nsid w:val="4AEA45C8"/>
    <w:multiLevelType w:val="multilevel"/>
    <w:tmpl w:val="BAB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F694A"/>
    <w:multiLevelType w:val="hybridMultilevel"/>
    <w:tmpl w:val="F93C33B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C4F0C5D"/>
    <w:multiLevelType w:val="hybridMultilevel"/>
    <w:tmpl w:val="1A42DF8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0">
    <w:nsid w:val="621A43E7"/>
    <w:multiLevelType w:val="hybridMultilevel"/>
    <w:tmpl w:val="B652FB70"/>
    <w:lvl w:ilvl="0" w:tplc="A1DE6F68">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0E60D0"/>
    <w:multiLevelType w:val="hybridMultilevel"/>
    <w:tmpl w:val="B1C2CD62"/>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3">
    <w:nsid w:val="70372DFB"/>
    <w:multiLevelType w:val="hybridMultilevel"/>
    <w:tmpl w:val="92CADB26"/>
    <w:lvl w:ilvl="0" w:tplc="BD32CDCA">
      <w:start w:val="1"/>
      <w:numFmt w:val="bullet"/>
      <w:lvlText w:val=""/>
      <w:lvlJc w:val="left"/>
      <w:pPr>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DD168D"/>
    <w:multiLevelType w:val="hybridMultilevel"/>
    <w:tmpl w:val="8A0C5CBE"/>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5">
    <w:nsid w:val="71C446C7"/>
    <w:multiLevelType w:val="hybridMultilevel"/>
    <w:tmpl w:val="2D822B24"/>
    <w:lvl w:ilvl="0" w:tplc="BD32CD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0"/>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30"/>
  </w:num>
  <w:num w:numId="7">
    <w:abstractNumId w:val="10"/>
  </w:num>
  <w:num w:numId="8">
    <w:abstractNumId w:val="15"/>
  </w:num>
  <w:num w:numId="9">
    <w:abstractNumId w:val="9"/>
  </w:num>
  <w:num w:numId="10">
    <w:abstractNumId w:val="24"/>
  </w:num>
  <w:num w:numId="11">
    <w:abstractNumId w:val="31"/>
  </w:num>
  <w:num w:numId="12">
    <w:abstractNumId w:val="6"/>
  </w:num>
  <w:num w:numId="13">
    <w:abstractNumId w:val="13"/>
  </w:num>
  <w:num w:numId="14">
    <w:abstractNumId w:val="27"/>
  </w:num>
  <w:num w:numId="15">
    <w:abstractNumId w:val="4"/>
  </w:num>
  <w:num w:numId="16">
    <w:abstractNumId w:val="19"/>
  </w:num>
  <w:num w:numId="17">
    <w:abstractNumId w:val="3"/>
  </w:num>
  <w:num w:numId="18">
    <w:abstractNumId w:val="18"/>
  </w:num>
  <w:num w:numId="19">
    <w:abstractNumId w:val="28"/>
  </w:num>
  <w:num w:numId="20">
    <w:abstractNumId w:val="29"/>
  </w:num>
  <w:num w:numId="21">
    <w:abstractNumId w:val="34"/>
  </w:num>
  <w:num w:numId="22">
    <w:abstractNumId w:val="23"/>
  </w:num>
  <w:num w:numId="23">
    <w:abstractNumId w:val="8"/>
  </w:num>
  <w:num w:numId="24">
    <w:abstractNumId w:val="32"/>
  </w:num>
  <w:num w:numId="25">
    <w:abstractNumId w:val="11"/>
  </w:num>
  <w:num w:numId="26">
    <w:abstractNumId w:val="17"/>
  </w:num>
  <w:num w:numId="27">
    <w:abstractNumId w:val="1"/>
  </w:num>
  <w:num w:numId="28">
    <w:abstractNumId w:val="25"/>
  </w:num>
  <w:num w:numId="29">
    <w:abstractNumId w:val="5"/>
  </w:num>
  <w:num w:numId="30">
    <w:abstractNumId w:val="35"/>
  </w:num>
  <w:num w:numId="31">
    <w:abstractNumId w:val="2"/>
  </w:num>
  <w:num w:numId="32">
    <w:abstractNumId w:val="0"/>
  </w:num>
  <w:num w:numId="33">
    <w:abstractNumId w:val="22"/>
  </w:num>
  <w:num w:numId="34">
    <w:abstractNumId w:val="14"/>
  </w:num>
  <w:num w:numId="35">
    <w:abstractNumId w:val="7"/>
  </w:num>
  <w:num w:numId="36">
    <w:abstractNumId w:val="16"/>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Armitage">
    <w15:presenceInfo w15:providerId="AD" w15:userId="S-1-5-21-780187456-2268285458-4000378014-3025"/>
  </w15:person>
  <w15:person w15:author="Mike Filer">
    <w15:presenceInfo w15:providerId="AD" w15:userId="S-1-5-21-2454713689-2350033295-2193603268-1670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insDel="0"/>
  <w:defaultTabStop w:val="720"/>
  <w:evenAndOddHeaders/>
  <w:characterSpacingControl w:val="doNotCompress"/>
  <w:footnotePr>
    <w:footnote w:id="-1"/>
    <w:footnote w:id="0"/>
  </w:footnotePr>
  <w:endnotePr>
    <w:endnote w:id="-1"/>
    <w:endnote w:id="0"/>
  </w:endnotePr>
  <w:compat/>
  <w:rsids>
    <w:rsidRoot w:val="00C3221E"/>
    <w:rsid w:val="00000D63"/>
    <w:rsid w:val="000014F0"/>
    <w:rsid w:val="00001C42"/>
    <w:rsid w:val="00014433"/>
    <w:rsid w:val="00015B3E"/>
    <w:rsid w:val="000175AB"/>
    <w:rsid w:val="00017631"/>
    <w:rsid w:val="00017BFA"/>
    <w:rsid w:val="00033962"/>
    <w:rsid w:val="000344B7"/>
    <w:rsid w:val="00051B11"/>
    <w:rsid w:val="00052875"/>
    <w:rsid w:val="00055962"/>
    <w:rsid w:val="00066275"/>
    <w:rsid w:val="00070323"/>
    <w:rsid w:val="00071E0A"/>
    <w:rsid w:val="00073BE8"/>
    <w:rsid w:val="00080A17"/>
    <w:rsid w:val="00083188"/>
    <w:rsid w:val="000838B9"/>
    <w:rsid w:val="00085128"/>
    <w:rsid w:val="00093506"/>
    <w:rsid w:val="000952EC"/>
    <w:rsid w:val="000A4088"/>
    <w:rsid w:val="000A548F"/>
    <w:rsid w:val="000B189E"/>
    <w:rsid w:val="000B516C"/>
    <w:rsid w:val="000C2451"/>
    <w:rsid w:val="000C2ADE"/>
    <w:rsid w:val="000C36A1"/>
    <w:rsid w:val="000C5DBC"/>
    <w:rsid w:val="000D128F"/>
    <w:rsid w:val="000D2E7E"/>
    <w:rsid w:val="000D341E"/>
    <w:rsid w:val="000D49A1"/>
    <w:rsid w:val="000D7096"/>
    <w:rsid w:val="000E2CBB"/>
    <w:rsid w:val="000F42C1"/>
    <w:rsid w:val="000F7496"/>
    <w:rsid w:val="00100AAF"/>
    <w:rsid w:val="00110EDF"/>
    <w:rsid w:val="00121411"/>
    <w:rsid w:val="001229D9"/>
    <w:rsid w:val="00127C98"/>
    <w:rsid w:val="00141DF8"/>
    <w:rsid w:val="0014565C"/>
    <w:rsid w:val="001460B8"/>
    <w:rsid w:val="00146D3B"/>
    <w:rsid w:val="00161487"/>
    <w:rsid w:val="00163B63"/>
    <w:rsid w:val="0016650F"/>
    <w:rsid w:val="00167A76"/>
    <w:rsid w:val="00171CDF"/>
    <w:rsid w:val="00171DAA"/>
    <w:rsid w:val="00175AD3"/>
    <w:rsid w:val="0017611C"/>
    <w:rsid w:val="00182725"/>
    <w:rsid w:val="001940A9"/>
    <w:rsid w:val="00197F97"/>
    <w:rsid w:val="001A07D6"/>
    <w:rsid w:val="001A4464"/>
    <w:rsid w:val="001B2C51"/>
    <w:rsid w:val="001B495C"/>
    <w:rsid w:val="001B75ED"/>
    <w:rsid w:val="001C403F"/>
    <w:rsid w:val="001E55BA"/>
    <w:rsid w:val="001F2AC3"/>
    <w:rsid w:val="002013B1"/>
    <w:rsid w:val="00202F4C"/>
    <w:rsid w:val="00204118"/>
    <w:rsid w:val="00210EAE"/>
    <w:rsid w:val="00212968"/>
    <w:rsid w:val="0021769A"/>
    <w:rsid w:val="0022424B"/>
    <w:rsid w:val="00232386"/>
    <w:rsid w:val="002324B0"/>
    <w:rsid w:val="0024510D"/>
    <w:rsid w:val="0025036B"/>
    <w:rsid w:val="002508D1"/>
    <w:rsid w:val="0025335B"/>
    <w:rsid w:val="00256346"/>
    <w:rsid w:val="002636CB"/>
    <w:rsid w:val="00267BF4"/>
    <w:rsid w:val="00280CFE"/>
    <w:rsid w:val="00293C0B"/>
    <w:rsid w:val="002953B8"/>
    <w:rsid w:val="002A400F"/>
    <w:rsid w:val="002A4F66"/>
    <w:rsid w:val="002C5025"/>
    <w:rsid w:val="002C5108"/>
    <w:rsid w:val="002D6B52"/>
    <w:rsid w:val="002F0CC2"/>
    <w:rsid w:val="002F201B"/>
    <w:rsid w:val="002F571A"/>
    <w:rsid w:val="00305AE6"/>
    <w:rsid w:val="00317402"/>
    <w:rsid w:val="003278E8"/>
    <w:rsid w:val="003311FA"/>
    <w:rsid w:val="00331BEE"/>
    <w:rsid w:val="00333032"/>
    <w:rsid w:val="00333408"/>
    <w:rsid w:val="0033472E"/>
    <w:rsid w:val="0035699B"/>
    <w:rsid w:val="00361809"/>
    <w:rsid w:val="00363790"/>
    <w:rsid w:val="003645C0"/>
    <w:rsid w:val="00365CD2"/>
    <w:rsid w:val="00366AE3"/>
    <w:rsid w:val="00367D50"/>
    <w:rsid w:val="003703DC"/>
    <w:rsid w:val="00374502"/>
    <w:rsid w:val="00387345"/>
    <w:rsid w:val="003920E8"/>
    <w:rsid w:val="00392134"/>
    <w:rsid w:val="003A11C0"/>
    <w:rsid w:val="003A4450"/>
    <w:rsid w:val="003A535F"/>
    <w:rsid w:val="003B060D"/>
    <w:rsid w:val="003C592C"/>
    <w:rsid w:val="003D0EE6"/>
    <w:rsid w:val="003D532B"/>
    <w:rsid w:val="003D5A95"/>
    <w:rsid w:val="003E5BF4"/>
    <w:rsid w:val="003E6AF8"/>
    <w:rsid w:val="003E7C01"/>
    <w:rsid w:val="003F4430"/>
    <w:rsid w:val="003F5AD1"/>
    <w:rsid w:val="003F7732"/>
    <w:rsid w:val="00400B2A"/>
    <w:rsid w:val="00413E85"/>
    <w:rsid w:val="00415500"/>
    <w:rsid w:val="00416BB5"/>
    <w:rsid w:val="00416FD2"/>
    <w:rsid w:val="00421052"/>
    <w:rsid w:val="00426574"/>
    <w:rsid w:val="00427D0D"/>
    <w:rsid w:val="00432321"/>
    <w:rsid w:val="004331C4"/>
    <w:rsid w:val="00433D20"/>
    <w:rsid w:val="0044057A"/>
    <w:rsid w:val="0044402A"/>
    <w:rsid w:val="00457925"/>
    <w:rsid w:val="00461A84"/>
    <w:rsid w:val="00467A2A"/>
    <w:rsid w:val="00470A55"/>
    <w:rsid w:val="00472444"/>
    <w:rsid w:val="00473545"/>
    <w:rsid w:val="00484A67"/>
    <w:rsid w:val="00486865"/>
    <w:rsid w:val="00490EB3"/>
    <w:rsid w:val="00492F46"/>
    <w:rsid w:val="00496844"/>
    <w:rsid w:val="004979CD"/>
    <w:rsid w:val="004A0A77"/>
    <w:rsid w:val="004A4511"/>
    <w:rsid w:val="004B0328"/>
    <w:rsid w:val="004B2F2E"/>
    <w:rsid w:val="004B649F"/>
    <w:rsid w:val="004C1FF6"/>
    <w:rsid w:val="004D3BE1"/>
    <w:rsid w:val="004D55C5"/>
    <w:rsid w:val="004D5D94"/>
    <w:rsid w:val="004E2F4A"/>
    <w:rsid w:val="004F018E"/>
    <w:rsid w:val="004F24CB"/>
    <w:rsid w:val="004F5605"/>
    <w:rsid w:val="00501545"/>
    <w:rsid w:val="00503280"/>
    <w:rsid w:val="0050403F"/>
    <w:rsid w:val="005046F2"/>
    <w:rsid w:val="00510961"/>
    <w:rsid w:val="00521A49"/>
    <w:rsid w:val="00523259"/>
    <w:rsid w:val="005314DF"/>
    <w:rsid w:val="005354BA"/>
    <w:rsid w:val="00535603"/>
    <w:rsid w:val="00536A4B"/>
    <w:rsid w:val="00542145"/>
    <w:rsid w:val="00552A9B"/>
    <w:rsid w:val="00555A28"/>
    <w:rsid w:val="00562603"/>
    <w:rsid w:val="005633FF"/>
    <w:rsid w:val="00563BD5"/>
    <w:rsid w:val="005643BC"/>
    <w:rsid w:val="00570842"/>
    <w:rsid w:val="00570BEE"/>
    <w:rsid w:val="00571258"/>
    <w:rsid w:val="00575771"/>
    <w:rsid w:val="005800BF"/>
    <w:rsid w:val="00581BED"/>
    <w:rsid w:val="00581DAD"/>
    <w:rsid w:val="005945FA"/>
    <w:rsid w:val="005A02C9"/>
    <w:rsid w:val="005A1201"/>
    <w:rsid w:val="005A530A"/>
    <w:rsid w:val="005A5EDB"/>
    <w:rsid w:val="005B3A5C"/>
    <w:rsid w:val="005B5591"/>
    <w:rsid w:val="005C15F0"/>
    <w:rsid w:val="005C5180"/>
    <w:rsid w:val="005C603C"/>
    <w:rsid w:val="005C62E0"/>
    <w:rsid w:val="005D04F5"/>
    <w:rsid w:val="005D1685"/>
    <w:rsid w:val="005D1BC8"/>
    <w:rsid w:val="005D6BC3"/>
    <w:rsid w:val="005E2A5D"/>
    <w:rsid w:val="005E4F3B"/>
    <w:rsid w:val="005E5499"/>
    <w:rsid w:val="005E5514"/>
    <w:rsid w:val="005F17D6"/>
    <w:rsid w:val="005F4D56"/>
    <w:rsid w:val="0060182B"/>
    <w:rsid w:val="00611C11"/>
    <w:rsid w:val="006125DF"/>
    <w:rsid w:val="00614222"/>
    <w:rsid w:val="00616AC8"/>
    <w:rsid w:val="006220E7"/>
    <w:rsid w:val="00627D04"/>
    <w:rsid w:val="0063048E"/>
    <w:rsid w:val="0063087A"/>
    <w:rsid w:val="006361A5"/>
    <w:rsid w:val="00647893"/>
    <w:rsid w:val="00651BEA"/>
    <w:rsid w:val="0065263F"/>
    <w:rsid w:val="006600DE"/>
    <w:rsid w:val="00662F19"/>
    <w:rsid w:val="0066603B"/>
    <w:rsid w:val="006720F2"/>
    <w:rsid w:val="00672CA0"/>
    <w:rsid w:val="00673214"/>
    <w:rsid w:val="00683EDE"/>
    <w:rsid w:val="00693318"/>
    <w:rsid w:val="0069368F"/>
    <w:rsid w:val="00693D74"/>
    <w:rsid w:val="00693FDE"/>
    <w:rsid w:val="00694DB8"/>
    <w:rsid w:val="00694E08"/>
    <w:rsid w:val="006951A2"/>
    <w:rsid w:val="006B5D0F"/>
    <w:rsid w:val="006D1363"/>
    <w:rsid w:val="006D2E0F"/>
    <w:rsid w:val="006D6C81"/>
    <w:rsid w:val="006D75F8"/>
    <w:rsid w:val="006F49C1"/>
    <w:rsid w:val="006F519B"/>
    <w:rsid w:val="006F5973"/>
    <w:rsid w:val="006F61FF"/>
    <w:rsid w:val="006F6416"/>
    <w:rsid w:val="00702A74"/>
    <w:rsid w:val="00705AD5"/>
    <w:rsid w:val="00712C2C"/>
    <w:rsid w:val="00714939"/>
    <w:rsid w:val="00714DC8"/>
    <w:rsid w:val="00723C37"/>
    <w:rsid w:val="00733A2B"/>
    <w:rsid w:val="00735206"/>
    <w:rsid w:val="0073615A"/>
    <w:rsid w:val="007461D1"/>
    <w:rsid w:val="007462B6"/>
    <w:rsid w:val="00747AB0"/>
    <w:rsid w:val="0075060F"/>
    <w:rsid w:val="0075265E"/>
    <w:rsid w:val="0075432B"/>
    <w:rsid w:val="00757EB4"/>
    <w:rsid w:val="0076584E"/>
    <w:rsid w:val="007710CD"/>
    <w:rsid w:val="00771509"/>
    <w:rsid w:val="00771BC4"/>
    <w:rsid w:val="00775FC4"/>
    <w:rsid w:val="007830B3"/>
    <w:rsid w:val="00791CFF"/>
    <w:rsid w:val="007954F0"/>
    <w:rsid w:val="00796C85"/>
    <w:rsid w:val="007A1052"/>
    <w:rsid w:val="007A1F5A"/>
    <w:rsid w:val="007A2619"/>
    <w:rsid w:val="007A44A6"/>
    <w:rsid w:val="007A4B52"/>
    <w:rsid w:val="007B06E3"/>
    <w:rsid w:val="007B7DE7"/>
    <w:rsid w:val="007C3A5C"/>
    <w:rsid w:val="007C6FE4"/>
    <w:rsid w:val="007D25D3"/>
    <w:rsid w:val="007D36E1"/>
    <w:rsid w:val="007D4BA2"/>
    <w:rsid w:val="007D5843"/>
    <w:rsid w:val="007D5D08"/>
    <w:rsid w:val="007E00BC"/>
    <w:rsid w:val="007E0BEF"/>
    <w:rsid w:val="007E2268"/>
    <w:rsid w:val="007F256A"/>
    <w:rsid w:val="007F4B00"/>
    <w:rsid w:val="008012A3"/>
    <w:rsid w:val="00811B77"/>
    <w:rsid w:val="00812435"/>
    <w:rsid w:val="0081295C"/>
    <w:rsid w:val="00824F45"/>
    <w:rsid w:val="00825376"/>
    <w:rsid w:val="008256DC"/>
    <w:rsid w:val="0082728C"/>
    <w:rsid w:val="00834D7E"/>
    <w:rsid w:val="008404D1"/>
    <w:rsid w:val="00841710"/>
    <w:rsid w:val="00844040"/>
    <w:rsid w:val="008526FA"/>
    <w:rsid w:val="00861476"/>
    <w:rsid w:val="00864911"/>
    <w:rsid w:val="00872AB2"/>
    <w:rsid w:val="00873248"/>
    <w:rsid w:val="00876B51"/>
    <w:rsid w:val="00882B37"/>
    <w:rsid w:val="008863E1"/>
    <w:rsid w:val="0089187F"/>
    <w:rsid w:val="00893911"/>
    <w:rsid w:val="00897508"/>
    <w:rsid w:val="008975A5"/>
    <w:rsid w:val="008A1E90"/>
    <w:rsid w:val="008B7E18"/>
    <w:rsid w:val="008C0884"/>
    <w:rsid w:val="008C38F2"/>
    <w:rsid w:val="008D318A"/>
    <w:rsid w:val="008E50B7"/>
    <w:rsid w:val="008F33D6"/>
    <w:rsid w:val="009001EB"/>
    <w:rsid w:val="00904CC4"/>
    <w:rsid w:val="009068BC"/>
    <w:rsid w:val="00906DF7"/>
    <w:rsid w:val="00923711"/>
    <w:rsid w:val="00923B42"/>
    <w:rsid w:val="00927954"/>
    <w:rsid w:val="0093224D"/>
    <w:rsid w:val="009337DF"/>
    <w:rsid w:val="00935934"/>
    <w:rsid w:val="00940DDA"/>
    <w:rsid w:val="0095507B"/>
    <w:rsid w:val="0096169D"/>
    <w:rsid w:val="00971C57"/>
    <w:rsid w:val="00974A33"/>
    <w:rsid w:val="00976DD2"/>
    <w:rsid w:val="00980C60"/>
    <w:rsid w:val="00982297"/>
    <w:rsid w:val="00985A7D"/>
    <w:rsid w:val="00987274"/>
    <w:rsid w:val="00993430"/>
    <w:rsid w:val="009939E4"/>
    <w:rsid w:val="0099541B"/>
    <w:rsid w:val="009A0375"/>
    <w:rsid w:val="009A2BF1"/>
    <w:rsid w:val="009A2CBD"/>
    <w:rsid w:val="009A31CA"/>
    <w:rsid w:val="009A64D7"/>
    <w:rsid w:val="009A78DE"/>
    <w:rsid w:val="009B0E1D"/>
    <w:rsid w:val="009B228C"/>
    <w:rsid w:val="009B79A2"/>
    <w:rsid w:val="009D2920"/>
    <w:rsid w:val="009D4518"/>
    <w:rsid w:val="009E1047"/>
    <w:rsid w:val="009F0CD8"/>
    <w:rsid w:val="00A0128A"/>
    <w:rsid w:val="00A07068"/>
    <w:rsid w:val="00A10135"/>
    <w:rsid w:val="00A15752"/>
    <w:rsid w:val="00A357C1"/>
    <w:rsid w:val="00A470D4"/>
    <w:rsid w:val="00A504A9"/>
    <w:rsid w:val="00A70251"/>
    <w:rsid w:val="00A708F0"/>
    <w:rsid w:val="00A72B46"/>
    <w:rsid w:val="00A72E16"/>
    <w:rsid w:val="00A80310"/>
    <w:rsid w:val="00A81D00"/>
    <w:rsid w:val="00A82CF0"/>
    <w:rsid w:val="00A83CEF"/>
    <w:rsid w:val="00A87C66"/>
    <w:rsid w:val="00A928AC"/>
    <w:rsid w:val="00A931A0"/>
    <w:rsid w:val="00AA05FB"/>
    <w:rsid w:val="00AA3368"/>
    <w:rsid w:val="00AB5334"/>
    <w:rsid w:val="00AC0DE1"/>
    <w:rsid w:val="00AC39F7"/>
    <w:rsid w:val="00AC4332"/>
    <w:rsid w:val="00AC57FC"/>
    <w:rsid w:val="00AD4E3C"/>
    <w:rsid w:val="00AD5893"/>
    <w:rsid w:val="00AD5A1A"/>
    <w:rsid w:val="00AD6B12"/>
    <w:rsid w:val="00AE00CF"/>
    <w:rsid w:val="00AE6CA1"/>
    <w:rsid w:val="00AF0D82"/>
    <w:rsid w:val="00AF5E61"/>
    <w:rsid w:val="00B044B7"/>
    <w:rsid w:val="00B066A1"/>
    <w:rsid w:val="00B075A3"/>
    <w:rsid w:val="00B1090B"/>
    <w:rsid w:val="00B109AA"/>
    <w:rsid w:val="00B10C30"/>
    <w:rsid w:val="00B11347"/>
    <w:rsid w:val="00B1427C"/>
    <w:rsid w:val="00B16D36"/>
    <w:rsid w:val="00B27D95"/>
    <w:rsid w:val="00B300D6"/>
    <w:rsid w:val="00B4352A"/>
    <w:rsid w:val="00B473D1"/>
    <w:rsid w:val="00B50451"/>
    <w:rsid w:val="00B50EE0"/>
    <w:rsid w:val="00B51BC6"/>
    <w:rsid w:val="00B551DF"/>
    <w:rsid w:val="00B578D7"/>
    <w:rsid w:val="00B627A8"/>
    <w:rsid w:val="00B67FD2"/>
    <w:rsid w:val="00BB010D"/>
    <w:rsid w:val="00BB72AF"/>
    <w:rsid w:val="00BB7966"/>
    <w:rsid w:val="00BC012B"/>
    <w:rsid w:val="00BC253E"/>
    <w:rsid w:val="00BC3B87"/>
    <w:rsid w:val="00BC7BF3"/>
    <w:rsid w:val="00BD7D89"/>
    <w:rsid w:val="00BD7EE7"/>
    <w:rsid w:val="00BF150F"/>
    <w:rsid w:val="00BF3833"/>
    <w:rsid w:val="00BF3D92"/>
    <w:rsid w:val="00C13AD4"/>
    <w:rsid w:val="00C14BC8"/>
    <w:rsid w:val="00C26ABC"/>
    <w:rsid w:val="00C3221E"/>
    <w:rsid w:val="00C33E98"/>
    <w:rsid w:val="00C45CCE"/>
    <w:rsid w:val="00C50BCD"/>
    <w:rsid w:val="00C50D13"/>
    <w:rsid w:val="00C62806"/>
    <w:rsid w:val="00C62A8E"/>
    <w:rsid w:val="00C8044C"/>
    <w:rsid w:val="00C80926"/>
    <w:rsid w:val="00C822B2"/>
    <w:rsid w:val="00C906BC"/>
    <w:rsid w:val="00C90C70"/>
    <w:rsid w:val="00C930BB"/>
    <w:rsid w:val="00C95DFD"/>
    <w:rsid w:val="00CA04CD"/>
    <w:rsid w:val="00CA4C3E"/>
    <w:rsid w:val="00CB126B"/>
    <w:rsid w:val="00CB74FA"/>
    <w:rsid w:val="00CC0AE3"/>
    <w:rsid w:val="00CC1C23"/>
    <w:rsid w:val="00CC4ABB"/>
    <w:rsid w:val="00CC57C2"/>
    <w:rsid w:val="00CD0942"/>
    <w:rsid w:val="00CD6807"/>
    <w:rsid w:val="00CE3C65"/>
    <w:rsid w:val="00D1167F"/>
    <w:rsid w:val="00D14A99"/>
    <w:rsid w:val="00D26677"/>
    <w:rsid w:val="00D27CD3"/>
    <w:rsid w:val="00D318B2"/>
    <w:rsid w:val="00D331D6"/>
    <w:rsid w:val="00D41993"/>
    <w:rsid w:val="00D42DCD"/>
    <w:rsid w:val="00D6272A"/>
    <w:rsid w:val="00D650C2"/>
    <w:rsid w:val="00D65DD2"/>
    <w:rsid w:val="00D67CD6"/>
    <w:rsid w:val="00D7021D"/>
    <w:rsid w:val="00D72F12"/>
    <w:rsid w:val="00D73D8D"/>
    <w:rsid w:val="00D86742"/>
    <w:rsid w:val="00D94539"/>
    <w:rsid w:val="00DA2E48"/>
    <w:rsid w:val="00DA379D"/>
    <w:rsid w:val="00DA4D29"/>
    <w:rsid w:val="00DA5301"/>
    <w:rsid w:val="00DB1472"/>
    <w:rsid w:val="00DB2E22"/>
    <w:rsid w:val="00DB5F0F"/>
    <w:rsid w:val="00DC0D80"/>
    <w:rsid w:val="00DC4DC2"/>
    <w:rsid w:val="00DC745A"/>
    <w:rsid w:val="00DD0024"/>
    <w:rsid w:val="00DD283D"/>
    <w:rsid w:val="00DE3249"/>
    <w:rsid w:val="00DE43A0"/>
    <w:rsid w:val="00DE453F"/>
    <w:rsid w:val="00DE5012"/>
    <w:rsid w:val="00E00E98"/>
    <w:rsid w:val="00E11ED8"/>
    <w:rsid w:val="00E32B2B"/>
    <w:rsid w:val="00E36476"/>
    <w:rsid w:val="00E3782E"/>
    <w:rsid w:val="00E37FEE"/>
    <w:rsid w:val="00E42EE9"/>
    <w:rsid w:val="00E454D3"/>
    <w:rsid w:val="00E46CEE"/>
    <w:rsid w:val="00E612CF"/>
    <w:rsid w:val="00E61BC6"/>
    <w:rsid w:val="00E65F6C"/>
    <w:rsid w:val="00E71DE8"/>
    <w:rsid w:val="00E81A63"/>
    <w:rsid w:val="00E81DE3"/>
    <w:rsid w:val="00E90A6F"/>
    <w:rsid w:val="00E95328"/>
    <w:rsid w:val="00EA23C9"/>
    <w:rsid w:val="00EA2C02"/>
    <w:rsid w:val="00EA4D76"/>
    <w:rsid w:val="00EA7477"/>
    <w:rsid w:val="00EB1323"/>
    <w:rsid w:val="00EC0792"/>
    <w:rsid w:val="00EC6C45"/>
    <w:rsid w:val="00ED0CC4"/>
    <w:rsid w:val="00ED139B"/>
    <w:rsid w:val="00EE3DD4"/>
    <w:rsid w:val="00EE3E34"/>
    <w:rsid w:val="00EE6AFF"/>
    <w:rsid w:val="00F0782F"/>
    <w:rsid w:val="00F108D4"/>
    <w:rsid w:val="00F170C6"/>
    <w:rsid w:val="00F24EC1"/>
    <w:rsid w:val="00F25174"/>
    <w:rsid w:val="00F25B01"/>
    <w:rsid w:val="00F35D81"/>
    <w:rsid w:val="00F36FCC"/>
    <w:rsid w:val="00F46A2E"/>
    <w:rsid w:val="00F50A3B"/>
    <w:rsid w:val="00F57BBD"/>
    <w:rsid w:val="00F62C8E"/>
    <w:rsid w:val="00F63661"/>
    <w:rsid w:val="00F65652"/>
    <w:rsid w:val="00F65891"/>
    <w:rsid w:val="00F6726E"/>
    <w:rsid w:val="00F74682"/>
    <w:rsid w:val="00F75375"/>
    <w:rsid w:val="00F81B44"/>
    <w:rsid w:val="00F84004"/>
    <w:rsid w:val="00F904EE"/>
    <w:rsid w:val="00F93978"/>
    <w:rsid w:val="00F94EDC"/>
    <w:rsid w:val="00F952AE"/>
    <w:rsid w:val="00FA14F6"/>
    <w:rsid w:val="00FA31D9"/>
    <w:rsid w:val="00FA399F"/>
    <w:rsid w:val="00FA3D03"/>
    <w:rsid w:val="00FA6296"/>
    <w:rsid w:val="00FB704C"/>
    <w:rsid w:val="00FC476F"/>
    <w:rsid w:val="00FD217C"/>
    <w:rsid w:val="00FD2373"/>
    <w:rsid w:val="00FE1234"/>
    <w:rsid w:val="00FE5AF2"/>
    <w:rsid w:val="00FE5B13"/>
    <w:rsid w:val="00FE5C0D"/>
    <w:rsid w:val="00FF20B6"/>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E0"/>
    <w:rPr>
      <w:sz w:val="24"/>
      <w:szCs w:val="24"/>
      <w:lang w:val="en-US" w:eastAsia="en-US"/>
    </w:rPr>
  </w:style>
  <w:style w:type="paragraph" w:styleId="Heading1">
    <w:name w:val="heading 1"/>
    <w:basedOn w:val="Normal"/>
    <w:next w:val="Normal"/>
    <w:link w:val="Heading1Char"/>
    <w:uiPriority w:val="99"/>
    <w:qFormat/>
    <w:rsid w:val="00EE3DD4"/>
    <w:pPr>
      <w:keepNext/>
      <w:keepLines/>
      <w:spacing w:before="480"/>
      <w:outlineLvl w:val="0"/>
    </w:pPr>
    <w:rPr>
      <w:rFonts w:ascii="Calibri" w:eastAsia="MS ????" w:hAnsi="Calibri"/>
      <w:b/>
      <w:bCs/>
      <w:color w:val="345A8A"/>
      <w:sz w:val="32"/>
      <w:szCs w:val="32"/>
    </w:rPr>
  </w:style>
  <w:style w:type="paragraph" w:styleId="Heading2">
    <w:name w:val="heading 2"/>
    <w:basedOn w:val="Normal"/>
    <w:next w:val="Normal"/>
    <w:link w:val="Heading2Char"/>
    <w:unhideWhenUsed/>
    <w:qFormat/>
    <w:locked/>
    <w:rsid w:val="004B2F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AD5893"/>
    <w:pPr>
      <w:keepNext/>
      <w:spacing w:line="480" w:lineRule="auto"/>
      <w:outlineLvl w:val="2"/>
    </w:pPr>
    <w:rPr>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b/>
      <w:spacing w:val="-2"/>
      <w:szCs w:val="20"/>
    </w:rPr>
  </w:style>
  <w:style w:type="paragraph" w:styleId="Heading5">
    <w:name w:val="heading 5"/>
    <w:basedOn w:val="Normal"/>
    <w:next w:val="Normal"/>
    <w:link w:val="Heading5Char"/>
    <w:uiPriority w:val="99"/>
    <w:qFormat/>
    <w:rsid w:val="00C62806"/>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9"/>
    <w:qFormat/>
    <w:rsid w:val="00AD5893"/>
    <w:pPr>
      <w:keepNext/>
      <w:outlineLvl w:val="6"/>
    </w:pPr>
    <w:rPr>
      <w:b/>
      <w:bCs/>
      <w:i/>
      <w:i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3DD4"/>
    <w:rPr>
      <w:rFonts w:ascii="Calibri" w:eastAsia="MS ????" w:hAnsi="Calibri" w:cs="Times New Roman"/>
      <w:b/>
      <w:bCs/>
      <w:color w:val="345A8A"/>
      <w:sz w:val="32"/>
      <w:szCs w:val="32"/>
    </w:rPr>
  </w:style>
  <w:style w:type="character" w:customStyle="1" w:styleId="Heading3Char">
    <w:name w:val="Heading 3 Char"/>
    <w:basedOn w:val="DefaultParagraphFont"/>
    <w:link w:val="Heading3"/>
    <w:uiPriority w:val="99"/>
    <w:locked/>
    <w:rsid w:val="00AD5893"/>
    <w:rPr>
      <w:b/>
      <w:sz w:val="24"/>
      <w:lang w:eastAsia="en-US"/>
    </w:rPr>
  </w:style>
  <w:style w:type="character" w:customStyle="1" w:styleId="Heading4Char">
    <w:name w:val="Heading 4 Char"/>
    <w:aliases w:val="Heading 4 - activity Char"/>
    <w:basedOn w:val="DefaultParagraphFont"/>
    <w:link w:val="Heading4"/>
    <w:uiPriority w:val="99"/>
    <w:locked/>
    <w:rsid w:val="00AD5893"/>
    <w:rPr>
      <w:b/>
      <w:spacing w:val="-2"/>
      <w:sz w:val="24"/>
      <w:lang w:val="en-US" w:eastAsia="en-US"/>
    </w:rPr>
  </w:style>
  <w:style w:type="character" w:customStyle="1" w:styleId="Heading5Char">
    <w:name w:val="Heading 5 Char"/>
    <w:basedOn w:val="DefaultParagraphFont"/>
    <w:link w:val="Heading5"/>
    <w:uiPriority w:val="99"/>
    <w:locked/>
    <w:rsid w:val="00C62806"/>
    <w:rPr>
      <w:rFonts w:ascii="Calibri" w:hAnsi="Calibri"/>
      <w:b/>
      <w:i/>
      <w:sz w:val="26"/>
      <w:lang w:val="en-US" w:eastAsia="en-US"/>
    </w:rPr>
  </w:style>
  <w:style w:type="character" w:customStyle="1" w:styleId="Heading7Char">
    <w:name w:val="Heading 7 Char"/>
    <w:basedOn w:val="DefaultParagraphFont"/>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basedOn w:val="DefaultParagraphFont"/>
    <w:link w:val="Footer"/>
    <w:uiPriority w:val="99"/>
    <w:locked/>
    <w:rsid w:val="00AD5893"/>
    <w:rPr>
      <w:rFonts w:ascii="Arial" w:hAnsi="Arial"/>
      <w:sz w:val="24"/>
      <w:lang w:val="en-US" w:eastAsia="en-US"/>
    </w:rPr>
  </w:style>
  <w:style w:type="character" w:styleId="PageNumber">
    <w:name w:val="page number"/>
    <w:basedOn w:val="DefaultParagraphFont"/>
    <w:uiPriority w:val="99"/>
    <w:rsid w:val="00AD5A1A"/>
    <w:rPr>
      <w:rFonts w:cs="Times New Roman"/>
    </w:rPr>
  </w:style>
  <w:style w:type="table" w:styleId="TableGrid">
    <w:name w:val="Table Grid"/>
    <w:basedOn w:val="TableNormal"/>
    <w:uiPriority w:val="99"/>
    <w:rsid w:val="00BC7BF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D4FE7"/>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b/>
      <w:spacing w:val="-2"/>
      <w:szCs w:val="20"/>
    </w:rPr>
  </w:style>
  <w:style w:type="character" w:customStyle="1" w:styleId="BodyTextChar">
    <w:name w:val="Body Text Char"/>
    <w:basedOn w:val="DefaultParagraphFont"/>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b/>
      <w:color w:val="FF0000"/>
      <w:sz w:val="40"/>
      <w:lang w:val="en-AU"/>
    </w:rPr>
  </w:style>
  <w:style w:type="paragraph" w:styleId="FootnoteText">
    <w:name w:val="footnote text"/>
    <w:basedOn w:val="Normal"/>
    <w:link w:val="FootnoteTextChar"/>
    <w:uiPriority w:val="99"/>
    <w:rsid w:val="00AD5893"/>
    <w:rPr>
      <w:sz w:val="20"/>
      <w:szCs w:val="20"/>
      <w:lang w:val="en-AU"/>
    </w:rPr>
  </w:style>
  <w:style w:type="character" w:customStyle="1" w:styleId="FootnoteTextChar">
    <w:name w:val="Footnote Text Char"/>
    <w:basedOn w:val="DefaultParagraphFont"/>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basedOn w:val="DefaultParagraphFont"/>
    <w:link w:val="Header"/>
    <w:uiPriority w:val="99"/>
    <w:locked/>
    <w:rsid w:val="00AD5893"/>
    <w:rPr>
      <w:rFonts w:ascii="Arial" w:hAnsi="Arial"/>
      <w:sz w:val="24"/>
      <w:lang w:val="en-US" w:eastAsia="en-US"/>
    </w:rPr>
  </w:style>
  <w:style w:type="character" w:styleId="Hyperlink">
    <w:name w:val="Hyperlink"/>
    <w:basedOn w:val="DefaultParagraphFont"/>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basedOn w:val="DefaultParagraphFont"/>
    <w:link w:val="BalloonText"/>
    <w:uiPriority w:val="99"/>
    <w:locked/>
    <w:rsid w:val="002324B0"/>
    <w:rPr>
      <w:rFonts w:ascii="Tahoma" w:hAnsi="Tahoma"/>
      <w:sz w:val="16"/>
      <w:lang w:val="en-US" w:eastAsia="en-US"/>
    </w:rPr>
  </w:style>
  <w:style w:type="character" w:styleId="FollowedHyperlink">
    <w:name w:val="FollowedHyperlink"/>
    <w:basedOn w:val="DefaultParagraphFont"/>
    <w:uiPriority w:val="99"/>
    <w:rsid w:val="00AA05FB"/>
    <w:rPr>
      <w:rFonts w:cs="Times New Roman"/>
      <w:color w:val="800080"/>
      <w:u w:val="single"/>
    </w:rPr>
  </w:style>
  <w:style w:type="paragraph" w:customStyle="1" w:styleId="MediumGrid21">
    <w:name w:val="Medium Grid 21"/>
    <w:uiPriority w:val="99"/>
    <w:rsid w:val="00702A74"/>
    <w:rPr>
      <w:rFonts w:ascii="Arial" w:hAnsi="Arial"/>
      <w:lang w:eastAsia="en-US"/>
    </w:rPr>
  </w:style>
  <w:style w:type="paragraph" w:customStyle="1" w:styleId="Default">
    <w:name w:val="Default"/>
    <w:uiPriority w:val="99"/>
    <w:rsid w:val="00093506"/>
    <w:pPr>
      <w:autoSpaceDE w:val="0"/>
      <w:autoSpaceDN w:val="0"/>
      <w:adjustRightInd w:val="0"/>
    </w:pPr>
    <w:rPr>
      <w:color w:val="000000"/>
      <w:sz w:val="24"/>
      <w:szCs w:val="24"/>
      <w:lang w:val="en-US" w:eastAsia="en-US"/>
    </w:rPr>
  </w:style>
  <w:style w:type="paragraph" w:customStyle="1" w:styleId="ColorfulList-Accent11">
    <w:name w:val="Colorful List - Accent 11"/>
    <w:basedOn w:val="Normal"/>
    <w:autoRedefine/>
    <w:uiPriority w:val="99"/>
    <w:rsid w:val="008B7E18"/>
    <w:pPr>
      <w:contextualSpacing/>
      <w:jc w:val="both"/>
    </w:pPr>
    <w:rPr>
      <w:rFonts w:cs="Arial"/>
      <w:bCs/>
      <w:szCs w:val="22"/>
      <w:lang w:val="en-AU"/>
    </w:rPr>
  </w:style>
  <w:style w:type="paragraph" w:styleId="HTMLPreformatted">
    <w:name w:val="HTML Preformatted"/>
    <w:basedOn w:val="Normal"/>
    <w:link w:val="HTMLPreformattedChar"/>
    <w:uiPriority w:val="99"/>
    <w:rsid w:val="0058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D4FE7"/>
    <w:rPr>
      <w:rFonts w:ascii="Courier New" w:hAnsi="Courier New" w:cs="Courier New"/>
      <w:sz w:val="20"/>
      <w:szCs w:val="20"/>
      <w:lang w:val="en-US" w:eastAsia="en-US"/>
    </w:rPr>
  </w:style>
  <w:style w:type="character" w:customStyle="1" w:styleId="st1">
    <w:name w:val="st1"/>
    <w:uiPriority w:val="99"/>
    <w:rsid w:val="002F0CC2"/>
  </w:style>
  <w:style w:type="character" w:styleId="Emphasis">
    <w:name w:val="Emphasis"/>
    <w:basedOn w:val="DefaultParagraphFont"/>
    <w:uiPriority w:val="99"/>
    <w:qFormat/>
    <w:rsid w:val="00070323"/>
    <w:rPr>
      <w:rFonts w:cs="Times New Roman"/>
      <w:i/>
    </w:rPr>
  </w:style>
  <w:style w:type="character" w:styleId="Strong">
    <w:name w:val="Strong"/>
    <w:basedOn w:val="DefaultParagraphFont"/>
    <w:uiPriority w:val="99"/>
    <w:qFormat/>
    <w:rsid w:val="00D1167F"/>
    <w:rPr>
      <w:rFonts w:cs="Times New Roman"/>
      <w:b/>
    </w:rPr>
  </w:style>
  <w:style w:type="character" w:customStyle="1" w:styleId="st">
    <w:name w:val="st"/>
    <w:basedOn w:val="DefaultParagraphFont"/>
    <w:uiPriority w:val="99"/>
    <w:rsid w:val="00C62A8E"/>
    <w:rPr>
      <w:rFonts w:cs="Times New Roman"/>
    </w:rPr>
  </w:style>
  <w:style w:type="character" w:styleId="HTMLCite">
    <w:name w:val="HTML Cite"/>
    <w:basedOn w:val="DefaultParagraphFont"/>
    <w:uiPriority w:val="99"/>
    <w:rsid w:val="00A15752"/>
    <w:rPr>
      <w:rFonts w:cs="Times New Roman"/>
      <w:i/>
    </w:rPr>
  </w:style>
  <w:style w:type="paragraph" w:styleId="ListParagraph">
    <w:name w:val="List Paragraph"/>
    <w:basedOn w:val="Normal"/>
    <w:uiPriority w:val="34"/>
    <w:qFormat/>
    <w:rsid w:val="006D1363"/>
    <w:pPr>
      <w:ind w:left="720"/>
      <w:contextualSpacing/>
    </w:pPr>
    <w:rPr>
      <w:rFonts w:ascii="Times" w:hAnsi="Times"/>
      <w:sz w:val="20"/>
      <w:szCs w:val="20"/>
    </w:rPr>
  </w:style>
  <w:style w:type="character" w:styleId="FootnoteReference">
    <w:name w:val="footnote reference"/>
    <w:basedOn w:val="DefaultParagraphFont"/>
    <w:uiPriority w:val="99"/>
    <w:rsid w:val="00FE5AF2"/>
    <w:rPr>
      <w:rFonts w:cs="Times New Roman"/>
      <w:color w:val="000000"/>
    </w:rPr>
  </w:style>
  <w:style w:type="paragraph" w:customStyle="1" w:styleId="Pa7">
    <w:name w:val="Pa7"/>
    <w:basedOn w:val="Default"/>
    <w:next w:val="Default"/>
    <w:uiPriority w:val="99"/>
    <w:rsid w:val="00015B3E"/>
    <w:pPr>
      <w:widowControl w:val="0"/>
      <w:spacing w:line="201" w:lineRule="atLeast"/>
    </w:pPr>
    <w:rPr>
      <w:rFonts w:ascii="Trade Gothic Next LT Pro Lt" w:hAnsi="Trade Gothic Next LT Pro Lt"/>
      <w:color w:val="auto"/>
      <w:lang w:eastAsia="en-AU"/>
    </w:rPr>
  </w:style>
  <w:style w:type="character" w:styleId="CommentReference">
    <w:name w:val="annotation reference"/>
    <w:basedOn w:val="DefaultParagraphFont"/>
    <w:uiPriority w:val="99"/>
    <w:semiHidden/>
    <w:unhideWhenUsed/>
    <w:rsid w:val="00BB010D"/>
    <w:rPr>
      <w:sz w:val="18"/>
      <w:szCs w:val="18"/>
    </w:rPr>
  </w:style>
  <w:style w:type="paragraph" w:styleId="CommentText">
    <w:name w:val="annotation text"/>
    <w:basedOn w:val="Normal"/>
    <w:link w:val="CommentTextChar"/>
    <w:uiPriority w:val="99"/>
    <w:semiHidden/>
    <w:unhideWhenUsed/>
    <w:rsid w:val="00BB010D"/>
  </w:style>
  <w:style w:type="character" w:customStyle="1" w:styleId="CommentTextChar">
    <w:name w:val="Comment Text Char"/>
    <w:basedOn w:val="DefaultParagraphFont"/>
    <w:link w:val="CommentText"/>
    <w:uiPriority w:val="99"/>
    <w:semiHidden/>
    <w:rsid w:val="00BB010D"/>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BB010D"/>
    <w:rPr>
      <w:b/>
      <w:bCs/>
      <w:sz w:val="20"/>
      <w:szCs w:val="20"/>
    </w:rPr>
  </w:style>
  <w:style w:type="character" w:customStyle="1" w:styleId="CommentSubjectChar">
    <w:name w:val="Comment Subject Char"/>
    <w:basedOn w:val="CommentTextChar"/>
    <w:link w:val="CommentSubject"/>
    <w:uiPriority w:val="99"/>
    <w:semiHidden/>
    <w:rsid w:val="00BB010D"/>
    <w:rPr>
      <w:b/>
      <w:bCs/>
      <w:sz w:val="20"/>
      <w:szCs w:val="20"/>
      <w:lang w:val="en-US" w:eastAsia="en-US"/>
    </w:rPr>
  </w:style>
  <w:style w:type="character" w:customStyle="1" w:styleId="Heading2Char">
    <w:name w:val="Heading 2 Char"/>
    <w:basedOn w:val="DefaultParagraphFont"/>
    <w:link w:val="Heading2"/>
    <w:rsid w:val="004B2F2E"/>
    <w:rPr>
      <w:rFonts w:asciiTheme="majorHAnsi" w:eastAsiaTheme="majorEastAsia" w:hAnsiTheme="majorHAnsi" w:cstheme="majorBidi"/>
      <w:color w:val="365F91" w:themeColor="accent1" w:themeShade="BF"/>
      <w:sz w:val="26"/>
      <w:szCs w:val="26"/>
      <w:lang w:val="en-US" w:eastAsia="en-US"/>
    </w:rPr>
  </w:style>
  <w:style w:type="paragraph" w:styleId="Revision">
    <w:name w:val="Revision"/>
    <w:hidden/>
    <w:uiPriority w:val="99"/>
    <w:semiHidden/>
    <w:rsid w:val="00A928AC"/>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8641728">
      <w:bodyDiv w:val="1"/>
      <w:marLeft w:val="0"/>
      <w:marRight w:val="0"/>
      <w:marTop w:val="0"/>
      <w:marBottom w:val="0"/>
      <w:divBdr>
        <w:top w:val="none" w:sz="0" w:space="0" w:color="auto"/>
        <w:left w:val="none" w:sz="0" w:space="0" w:color="auto"/>
        <w:bottom w:val="none" w:sz="0" w:space="0" w:color="auto"/>
        <w:right w:val="none" w:sz="0" w:space="0" w:color="auto"/>
      </w:divBdr>
    </w:div>
    <w:div w:id="290946026">
      <w:bodyDiv w:val="1"/>
      <w:marLeft w:val="0"/>
      <w:marRight w:val="0"/>
      <w:marTop w:val="0"/>
      <w:marBottom w:val="0"/>
      <w:divBdr>
        <w:top w:val="none" w:sz="0" w:space="0" w:color="auto"/>
        <w:left w:val="none" w:sz="0" w:space="0" w:color="auto"/>
        <w:bottom w:val="none" w:sz="0" w:space="0" w:color="auto"/>
        <w:right w:val="none" w:sz="0" w:space="0" w:color="auto"/>
      </w:divBdr>
    </w:div>
    <w:div w:id="377321988">
      <w:bodyDiv w:val="1"/>
      <w:marLeft w:val="0"/>
      <w:marRight w:val="0"/>
      <w:marTop w:val="0"/>
      <w:marBottom w:val="0"/>
      <w:divBdr>
        <w:top w:val="none" w:sz="0" w:space="0" w:color="auto"/>
        <w:left w:val="none" w:sz="0" w:space="0" w:color="auto"/>
        <w:bottom w:val="none" w:sz="0" w:space="0" w:color="auto"/>
        <w:right w:val="none" w:sz="0" w:space="0" w:color="auto"/>
      </w:divBdr>
    </w:div>
    <w:div w:id="432432648">
      <w:marLeft w:val="0"/>
      <w:marRight w:val="0"/>
      <w:marTop w:val="0"/>
      <w:marBottom w:val="0"/>
      <w:divBdr>
        <w:top w:val="none" w:sz="0" w:space="0" w:color="auto"/>
        <w:left w:val="none" w:sz="0" w:space="0" w:color="auto"/>
        <w:bottom w:val="none" w:sz="0" w:space="0" w:color="auto"/>
        <w:right w:val="none" w:sz="0" w:space="0" w:color="auto"/>
      </w:divBdr>
    </w:div>
    <w:div w:id="432432650">
      <w:marLeft w:val="0"/>
      <w:marRight w:val="0"/>
      <w:marTop w:val="0"/>
      <w:marBottom w:val="0"/>
      <w:divBdr>
        <w:top w:val="none" w:sz="0" w:space="0" w:color="auto"/>
        <w:left w:val="none" w:sz="0" w:space="0" w:color="auto"/>
        <w:bottom w:val="none" w:sz="0" w:space="0" w:color="auto"/>
        <w:right w:val="none" w:sz="0" w:space="0" w:color="auto"/>
      </w:divBdr>
    </w:div>
    <w:div w:id="432432654">
      <w:marLeft w:val="0"/>
      <w:marRight w:val="0"/>
      <w:marTop w:val="0"/>
      <w:marBottom w:val="0"/>
      <w:divBdr>
        <w:top w:val="none" w:sz="0" w:space="0" w:color="auto"/>
        <w:left w:val="none" w:sz="0" w:space="0" w:color="auto"/>
        <w:bottom w:val="none" w:sz="0" w:space="0" w:color="auto"/>
        <w:right w:val="none" w:sz="0" w:space="0" w:color="auto"/>
      </w:divBdr>
    </w:div>
    <w:div w:id="432432656">
      <w:marLeft w:val="0"/>
      <w:marRight w:val="0"/>
      <w:marTop w:val="0"/>
      <w:marBottom w:val="0"/>
      <w:divBdr>
        <w:top w:val="none" w:sz="0" w:space="0" w:color="auto"/>
        <w:left w:val="none" w:sz="0" w:space="0" w:color="auto"/>
        <w:bottom w:val="none" w:sz="0" w:space="0" w:color="auto"/>
        <w:right w:val="none" w:sz="0" w:space="0" w:color="auto"/>
      </w:divBdr>
    </w:div>
    <w:div w:id="432432657">
      <w:marLeft w:val="0"/>
      <w:marRight w:val="0"/>
      <w:marTop w:val="0"/>
      <w:marBottom w:val="0"/>
      <w:divBdr>
        <w:top w:val="none" w:sz="0" w:space="0" w:color="auto"/>
        <w:left w:val="none" w:sz="0" w:space="0" w:color="auto"/>
        <w:bottom w:val="none" w:sz="0" w:space="0" w:color="auto"/>
        <w:right w:val="none" w:sz="0" w:space="0" w:color="auto"/>
      </w:divBdr>
      <w:divsChild>
        <w:div w:id="432432649">
          <w:marLeft w:val="0"/>
          <w:marRight w:val="0"/>
          <w:marTop w:val="0"/>
          <w:marBottom w:val="0"/>
          <w:divBdr>
            <w:top w:val="none" w:sz="0" w:space="0" w:color="auto"/>
            <w:left w:val="none" w:sz="0" w:space="0" w:color="auto"/>
            <w:bottom w:val="none" w:sz="0" w:space="0" w:color="auto"/>
            <w:right w:val="none" w:sz="0" w:space="0" w:color="auto"/>
          </w:divBdr>
          <w:divsChild>
            <w:div w:id="432432652">
              <w:marLeft w:val="0"/>
              <w:marRight w:val="0"/>
              <w:marTop w:val="0"/>
              <w:marBottom w:val="0"/>
              <w:divBdr>
                <w:top w:val="none" w:sz="0" w:space="0" w:color="auto"/>
                <w:left w:val="none" w:sz="0" w:space="0" w:color="auto"/>
                <w:bottom w:val="none" w:sz="0" w:space="0" w:color="auto"/>
                <w:right w:val="none" w:sz="0" w:space="0" w:color="auto"/>
              </w:divBdr>
              <w:divsChild>
                <w:div w:id="432432667">
                  <w:marLeft w:val="0"/>
                  <w:marRight w:val="0"/>
                  <w:marTop w:val="0"/>
                  <w:marBottom w:val="0"/>
                  <w:divBdr>
                    <w:top w:val="none" w:sz="0" w:space="0" w:color="auto"/>
                    <w:left w:val="none" w:sz="0" w:space="0" w:color="auto"/>
                    <w:bottom w:val="none" w:sz="0" w:space="0" w:color="auto"/>
                    <w:right w:val="none" w:sz="0" w:space="0" w:color="auto"/>
                  </w:divBdr>
                  <w:divsChild>
                    <w:div w:id="4324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2658">
      <w:marLeft w:val="0"/>
      <w:marRight w:val="0"/>
      <w:marTop w:val="0"/>
      <w:marBottom w:val="0"/>
      <w:divBdr>
        <w:top w:val="none" w:sz="0" w:space="0" w:color="auto"/>
        <w:left w:val="none" w:sz="0" w:space="0" w:color="auto"/>
        <w:bottom w:val="none" w:sz="0" w:space="0" w:color="auto"/>
        <w:right w:val="none" w:sz="0" w:space="0" w:color="auto"/>
      </w:divBdr>
    </w:div>
    <w:div w:id="432432659">
      <w:marLeft w:val="0"/>
      <w:marRight w:val="0"/>
      <w:marTop w:val="0"/>
      <w:marBottom w:val="0"/>
      <w:divBdr>
        <w:top w:val="none" w:sz="0" w:space="0" w:color="auto"/>
        <w:left w:val="none" w:sz="0" w:space="0" w:color="auto"/>
        <w:bottom w:val="none" w:sz="0" w:space="0" w:color="auto"/>
        <w:right w:val="none" w:sz="0" w:space="0" w:color="auto"/>
      </w:divBdr>
    </w:div>
    <w:div w:id="432432660">
      <w:marLeft w:val="0"/>
      <w:marRight w:val="0"/>
      <w:marTop w:val="0"/>
      <w:marBottom w:val="0"/>
      <w:divBdr>
        <w:top w:val="none" w:sz="0" w:space="0" w:color="auto"/>
        <w:left w:val="none" w:sz="0" w:space="0" w:color="auto"/>
        <w:bottom w:val="none" w:sz="0" w:space="0" w:color="auto"/>
        <w:right w:val="none" w:sz="0" w:space="0" w:color="auto"/>
      </w:divBdr>
    </w:div>
    <w:div w:id="432432661">
      <w:marLeft w:val="0"/>
      <w:marRight w:val="0"/>
      <w:marTop w:val="0"/>
      <w:marBottom w:val="0"/>
      <w:divBdr>
        <w:top w:val="none" w:sz="0" w:space="0" w:color="auto"/>
        <w:left w:val="none" w:sz="0" w:space="0" w:color="auto"/>
        <w:bottom w:val="none" w:sz="0" w:space="0" w:color="auto"/>
        <w:right w:val="none" w:sz="0" w:space="0" w:color="auto"/>
      </w:divBdr>
      <w:divsChild>
        <w:div w:id="432432676">
          <w:marLeft w:val="0"/>
          <w:marRight w:val="0"/>
          <w:marTop w:val="0"/>
          <w:marBottom w:val="0"/>
          <w:divBdr>
            <w:top w:val="none" w:sz="0" w:space="0" w:color="auto"/>
            <w:left w:val="none" w:sz="0" w:space="0" w:color="auto"/>
            <w:bottom w:val="none" w:sz="0" w:space="0" w:color="auto"/>
            <w:right w:val="none" w:sz="0" w:space="0" w:color="auto"/>
          </w:divBdr>
          <w:divsChild>
            <w:div w:id="432432645">
              <w:marLeft w:val="0"/>
              <w:marRight w:val="0"/>
              <w:marTop w:val="0"/>
              <w:marBottom w:val="0"/>
              <w:divBdr>
                <w:top w:val="none" w:sz="0" w:space="0" w:color="auto"/>
                <w:left w:val="none" w:sz="0" w:space="0" w:color="auto"/>
                <w:bottom w:val="none" w:sz="0" w:space="0" w:color="auto"/>
                <w:right w:val="none" w:sz="0" w:space="0" w:color="auto"/>
              </w:divBdr>
            </w:div>
            <w:div w:id="432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63">
      <w:marLeft w:val="0"/>
      <w:marRight w:val="0"/>
      <w:marTop w:val="0"/>
      <w:marBottom w:val="0"/>
      <w:divBdr>
        <w:top w:val="none" w:sz="0" w:space="0" w:color="auto"/>
        <w:left w:val="none" w:sz="0" w:space="0" w:color="auto"/>
        <w:bottom w:val="none" w:sz="0" w:space="0" w:color="auto"/>
        <w:right w:val="none" w:sz="0" w:space="0" w:color="auto"/>
      </w:divBdr>
      <w:divsChild>
        <w:div w:id="432432662">
          <w:marLeft w:val="0"/>
          <w:marRight w:val="0"/>
          <w:marTop w:val="0"/>
          <w:marBottom w:val="0"/>
          <w:divBdr>
            <w:top w:val="none" w:sz="0" w:space="0" w:color="auto"/>
            <w:left w:val="none" w:sz="0" w:space="0" w:color="auto"/>
            <w:bottom w:val="none" w:sz="0" w:space="0" w:color="auto"/>
            <w:right w:val="none" w:sz="0" w:space="0" w:color="auto"/>
          </w:divBdr>
          <w:divsChild>
            <w:div w:id="432432668">
              <w:marLeft w:val="0"/>
              <w:marRight w:val="0"/>
              <w:marTop w:val="0"/>
              <w:marBottom w:val="0"/>
              <w:divBdr>
                <w:top w:val="none" w:sz="0" w:space="0" w:color="auto"/>
                <w:left w:val="none" w:sz="0" w:space="0" w:color="auto"/>
                <w:bottom w:val="none" w:sz="0" w:space="0" w:color="auto"/>
                <w:right w:val="none" w:sz="0" w:space="0" w:color="auto"/>
              </w:divBdr>
            </w:div>
            <w:div w:id="432432669">
              <w:marLeft w:val="0"/>
              <w:marRight w:val="0"/>
              <w:marTop w:val="0"/>
              <w:marBottom w:val="0"/>
              <w:divBdr>
                <w:top w:val="none" w:sz="0" w:space="0" w:color="auto"/>
                <w:left w:val="none" w:sz="0" w:space="0" w:color="auto"/>
                <w:bottom w:val="none" w:sz="0" w:space="0" w:color="auto"/>
                <w:right w:val="none" w:sz="0" w:space="0" w:color="auto"/>
              </w:divBdr>
            </w:div>
            <w:div w:id="432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64">
      <w:marLeft w:val="0"/>
      <w:marRight w:val="0"/>
      <w:marTop w:val="0"/>
      <w:marBottom w:val="0"/>
      <w:divBdr>
        <w:top w:val="none" w:sz="0" w:space="0" w:color="auto"/>
        <w:left w:val="none" w:sz="0" w:space="0" w:color="auto"/>
        <w:bottom w:val="none" w:sz="0" w:space="0" w:color="auto"/>
        <w:right w:val="none" w:sz="0" w:space="0" w:color="auto"/>
      </w:divBdr>
      <w:divsChild>
        <w:div w:id="432432647">
          <w:marLeft w:val="576"/>
          <w:marRight w:val="0"/>
          <w:marTop w:val="80"/>
          <w:marBottom w:val="0"/>
          <w:divBdr>
            <w:top w:val="none" w:sz="0" w:space="0" w:color="auto"/>
            <w:left w:val="none" w:sz="0" w:space="0" w:color="auto"/>
            <w:bottom w:val="none" w:sz="0" w:space="0" w:color="auto"/>
            <w:right w:val="none" w:sz="0" w:space="0" w:color="auto"/>
          </w:divBdr>
        </w:div>
        <w:div w:id="432432655">
          <w:marLeft w:val="576"/>
          <w:marRight w:val="0"/>
          <w:marTop w:val="80"/>
          <w:marBottom w:val="0"/>
          <w:divBdr>
            <w:top w:val="none" w:sz="0" w:space="0" w:color="auto"/>
            <w:left w:val="none" w:sz="0" w:space="0" w:color="auto"/>
            <w:bottom w:val="none" w:sz="0" w:space="0" w:color="auto"/>
            <w:right w:val="none" w:sz="0" w:space="0" w:color="auto"/>
          </w:divBdr>
        </w:div>
      </w:divsChild>
    </w:div>
    <w:div w:id="432432665">
      <w:marLeft w:val="0"/>
      <w:marRight w:val="0"/>
      <w:marTop w:val="0"/>
      <w:marBottom w:val="0"/>
      <w:divBdr>
        <w:top w:val="none" w:sz="0" w:space="0" w:color="auto"/>
        <w:left w:val="none" w:sz="0" w:space="0" w:color="auto"/>
        <w:bottom w:val="none" w:sz="0" w:space="0" w:color="auto"/>
        <w:right w:val="none" w:sz="0" w:space="0" w:color="auto"/>
      </w:divBdr>
    </w:div>
    <w:div w:id="432432666">
      <w:marLeft w:val="0"/>
      <w:marRight w:val="0"/>
      <w:marTop w:val="0"/>
      <w:marBottom w:val="0"/>
      <w:divBdr>
        <w:top w:val="none" w:sz="0" w:space="0" w:color="auto"/>
        <w:left w:val="none" w:sz="0" w:space="0" w:color="auto"/>
        <w:bottom w:val="none" w:sz="0" w:space="0" w:color="auto"/>
        <w:right w:val="none" w:sz="0" w:space="0" w:color="auto"/>
      </w:divBdr>
    </w:div>
    <w:div w:id="432432671">
      <w:marLeft w:val="0"/>
      <w:marRight w:val="0"/>
      <w:marTop w:val="0"/>
      <w:marBottom w:val="0"/>
      <w:divBdr>
        <w:top w:val="none" w:sz="0" w:space="0" w:color="auto"/>
        <w:left w:val="none" w:sz="0" w:space="0" w:color="auto"/>
        <w:bottom w:val="none" w:sz="0" w:space="0" w:color="auto"/>
        <w:right w:val="none" w:sz="0" w:space="0" w:color="auto"/>
      </w:divBdr>
    </w:div>
    <w:div w:id="432432672">
      <w:marLeft w:val="0"/>
      <w:marRight w:val="0"/>
      <w:marTop w:val="0"/>
      <w:marBottom w:val="0"/>
      <w:divBdr>
        <w:top w:val="none" w:sz="0" w:space="0" w:color="auto"/>
        <w:left w:val="none" w:sz="0" w:space="0" w:color="auto"/>
        <w:bottom w:val="none" w:sz="0" w:space="0" w:color="auto"/>
        <w:right w:val="none" w:sz="0" w:space="0" w:color="auto"/>
      </w:divBdr>
      <w:divsChild>
        <w:div w:id="432432670">
          <w:marLeft w:val="0"/>
          <w:marRight w:val="0"/>
          <w:marTop w:val="0"/>
          <w:marBottom w:val="0"/>
          <w:divBdr>
            <w:top w:val="none" w:sz="0" w:space="0" w:color="auto"/>
            <w:left w:val="none" w:sz="0" w:space="0" w:color="auto"/>
            <w:bottom w:val="none" w:sz="0" w:space="0" w:color="auto"/>
            <w:right w:val="none" w:sz="0" w:space="0" w:color="auto"/>
          </w:divBdr>
          <w:divsChild>
            <w:div w:id="432432646">
              <w:marLeft w:val="0"/>
              <w:marRight w:val="0"/>
              <w:marTop w:val="0"/>
              <w:marBottom w:val="0"/>
              <w:divBdr>
                <w:top w:val="none" w:sz="0" w:space="0" w:color="auto"/>
                <w:left w:val="none" w:sz="0" w:space="0" w:color="auto"/>
                <w:bottom w:val="none" w:sz="0" w:space="0" w:color="auto"/>
                <w:right w:val="none" w:sz="0" w:space="0" w:color="auto"/>
              </w:divBdr>
            </w:div>
            <w:div w:id="432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73">
      <w:marLeft w:val="0"/>
      <w:marRight w:val="0"/>
      <w:marTop w:val="0"/>
      <w:marBottom w:val="0"/>
      <w:divBdr>
        <w:top w:val="none" w:sz="0" w:space="0" w:color="auto"/>
        <w:left w:val="none" w:sz="0" w:space="0" w:color="auto"/>
        <w:bottom w:val="none" w:sz="0" w:space="0" w:color="auto"/>
        <w:right w:val="none" w:sz="0" w:space="0" w:color="auto"/>
      </w:divBdr>
    </w:div>
    <w:div w:id="432432677">
      <w:marLeft w:val="0"/>
      <w:marRight w:val="0"/>
      <w:marTop w:val="0"/>
      <w:marBottom w:val="0"/>
      <w:divBdr>
        <w:top w:val="none" w:sz="0" w:space="0" w:color="auto"/>
        <w:left w:val="none" w:sz="0" w:space="0" w:color="auto"/>
        <w:bottom w:val="none" w:sz="0" w:space="0" w:color="auto"/>
        <w:right w:val="none" w:sz="0" w:space="0" w:color="auto"/>
      </w:divBdr>
    </w:div>
    <w:div w:id="438646295">
      <w:bodyDiv w:val="1"/>
      <w:marLeft w:val="0"/>
      <w:marRight w:val="0"/>
      <w:marTop w:val="0"/>
      <w:marBottom w:val="0"/>
      <w:divBdr>
        <w:top w:val="none" w:sz="0" w:space="0" w:color="auto"/>
        <w:left w:val="none" w:sz="0" w:space="0" w:color="auto"/>
        <w:bottom w:val="none" w:sz="0" w:space="0" w:color="auto"/>
        <w:right w:val="none" w:sz="0" w:space="0" w:color="auto"/>
      </w:divBdr>
    </w:div>
    <w:div w:id="466556219">
      <w:bodyDiv w:val="1"/>
      <w:marLeft w:val="0"/>
      <w:marRight w:val="0"/>
      <w:marTop w:val="0"/>
      <w:marBottom w:val="0"/>
      <w:divBdr>
        <w:top w:val="none" w:sz="0" w:space="0" w:color="auto"/>
        <w:left w:val="none" w:sz="0" w:space="0" w:color="auto"/>
        <w:bottom w:val="none" w:sz="0" w:space="0" w:color="auto"/>
        <w:right w:val="none" w:sz="0" w:space="0" w:color="auto"/>
      </w:divBdr>
    </w:div>
    <w:div w:id="535120390">
      <w:bodyDiv w:val="1"/>
      <w:marLeft w:val="0"/>
      <w:marRight w:val="0"/>
      <w:marTop w:val="0"/>
      <w:marBottom w:val="0"/>
      <w:divBdr>
        <w:top w:val="none" w:sz="0" w:space="0" w:color="auto"/>
        <w:left w:val="none" w:sz="0" w:space="0" w:color="auto"/>
        <w:bottom w:val="none" w:sz="0" w:space="0" w:color="auto"/>
        <w:right w:val="none" w:sz="0" w:space="0" w:color="auto"/>
      </w:divBdr>
    </w:div>
    <w:div w:id="730806123">
      <w:bodyDiv w:val="1"/>
      <w:marLeft w:val="0"/>
      <w:marRight w:val="0"/>
      <w:marTop w:val="0"/>
      <w:marBottom w:val="0"/>
      <w:divBdr>
        <w:top w:val="none" w:sz="0" w:space="0" w:color="auto"/>
        <w:left w:val="none" w:sz="0" w:space="0" w:color="auto"/>
        <w:bottom w:val="none" w:sz="0" w:space="0" w:color="auto"/>
        <w:right w:val="none" w:sz="0" w:space="0" w:color="auto"/>
      </w:divBdr>
    </w:div>
    <w:div w:id="960260905">
      <w:bodyDiv w:val="1"/>
      <w:marLeft w:val="0"/>
      <w:marRight w:val="0"/>
      <w:marTop w:val="0"/>
      <w:marBottom w:val="0"/>
      <w:divBdr>
        <w:top w:val="none" w:sz="0" w:space="0" w:color="auto"/>
        <w:left w:val="none" w:sz="0" w:space="0" w:color="auto"/>
        <w:bottom w:val="none" w:sz="0" w:space="0" w:color="auto"/>
        <w:right w:val="none" w:sz="0" w:space="0" w:color="auto"/>
      </w:divBdr>
    </w:div>
    <w:div w:id="980158498">
      <w:bodyDiv w:val="1"/>
      <w:marLeft w:val="0"/>
      <w:marRight w:val="0"/>
      <w:marTop w:val="0"/>
      <w:marBottom w:val="0"/>
      <w:divBdr>
        <w:top w:val="none" w:sz="0" w:space="0" w:color="auto"/>
        <w:left w:val="none" w:sz="0" w:space="0" w:color="auto"/>
        <w:bottom w:val="none" w:sz="0" w:space="0" w:color="auto"/>
        <w:right w:val="none" w:sz="0" w:space="0" w:color="auto"/>
      </w:divBdr>
    </w:div>
    <w:div w:id="1337266696">
      <w:bodyDiv w:val="1"/>
      <w:marLeft w:val="0"/>
      <w:marRight w:val="0"/>
      <w:marTop w:val="0"/>
      <w:marBottom w:val="0"/>
      <w:divBdr>
        <w:top w:val="none" w:sz="0" w:space="0" w:color="auto"/>
        <w:left w:val="none" w:sz="0" w:space="0" w:color="auto"/>
        <w:bottom w:val="none" w:sz="0" w:space="0" w:color="auto"/>
        <w:right w:val="none" w:sz="0" w:space="0" w:color="auto"/>
      </w:divBdr>
    </w:div>
    <w:div w:id="1361248624">
      <w:bodyDiv w:val="1"/>
      <w:marLeft w:val="0"/>
      <w:marRight w:val="0"/>
      <w:marTop w:val="0"/>
      <w:marBottom w:val="0"/>
      <w:divBdr>
        <w:top w:val="none" w:sz="0" w:space="0" w:color="auto"/>
        <w:left w:val="none" w:sz="0" w:space="0" w:color="auto"/>
        <w:bottom w:val="none" w:sz="0" w:space="0" w:color="auto"/>
        <w:right w:val="none" w:sz="0" w:space="0" w:color="auto"/>
      </w:divBdr>
    </w:div>
    <w:div w:id="1381710127">
      <w:bodyDiv w:val="1"/>
      <w:marLeft w:val="0"/>
      <w:marRight w:val="0"/>
      <w:marTop w:val="0"/>
      <w:marBottom w:val="0"/>
      <w:divBdr>
        <w:top w:val="none" w:sz="0" w:space="0" w:color="auto"/>
        <w:left w:val="none" w:sz="0" w:space="0" w:color="auto"/>
        <w:bottom w:val="none" w:sz="0" w:space="0" w:color="auto"/>
        <w:right w:val="none" w:sz="0" w:space="0" w:color="auto"/>
      </w:divBdr>
    </w:div>
    <w:div w:id="1483230975">
      <w:bodyDiv w:val="1"/>
      <w:marLeft w:val="0"/>
      <w:marRight w:val="0"/>
      <w:marTop w:val="0"/>
      <w:marBottom w:val="0"/>
      <w:divBdr>
        <w:top w:val="none" w:sz="0" w:space="0" w:color="auto"/>
        <w:left w:val="none" w:sz="0" w:space="0" w:color="auto"/>
        <w:bottom w:val="none" w:sz="0" w:space="0" w:color="auto"/>
        <w:right w:val="none" w:sz="0" w:space="0" w:color="auto"/>
      </w:divBdr>
    </w:div>
    <w:div w:id="1602911846">
      <w:bodyDiv w:val="1"/>
      <w:marLeft w:val="0"/>
      <w:marRight w:val="0"/>
      <w:marTop w:val="0"/>
      <w:marBottom w:val="0"/>
      <w:divBdr>
        <w:top w:val="none" w:sz="0" w:space="0" w:color="auto"/>
        <w:left w:val="none" w:sz="0" w:space="0" w:color="auto"/>
        <w:bottom w:val="none" w:sz="0" w:space="0" w:color="auto"/>
        <w:right w:val="none" w:sz="0" w:space="0" w:color="auto"/>
      </w:divBdr>
    </w:div>
    <w:div w:id="1954050187">
      <w:bodyDiv w:val="1"/>
      <w:marLeft w:val="0"/>
      <w:marRight w:val="0"/>
      <w:marTop w:val="0"/>
      <w:marBottom w:val="0"/>
      <w:divBdr>
        <w:top w:val="none" w:sz="0" w:space="0" w:color="auto"/>
        <w:left w:val="none" w:sz="0" w:space="0" w:color="auto"/>
        <w:bottom w:val="none" w:sz="0" w:space="0" w:color="auto"/>
        <w:right w:val="none" w:sz="0" w:space="0" w:color="auto"/>
      </w:divBdr>
    </w:div>
    <w:div w:id="206544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umanrights.gov.au/human-rights-explained-fact-sheet-7australia-and-human-rights-treat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ustralianpolitics.com/text/68.s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ABDEB-A6F1-4004-A603-0781E6575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4804</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30379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creator>Willis, Ruth (Ms)</dc:creator>
  <cp:lastModifiedBy>Gregory</cp:lastModifiedBy>
  <cp:revision>7</cp:revision>
  <cp:lastPrinted>2016-08-30T01:19:00Z</cp:lastPrinted>
  <dcterms:created xsi:type="dcterms:W3CDTF">2016-08-28T14:27:00Z</dcterms:created>
  <dcterms:modified xsi:type="dcterms:W3CDTF">2016-08-30T01:26:00Z</dcterms:modified>
</cp:coreProperties>
</file>