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2A9EB" w14:textId="77777777" w:rsidR="001C0CBC" w:rsidRPr="0003094D" w:rsidRDefault="001C0CBC" w:rsidP="00AD5893">
      <w:pPr>
        <w:tabs>
          <w:tab w:val="right" w:pos="9360"/>
        </w:tabs>
        <w:rPr>
          <w:rFonts w:cs="Arial"/>
          <w:b/>
          <w:bCs/>
          <w:szCs w:val="22"/>
        </w:rPr>
      </w:pPr>
    </w:p>
    <w:p w14:paraId="2DCD959B" w14:textId="77777777" w:rsidR="001E121F" w:rsidRPr="0003094D" w:rsidRDefault="00F81BE6" w:rsidP="001E121F">
      <w:pPr>
        <w:jc w:val="center"/>
        <w:rPr>
          <w:rFonts w:cs="Arial"/>
          <w:b/>
          <w:szCs w:val="22"/>
        </w:rPr>
      </w:pPr>
      <w:r>
        <w:rPr>
          <w:rFonts w:cs="Arial"/>
          <w:b/>
          <w:szCs w:val="22"/>
        </w:rPr>
        <w:t>2020</w:t>
      </w:r>
      <w:r w:rsidR="00533213">
        <w:rPr>
          <w:rFonts w:cs="Arial"/>
          <w:b/>
          <w:szCs w:val="22"/>
        </w:rPr>
        <w:t xml:space="preserve"> PLEAWA </w:t>
      </w:r>
      <w:r w:rsidR="00D74DB3">
        <w:rPr>
          <w:rFonts w:cs="Arial"/>
          <w:b/>
          <w:szCs w:val="22"/>
        </w:rPr>
        <w:t>Mock</w:t>
      </w:r>
      <w:r w:rsidR="001E121F" w:rsidRPr="0003094D">
        <w:rPr>
          <w:rFonts w:cs="Arial"/>
          <w:b/>
          <w:szCs w:val="22"/>
        </w:rPr>
        <w:t xml:space="preserve"> Exam</w:t>
      </w:r>
      <w:r w:rsidR="00533213">
        <w:rPr>
          <w:rFonts w:cs="Arial"/>
          <w:b/>
          <w:szCs w:val="22"/>
        </w:rPr>
        <w:t>ination</w:t>
      </w:r>
    </w:p>
    <w:p w14:paraId="42F13140" w14:textId="77777777" w:rsidR="001E121F" w:rsidRPr="0003094D" w:rsidRDefault="001E121F" w:rsidP="001E121F">
      <w:pPr>
        <w:tabs>
          <w:tab w:val="right" w:pos="9270"/>
        </w:tabs>
        <w:jc w:val="center"/>
        <w:rPr>
          <w:rFonts w:cs="Arial"/>
          <w:szCs w:val="22"/>
        </w:rPr>
      </w:pPr>
    </w:p>
    <w:p w14:paraId="39FB4B34" w14:textId="77777777" w:rsidR="001E121F" w:rsidRPr="0003094D" w:rsidRDefault="001E121F" w:rsidP="001E121F">
      <w:pPr>
        <w:tabs>
          <w:tab w:val="right" w:pos="9270"/>
        </w:tabs>
        <w:jc w:val="center"/>
        <w:rPr>
          <w:rFonts w:cs="Arial"/>
          <w:szCs w:val="22"/>
        </w:rPr>
      </w:pPr>
    </w:p>
    <w:p w14:paraId="7880D364" w14:textId="77777777" w:rsidR="001E121F" w:rsidRPr="0003094D" w:rsidRDefault="001E121F" w:rsidP="001E121F">
      <w:pPr>
        <w:tabs>
          <w:tab w:val="right" w:pos="9270"/>
        </w:tabs>
        <w:jc w:val="center"/>
        <w:rPr>
          <w:rFonts w:cs="Arial"/>
          <w:szCs w:val="22"/>
        </w:rPr>
      </w:pPr>
    </w:p>
    <w:p w14:paraId="013AAACD" w14:textId="77777777" w:rsidR="001E121F" w:rsidRPr="0003094D" w:rsidRDefault="001E121F" w:rsidP="001E121F">
      <w:pPr>
        <w:tabs>
          <w:tab w:val="right" w:pos="9270"/>
        </w:tabs>
        <w:rPr>
          <w:rFonts w:cs="Arial"/>
          <w:szCs w:val="22"/>
        </w:rPr>
      </w:pPr>
    </w:p>
    <w:p w14:paraId="42B73D89" w14:textId="77777777" w:rsidR="001E121F" w:rsidRPr="0003094D" w:rsidRDefault="001E121F" w:rsidP="001E121F">
      <w:pPr>
        <w:tabs>
          <w:tab w:val="right" w:pos="9270"/>
        </w:tabs>
        <w:jc w:val="center"/>
        <w:rPr>
          <w:rFonts w:cs="Arial"/>
          <w:szCs w:val="22"/>
        </w:rPr>
      </w:pPr>
    </w:p>
    <w:p w14:paraId="0AC07A0E" w14:textId="77777777" w:rsidR="001E121F" w:rsidRPr="0003094D" w:rsidRDefault="001E121F" w:rsidP="00EE067C">
      <w:pPr>
        <w:jc w:val="center"/>
        <w:rPr>
          <w:rFonts w:cs="Arial"/>
          <w:b/>
          <w:szCs w:val="22"/>
        </w:rPr>
      </w:pPr>
      <w:r w:rsidRPr="0003094D">
        <w:rPr>
          <w:rFonts w:cs="Arial"/>
          <w:b/>
          <w:szCs w:val="22"/>
        </w:rPr>
        <w:t>POLITICS</w:t>
      </w:r>
      <w:r w:rsidR="00EE067C">
        <w:rPr>
          <w:rFonts w:cs="Arial"/>
          <w:b/>
          <w:szCs w:val="22"/>
        </w:rPr>
        <w:t xml:space="preserve"> </w:t>
      </w:r>
      <w:r w:rsidRPr="0003094D">
        <w:rPr>
          <w:rFonts w:cs="Arial"/>
          <w:b/>
          <w:szCs w:val="22"/>
        </w:rPr>
        <w:t>AND LAW</w:t>
      </w:r>
    </w:p>
    <w:p w14:paraId="15171C64" w14:textId="77777777" w:rsidR="001E121F" w:rsidRPr="0003094D" w:rsidRDefault="00EE067C" w:rsidP="001E121F">
      <w:pPr>
        <w:jc w:val="center"/>
        <w:rPr>
          <w:rFonts w:cs="Arial"/>
          <w:b/>
          <w:szCs w:val="22"/>
        </w:rPr>
      </w:pPr>
      <w:r>
        <w:rPr>
          <w:rFonts w:cs="Arial"/>
          <w:b/>
          <w:szCs w:val="22"/>
        </w:rPr>
        <w:t>ATAR U</w:t>
      </w:r>
      <w:r w:rsidR="00D74DB3">
        <w:rPr>
          <w:rFonts w:cs="Arial"/>
          <w:b/>
          <w:szCs w:val="22"/>
        </w:rPr>
        <w:t>nit 3&amp;4</w:t>
      </w:r>
    </w:p>
    <w:p w14:paraId="32A8EFBC" w14:textId="77777777" w:rsidR="001E121F" w:rsidRPr="0003094D" w:rsidRDefault="001E121F" w:rsidP="001E121F">
      <w:pPr>
        <w:rPr>
          <w:rFonts w:cs="Arial"/>
          <w:szCs w:val="22"/>
        </w:rPr>
      </w:pPr>
    </w:p>
    <w:p w14:paraId="1601DD1C" w14:textId="77777777" w:rsidR="001E121F" w:rsidRPr="0003094D" w:rsidRDefault="001E121F" w:rsidP="001E121F">
      <w:pPr>
        <w:rPr>
          <w:rFonts w:cs="Arial"/>
          <w:szCs w:val="22"/>
        </w:rPr>
      </w:pPr>
    </w:p>
    <w:p w14:paraId="608C3E88" w14:textId="77777777" w:rsidR="001E121F" w:rsidRPr="0003094D" w:rsidRDefault="001E121F" w:rsidP="001E121F">
      <w:pPr>
        <w:rPr>
          <w:rFonts w:cs="Arial"/>
          <w:szCs w:val="22"/>
        </w:rPr>
      </w:pPr>
    </w:p>
    <w:p w14:paraId="7F47CC8E" w14:textId="77777777" w:rsidR="001E121F" w:rsidRPr="0003094D" w:rsidRDefault="001E121F" w:rsidP="001E121F">
      <w:pPr>
        <w:rPr>
          <w:rFonts w:cs="Arial"/>
          <w:szCs w:val="22"/>
        </w:rPr>
      </w:pPr>
    </w:p>
    <w:p w14:paraId="007F6C09" w14:textId="77777777" w:rsidR="001E121F" w:rsidRPr="0003094D" w:rsidRDefault="001E121F" w:rsidP="001E121F">
      <w:pPr>
        <w:rPr>
          <w:rFonts w:cs="Arial"/>
          <w:szCs w:val="22"/>
        </w:rPr>
      </w:pPr>
    </w:p>
    <w:p w14:paraId="33603FE8" w14:textId="77777777" w:rsidR="001E121F" w:rsidRPr="002710D3" w:rsidRDefault="001E121F" w:rsidP="001E121F">
      <w:pPr>
        <w:jc w:val="center"/>
        <w:rPr>
          <w:rFonts w:cs="Arial"/>
          <w:b/>
          <w:sz w:val="48"/>
          <w:szCs w:val="48"/>
          <w:u w:val="single"/>
        </w:rPr>
      </w:pPr>
      <w:r w:rsidRPr="002710D3">
        <w:rPr>
          <w:rFonts w:cs="Arial"/>
          <w:b/>
          <w:sz w:val="48"/>
          <w:szCs w:val="48"/>
          <w:u w:val="single"/>
        </w:rPr>
        <w:t>SUGGESTED ANSWER GUIDE</w:t>
      </w:r>
    </w:p>
    <w:p w14:paraId="0E806853" w14:textId="77777777" w:rsidR="001E121F" w:rsidRPr="0003094D" w:rsidRDefault="001E121F" w:rsidP="001E121F">
      <w:pPr>
        <w:jc w:val="center"/>
        <w:rPr>
          <w:rFonts w:cs="Arial"/>
          <w:b/>
          <w:szCs w:val="22"/>
        </w:rPr>
      </w:pPr>
    </w:p>
    <w:p w14:paraId="6F2EEA3D" w14:textId="77777777" w:rsidR="001E121F" w:rsidRPr="0003094D" w:rsidRDefault="001E121F" w:rsidP="001E121F">
      <w:pPr>
        <w:jc w:val="center"/>
        <w:rPr>
          <w:rFonts w:cs="Arial"/>
          <w:b/>
          <w:szCs w:val="22"/>
        </w:rPr>
      </w:pPr>
    </w:p>
    <w:p w14:paraId="75DD238D" w14:textId="77777777" w:rsidR="001E121F" w:rsidRPr="0003094D" w:rsidRDefault="001E121F" w:rsidP="001E121F">
      <w:pPr>
        <w:tabs>
          <w:tab w:val="right" w:pos="9360"/>
        </w:tabs>
        <w:rPr>
          <w:rFonts w:cs="Arial"/>
          <w:b/>
          <w:bCs/>
          <w:szCs w:val="22"/>
        </w:rPr>
      </w:pPr>
    </w:p>
    <w:p w14:paraId="3FA9C458" w14:textId="77777777" w:rsidR="00AF519E" w:rsidRPr="0003094D" w:rsidRDefault="001E121F" w:rsidP="001E121F">
      <w:pPr>
        <w:tabs>
          <w:tab w:val="left" w:pos="720"/>
          <w:tab w:val="right" w:pos="9360"/>
        </w:tabs>
        <w:jc w:val="center"/>
        <w:rPr>
          <w:rFonts w:cs="Arial"/>
          <w:b/>
          <w:szCs w:val="22"/>
        </w:rPr>
      </w:pPr>
      <w:r w:rsidRPr="0003094D">
        <w:rPr>
          <w:rFonts w:cs="Arial"/>
          <w:b/>
          <w:szCs w:val="22"/>
        </w:rPr>
        <w:t xml:space="preserve">This is a suggested answer guide only. </w:t>
      </w:r>
    </w:p>
    <w:p w14:paraId="6EDE4200" w14:textId="77777777" w:rsidR="001E121F" w:rsidRPr="0003094D" w:rsidRDefault="001E121F" w:rsidP="001E121F">
      <w:pPr>
        <w:tabs>
          <w:tab w:val="left" w:pos="720"/>
          <w:tab w:val="right" w:pos="9360"/>
        </w:tabs>
        <w:jc w:val="center"/>
        <w:rPr>
          <w:rFonts w:cs="Arial"/>
          <w:b/>
          <w:szCs w:val="22"/>
        </w:rPr>
      </w:pPr>
      <w:r w:rsidRPr="0003094D">
        <w:rPr>
          <w:rFonts w:cs="Arial"/>
          <w:b/>
          <w:szCs w:val="22"/>
        </w:rPr>
        <w:t>Alternative answer</w:t>
      </w:r>
      <w:r w:rsidR="0003094D">
        <w:rPr>
          <w:rFonts w:cs="Arial"/>
          <w:b/>
          <w:szCs w:val="22"/>
        </w:rPr>
        <w:t>s to questions may be possible.</w:t>
      </w:r>
    </w:p>
    <w:p w14:paraId="5F96F8A1" w14:textId="77777777" w:rsidR="001E121F" w:rsidRPr="0003094D" w:rsidRDefault="001E121F" w:rsidP="001E121F">
      <w:pPr>
        <w:tabs>
          <w:tab w:val="left" w:pos="720"/>
          <w:tab w:val="right" w:pos="9360"/>
        </w:tabs>
        <w:jc w:val="center"/>
        <w:rPr>
          <w:rFonts w:cs="Arial"/>
          <w:b/>
          <w:szCs w:val="22"/>
        </w:rPr>
      </w:pPr>
    </w:p>
    <w:p w14:paraId="3DCD116E" w14:textId="77777777" w:rsidR="001E121F" w:rsidRPr="0003094D" w:rsidRDefault="001E121F" w:rsidP="001E121F">
      <w:pPr>
        <w:tabs>
          <w:tab w:val="left" w:pos="720"/>
          <w:tab w:val="right" w:pos="9360"/>
        </w:tabs>
        <w:jc w:val="center"/>
        <w:rPr>
          <w:rFonts w:cs="Arial"/>
          <w:b/>
          <w:szCs w:val="22"/>
        </w:rPr>
      </w:pPr>
    </w:p>
    <w:p w14:paraId="7F2273BC" w14:textId="77777777" w:rsidR="001E121F" w:rsidRPr="0003094D" w:rsidRDefault="001E121F" w:rsidP="001E121F">
      <w:pPr>
        <w:tabs>
          <w:tab w:val="left" w:pos="720"/>
          <w:tab w:val="right" w:pos="9360"/>
        </w:tabs>
        <w:jc w:val="center"/>
        <w:rPr>
          <w:rFonts w:cs="Arial"/>
          <w:b/>
          <w:szCs w:val="22"/>
        </w:rPr>
      </w:pPr>
    </w:p>
    <w:p w14:paraId="67BEFE23" w14:textId="77777777" w:rsidR="001E121F" w:rsidRPr="0003094D" w:rsidRDefault="001E121F" w:rsidP="001E121F">
      <w:pPr>
        <w:tabs>
          <w:tab w:val="left" w:pos="720"/>
          <w:tab w:val="right" w:pos="9360"/>
        </w:tabs>
        <w:jc w:val="center"/>
        <w:rPr>
          <w:rFonts w:cs="Arial"/>
          <w:b/>
          <w:szCs w:val="22"/>
        </w:rPr>
      </w:pPr>
      <w:r w:rsidRPr="0003094D">
        <w:rPr>
          <w:rFonts w:cs="Arial"/>
          <w:b/>
          <w:szCs w:val="22"/>
        </w:rPr>
        <w:t>Assessment key words used include:</w:t>
      </w:r>
    </w:p>
    <w:p w14:paraId="252874E2" w14:textId="77777777" w:rsidR="001E121F" w:rsidRPr="0003094D" w:rsidRDefault="001E121F" w:rsidP="001E121F">
      <w:pPr>
        <w:tabs>
          <w:tab w:val="left" w:pos="720"/>
          <w:tab w:val="right" w:pos="9360"/>
        </w:tabs>
        <w:jc w:val="center"/>
        <w:rPr>
          <w:rFonts w:cs="Arial"/>
          <w:b/>
          <w:szCs w:val="22"/>
        </w:rPr>
      </w:pPr>
    </w:p>
    <w:p w14:paraId="1C18D8B9" w14:textId="77777777" w:rsidR="0003094D" w:rsidRDefault="0003094D" w:rsidP="0003094D">
      <w:pPr>
        <w:autoSpaceDE w:val="0"/>
        <w:autoSpaceDN w:val="0"/>
        <w:adjustRightInd w:val="0"/>
        <w:spacing w:line="276" w:lineRule="auto"/>
        <w:ind w:left="2880" w:hanging="2880"/>
        <w:rPr>
          <w:rFonts w:cs="Arial"/>
          <w:szCs w:val="22"/>
        </w:rPr>
      </w:pPr>
      <w:r>
        <w:rPr>
          <w:rFonts w:cs="Arial"/>
          <w:b/>
          <w:szCs w:val="22"/>
        </w:rPr>
        <w:t>Analyse</w:t>
      </w:r>
      <w:r w:rsidR="00C02822">
        <w:rPr>
          <w:rFonts w:cs="Arial"/>
          <w:b/>
          <w:szCs w:val="22"/>
        </w:rPr>
        <w:t>:</w:t>
      </w:r>
      <w:r w:rsidR="00C02822">
        <w:rPr>
          <w:rFonts w:cs="Arial"/>
          <w:b/>
          <w:szCs w:val="22"/>
        </w:rPr>
        <w:tab/>
      </w:r>
      <w:r>
        <w:rPr>
          <w:rFonts w:cs="Arial"/>
          <w:szCs w:val="22"/>
        </w:rPr>
        <w:t>Identify components and the relations between them; draw out and relate implications</w:t>
      </w:r>
    </w:p>
    <w:p w14:paraId="003EE3CA" w14:textId="77777777" w:rsidR="003A745A" w:rsidRDefault="003A745A" w:rsidP="0003094D">
      <w:pPr>
        <w:autoSpaceDE w:val="0"/>
        <w:autoSpaceDN w:val="0"/>
        <w:adjustRightInd w:val="0"/>
        <w:spacing w:line="276" w:lineRule="auto"/>
        <w:ind w:left="2880" w:hanging="2880"/>
        <w:rPr>
          <w:rFonts w:cs="Arial"/>
          <w:szCs w:val="22"/>
        </w:rPr>
      </w:pPr>
      <w:r>
        <w:rPr>
          <w:rFonts w:cs="Arial"/>
          <w:b/>
          <w:szCs w:val="22"/>
        </w:rPr>
        <w:t>Assess</w:t>
      </w:r>
      <w:r w:rsidR="00C02822">
        <w:rPr>
          <w:rFonts w:cs="Arial"/>
          <w:b/>
          <w:szCs w:val="22"/>
        </w:rPr>
        <w:t>:</w:t>
      </w:r>
      <w:r>
        <w:rPr>
          <w:rFonts w:cs="Arial"/>
          <w:b/>
          <w:szCs w:val="22"/>
        </w:rPr>
        <w:tab/>
      </w:r>
      <w:r w:rsidR="00086905" w:rsidRPr="00086905">
        <w:rPr>
          <w:rFonts w:cs="Arial"/>
          <w:szCs w:val="22"/>
        </w:rPr>
        <w:t>Make a judgement of value, quality, outcomes results or size</w:t>
      </w:r>
    </w:p>
    <w:p w14:paraId="07B560CD" w14:textId="77777777" w:rsidR="00954108" w:rsidRPr="00954108" w:rsidRDefault="00954108" w:rsidP="0003094D">
      <w:pPr>
        <w:autoSpaceDE w:val="0"/>
        <w:autoSpaceDN w:val="0"/>
        <w:adjustRightInd w:val="0"/>
        <w:spacing w:line="276" w:lineRule="auto"/>
        <w:ind w:left="2880" w:hanging="2880"/>
        <w:rPr>
          <w:rFonts w:cs="Arial"/>
          <w:b/>
          <w:bCs/>
          <w:szCs w:val="22"/>
        </w:rPr>
      </w:pPr>
      <w:r w:rsidRPr="00954108">
        <w:rPr>
          <w:rFonts w:cs="Arial"/>
          <w:b/>
          <w:bCs/>
          <w:szCs w:val="22"/>
        </w:rPr>
        <w:t>Compare:</w:t>
      </w:r>
      <w:r>
        <w:rPr>
          <w:rFonts w:cs="Arial"/>
          <w:b/>
          <w:bCs/>
          <w:szCs w:val="22"/>
        </w:rPr>
        <w:tab/>
      </w:r>
      <w:r w:rsidRPr="00954108">
        <w:rPr>
          <w:rFonts w:cs="Arial"/>
          <w:szCs w:val="22"/>
        </w:rPr>
        <w:t>Show how things are similar and / or different</w:t>
      </w:r>
    </w:p>
    <w:p w14:paraId="544F5697" w14:textId="77777777" w:rsidR="001E121F" w:rsidRPr="0003094D" w:rsidRDefault="001E121F" w:rsidP="001E121F">
      <w:pPr>
        <w:autoSpaceDE w:val="0"/>
        <w:autoSpaceDN w:val="0"/>
        <w:adjustRightInd w:val="0"/>
        <w:spacing w:line="276" w:lineRule="auto"/>
        <w:rPr>
          <w:rFonts w:cs="Arial"/>
          <w:b/>
          <w:szCs w:val="22"/>
        </w:rPr>
      </w:pPr>
      <w:r w:rsidRPr="0003094D">
        <w:rPr>
          <w:rFonts w:cs="Arial"/>
          <w:b/>
          <w:szCs w:val="22"/>
        </w:rPr>
        <w:t>Define:</w:t>
      </w:r>
      <w:r w:rsidRPr="0003094D">
        <w:rPr>
          <w:rFonts w:cs="Arial"/>
          <w:b/>
          <w:szCs w:val="22"/>
        </w:rPr>
        <w:tab/>
      </w:r>
      <w:r w:rsidRPr="0003094D">
        <w:rPr>
          <w:rFonts w:cs="Arial"/>
          <w:b/>
          <w:szCs w:val="22"/>
        </w:rPr>
        <w:tab/>
      </w:r>
      <w:r w:rsidRPr="0003094D">
        <w:rPr>
          <w:rFonts w:cs="Arial"/>
          <w:b/>
          <w:szCs w:val="22"/>
        </w:rPr>
        <w:tab/>
      </w:r>
      <w:r w:rsidRPr="0003094D">
        <w:rPr>
          <w:rFonts w:cs="Arial"/>
          <w:szCs w:val="22"/>
        </w:rPr>
        <w:t>State meaning and identify essential qualities</w:t>
      </w:r>
    </w:p>
    <w:p w14:paraId="02B9B6F7" w14:textId="77777777" w:rsidR="0003094D" w:rsidRPr="0003094D" w:rsidRDefault="0003094D" w:rsidP="001E121F">
      <w:pPr>
        <w:autoSpaceDE w:val="0"/>
        <w:autoSpaceDN w:val="0"/>
        <w:adjustRightInd w:val="0"/>
        <w:spacing w:line="276" w:lineRule="auto"/>
        <w:rPr>
          <w:rFonts w:cs="Arial"/>
          <w:szCs w:val="22"/>
        </w:rPr>
      </w:pPr>
      <w:r>
        <w:rPr>
          <w:rFonts w:cs="Arial"/>
          <w:b/>
          <w:szCs w:val="22"/>
        </w:rPr>
        <w:t>Describe</w:t>
      </w:r>
      <w:r w:rsidR="00C02822">
        <w:rPr>
          <w:rFonts w:cs="Arial"/>
          <w:b/>
          <w:szCs w:val="22"/>
        </w:rPr>
        <w:t>:</w:t>
      </w:r>
      <w:r>
        <w:rPr>
          <w:rFonts w:cs="Arial"/>
          <w:b/>
          <w:szCs w:val="22"/>
        </w:rPr>
        <w:tab/>
      </w:r>
      <w:r>
        <w:rPr>
          <w:rFonts w:cs="Arial"/>
          <w:b/>
          <w:szCs w:val="22"/>
        </w:rPr>
        <w:tab/>
      </w:r>
      <w:r>
        <w:rPr>
          <w:rFonts w:cs="Arial"/>
          <w:b/>
          <w:szCs w:val="22"/>
        </w:rPr>
        <w:tab/>
      </w:r>
      <w:r>
        <w:rPr>
          <w:rFonts w:cs="Arial"/>
          <w:szCs w:val="22"/>
        </w:rPr>
        <w:t>Provide characteristics or features</w:t>
      </w:r>
    </w:p>
    <w:p w14:paraId="29ACDD4D" w14:textId="77777777" w:rsidR="001E121F" w:rsidRPr="0003094D" w:rsidRDefault="001E121F" w:rsidP="001E121F">
      <w:pPr>
        <w:autoSpaceDE w:val="0"/>
        <w:autoSpaceDN w:val="0"/>
        <w:adjustRightInd w:val="0"/>
        <w:spacing w:line="276" w:lineRule="auto"/>
        <w:rPr>
          <w:rFonts w:cs="Arial"/>
          <w:szCs w:val="22"/>
        </w:rPr>
      </w:pPr>
      <w:r w:rsidRPr="0003094D">
        <w:rPr>
          <w:rFonts w:cs="Arial"/>
          <w:b/>
          <w:szCs w:val="22"/>
        </w:rPr>
        <w:t>Discuss</w:t>
      </w:r>
      <w:r w:rsidRPr="0003094D">
        <w:rPr>
          <w:rFonts w:cs="Arial"/>
          <w:szCs w:val="22"/>
        </w:rPr>
        <w:t xml:space="preserve">: </w:t>
      </w:r>
      <w:r w:rsidRPr="0003094D">
        <w:rPr>
          <w:rFonts w:cs="Arial"/>
          <w:szCs w:val="22"/>
        </w:rPr>
        <w:tab/>
      </w:r>
      <w:r w:rsidRPr="0003094D">
        <w:rPr>
          <w:rFonts w:cs="Arial"/>
          <w:szCs w:val="22"/>
        </w:rPr>
        <w:tab/>
      </w:r>
      <w:r w:rsidRPr="0003094D">
        <w:rPr>
          <w:rFonts w:cs="Arial"/>
          <w:szCs w:val="22"/>
        </w:rPr>
        <w:tab/>
        <w:t>Identify issues and provide points for and/or against</w:t>
      </w:r>
    </w:p>
    <w:p w14:paraId="67B295F5" w14:textId="77777777" w:rsidR="001E121F" w:rsidRPr="0003094D" w:rsidRDefault="001E121F" w:rsidP="001E121F">
      <w:pPr>
        <w:autoSpaceDE w:val="0"/>
        <w:autoSpaceDN w:val="0"/>
        <w:adjustRightInd w:val="0"/>
        <w:spacing w:line="276" w:lineRule="auto"/>
        <w:rPr>
          <w:rFonts w:cs="Arial"/>
          <w:szCs w:val="22"/>
        </w:rPr>
      </w:pPr>
      <w:r w:rsidRPr="0003094D">
        <w:rPr>
          <w:rFonts w:cs="Arial"/>
          <w:b/>
          <w:szCs w:val="22"/>
        </w:rPr>
        <w:t>Distinguish:</w:t>
      </w:r>
      <w:r w:rsidRPr="0003094D">
        <w:rPr>
          <w:rFonts w:cs="Arial"/>
          <w:b/>
          <w:szCs w:val="22"/>
        </w:rPr>
        <w:tab/>
      </w:r>
      <w:r w:rsidRPr="0003094D">
        <w:rPr>
          <w:rFonts w:cs="Arial"/>
          <w:b/>
          <w:szCs w:val="22"/>
        </w:rPr>
        <w:tab/>
      </w:r>
      <w:r w:rsidRPr="0003094D">
        <w:rPr>
          <w:rFonts w:cs="Arial"/>
          <w:szCs w:val="22"/>
        </w:rPr>
        <w:tab/>
        <w:t xml:space="preserve">Recognise or note/indicate as being distinct or different </w:t>
      </w:r>
    </w:p>
    <w:p w14:paraId="492FD7AE" w14:textId="77777777" w:rsidR="001E121F" w:rsidRPr="0003094D" w:rsidRDefault="001E121F" w:rsidP="001E121F">
      <w:pPr>
        <w:autoSpaceDE w:val="0"/>
        <w:autoSpaceDN w:val="0"/>
        <w:adjustRightInd w:val="0"/>
        <w:spacing w:line="276" w:lineRule="auto"/>
        <w:ind w:left="2160" w:firstLine="720"/>
        <w:rPr>
          <w:rFonts w:cs="Arial"/>
          <w:szCs w:val="22"/>
        </w:rPr>
      </w:pPr>
      <w:r w:rsidRPr="0003094D">
        <w:rPr>
          <w:rFonts w:cs="Arial"/>
          <w:szCs w:val="22"/>
        </w:rPr>
        <w:t>from; note differences between</w:t>
      </w:r>
    </w:p>
    <w:p w14:paraId="4B721BD5" w14:textId="77777777" w:rsidR="001E121F" w:rsidRPr="0003094D" w:rsidRDefault="001E121F" w:rsidP="00EB5914">
      <w:pPr>
        <w:autoSpaceDE w:val="0"/>
        <w:autoSpaceDN w:val="0"/>
        <w:adjustRightInd w:val="0"/>
        <w:spacing w:line="276" w:lineRule="auto"/>
        <w:ind w:left="2884" w:hanging="2884"/>
        <w:rPr>
          <w:rFonts w:cs="Arial"/>
          <w:szCs w:val="22"/>
        </w:rPr>
      </w:pPr>
      <w:r w:rsidRPr="0003094D">
        <w:rPr>
          <w:rFonts w:cs="Arial"/>
          <w:b/>
          <w:szCs w:val="22"/>
        </w:rPr>
        <w:t>Expl</w:t>
      </w:r>
      <w:r w:rsidRPr="00C02822">
        <w:rPr>
          <w:rFonts w:cs="Arial"/>
          <w:b/>
          <w:szCs w:val="22"/>
        </w:rPr>
        <w:t xml:space="preserve">ain: </w:t>
      </w:r>
      <w:r w:rsidRPr="0003094D">
        <w:rPr>
          <w:rFonts w:cs="Arial"/>
          <w:szCs w:val="22"/>
        </w:rPr>
        <w:tab/>
        <w:t xml:space="preserve">Relate cause and effect; make the relationships between   </w:t>
      </w:r>
    </w:p>
    <w:p w14:paraId="73A28A40" w14:textId="77777777" w:rsidR="001E121F" w:rsidRPr="0003094D" w:rsidRDefault="001E121F" w:rsidP="00EB5914">
      <w:pPr>
        <w:autoSpaceDE w:val="0"/>
        <w:autoSpaceDN w:val="0"/>
        <w:adjustRightInd w:val="0"/>
        <w:spacing w:line="276" w:lineRule="auto"/>
        <w:ind w:left="2912" w:hanging="28"/>
        <w:rPr>
          <w:rFonts w:cs="Arial"/>
          <w:szCs w:val="22"/>
        </w:rPr>
      </w:pPr>
      <w:r w:rsidRPr="0003094D">
        <w:rPr>
          <w:rFonts w:cs="Arial"/>
          <w:szCs w:val="22"/>
        </w:rPr>
        <w:t>things evident; provide why and /or how</w:t>
      </w:r>
    </w:p>
    <w:p w14:paraId="3D9EAB37" w14:textId="77777777" w:rsidR="001E121F" w:rsidRPr="0003094D" w:rsidRDefault="001E121F" w:rsidP="001E121F">
      <w:pPr>
        <w:autoSpaceDE w:val="0"/>
        <w:autoSpaceDN w:val="0"/>
        <w:adjustRightInd w:val="0"/>
        <w:spacing w:line="276" w:lineRule="auto"/>
        <w:rPr>
          <w:rFonts w:cs="Arial"/>
          <w:szCs w:val="22"/>
        </w:rPr>
      </w:pPr>
      <w:r w:rsidRPr="0003094D">
        <w:rPr>
          <w:rFonts w:cs="Arial"/>
          <w:b/>
          <w:szCs w:val="22"/>
        </w:rPr>
        <w:t xml:space="preserve">Evaluate: </w:t>
      </w:r>
      <w:r w:rsidRPr="0003094D">
        <w:rPr>
          <w:rFonts w:cs="Arial"/>
          <w:b/>
          <w:szCs w:val="22"/>
        </w:rPr>
        <w:tab/>
      </w:r>
      <w:r w:rsidRPr="0003094D">
        <w:rPr>
          <w:rFonts w:cs="Arial"/>
          <w:b/>
          <w:szCs w:val="22"/>
        </w:rPr>
        <w:tab/>
      </w:r>
      <w:r w:rsidRPr="0003094D">
        <w:rPr>
          <w:rFonts w:cs="Arial"/>
          <w:b/>
          <w:szCs w:val="22"/>
        </w:rPr>
        <w:tab/>
      </w:r>
      <w:r w:rsidRPr="0003094D">
        <w:rPr>
          <w:rFonts w:cs="Arial"/>
          <w:szCs w:val="22"/>
        </w:rPr>
        <w:t xml:space="preserve">Make a judgement based on criteria; determine the value of; </w:t>
      </w:r>
    </w:p>
    <w:p w14:paraId="0B1B4176" w14:textId="77777777" w:rsidR="001E121F" w:rsidRPr="0003094D" w:rsidRDefault="001E121F" w:rsidP="001E121F">
      <w:pPr>
        <w:autoSpaceDE w:val="0"/>
        <w:autoSpaceDN w:val="0"/>
        <w:adjustRightInd w:val="0"/>
        <w:spacing w:line="276" w:lineRule="auto"/>
        <w:rPr>
          <w:rFonts w:cs="Arial"/>
          <w:szCs w:val="22"/>
        </w:rPr>
      </w:pPr>
      <w:r w:rsidRPr="0003094D">
        <w:rPr>
          <w:rFonts w:cs="Arial"/>
          <w:b/>
          <w:szCs w:val="22"/>
        </w:rPr>
        <w:t>Identify:</w:t>
      </w:r>
      <w:r w:rsidRPr="0003094D">
        <w:rPr>
          <w:rFonts w:cs="Arial"/>
          <w:szCs w:val="22"/>
        </w:rPr>
        <w:t xml:space="preserve"> </w:t>
      </w:r>
      <w:r w:rsidRPr="0003094D">
        <w:rPr>
          <w:rFonts w:cs="Arial"/>
          <w:szCs w:val="22"/>
        </w:rPr>
        <w:tab/>
      </w:r>
      <w:r w:rsidRPr="0003094D">
        <w:rPr>
          <w:rFonts w:cs="Arial"/>
          <w:szCs w:val="22"/>
        </w:rPr>
        <w:tab/>
      </w:r>
      <w:r w:rsidRPr="0003094D">
        <w:rPr>
          <w:rFonts w:cs="Arial"/>
          <w:szCs w:val="22"/>
        </w:rPr>
        <w:tab/>
        <w:t>Recognise and name</w:t>
      </w:r>
    </w:p>
    <w:p w14:paraId="2FAB1599" w14:textId="77777777" w:rsidR="001E121F" w:rsidRPr="0003094D" w:rsidRDefault="001E121F" w:rsidP="001E121F">
      <w:pPr>
        <w:autoSpaceDE w:val="0"/>
        <w:autoSpaceDN w:val="0"/>
        <w:adjustRightInd w:val="0"/>
        <w:spacing w:line="276" w:lineRule="auto"/>
        <w:rPr>
          <w:rFonts w:cs="Arial"/>
          <w:szCs w:val="22"/>
        </w:rPr>
      </w:pPr>
      <w:r w:rsidRPr="0003094D">
        <w:rPr>
          <w:rFonts w:cs="Arial"/>
          <w:b/>
          <w:szCs w:val="22"/>
        </w:rPr>
        <w:t>Outline:</w:t>
      </w:r>
      <w:r w:rsidRPr="0003094D">
        <w:rPr>
          <w:rFonts w:cs="Arial"/>
          <w:szCs w:val="22"/>
        </w:rPr>
        <w:tab/>
      </w:r>
      <w:r w:rsidRPr="0003094D">
        <w:rPr>
          <w:rFonts w:cs="Arial"/>
          <w:szCs w:val="22"/>
        </w:rPr>
        <w:tab/>
      </w:r>
      <w:r w:rsidRPr="0003094D">
        <w:rPr>
          <w:rFonts w:cs="Arial"/>
          <w:szCs w:val="22"/>
        </w:rPr>
        <w:tab/>
        <w:t>Sketch in general terms; indicate the main features of</w:t>
      </w:r>
    </w:p>
    <w:p w14:paraId="51685E3B" w14:textId="77777777" w:rsidR="001E121F" w:rsidRPr="0003094D" w:rsidRDefault="001E121F" w:rsidP="001E121F">
      <w:pPr>
        <w:tabs>
          <w:tab w:val="left" w:pos="720"/>
          <w:tab w:val="right" w:pos="9360"/>
        </w:tabs>
        <w:jc w:val="center"/>
        <w:rPr>
          <w:rFonts w:cs="Arial"/>
          <w:b/>
          <w:szCs w:val="22"/>
        </w:rPr>
      </w:pPr>
    </w:p>
    <w:p w14:paraId="2BF3DA7F" w14:textId="77777777" w:rsidR="001E121F" w:rsidRPr="0003094D" w:rsidRDefault="001E121F" w:rsidP="001E121F">
      <w:pPr>
        <w:tabs>
          <w:tab w:val="left" w:pos="720"/>
          <w:tab w:val="right" w:pos="9360"/>
        </w:tabs>
        <w:rPr>
          <w:rFonts w:cs="Arial"/>
          <w:szCs w:val="22"/>
        </w:rPr>
      </w:pPr>
    </w:p>
    <w:p w14:paraId="4512048A" w14:textId="77777777" w:rsidR="001E121F" w:rsidRPr="0003094D" w:rsidRDefault="001E121F" w:rsidP="001E121F">
      <w:pPr>
        <w:rPr>
          <w:rFonts w:cs="Arial"/>
          <w:bCs/>
          <w:szCs w:val="22"/>
        </w:rPr>
      </w:pPr>
      <w:r w:rsidRPr="0003094D">
        <w:rPr>
          <w:rFonts w:cs="Arial"/>
          <w:bCs/>
          <w:szCs w:val="22"/>
        </w:rPr>
        <w:br w:type="page"/>
      </w:r>
    </w:p>
    <w:p w14:paraId="5F450A22" w14:textId="77777777" w:rsidR="001C0CBC" w:rsidRPr="00A5116B" w:rsidRDefault="00420D9A" w:rsidP="00AD5893">
      <w:pPr>
        <w:tabs>
          <w:tab w:val="left" w:pos="720"/>
          <w:tab w:val="right" w:pos="9360"/>
        </w:tabs>
        <w:rPr>
          <w:rFonts w:ascii="Arial" w:hAnsi="Arial" w:cs="Arial"/>
          <w:b/>
          <w:sz w:val="22"/>
          <w:szCs w:val="22"/>
        </w:rPr>
      </w:pPr>
      <w:r>
        <w:rPr>
          <w:rFonts w:ascii="Arial" w:hAnsi="Arial" w:cs="Arial"/>
          <w:b/>
          <w:sz w:val="22"/>
          <w:szCs w:val="22"/>
        </w:rPr>
        <w:lastRenderedPageBreak/>
        <w:t>Section One:  Short Answer</w:t>
      </w:r>
      <w:r w:rsidR="001C0CBC" w:rsidRPr="00A5116B">
        <w:rPr>
          <w:rFonts w:ascii="Arial" w:hAnsi="Arial" w:cs="Arial"/>
          <w:b/>
          <w:sz w:val="22"/>
          <w:szCs w:val="22"/>
        </w:rPr>
        <w:tab/>
        <w:t>30% (30 Marks)</w:t>
      </w:r>
    </w:p>
    <w:p w14:paraId="76A298AF" w14:textId="77777777" w:rsidR="001C0CBC" w:rsidRPr="00A5116B" w:rsidRDefault="001C0CBC" w:rsidP="00AD5893">
      <w:pPr>
        <w:tabs>
          <w:tab w:val="left" w:pos="720"/>
          <w:tab w:val="right" w:pos="9360"/>
        </w:tabs>
        <w:rPr>
          <w:rFonts w:ascii="Arial" w:hAnsi="Arial" w:cs="Arial"/>
          <w:b/>
          <w:sz w:val="22"/>
          <w:szCs w:val="22"/>
        </w:rPr>
      </w:pPr>
    </w:p>
    <w:p w14:paraId="56C865B6" w14:textId="77777777" w:rsidR="001C0CBC" w:rsidRPr="00A5116B" w:rsidRDefault="001C0CBC" w:rsidP="00AD5893">
      <w:pPr>
        <w:tabs>
          <w:tab w:val="left" w:pos="720"/>
          <w:tab w:val="right" w:pos="9360"/>
        </w:tabs>
        <w:rPr>
          <w:rFonts w:ascii="Arial" w:hAnsi="Arial" w:cs="Arial"/>
          <w:b/>
          <w:sz w:val="22"/>
          <w:szCs w:val="22"/>
        </w:rPr>
      </w:pPr>
      <w:r w:rsidRPr="00A5116B">
        <w:rPr>
          <w:rFonts w:ascii="Arial" w:hAnsi="Arial" w:cs="Arial"/>
          <w:b/>
          <w:sz w:val="22"/>
          <w:szCs w:val="22"/>
        </w:rPr>
        <w:t xml:space="preserve">Question 1 </w:t>
      </w:r>
      <w:r w:rsidRPr="00A5116B">
        <w:rPr>
          <w:rFonts w:ascii="Arial" w:hAnsi="Arial" w:cs="Arial"/>
          <w:b/>
          <w:sz w:val="22"/>
          <w:szCs w:val="22"/>
        </w:rPr>
        <w:tab/>
        <w:t>(10 marks)</w:t>
      </w:r>
    </w:p>
    <w:p w14:paraId="60F2E5EF" w14:textId="77777777" w:rsidR="001C0CBC" w:rsidRPr="00A5116B" w:rsidRDefault="001C0CBC" w:rsidP="00AD5893">
      <w:pPr>
        <w:tabs>
          <w:tab w:val="left" w:pos="720"/>
          <w:tab w:val="right" w:pos="9360"/>
        </w:tabs>
        <w:rPr>
          <w:rFonts w:ascii="Arial" w:hAnsi="Arial" w:cs="Arial"/>
          <w:sz w:val="22"/>
          <w:szCs w:val="22"/>
        </w:rPr>
      </w:pPr>
    </w:p>
    <w:p w14:paraId="616BF476" w14:textId="77777777" w:rsidR="001C0CBC" w:rsidRPr="00A5116B" w:rsidRDefault="001C0CBC" w:rsidP="00EE067C">
      <w:pPr>
        <w:tabs>
          <w:tab w:val="left" w:pos="720"/>
          <w:tab w:val="right" w:pos="9360"/>
        </w:tabs>
        <w:ind w:left="720" w:hanging="720"/>
        <w:rPr>
          <w:rFonts w:ascii="Arial" w:hAnsi="Arial" w:cs="Arial"/>
          <w:sz w:val="22"/>
          <w:szCs w:val="22"/>
        </w:rPr>
      </w:pPr>
      <w:r w:rsidRPr="00A5116B">
        <w:rPr>
          <w:rFonts w:ascii="Arial" w:hAnsi="Arial" w:cs="Arial"/>
          <w:sz w:val="22"/>
          <w:szCs w:val="22"/>
        </w:rPr>
        <w:t xml:space="preserve">(a) </w:t>
      </w:r>
      <w:r w:rsidRPr="00A5116B">
        <w:rPr>
          <w:rFonts w:ascii="Arial" w:hAnsi="Arial" w:cs="Arial"/>
          <w:sz w:val="22"/>
          <w:szCs w:val="22"/>
        </w:rPr>
        <w:tab/>
      </w:r>
      <w:r w:rsidR="00D74DB3" w:rsidRPr="00A5116B">
        <w:rPr>
          <w:rFonts w:ascii="Arial" w:hAnsi="Arial" w:cs="Arial"/>
          <w:sz w:val="22"/>
          <w:szCs w:val="22"/>
        </w:rPr>
        <w:t>Explain the meaning of the term ‘horizontal fiscal equalisation’.</w:t>
      </w:r>
      <w:r w:rsidR="00ED3B19" w:rsidRPr="00A5116B">
        <w:rPr>
          <w:rFonts w:ascii="Arial" w:eastAsia="Calibri" w:hAnsi="Arial" w:cs="Arial"/>
          <w:sz w:val="22"/>
          <w:szCs w:val="22"/>
        </w:rPr>
        <w:tab/>
      </w:r>
      <w:r w:rsidRPr="00A5116B">
        <w:rPr>
          <w:rFonts w:ascii="Arial" w:hAnsi="Arial" w:cs="Arial"/>
          <w:sz w:val="22"/>
          <w:szCs w:val="22"/>
        </w:rPr>
        <w:t>(2 marks)</w:t>
      </w:r>
      <w:r w:rsidRPr="00A5116B">
        <w:rPr>
          <w:rFonts w:ascii="Arial" w:hAnsi="Arial" w:cs="Arial"/>
          <w:b/>
          <w:bCs/>
          <w:sz w:val="22"/>
          <w:szCs w:val="22"/>
        </w:rPr>
        <w:t xml:space="preserve"> </w:t>
      </w:r>
    </w:p>
    <w:p w14:paraId="058E4FA0" w14:textId="77777777" w:rsidR="00ED3B19" w:rsidRPr="00A5116B" w:rsidRDefault="00ED3B19" w:rsidP="00FB7F29">
      <w:pPr>
        <w:tabs>
          <w:tab w:val="left" w:pos="720"/>
          <w:tab w:val="right" w:pos="9360"/>
        </w:tabs>
        <w:rPr>
          <w:rFonts w:ascii="Arial" w:hAnsi="Arial" w:cs="Arial"/>
          <w:b/>
          <w:sz w:val="22"/>
          <w:szCs w:val="22"/>
        </w:rPr>
      </w:pPr>
    </w:p>
    <w:tbl>
      <w:tblPr>
        <w:tblStyle w:val="TableGrid"/>
        <w:tblW w:w="0" w:type="auto"/>
        <w:tblInd w:w="856" w:type="dxa"/>
        <w:tblLook w:val="04A0" w:firstRow="1" w:lastRow="0" w:firstColumn="1" w:lastColumn="0" w:noHBand="0" w:noVBand="1"/>
      </w:tblPr>
      <w:tblGrid>
        <w:gridCol w:w="7532"/>
        <w:gridCol w:w="919"/>
      </w:tblGrid>
      <w:tr w:rsidR="00A5116B" w:rsidRPr="00A5116B" w14:paraId="5AFA81A0" w14:textId="77777777" w:rsidTr="00ED3B19">
        <w:tc>
          <w:tcPr>
            <w:tcW w:w="7654" w:type="dxa"/>
          </w:tcPr>
          <w:p w14:paraId="3F917129" w14:textId="77777777" w:rsidR="00ED3B19" w:rsidRPr="00A5116B" w:rsidRDefault="00ED3B19" w:rsidP="00FB7F29">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20" w:type="dxa"/>
          </w:tcPr>
          <w:p w14:paraId="49AF0909" w14:textId="77777777" w:rsidR="00ED3B19" w:rsidRPr="00A5116B" w:rsidRDefault="00ED3B19" w:rsidP="00FB7F29">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3CD73DE6" w14:textId="77777777" w:rsidTr="00ED3B19">
        <w:tc>
          <w:tcPr>
            <w:tcW w:w="7654" w:type="dxa"/>
          </w:tcPr>
          <w:p w14:paraId="574BAB6B" w14:textId="77777777" w:rsidR="00ED3B19" w:rsidRPr="00A5116B" w:rsidRDefault="00086905" w:rsidP="00EE067C">
            <w:pPr>
              <w:tabs>
                <w:tab w:val="left" w:pos="720"/>
                <w:tab w:val="right" w:pos="9360"/>
              </w:tabs>
              <w:rPr>
                <w:rFonts w:ascii="Arial" w:hAnsi="Arial" w:cs="Arial"/>
                <w:sz w:val="22"/>
                <w:szCs w:val="22"/>
              </w:rPr>
            </w:pPr>
            <w:r w:rsidRPr="00A5116B">
              <w:rPr>
                <w:rFonts w:ascii="Arial" w:hAnsi="Arial" w:cs="Arial"/>
                <w:sz w:val="22"/>
                <w:szCs w:val="22"/>
              </w:rPr>
              <w:t xml:space="preserve">Explains </w:t>
            </w:r>
            <w:r w:rsidR="00EE067C" w:rsidRPr="00A5116B">
              <w:rPr>
                <w:rFonts w:ascii="Arial" w:hAnsi="Arial" w:cs="Arial"/>
                <w:sz w:val="22"/>
                <w:szCs w:val="22"/>
              </w:rPr>
              <w:t>the full meaning of the phrase and some mention of the ways this can occur.</w:t>
            </w:r>
          </w:p>
        </w:tc>
        <w:tc>
          <w:tcPr>
            <w:tcW w:w="920" w:type="dxa"/>
          </w:tcPr>
          <w:p w14:paraId="0CFC0EFA" w14:textId="77777777" w:rsidR="00ED3B19" w:rsidRPr="00A5116B" w:rsidRDefault="00ED3B19" w:rsidP="003A745A">
            <w:pPr>
              <w:tabs>
                <w:tab w:val="left" w:pos="720"/>
                <w:tab w:val="right" w:pos="9360"/>
              </w:tabs>
              <w:jc w:val="center"/>
              <w:rPr>
                <w:rFonts w:ascii="Arial" w:hAnsi="Arial" w:cs="Arial"/>
                <w:sz w:val="22"/>
                <w:szCs w:val="22"/>
              </w:rPr>
            </w:pPr>
            <w:r w:rsidRPr="00A5116B">
              <w:rPr>
                <w:rFonts w:ascii="Arial" w:hAnsi="Arial" w:cs="Arial"/>
                <w:sz w:val="22"/>
                <w:szCs w:val="22"/>
              </w:rPr>
              <w:t>2</w:t>
            </w:r>
          </w:p>
        </w:tc>
      </w:tr>
      <w:tr w:rsidR="00A5116B" w:rsidRPr="00A5116B" w14:paraId="55B6D698" w14:textId="77777777" w:rsidTr="00ED3B19">
        <w:tc>
          <w:tcPr>
            <w:tcW w:w="7654" w:type="dxa"/>
          </w:tcPr>
          <w:p w14:paraId="286E796C" w14:textId="77777777" w:rsidR="00ED3B19" w:rsidRPr="00A5116B" w:rsidRDefault="00EE067C" w:rsidP="00EE067C">
            <w:pPr>
              <w:tabs>
                <w:tab w:val="left" w:pos="720"/>
                <w:tab w:val="right" w:pos="9360"/>
              </w:tabs>
              <w:rPr>
                <w:rFonts w:ascii="Arial" w:hAnsi="Arial" w:cs="Arial"/>
                <w:sz w:val="22"/>
                <w:szCs w:val="22"/>
              </w:rPr>
            </w:pPr>
            <w:r w:rsidRPr="00A5116B">
              <w:rPr>
                <w:rFonts w:ascii="Arial" w:hAnsi="Arial" w:cs="Arial"/>
                <w:sz w:val="22"/>
                <w:szCs w:val="22"/>
              </w:rPr>
              <w:t xml:space="preserve">Outlines one point explaining the meaning of the term without elaboration. </w:t>
            </w:r>
          </w:p>
        </w:tc>
        <w:tc>
          <w:tcPr>
            <w:tcW w:w="920" w:type="dxa"/>
          </w:tcPr>
          <w:p w14:paraId="3134E80C" w14:textId="77777777" w:rsidR="00ED3B19" w:rsidRPr="00A5116B" w:rsidRDefault="00ED3B19" w:rsidP="003A745A">
            <w:pPr>
              <w:tabs>
                <w:tab w:val="left" w:pos="720"/>
                <w:tab w:val="right" w:pos="9360"/>
              </w:tabs>
              <w:jc w:val="center"/>
              <w:rPr>
                <w:rFonts w:ascii="Arial" w:hAnsi="Arial" w:cs="Arial"/>
                <w:sz w:val="22"/>
                <w:szCs w:val="22"/>
              </w:rPr>
            </w:pPr>
            <w:r w:rsidRPr="00A5116B">
              <w:rPr>
                <w:rFonts w:ascii="Arial" w:hAnsi="Arial" w:cs="Arial"/>
                <w:sz w:val="22"/>
                <w:szCs w:val="22"/>
              </w:rPr>
              <w:t>1</w:t>
            </w:r>
          </w:p>
        </w:tc>
      </w:tr>
      <w:tr w:rsidR="00A5116B" w:rsidRPr="00A5116B" w14:paraId="15FA0ABA" w14:textId="77777777" w:rsidTr="00ED3B19">
        <w:tc>
          <w:tcPr>
            <w:tcW w:w="7654" w:type="dxa"/>
          </w:tcPr>
          <w:p w14:paraId="625374EF" w14:textId="77777777" w:rsidR="00ED3B19" w:rsidRPr="00A5116B" w:rsidRDefault="00ED3B19" w:rsidP="00ED3B19">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20" w:type="dxa"/>
          </w:tcPr>
          <w:p w14:paraId="36B9EE5C" w14:textId="77777777" w:rsidR="00ED3B19" w:rsidRPr="00A5116B" w:rsidRDefault="00ED3B19" w:rsidP="003A745A">
            <w:pPr>
              <w:tabs>
                <w:tab w:val="left" w:pos="720"/>
                <w:tab w:val="right" w:pos="9360"/>
              </w:tabs>
              <w:jc w:val="center"/>
              <w:rPr>
                <w:rFonts w:ascii="Arial" w:hAnsi="Arial" w:cs="Arial"/>
                <w:b/>
                <w:sz w:val="22"/>
                <w:szCs w:val="22"/>
              </w:rPr>
            </w:pPr>
            <w:r w:rsidRPr="00A5116B">
              <w:rPr>
                <w:rFonts w:ascii="Arial" w:hAnsi="Arial" w:cs="Arial"/>
                <w:b/>
                <w:sz w:val="22"/>
                <w:szCs w:val="22"/>
              </w:rPr>
              <w:t>2</w:t>
            </w:r>
          </w:p>
        </w:tc>
      </w:tr>
      <w:tr w:rsidR="009546D0" w:rsidRPr="00A5116B" w14:paraId="1E304A93" w14:textId="77777777" w:rsidTr="009546D0">
        <w:trPr>
          <w:trHeight w:val="1644"/>
        </w:trPr>
        <w:tc>
          <w:tcPr>
            <w:tcW w:w="8574" w:type="dxa"/>
            <w:gridSpan w:val="2"/>
          </w:tcPr>
          <w:p w14:paraId="347A4A1A" w14:textId="77777777" w:rsidR="00086905" w:rsidRPr="00A5116B" w:rsidRDefault="00086905" w:rsidP="00086905">
            <w:pPr>
              <w:tabs>
                <w:tab w:val="left" w:pos="720"/>
                <w:tab w:val="right" w:pos="9360"/>
              </w:tabs>
              <w:rPr>
                <w:rFonts w:ascii="Arial" w:hAnsi="Arial" w:cs="Arial"/>
                <w:b/>
                <w:sz w:val="22"/>
                <w:szCs w:val="22"/>
              </w:rPr>
            </w:pPr>
            <w:r w:rsidRPr="00A5116B">
              <w:rPr>
                <w:rFonts w:ascii="Arial" w:hAnsi="Arial" w:cs="Arial"/>
                <w:b/>
                <w:sz w:val="22"/>
                <w:szCs w:val="22"/>
              </w:rPr>
              <w:t>Answers could include information such as this:</w:t>
            </w:r>
          </w:p>
          <w:p w14:paraId="52799AB1" w14:textId="77777777" w:rsidR="00EE067C" w:rsidRPr="00A5116B" w:rsidRDefault="00CF3F3F" w:rsidP="00CF3F3F">
            <w:pPr>
              <w:rPr>
                <w:rFonts w:ascii="Arial" w:hAnsi="Arial" w:cs="Arial"/>
                <w:sz w:val="22"/>
                <w:szCs w:val="22"/>
              </w:rPr>
            </w:pPr>
            <w:r w:rsidRPr="00A5116B">
              <w:rPr>
                <w:rFonts w:ascii="Arial" w:hAnsi="Arial" w:cs="Arial"/>
                <w:sz w:val="22"/>
                <w:szCs w:val="22"/>
                <w:shd w:val="clear" w:color="auto" w:fill="FFFFFF"/>
              </w:rPr>
              <w:t xml:space="preserve">The term is used to refer to the discrepancy between the federal government's capacity to raise revenue and the responsibility of the States to provide most public services, such as physical infrastructure, health care, education, despite having only limited capacity to raise their own revenue. In Australia, </w:t>
            </w:r>
            <w:r w:rsidR="00F200B7" w:rsidRPr="00A5116B">
              <w:rPr>
                <w:rFonts w:ascii="Arial" w:hAnsi="Arial" w:cs="Arial"/>
                <w:sz w:val="22"/>
                <w:szCs w:val="22"/>
                <w:shd w:val="clear" w:color="auto" w:fill="FFFFFF"/>
              </w:rPr>
              <w:t>to ensure horizontal</w:t>
            </w:r>
            <w:r w:rsidRPr="00A5116B">
              <w:rPr>
                <w:rFonts w:ascii="Arial" w:hAnsi="Arial" w:cs="Arial"/>
                <w:sz w:val="22"/>
                <w:szCs w:val="22"/>
                <w:shd w:val="clear" w:color="auto" w:fill="FFFFFF"/>
              </w:rPr>
              <w:t xml:space="preserve"> fiscal </w:t>
            </w:r>
            <w:r w:rsidR="00F200B7" w:rsidRPr="00A5116B">
              <w:rPr>
                <w:rFonts w:ascii="Arial" w:hAnsi="Arial" w:cs="Arial"/>
                <w:sz w:val="22"/>
                <w:szCs w:val="22"/>
                <w:shd w:val="clear" w:color="auto" w:fill="FFFFFF"/>
              </w:rPr>
              <w:t>equalization</w:t>
            </w:r>
            <w:r w:rsidR="00420D9A">
              <w:rPr>
                <w:rFonts w:ascii="Arial" w:hAnsi="Arial" w:cs="Arial"/>
                <w:sz w:val="22"/>
                <w:szCs w:val="22"/>
                <w:shd w:val="clear" w:color="auto" w:fill="FFFFFF"/>
              </w:rPr>
              <w:t>,</w:t>
            </w:r>
            <w:r w:rsidRPr="00A5116B">
              <w:rPr>
                <w:rFonts w:ascii="Arial" w:hAnsi="Arial" w:cs="Arial"/>
                <w:sz w:val="22"/>
                <w:szCs w:val="22"/>
                <w:shd w:val="clear" w:color="auto" w:fill="FFFFFF"/>
              </w:rPr>
              <w:t xml:space="preserve"> </w:t>
            </w:r>
            <w:r w:rsidR="00F200B7" w:rsidRPr="00A5116B">
              <w:rPr>
                <w:rFonts w:ascii="Arial" w:hAnsi="Arial" w:cs="Arial"/>
                <w:sz w:val="22"/>
                <w:szCs w:val="22"/>
                <w:shd w:val="clear" w:color="auto" w:fill="FFFFFF"/>
              </w:rPr>
              <w:t>the federal government</w:t>
            </w:r>
            <w:r w:rsidRPr="00A5116B">
              <w:rPr>
                <w:rFonts w:ascii="Arial" w:hAnsi="Arial" w:cs="Arial"/>
                <w:sz w:val="22"/>
                <w:szCs w:val="22"/>
                <w:shd w:val="clear" w:color="auto" w:fill="FFFFFF"/>
              </w:rPr>
              <w:t xml:space="preserve"> transfer</w:t>
            </w:r>
            <w:r w:rsidR="00420D9A">
              <w:rPr>
                <w:rFonts w:ascii="Arial" w:hAnsi="Arial" w:cs="Arial"/>
                <w:sz w:val="22"/>
                <w:szCs w:val="22"/>
                <w:shd w:val="clear" w:color="auto" w:fill="FFFFFF"/>
              </w:rPr>
              <w:t>s</w:t>
            </w:r>
            <w:r w:rsidRPr="00A5116B">
              <w:rPr>
                <w:rFonts w:ascii="Arial" w:hAnsi="Arial" w:cs="Arial"/>
                <w:sz w:val="22"/>
                <w:szCs w:val="22"/>
                <w:shd w:val="clear" w:color="auto" w:fill="FFFFFF"/>
              </w:rPr>
              <w:t xml:space="preserve"> funds as grants from the </w:t>
            </w:r>
            <w:hyperlink r:id="rId8" w:tooltip="Government of Australia" w:history="1">
              <w:r w:rsidRPr="00A5116B">
                <w:rPr>
                  <w:rStyle w:val="Hyperlink"/>
                  <w:rFonts w:ascii="Arial" w:hAnsi="Arial" w:cs="Arial"/>
                  <w:color w:val="auto"/>
                  <w:sz w:val="22"/>
                  <w:szCs w:val="22"/>
                  <w:u w:val="none"/>
                  <w:shd w:val="clear" w:color="auto" w:fill="FFFFFF"/>
                </w:rPr>
                <w:t>federal government</w:t>
              </w:r>
            </w:hyperlink>
            <w:r w:rsidRPr="00A5116B">
              <w:rPr>
                <w:rFonts w:ascii="Arial" w:hAnsi="Arial" w:cs="Arial"/>
                <w:sz w:val="22"/>
                <w:szCs w:val="22"/>
                <w:shd w:val="clear" w:color="auto" w:fill="FFFFFF"/>
              </w:rPr>
              <w:t> to the </w:t>
            </w:r>
            <w:hyperlink r:id="rId9" w:tooltip="States and territories of Australia" w:history="1">
              <w:r w:rsidRPr="00A5116B">
                <w:rPr>
                  <w:rStyle w:val="Hyperlink"/>
                  <w:rFonts w:ascii="Arial" w:hAnsi="Arial" w:cs="Arial"/>
                  <w:color w:val="auto"/>
                  <w:sz w:val="22"/>
                  <w:szCs w:val="22"/>
                  <w:u w:val="none"/>
                  <w:shd w:val="clear" w:color="auto" w:fill="FFFFFF"/>
                </w:rPr>
                <w:t>states and territories</w:t>
              </w:r>
            </w:hyperlink>
            <w:r w:rsidR="009546D0" w:rsidRPr="00A5116B">
              <w:rPr>
                <w:rStyle w:val="Hyperlink"/>
                <w:rFonts w:ascii="Arial" w:hAnsi="Arial" w:cs="Arial"/>
                <w:color w:val="auto"/>
                <w:sz w:val="22"/>
                <w:szCs w:val="22"/>
                <w:u w:val="none"/>
                <w:shd w:val="clear" w:color="auto" w:fill="FFFFFF"/>
              </w:rPr>
              <w:t xml:space="preserve"> so as to provide a uniform standard of services and infrastructure throughout the Commonwealth.</w:t>
            </w:r>
            <w:r w:rsidR="009546D0" w:rsidRPr="00A5116B">
              <w:rPr>
                <w:rStyle w:val="Hyperlink"/>
                <w:rFonts w:ascii="Arial" w:hAnsi="Arial" w:cs="Arial"/>
                <w:color w:val="auto"/>
                <w:sz w:val="22"/>
                <w:szCs w:val="22"/>
                <w:shd w:val="clear" w:color="auto" w:fill="FFFFFF"/>
              </w:rPr>
              <w:t xml:space="preserve"> </w:t>
            </w:r>
          </w:p>
        </w:tc>
      </w:tr>
    </w:tbl>
    <w:p w14:paraId="3DA9ADD0" w14:textId="77777777" w:rsidR="00ED3B19" w:rsidRPr="00A5116B" w:rsidRDefault="00ED3B19" w:rsidP="00FB7F29">
      <w:pPr>
        <w:tabs>
          <w:tab w:val="left" w:pos="720"/>
          <w:tab w:val="right" w:pos="9360"/>
        </w:tabs>
        <w:rPr>
          <w:rFonts w:ascii="Arial" w:hAnsi="Arial" w:cs="Arial"/>
          <w:b/>
          <w:sz w:val="22"/>
          <w:szCs w:val="22"/>
        </w:rPr>
      </w:pPr>
    </w:p>
    <w:p w14:paraId="317DD82F" w14:textId="77777777" w:rsidR="00DC542E" w:rsidRPr="00A5116B" w:rsidRDefault="00DC542E" w:rsidP="00FB7F29">
      <w:pPr>
        <w:tabs>
          <w:tab w:val="left" w:pos="720"/>
          <w:tab w:val="right" w:pos="9360"/>
        </w:tabs>
        <w:rPr>
          <w:rFonts w:ascii="Arial" w:hAnsi="Arial" w:cs="Arial"/>
          <w:b/>
          <w:sz w:val="22"/>
          <w:szCs w:val="22"/>
        </w:rPr>
      </w:pPr>
    </w:p>
    <w:p w14:paraId="43DB51D3" w14:textId="77777777" w:rsidR="001C0CBC" w:rsidRPr="00A5116B" w:rsidRDefault="001C0CBC" w:rsidP="009B4A80">
      <w:pPr>
        <w:tabs>
          <w:tab w:val="left" w:pos="720"/>
          <w:tab w:val="right" w:pos="9360"/>
        </w:tabs>
        <w:ind w:left="720" w:hanging="720"/>
        <w:rPr>
          <w:rFonts w:ascii="Arial" w:hAnsi="Arial" w:cs="Arial"/>
          <w:sz w:val="22"/>
          <w:szCs w:val="22"/>
        </w:rPr>
      </w:pPr>
      <w:r w:rsidRPr="00A5116B">
        <w:rPr>
          <w:rFonts w:ascii="Arial" w:hAnsi="Arial" w:cs="Arial"/>
          <w:sz w:val="22"/>
          <w:szCs w:val="22"/>
        </w:rPr>
        <w:t xml:space="preserve">(b) </w:t>
      </w:r>
      <w:r w:rsidRPr="00A5116B">
        <w:rPr>
          <w:rFonts w:ascii="Arial" w:hAnsi="Arial" w:cs="Arial"/>
          <w:sz w:val="22"/>
          <w:szCs w:val="22"/>
        </w:rPr>
        <w:tab/>
      </w:r>
      <w:r w:rsidR="00D74DB3" w:rsidRPr="00A5116B">
        <w:rPr>
          <w:rFonts w:ascii="Arial" w:hAnsi="Arial" w:cs="Arial"/>
          <w:sz w:val="22"/>
          <w:szCs w:val="22"/>
        </w:rPr>
        <w:t xml:space="preserve">Briefly outline </w:t>
      </w:r>
      <w:r w:rsidR="00D74DB3" w:rsidRPr="00A5116B">
        <w:rPr>
          <w:rFonts w:ascii="Arial" w:hAnsi="Arial" w:cs="Arial"/>
          <w:b/>
          <w:bCs/>
          <w:sz w:val="22"/>
          <w:szCs w:val="22"/>
        </w:rPr>
        <w:t xml:space="preserve">two </w:t>
      </w:r>
      <w:r w:rsidR="00D74DB3" w:rsidRPr="00A5116B">
        <w:rPr>
          <w:rFonts w:ascii="Arial" w:hAnsi="Arial" w:cs="Arial"/>
          <w:sz w:val="22"/>
          <w:szCs w:val="22"/>
        </w:rPr>
        <w:t xml:space="preserve">recent reforms and/or </w:t>
      </w:r>
      <w:r w:rsidR="00F200B7" w:rsidRPr="00A5116B">
        <w:rPr>
          <w:rFonts w:ascii="Arial" w:hAnsi="Arial" w:cs="Arial"/>
          <w:sz w:val="22"/>
          <w:szCs w:val="22"/>
        </w:rPr>
        <w:t>programs</w:t>
      </w:r>
      <w:r w:rsidR="00D74DB3" w:rsidRPr="00A5116B">
        <w:rPr>
          <w:rFonts w:ascii="Arial" w:hAnsi="Arial" w:cs="Arial"/>
          <w:sz w:val="22"/>
          <w:szCs w:val="22"/>
        </w:rPr>
        <w:t xml:space="preserve"> that are jointly administered by the </w:t>
      </w:r>
      <w:r w:rsidR="00F200B7" w:rsidRPr="00A5116B">
        <w:rPr>
          <w:rFonts w:ascii="Arial" w:hAnsi="Arial" w:cs="Arial"/>
          <w:sz w:val="22"/>
          <w:szCs w:val="22"/>
        </w:rPr>
        <w:t>Commonwealth</w:t>
      </w:r>
      <w:r w:rsidR="00D74DB3" w:rsidRPr="00A5116B">
        <w:rPr>
          <w:rFonts w:ascii="Arial" w:hAnsi="Arial" w:cs="Arial"/>
          <w:sz w:val="22"/>
          <w:szCs w:val="22"/>
        </w:rPr>
        <w:t xml:space="preserve"> and States/territories</w:t>
      </w:r>
      <w:r w:rsidR="009B4A80" w:rsidRPr="00A5116B">
        <w:rPr>
          <w:rFonts w:ascii="Arial" w:hAnsi="Arial" w:cs="Arial"/>
          <w:sz w:val="22"/>
          <w:szCs w:val="22"/>
        </w:rPr>
        <w:t>.</w:t>
      </w:r>
      <w:r w:rsidR="00DC542E" w:rsidRPr="00A5116B">
        <w:rPr>
          <w:rFonts w:ascii="Arial" w:hAnsi="Arial" w:cs="Arial"/>
          <w:sz w:val="22"/>
          <w:szCs w:val="22"/>
        </w:rPr>
        <w:tab/>
      </w:r>
      <w:r w:rsidRPr="00A5116B">
        <w:rPr>
          <w:rFonts w:ascii="Arial" w:hAnsi="Arial" w:cs="Arial"/>
          <w:sz w:val="22"/>
          <w:szCs w:val="22"/>
        </w:rPr>
        <w:t>(3 marks)</w:t>
      </w:r>
    </w:p>
    <w:p w14:paraId="4FDEE1D2" w14:textId="77777777" w:rsidR="00ED3B19" w:rsidRPr="00A5116B" w:rsidRDefault="00ED3B19" w:rsidP="00D7521E">
      <w:pPr>
        <w:tabs>
          <w:tab w:val="left" w:pos="720"/>
          <w:tab w:val="right" w:pos="9360"/>
        </w:tabs>
        <w:ind w:left="720" w:hanging="720"/>
        <w:jc w:val="right"/>
        <w:rPr>
          <w:rFonts w:ascii="Arial" w:hAnsi="Arial" w:cs="Arial"/>
          <w:sz w:val="22"/>
          <w:szCs w:val="22"/>
        </w:rPr>
      </w:pPr>
    </w:p>
    <w:tbl>
      <w:tblPr>
        <w:tblStyle w:val="TableGrid"/>
        <w:tblW w:w="0" w:type="auto"/>
        <w:tblInd w:w="856" w:type="dxa"/>
        <w:tblLook w:val="04A0" w:firstRow="1" w:lastRow="0" w:firstColumn="1" w:lastColumn="0" w:noHBand="0" w:noVBand="1"/>
      </w:tblPr>
      <w:tblGrid>
        <w:gridCol w:w="7532"/>
        <w:gridCol w:w="919"/>
      </w:tblGrid>
      <w:tr w:rsidR="00A5116B" w:rsidRPr="00A5116B" w14:paraId="7610CD1F" w14:textId="77777777" w:rsidTr="00ED3B19">
        <w:tc>
          <w:tcPr>
            <w:tcW w:w="7654" w:type="dxa"/>
          </w:tcPr>
          <w:p w14:paraId="348A0AC9" w14:textId="77777777" w:rsidR="00ED3B19" w:rsidRPr="00A5116B" w:rsidRDefault="00ED3B19" w:rsidP="00ED3B19">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20" w:type="dxa"/>
          </w:tcPr>
          <w:p w14:paraId="2ECC7E2A" w14:textId="77777777" w:rsidR="00ED3B19" w:rsidRPr="00A5116B" w:rsidRDefault="00ED3B19" w:rsidP="00ED3B19">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2690C9CD" w14:textId="77777777" w:rsidTr="00ED3B19">
        <w:tc>
          <w:tcPr>
            <w:tcW w:w="7654" w:type="dxa"/>
          </w:tcPr>
          <w:p w14:paraId="7D9A237B" w14:textId="77777777" w:rsidR="00ED3B19" w:rsidRPr="00A5116B" w:rsidRDefault="009B4A80" w:rsidP="00ED3B19">
            <w:pPr>
              <w:tabs>
                <w:tab w:val="left" w:pos="720"/>
                <w:tab w:val="right" w:pos="9360"/>
              </w:tabs>
              <w:rPr>
                <w:rFonts w:ascii="Arial" w:hAnsi="Arial" w:cs="Arial"/>
                <w:sz w:val="22"/>
                <w:szCs w:val="22"/>
              </w:rPr>
            </w:pPr>
            <w:r w:rsidRPr="00A5116B">
              <w:rPr>
                <w:rFonts w:ascii="Arial" w:hAnsi="Arial" w:cs="Arial"/>
                <w:sz w:val="22"/>
                <w:szCs w:val="22"/>
              </w:rPr>
              <w:t>A full outline</w:t>
            </w:r>
            <w:r w:rsidR="00DF36F4" w:rsidRPr="00A5116B">
              <w:rPr>
                <w:rFonts w:ascii="Arial" w:hAnsi="Arial" w:cs="Arial"/>
                <w:sz w:val="22"/>
                <w:szCs w:val="22"/>
              </w:rPr>
              <w:t xml:space="preserve"> of</w:t>
            </w:r>
            <w:r w:rsidRPr="00A5116B">
              <w:rPr>
                <w:rFonts w:ascii="Arial" w:hAnsi="Arial" w:cs="Arial"/>
                <w:sz w:val="22"/>
                <w:szCs w:val="22"/>
              </w:rPr>
              <w:t xml:space="preserve"> </w:t>
            </w:r>
            <w:r w:rsidR="00DF36F4" w:rsidRPr="00A5116B">
              <w:rPr>
                <w:rFonts w:ascii="Arial" w:hAnsi="Arial" w:cs="Arial"/>
                <w:sz w:val="22"/>
                <w:szCs w:val="22"/>
              </w:rPr>
              <w:t>2 recent reforms or programs with some explanation of what they hope to achieve</w:t>
            </w:r>
          </w:p>
        </w:tc>
        <w:tc>
          <w:tcPr>
            <w:tcW w:w="920" w:type="dxa"/>
          </w:tcPr>
          <w:p w14:paraId="1D502464" w14:textId="77777777" w:rsidR="00ED3B19" w:rsidRPr="00A5116B" w:rsidRDefault="00ED3B19" w:rsidP="003A745A">
            <w:pPr>
              <w:tabs>
                <w:tab w:val="left" w:pos="720"/>
                <w:tab w:val="right" w:pos="9360"/>
              </w:tabs>
              <w:jc w:val="center"/>
              <w:rPr>
                <w:rFonts w:ascii="Arial" w:hAnsi="Arial" w:cs="Arial"/>
                <w:sz w:val="22"/>
                <w:szCs w:val="22"/>
              </w:rPr>
            </w:pPr>
            <w:r w:rsidRPr="00A5116B">
              <w:rPr>
                <w:rFonts w:ascii="Arial" w:hAnsi="Arial" w:cs="Arial"/>
                <w:sz w:val="22"/>
                <w:szCs w:val="22"/>
              </w:rPr>
              <w:t>3</w:t>
            </w:r>
          </w:p>
        </w:tc>
      </w:tr>
      <w:tr w:rsidR="00A5116B" w:rsidRPr="00A5116B" w14:paraId="429D0ED8" w14:textId="77777777" w:rsidTr="00ED3B19">
        <w:tc>
          <w:tcPr>
            <w:tcW w:w="7654" w:type="dxa"/>
          </w:tcPr>
          <w:p w14:paraId="1B9A7D2A" w14:textId="77777777" w:rsidR="00ED3B19" w:rsidRPr="00A5116B" w:rsidRDefault="009B4A80" w:rsidP="00ED3B19">
            <w:pPr>
              <w:tabs>
                <w:tab w:val="left" w:pos="720"/>
                <w:tab w:val="right" w:pos="9360"/>
              </w:tabs>
              <w:rPr>
                <w:rFonts w:ascii="Arial" w:hAnsi="Arial" w:cs="Arial"/>
                <w:sz w:val="22"/>
                <w:szCs w:val="22"/>
              </w:rPr>
            </w:pPr>
            <w:r w:rsidRPr="00A5116B">
              <w:rPr>
                <w:rFonts w:ascii="Arial" w:hAnsi="Arial" w:cs="Arial"/>
                <w:sz w:val="22"/>
                <w:szCs w:val="22"/>
              </w:rPr>
              <w:t xml:space="preserve">An outline of one feature with </w:t>
            </w:r>
            <w:r w:rsidR="00DF36F4" w:rsidRPr="00A5116B">
              <w:rPr>
                <w:rFonts w:ascii="Arial" w:hAnsi="Arial" w:cs="Arial"/>
                <w:sz w:val="22"/>
                <w:szCs w:val="22"/>
              </w:rPr>
              <w:t xml:space="preserve">a </w:t>
            </w:r>
            <w:r w:rsidRPr="00A5116B">
              <w:rPr>
                <w:rFonts w:ascii="Arial" w:hAnsi="Arial" w:cs="Arial"/>
                <w:sz w:val="22"/>
                <w:szCs w:val="22"/>
              </w:rPr>
              <w:t xml:space="preserve">brief mention of </w:t>
            </w:r>
            <w:r w:rsidR="00DF36F4" w:rsidRPr="00A5116B">
              <w:rPr>
                <w:rFonts w:ascii="Arial" w:hAnsi="Arial" w:cs="Arial"/>
                <w:sz w:val="22"/>
                <w:szCs w:val="22"/>
              </w:rPr>
              <w:t xml:space="preserve">the aim of the reform. </w:t>
            </w:r>
          </w:p>
        </w:tc>
        <w:tc>
          <w:tcPr>
            <w:tcW w:w="920" w:type="dxa"/>
          </w:tcPr>
          <w:p w14:paraId="10C076DF" w14:textId="77777777" w:rsidR="00ED3B19" w:rsidRPr="00A5116B" w:rsidRDefault="00ED3B19" w:rsidP="003A745A">
            <w:pPr>
              <w:tabs>
                <w:tab w:val="left" w:pos="720"/>
                <w:tab w:val="right" w:pos="9360"/>
              </w:tabs>
              <w:jc w:val="center"/>
              <w:rPr>
                <w:rFonts w:ascii="Arial" w:hAnsi="Arial" w:cs="Arial"/>
                <w:sz w:val="22"/>
                <w:szCs w:val="22"/>
              </w:rPr>
            </w:pPr>
            <w:r w:rsidRPr="00A5116B">
              <w:rPr>
                <w:rFonts w:ascii="Arial" w:hAnsi="Arial" w:cs="Arial"/>
                <w:sz w:val="22"/>
                <w:szCs w:val="22"/>
              </w:rPr>
              <w:t>2</w:t>
            </w:r>
          </w:p>
        </w:tc>
      </w:tr>
      <w:tr w:rsidR="00A5116B" w:rsidRPr="00A5116B" w14:paraId="678F93B8" w14:textId="77777777" w:rsidTr="00ED3B19">
        <w:tc>
          <w:tcPr>
            <w:tcW w:w="7654" w:type="dxa"/>
          </w:tcPr>
          <w:p w14:paraId="1E4F5966" w14:textId="77777777" w:rsidR="00ED3B19" w:rsidRPr="00A5116B" w:rsidRDefault="000B59C7" w:rsidP="00ED3B19">
            <w:pPr>
              <w:tabs>
                <w:tab w:val="left" w:pos="720"/>
                <w:tab w:val="right" w:pos="9360"/>
              </w:tabs>
              <w:rPr>
                <w:rFonts w:ascii="Arial" w:hAnsi="Arial" w:cs="Arial"/>
                <w:sz w:val="22"/>
                <w:szCs w:val="22"/>
              </w:rPr>
            </w:pPr>
            <w:r w:rsidRPr="00A5116B">
              <w:rPr>
                <w:rFonts w:ascii="Arial" w:hAnsi="Arial" w:cs="Arial"/>
                <w:sz w:val="22"/>
                <w:szCs w:val="22"/>
              </w:rPr>
              <w:t>O</w:t>
            </w:r>
            <w:r w:rsidR="00DF36F4" w:rsidRPr="00A5116B">
              <w:rPr>
                <w:rFonts w:ascii="Arial" w:hAnsi="Arial" w:cs="Arial"/>
                <w:sz w:val="22"/>
                <w:szCs w:val="22"/>
              </w:rPr>
              <w:t xml:space="preserve">ne reform briefly outlined </w:t>
            </w:r>
          </w:p>
        </w:tc>
        <w:tc>
          <w:tcPr>
            <w:tcW w:w="920" w:type="dxa"/>
          </w:tcPr>
          <w:p w14:paraId="65256B3B" w14:textId="77777777" w:rsidR="00ED3B19" w:rsidRPr="00A5116B" w:rsidRDefault="00ED3B19" w:rsidP="003A745A">
            <w:pPr>
              <w:tabs>
                <w:tab w:val="left" w:pos="720"/>
                <w:tab w:val="right" w:pos="9360"/>
              </w:tabs>
              <w:jc w:val="center"/>
              <w:rPr>
                <w:rFonts w:ascii="Arial" w:hAnsi="Arial" w:cs="Arial"/>
                <w:sz w:val="22"/>
                <w:szCs w:val="22"/>
              </w:rPr>
            </w:pPr>
            <w:r w:rsidRPr="00A5116B">
              <w:rPr>
                <w:rFonts w:ascii="Arial" w:hAnsi="Arial" w:cs="Arial"/>
                <w:sz w:val="22"/>
                <w:szCs w:val="22"/>
              </w:rPr>
              <w:t>1</w:t>
            </w:r>
          </w:p>
        </w:tc>
      </w:tr>
      <w:tr w:rsidR="00A5116B" w:rsidRPr="00A5116B" w14:paraId="4E1A264B" w14:textId="77777777" w:rsidTr="00ED3B19">
        <w:tc>
          <w:tcPr>
            <w:tcW w:w="7654" w:type="dxa"/>
          </w:tcPr>
          <w:p w14:paraId="0A22D928" w14:textId="77777777" w:rsidR="00ED3B19" w:rsidRPr="00A5116B" w:rsidRDefault="00ED3B19" w:rsidP="00ED3B19">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20" w:type="dxa"/>
          </w:tcPr>
          <w:p w14:paraId="75F188CD" w14:textId="77777777" w:rsidR="00ED3B19" w:rsidRPr="00A5116B" w:rsidRDefault="00ED3B19" w:rsidP="003A745A">
            <w:pPr>
              <w:tabs>
                <w:tab w:val="left" w:pos="720"/>
                <w:tab w:val="right" w:pos="9360"/>
              </w:tabs>
              <w:jc w:val="center"/>
              <w:rPr>
                <w:rFonts w:ascii="Arial" w:hAnsi="Arial" w:cs="Arial"/>
                <w:b/>
                <w:sz w:val="22"/>
                <w:szCs w:val="22"/>
              </w:rPr>
            </w:pPr>
            <w:r w:rsidRPr="00A5116B">
              <w:rPr>
                <w:rFonts w:ascii="Arial" w:hAnsi="Arial" w:cs="Arial"/>
                <w:b/>
                <w:sz w:val="22"/>
                <w:szCs w:val="22"/>
              </w:rPr>
              <w:t>3</w:t>
            </w:r>
          </w:p>
        </w:tc>
      </w:tr>
      <w:tr w:rsidR="00A5116B" w:rsidRPr="00A5116B" w14:paraId="6E441DD1" w14:textId="77777777" w:rsidTr="00ED3B19">
        <w:tc>
          <w:tcPr>
            <w:tcW w:w="8574" w:type="dxa"/>
            <w:gridSpan w:val="2"/>
          </w:tcPr>
          <w:p w14:paraId="5C3BF4F8" w14:textId="77777777" w:rsidR="00A6594F" w:rsidRPr="00A5116B" w:rsidRDefault="00BC2A83" w:rsidP="00F200B7">
            <w:pPr>
              <w:tabs>
                <w:tab w:val="left" w:pos="720"/>
                <w:tab w:val="right" w:pos="9360"/>
              </w:tabs>
              <w:rPr>
                <w:rFonts w:ascii="Arial" w:hAnsi="Arial" w:cs="Arial"/>
                <w:b/>
                <w:sz w:val="22"/>
                <w:szCs w:val="22"/>
              </w:rPr>
            </w:pPr>
            <w:r w:rsidRPr="00A5116B">
              <w:rPr>
                <w:rFonts w:ascii="Arial" w:hAnsi="Arial" w:cs="Arial"/>
                <w:b/>
                <w:sz w:val="22"/>
                <w:szCs w:val="22"/>
              </w:rPr>
              <w:t>A</w:t>
            </w:r>
            <w:r w:rsidR="00A6594F" w:rsidRPr="00A5116B">
              <w:rPr>
                <w:rFonts w:ascii="Arial" w:hAnsi="Arial" w:cs="Arial"/>
                <w:b/>
                <w:sz w:val="22"/>
                <w:szCs w:val="22"/>
              </w:rPr>
              <w:t>nswers could include but not limited to:</w:t>
            </w:r>
          </w:p>
          <w:p w14:paraId="0331B340" w14:textId="77777777" w:rsidR="00F200B7" w:rsidRPr="00A5116B" w:rsidRDefault="00F200B7" w:rsidP="00F200B7">
            <w:pPr>
              <w:rPr>
                <w:rFonts w:ascii="Arial" w:hAnsi="Arial" w:cs="Arial"/>
                <w:sz w:val="22"/>
                <w:szCs w:val="22"/>
              </w:rPr>
            </w:pPr>
            <w:r w:rsidRPr="00A5116B">
              <w:rPr>
                <w:rFonts w:ascii="Arial" w:hAnsi="Arial" w:cs="Arial"/>
                <w:sz w:val="22"/>
                <w:szCs w:val="22"/>
              </w:rPr>
              <w:t xml:space="preserve">COAG </w:t>
            </w:r>
            <w:r w:rsidR="00DF36F4" w:rsidRPr="00A5116B">
              <w:rPr>
                <w:rFonts w:ascii="Arial" w:hAnsi="Arial" w:cs="Arial"/>
                <w:sz w:val="22"/>
                <w:szCs w:val="22"/>
              </w:rPr>
              <w:t xml:space="preserve">has </w:t>
            </w:r>
            <w:r w:rsidRPr="00A5116B">
              <w:rPr>
                <w:rFonts w:ascii="Arial" w:hAnsi="Arial" w:cs="Arial"/>
                <w:sz w:val="22"/>
                <w:szCs w:val="22"/>
              </w:rPr>
              <w:t>adopted ‘a streamlined agenda built around five themes of strategic importance that lie at the intersection of jurisdictional responsibilities:'</w:t>
            </w:r>
          </w:p>
          <w:p w14:paraId="24B659F8" w14:textId="77777777" w:rsidR="00F200B7" w:rsidRPr="00A5116B" w:rsidRDefault="00F200B7" w:rsidP="00F200B7">
            <w:pPr>
              <w:rPr>
                <w:rFonts w:ascii="Arial" w:hAnsi="Arial" w:cs="Arial"/>
                <w:sz w:val="22"/>
                <w:szCs w:val="22"/>
              </w:rPr>
            </w:pPr>
            <w:r w:rsidRPr="00A5116B">
              <w:rPr>
                <w:rFonts w:ascii="Arial" w:hAnsi="Arial" w:cs="Arial"/>
                <w:sz w:val="22"/>
                <w:szCs w:val="22"/>
              </w:rPr>
              <w:t>The COAG Reform Council is the key accountability body for the COAG reform agenda.</w:t>
            </w:r>
          </w:p>
          <w:p w14:paraId="02A65006" w14:textId="77777777" w:rsidR="00F200B7" w:rsidRPr="00A5116B" w:rsidRDefault="00F200B7" w:rsidP="00F200B7">
            <w:pPr>
              <w:rPr>
                <w:rFonts w:ascii="Arial" w:hAnsi="Arial" w:cs="Arial"/>
                <w:sz w:val="22"/>
                <w:szCs w:val="22"/>
              </w:rPr>
            </w:pPr>
            <w:r w:rsidRPr="00A5116B">
              <w:rPr>
                <w:rFonts w:ascii="Arial" w:hAnsi="Arial" w:cs="Arial"/>
                <w:sz w:val="22"/>
                <w:szCs w:val="22"/>
              </w:rPr>
              <w:t>Current intergovernmental agreements monitored by the council are:</w:t>
            </w:r>
          </w:p>
          <w:p w14:paraId="4158A0E4"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National Healthcare Agreement</w:t>
            </w:r>
          </w:p>
          <w:p w14:paraId="002112D7"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National Education Agreement</w:t>
            </w:r>
          </w:p>
          <w:p w14:paraId="0FDC7B94"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National Agreement for Skills and Workforce Development</w:t>
            </w:r>
          </w:p>
          <w:p w14:paraId="187D9C75"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National Disability Agreement</w:t>
            </w:r>
          </w:p>
          <w:p w14:paraId="25E8057C"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National Affordable Housing Agreement</w:t>
            </w:r>
          </w:p>
          <w:p w14:paraId="51272EEF"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 xml:space="preserve">National Indigenous Reform Agreement </w:t>
            </w:r>
          </w:p>
          <w:p w14:paraId="67405E6A" w14:textId="77777777" w:rsidR="00F200B7" w:rsidRPr="00A5116B" w:rsidRDefault="00F200B7" w:rsidP="00F200B7">
            <w:pPr>
              <w:rPr>
                <w:rFonts w:ascii="Arial" w:hAnsi="Arial" w:cs="Arial"/>
                <w:sz w:val="22"/>
                <w:szCs w:val="22"/>
              </w:rPr>
            </w:pPr>
            <w:r w:rsidRPr="00A5116B">
              <w:rPr>
                <w:rFonts w:ascii="Arial" w:hAnsi="Arial" w:cs="Arial"/>
                <w:sz w:val="22"/>
                <w:szCs w:val="22"/>
              </w:rPr>
              <w:t>Currently, there are around 24 National Partnerships which support the objectives of the National Agreements.</w:t>
            </w:r>
          </w:p>
          <w:p w14:paraId="2B72EF50" w14:textId="77777777" w:rsidR="00F200B7" w:rsidRPr="00A5116B" w:rsidRDefault="00F200B7" w:rsidP="00F200B7">
            <w:pPr>
              <w:rPr>
                <w:rFonts w:ascii="Arial" w:hAnsi="Arial" w:cs="Arial"/>
                <w:sz w:val="22"/>
                <w:szCs w:val="22"/>
              </w:rPr>
            </w:pPr>
            <w:r w:rsidRPr="00A5116B">
              <w:rPr>
                <w:rFonts w:ascii="Arial" w:hAnsi="Arial" w:cs="Arial"/>
                <w:sz w:val="22"/>
                <w:szCs w:val="22"/>
              </w:rPr>
              <w:t>Some of these partnerships have reward payments attached for reaching targets and these include</w:t>
            </w:r>
            <w:r w:rsidR="00F01DDB" w:rsidRPr="00A5116B">
              <w:rPr>
                <w:rFonts w:ascii="Arial" w:hAnsi="Arial" w:cs="Arial"/>
                <w:sz w:val="22"/>
                <w:szCs w:val="22"/>
              </w:rPr>
              <w:t>:</w:t>
            </w:r>
          </w:p>
          <w:p w14:paraId="73538BA1"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National Partnership on Preventative Health</w:t>
            </w:r>
          </w:p>
          <w:p w14:paraId="672088D6"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National Partnership on Elective Surgery Waiting List Reduction Plan</w:t>
            </w:r>
          </w:p>
          <w:p w14:paraId="662E6291"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National Partnership on Essential Vaccines</w:t>
            </w:r>
          </w:p>
          <w:p w14:paraId="1C8832F0"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National Partnership on Improving Teacher Quality</w:t>
            </w:r>
          </w:p>
          <w:p w14:paraId="3016E7FF"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National Partnership on Literacy and Numeracy</w:t>
            </w:r>
          </w:p>
          <w:p w14:paraId="79CEEE0F"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National Partnership on Youth Attainment and Transitions</w:t>
            </w:r>
          </w:p>
          <w:p w14:paraId="128FC025"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 xml:space="preserve">National Partnership to Deliver a Seamless National Economy </w:t>
            </w:r>
          </w:p>
          <w:p w14:paraId="2FCB074F" w14:textId="77777777" w:rsidR="00F200B7" w:rsidRPr="00A5116B" w:rsidRDefault="00F200B7" w:rsidP="00F200B7">
            <w:pPr>
              <w:rPr>
                <w:rFonts w:ascii="Arial" w:hAnsi="Arial" w:cs="Arial"/>
                <w:sz w:val="22"/>
                <w:szCs w:val="22"/>
              </w:rPr>
            </w:pPr>
            <w:r w:rsidRPr="00A5116B">
              <w:rPr>
                <w:rFonts w:ascii="Arial" w:hAnsi="Arial" w:cs="Arial"/>
                <w:sz w:val="22"/>
                <w:szCs w:val="22"/>
              </w:rPr>
              <w:t>Other partnerships include:</w:t>
            </w:r>
          </w:p>
          <w:p w14:paraId="1AE44090"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National Partnership on Social Housing</w:t>
            </w:r>
          </w:p>
          <w:p w14:paraId="418D8624"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lastRenderedPageBreak/>
              <w:t>National Partnership on Homelessness</w:t>
            </w:r>
          </w:p>
          <w:p w14:paraId="6D5FE4E6"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National Partnership on Closing the Gap in Indigenous Health Outcomes</w:t>
            </w:r>
          </w:p>
          <w:p w14:paraId="12DD32E2"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National Partnership on Remote Indigenous Housing</w:t>
            </w:r>
          </w:p>
          <w:p w14:paraId="4AF5CE29" w14:textId="77777777" w:rsidR="00F200B7" w:rsidRPr="00A5116B" w:rsidRDefault="00F200B7" w:rsidP="00DB3E37">
            <w:pPr>
              <w:numPr>
                <w:ilvl w:val="0"/>
                <w:numId w:val="20"/>
              </w:numPr>
              <w:rPr>
                <w:rFonts w:ascii="Arial" w:hAnsi="Arial" w:cs="Arial"/>
                <w:sz w:val="22"/>
                <w:szCs w:val="22"/>
              </w:rPr>
            </w:pPr>
            <w:r w:rsidRPr="00A5116B">
              <w:rPr>
                <w:rFonts w:ascii="Arial" w:hAnsi="Arial" w:cs="Arial"/>
                <w:sz w:val="22"/>
                <w:szCs w:val="22"/>
              </w:rPr>
              <w:t>National Partnership on Indigenous Economic Participation</w:t>
            </w:r>
          </w:p>
          <w:p w14:paraId="52F2CE5D" w14:textId="77777777" w:rsidR="00F200B7" w:rsidRPr="00A5116B" w:rsidRDefault="00F200B7" w:rsidP="00F200B7">
            <w:pPr>
              <w:tabs>
                <w:tab w:val="left" w:pos="720"/>
                <w:tab w:val="right" w:pos="9360"/>
              </w:tabs>
              <w:rPr>
                <w:rFonts w:ascii="Arial" w:hAnsi="Arial" w:cs="Arial"/>
                <w:b/>
                <w:sz w:val="22"/>
                <w:szCs w:val="22"/>
              </w:rPr>
            </w:pPr>
            <w:r w:rsidRPr="00A5116B">
              <w:rPr>
                <w:rFonts w:ascii="Arial" w:hAnsi="Arial" w:cs="Arial"/>
                <w:b/>
                <w:sz w:val="22"/>
                <w:szCs w:val="22"/>
              </w:rPr>
              <w:t>Other programs could include:</w:t>
            </w:r>
          </w:p>
          <w:p w14:paraId="47E3ACF6" w14:textId="77777777" w:rsidR="00422515" w:rsidRPr="00A5116B" w:rsidRDefault="00BC2A83" w:rsidP="00DB3E37">
            <w:pPr>
              <w:pStyle w:val="ListParagraph"/>
              <w:numPr>
                <w:ilvl w:val="0"/>
                <w:numId w:val="20"/>
              </w:numPr>
              <w:tabs>
                <w:tab w:val="right" w:pos="9360"/>
              </w:tabs>
              <w:rPr>
                <w:rFonts w:ascii="Arial" w:hAnsi="Arial" w:cs="Arial"/>
                <w:bCs/>
                <w:sz w:val="22"/>
                <w:szCs w:val="22"/>
              </w:rPr>
            </w:pPr>
            <w:r w:rsidRPr="00A5116B">
              <w:rPr>
                <w:rFonts w:ascii="Arial" w:hAnsi="Arial" w:cs="Arial"/>
                <w:b/>
                <w:sz w:val="22"/>
                <w:szCs w:val="22"/>
              </w:rPr>
              <w:t xml:space="preserve"> </w:t>
            </w:r>
            <w:r w:rsidRPr="00A5116B">
              <w:rPr>
                <w:rFonts w:ascii="Arial" w:hAnsi="Arial" w:cs="Arial"/>
                <w:bCs/>
                <w:sz w:val="22"/>
                <w:szCs w:val="22"/>
              </w:rPr>
              <w:t>The ‘Smart Cities plan’ (2016) developed by the C</w:t>
            </w:r>
            <w:r w:rsidR="00F01DDB" w:rsidRPr="00A5116B">
              <w:rPr>
                <w:rFonts w:ascii="Arial" w:hAnsi="Arial" w:cs="Arial"/>
                <w:bCs/>
                <w:sz w:val="22"/>
                <w:szCs w:val="22"/>
              </w:rPr>
              <w:t>om</w:t>
            </w:r>
            <w:r w:rsidRPr="00A5116B">
              <w:rPr>
                <w:rFonts w:ascii="Arial" w:hAnsi="Arial" w:cs="Arial"/>
                <w:bCs/>
                <w:sz w:val="22"/>
                <w:szCs w:val="22"/>
              </w:rPr>
              <w:t>m</w:t>
            </w:r>
            <w:r w:rsidR="00F01DDB" w:rsidRPr="00A5116B">
              <w:rPr>
                <w:rFonts w:ascii="Arial" w:hAnsi="Arial" w:cs="Arial"/>
                <w:bCs/>
                <w:sz w:val="22"/>
                <w:szCs w:val="22"/>
              </w:rPr>
              <w:t>on</w:t>
            </w:r>
            <w:r w:rsidRPr="00A5116B">
              <w:rPr>
                <w:rFonts w:ascii="Arial" w:hAnsi="Arial" w:cs="Arial"/>
                <w:bCs/>
                <w:sz w:val="22"/>
                <w:szCs w:val="22"/>
              </w:rPr>
              <w:t>w</w:t>
            </w:r>
            <w:r w:rsidR="00F01DDB" w:rsidRPr="00A5116B">
              <w:rPr>
                <w:rFonts w:ascii="Arial" w:hAnsi="Arial" w:cs="Arial"/>
                <w:bCs/>
                <w:sz w:val="22"/>
                <w:szCs w:val="22"/>
              </w:rPr>
              <w:t>ea</w:t>
            </w:r>
            <w:r w:rsidRPr="00A5116B">
              <w:rPr>
                <w:rFonts w:ascii="Arial" w:hAnsi="Arial" w:cs="Arial"/>
                <w:bCs/>
                <w:sz w:val="22"/>
                <w:szCs w:val="22"/>
              </w:rPr>
              <w:t>lth govt sets out a vision for metropolitan and regional cities</w:t>
            </w:r>
          </w:p>
          <w:p w14:paraId="046F37C8" w14:textId="77777777" w:rsidR="00F200B7" w:rsidRPr="00A5116B" w:rsidRDefault="00BC2A83" w:rsidP="00DB3E37">
            <w:pPr>
              <w:pStyle w:val="ListParagraph"/>
              <w:numPr>
                <w:ilvl w:val="0"/>
                <w:numId w:val="20"/>
              </w:numPr>
              <w:tabs>
                <w:tab w:val="right" w:pos="9360"/>
              </w:tabs>
              <w:rPr>
                <w:rFonts w:ascii="Arial" w:hAnsi="Arial" w:cs="Arial"/>
                <w:bCs/>
                <w:sz w:val="22"/>
                <w:szCs w:val="22"/>
              </w:rPr>
            </w:pPr>
            <w:r w:rsidRPr="00A5116B">
              <w:rPr>
                <w:rFonts w:ascii="Arial" w:hAnsi="Arial" w:cs="Arial"/>
                <w:bCs/>
                <w:sz w:val="22"/>
                <w:szCs w:val="22"/>
              </w:rPr>
              <w:t>The National Digital Engineering Policy Principles (2016) have been developed by State and Fed govts in recognition of the potential benefits that digital engineering and building information modelling can bring to the design, delivery and operation of land transport and infrastructure assets.</w:t>
            </w:r>
          </w:p>
          <w:p w14:paraId="39BBA20A" w14:textId="77777777" w:rsidR="00BC2A83" w:rsidRPr="00A5116B" w:rsidRDefault="00F200B7" w:rsidP="00DB3E37">
            <w:pPr>
              <w:pStyle w:val="ListParagraph"/>
              <w:numPr>
                <w:ilvl w:val="0"/>
                <w:numId w:val="20"/>
              </w:numPr>
              <w:tabs>
                <w:tab w:val="right" w:pos="9360"/>
              </w:tabs>
              <w:rPr>
                <w:rFonts w:ascii="Arial" w:hAnsi="Arial" w:cs="Arial"/>
                <w:bCs/>
                <w:sz w:val="22"/>
                <w:szCs w:val="22"/>
              </w:rPr>
            </w:pPr>
            <w:r w:rsidRPr="00A5116B">
              <w:rPr>
                <w:rFonts w:ascii="Arial" w:hAnsi="Arial" w:cs="Arial"/>
                <w:bCs/>
                <w:sz w:val="22"/>
                <w:szCs w:val="22"/>
              </w:rPr>
              <w:t xml:space="preserve">The </w:t>
            </w:r>
            <w:r w:rsidR="00F01DDB" w:rsidRPr="00A5116B">
              <w:rPr>
                <w:rFonts w:ascii="Arial" w:hAnsi="Arial" w:cs="Arial"/>
                <w:bCs/>
                <w:sz w:val="22"/>
                <w:szCs w:val="22"/>
              </w:rPr>
              <w:t>I</w:t>
            </w:r>
            <w:r w:rsidRPr="00A5116B">
              <w:rPr>
                <w:rFonts w:ascii="Arial" w:hAnsi="Arial" w:cs="Arial"/>
                <w:bCs/>
                <w:sz w:val="22"/>
                <w:szCs w:val="22"/>
              </w:rPr>
              <w:t>ntergovernmental Agreement on Implementing Murry-Darling Basin reform setting out specific water planning and market reform requirements.</w:t>
            </w:r>
            <w:r w:rsidR="00BC2A83" w:rsidRPr="00A5116B">
              <w:rPr>
                <w:rFonts w:ascii="Arial" w:hAnsi="Arial" w:cs="Arial"/>
                <w:bCs/>
                <w:sz w:val="22"/>
                <w:szCs w:val="22"/>
              </w:rPr>
              <w:t xml:space="preserve">  </w:t>
            </w:r>
          </w:p>
        </w:tc>
      </w:tr>
    </w:tbl>
    <w:p w14:paraId="4638C001" w14:textId="77777777" w:rsidR="006602A2" w:rsidRPr="00A5116B" w:rsidRDefault="006602A2" w:rsidP="002F4693">
      <w:pPr>
        <w:tabs>
          <w:tab w:val="left" w:pos="720"/>
          <w:tab w:val="right" w:pos="9360"/>
        </w:tabs>
        <w:rPr>
          <w:rFonts w:ascii="Arial" w:hAnsi="Arial" w:cs="Arial"/>
          <w:sz w:val="22"/>
          <w:szCs w:val="22"/>
        </w:rPr>
      </w:pPr>
    </w:p>
    <w:p w14:paraId="0A2AC18E" w14:textId="77777777" w:rsidR="001C0CBC" w:rsidRPr="00A5116B" w:rsidRDefault="001C0CBC" w:rsidP="009A768B">
      <w:pPr>
        <w:tabs>
          <w:tab w:val="left" w:pos="720"/>
          <w:tab w:val="left" w:pos="8364"/>
          <w:tab w:val="right" w:pos="9072"/>
        </w:tabs>
        <w:ind w:left="720" w:hanging="720"/>
        <w:rPr>
          <w:rFonts w:ascii="Arial" w:hAnsi="Arial" w:cs="Arial"/>
          <w:sz w:val="22"/>
          <w:szCs w:val="22"/>
        </w:rPr>
      </w:pPr>
      <w:r w:rsidRPr="00A5116B">
        <w:rPr>
          <w:rFonts w:ascii="Arial" w:hAnsi="Arial" w:cs="Arial"/>
          <w:sz w:val="22"/>
          <w:szCs w:val="22"/>
        </w:rPr>
        <w:t xml:space="preserve">(c) </w:t>
      </w:r>
      <w:r w:rsidRPr="00A5116B">
        <w:rPr>
          <w:rFonts w:ascii="Arial" w:hAnsi="Arial" w:cs="Arial"/>
          <w:sz w:val="22"/>
          <w:szCs w:val="22"/>
        </w:rPr>
        <w:tab/>
      </w:r>
      <w:r w:rsidR="0066442C">
        <w:rPr>
          <w:rFonts w:ascii="Arial" w:hAnsi="Arial" w:cs="Arial"/>
          <w:sz w:val="22"/>
          <w:szCs w:val="22"/>
        </w:rPr>
        <w:t xml:space="preserve">Discuss </w:t>
      </w:r>
      <w:r w:rsidR="00D74DB3" w:rsidRPr="00A5116B">
        <w:rPr>
          <w:rFonts w:ascii="Arial" w:hAnsi="Arial" w:cs="Arial"/>
          <w:sz w:val="22"/>
          <w:szCs w:val="22"/>
        </w:rPr>
        <w:t xml:space="preserve">the extent to which </w:t>
      </w:r>
      <w:r w:rsidR="00D74DB3" w:rsidRPr="00A5116B">
        <w:rPr>
          <w:rFonts w:ascii="Arial" w:hAnsi="Arial" w:cs="Arial"/>
          <w:b/>
          <w:bCs/>
          <w:sz w:val="22"/>
          <w:szCs w:val="22"/>
        </w:rPr>
        <w:t xml:space="preserve">two </w:t>
      </w:r>
      <w:r w:rsidR="00D74DB3" w:rsidRPr="00A5116B">
        <w:rPr>
          <w:rFonts w:ascii="Arial" w:hAnsi="Arial" w:cs="Arial"/>
          <w:sz w:val="22"/>
          <w:szCs w:val="22"/>
        </w:rPr>
        <w:t>financial powers of the Commonwealth Parliament allow it to dominate the federation.</w:t>
      </w:r>
      <w:r w:rsidR="00A6594F" w:rsidRPr="00A5116B">
        <w:rPr>
          <w:rFonts w:ascii="Arial" w:hAnsi="Arial" w:cs="Arial"/>
          <w:sz w:val="22"/>
          <w:szCs w:val="22"/>
        </w:rPr>
        <w:tab/>
      </w:r>
      <w:r w:rsidRPr="00A5116B">
        <w:rPr>
          <w:rFonts w:ascii="Arial" w:hAnsi="Arial" w:cs="Arial"/>
          <w:sz w:val="22"/>
          <w:szCs w:val="22"/>
        </w:rPr>
        <w:t>(5 marks)</w:t>
      </w:r>
    </w:p>
    <w:p w14:paraId="25501A3D" w14:textId="77777777" w:rsidR="007B7E4A" w:rsidRPr="00A5116B" w:rsidRDefault="007B7E4A" w:rsidP="00DF36F4">
      <w:pPr>
        <w:tabs>
          <w:tab w:val="left" w:pos="720"/>
          <w:tab w:val="right" w:pos="9317"/>
        </w:tabs>
        <w:rPr>
          <w:rFonts w:ascii="Arial" w:hAnsi="Arial" w:cs="Arial"/>
          <w:sz w:val="22"/>
          <w:szCs w:val="22"/>
        </w:rPr>
      </w:pPr>
    </w:p>
    <w:tbl>
      <w:tblPr>
        <w:tblStyle w:val="TableGrid"/>
        <w:tblW w:w="0" w:type="auto"/>
        <w:tblInd w:w="856" w:type="dxa"/>
        <w:tblLook w:val="04A0" w:firstRow="1" w:lastRow="0" w:firstColumn="1" w:lastColumn="0" w:noHBand="0" w:noVBand="1"/>
      </w:tblPr>
      <w:tblGrid>
        <w:gridCol w:w="7532"/>
        <w:gridCol w:w="919"/>
      </w:tblGrid>
      <w:tr w:rsidR="007B7E4A" w:rsidRPr="00A5116B" w14:paraId="185F49CC" w14:textId="77777777" w:rsidTr="009649A3">
        <w:tc>
          <w:tcPr>
            <w:tcW w:w="7532" w:type="dxa"/>
          </w:tcPr>
          <w:p w14:paraId="0D0B4BBD"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19" w:type="dxa"/>
          </w:tcPr>
          <w:p w14:paraId="05654045"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39B5AD7D" w14:textId="77777777" w:rsidTr="009649A3">
        <w:tc>
          <w:tcPr>
            <w:tcW w:w="7532" w:type="dxa"/>
          </w:tcPr>
          <w:p w14:paraId="1A9EC977" w14:textId="77777777" w:rsidR="00794BE3" w:rsidRPr="00A5116B" w:rsidRDefault="009515A8" w:rsidP="00C02822">
            <w:pPr>
              <w:tabs>
                <w:tab w:val="left" w:pos="720"/>
                <w:tab w:val="right" w:pos="9360"/>
              </w:tabs>
              <w:rPr>
                <w:rFonts w:ascii="Arial" w:hAnsi="Arial" w:cs="Arial"/>
                <w:sz w:val="22"/>
                <w:szCs w:val="22"/>
              </w:rPr>
            </w:pPr>
            <w:r w:rsidRPr="00A5116B">
              <w:rPr>
                <w:rFonts w:ascii="Arial" w:hAnsi="Arial" w:cs="Arial"/>
                <w:sz w:val="22"/>
                <w:szCs w:val="22"/>
              </w:rPr>
              <w:t>Clearly and fully explains t</w:t>
            </w:r>
            <w:r w:rsidR="008B314E" w:rsidRPr="00A5116B">
              <w:rPr>
                <w:rFonts w:ascii="Arial" w:hAnsi="Arial" w:cs="Arial"/>
                <w:sz w:val="22"/>
                <w:szCs w:val="22"/>
              </w:rPr>
              <w:t>wo financial powers of the Commonwealth and discusses how this allows it to dominate the federation.</w:t>
            </w:r>
          </w:p>
          <w:p w14:paraId="58A3901A" w14:textId="77777777" w:rsidR="008B314E" w:rsidRPr="00A5116B" w:rsidRDefault="0066442C" w:rsidP="00C02822">
            <w:pPr>
              <w:tabs>
                <w:tab w:val="left" w:pos="720"/>
                <w:tab w:val="right" w:pos="9360"/>
              </w:tabs>
              <w:rPr>
                <w:rFonts w:ascii="Arial" w:hAnsi="Arial" w:cs="Arial"/>
                <w:sz w:val="22"/>
                <w:szCs w:val="22"/>
              </w:rPr>
            </w:pPr>
            <w:r>
              <w:rPr>
                <w:rFonts w:ascii="Arial" w:hAnsi="Arial" w:cs="Arial"/>
                <w:sz w:val="22"/>
                <w:szCs w:val="22"/>
              </w:rPr>
              <w:t>Discusses</w:t>
            </w:r>
            <w:r w:rsidR="008B314E" w:rsidRPr="00A5116B">
              <w:rPr>
                <w:rFonts w:ascii="Arial" w:hAnsi="Arial" w:cs="Arial"/>
                <w:sz w:val="22"/>
                <w:szCs w:val="22"/>
              </w:rPr>
              <w:t xml:space="preserve"> the extent of the financial domination. </w:t>
            </w:r>
          </w:p>
        </w:tc>
        <w:tc>
          <w:tcPr>
            <w:tcW w:w="919" w:type="dxa"/>
          </w:tcPr>
          <w:p w14:paraId="15DC264A"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5</w:t>
            </w:r>
          </w:p>
        </w:tc>
      </w:tr>
      <w:tr w:rsidR="00A5116B" w:rsidRPr="00A5116B" w14:paraId="748FF3DC" w14:textId="77777777" w:rsidTr="009649A3">
        <w:tc>
          <w:tcPr>
            <w:tcW w:w="7532" w:type="dxa"/>
          </w:tcPr>
          <w:p w14:paraId="09CD6EA1" w14:textId="77777777" w:rsidR="008B314E" w:rsidRPr="00A5116B" w:rsidRDefault="008B314E" w:rsidP="008B314E">
            <w:pPr>
              <w:tabs>
                <w:tab w:val="left" w:pos="720"/>
                <w:tab w:val="right" w:pos="9360"/>
              </w:tabs>
              <w:rPr>
                <w:rFonts w:ascii="Arial" w:hAnsi="Arial" w:cs="Arial"/>
                <w:sz w:val="22"/>
                <w:szCs w:val="22"/>
              </w:rPr>
            </w:pPr>
            <w:r w:rsidRPr="00A5116B">
              <w:rPr>
                <w:rFonts w:ascii="Arial" w:hAnsi="Arial" w:cs="Arial"/>
                <w:sz w:val="22"/>
                <w:szCs w:val="22"/>
              </w:rPr>
              <w:t xml:space="preserve">Explains two financial powers of the Commonwealth with some </w:t>
            </w:r>
            <w:r w:rsidR="000B59C7" w:rsidRPr="00A5116B">
              <w:rPr>
                <w:rFonts w:ascii="Arial" w:hAnsi="Arial" w:cs="Arial"/>
                <w:sz w:val="22"/>
                <w:szCs w:val="22"/>
              </w:rPr>
              <w:t>discussion</w:t>
            </w:r>
            <w:r w:rsidRPr="00A5116B">
              <w:rPr>
                <w:rFonts w:ascii="Arial" w:hAnsi="Arial" w:cs="Arial"/>
                <w:sz w:val="22"/>
                <w:szCs w:val="22"/>
              </w:rPr>
              <w:t xml:space="preserve"> on how this allows it to dominate the federation.</w:t>
            </w:r>
          </w:p>
          <w:p w14:paraId="2919BE47" w14:textId="77777777" w:rsidR="007B7E4A" w:rsidRPr="00A5116B" w:rsidRDefault="008B314E" w:rsidP="008B314E">
            <w:pPr>
              <w:tabs>
                <w:tab w:val="left" w:pos="720"/>
                <w:tab w:val="right" w:pos="9360"/>
              </w:tabs>
              <w:rPr>
                <w:rFonts w:ascii="Arial" w:hAnsi="Arial" w:cs="Arial"/>
                <w:sz w:val="22"/>
                <w:szCs w:val="22"/>
              </w:rPr>
            </w:pPr>
            <w:r w:rsidRPr="00A5116B">
              <w:rPr>
                <w:rFonts w:ascii="Arial" w:hAnsi="Arial" w:cs="Arial"/>
                <w:sz w:val="22"/>
                <w:szCs w:val="22"/>
              </w:rPr>
              <w:t xml:space="preserve">Some </w:t>
            </w:r>
            <w:r w:rsidR="0066442C">
              <w:rPr>
                <w:rFonts w:ascii="Arial" w:hAnsi="Arial" w:cs="Arial"/>
                <w:sz w:val="22"/>
                <w:szCs w:val="22"/>
              </w:rPr>
              <w:t xml:space="preserve">discussion </w:t>
            </w:r>
            <w:r w:rsidRPr="00A5116B">
              <w:rPr>
                <w:rFonts w:ascii="Arial" w:hAnsi="Arial" w:cs="Arial"/>
                <w:sz w:val="22"/>
                <w:szCs w:val="22"/>
              </w:rPr>
              <w:t>of the extent of the financial domination.</w:t>
            </w:r>
          </w:p>
        </w:tc>
        <w:tc>
          <w:tcPr>
            <w:tcW w:w="919" w:type="dxa"/>
          </w:tcPr>
          <w:p w14:paraId="5BA56E93"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3-4</w:t>
            </w:r>
          </w:p>
        </w:tc>
      </w:tr>
      <w:tr w:rsidR="00A5116B" w:rsidRPr="00A5116B" w14:paraId="391E8D45" w14:textId="77777777" w:rsidTr="009649A3">
        <w:tc>
          <w:tcPr>
            <w:tcW w:w="7532" w:type="dxa"/>
          </w:tcPr>
          <w:p w14:paraId="518B45CB" w14:textId="77777777" w:rsidR="007B7E4A" w:rsidRPr="00A5116B" w:rsidRDefault="009515A8" w:rsidP="00086905">
            <w:pPr>
              <w:tabs>
                <w:tab w:val="left" w:pos="720"/>
                <w:tab w:val="right" w:pos="9360"/>
              </w:tabs>
              <w:rPr>
                <w:rFonts w:ascii="Arial" w:hAnsi="Arial" w:cs="Arial"/>
                <w:sz w:val="22"/>
                <w:szCs w:val="22"/>
              </w:rPr>
            </w:pPr>
            <w:r w:rsidRPr="00A5116B">
              <w:rPr>
                <w:rFonts w:ascii="Arial" w:hAnsi="Arial" w:cs="Arial"/>
                <w:sz w:val="22"/>
                <w:szCs w:val="22"/>
              </w:rPr>
              <w:t xml:space="preserve">Some accurate information provided but with no or ineffective </w:t>
            </w:r>
            <w:r w:rsidR="0066442C">
              <w:rPr>
                <w:rFonts w:ascii="Arial" w:hAnsi="Arial" w:cs="Arial"/>
                <w:sz w:val="22"/>
                <w:szCs w:val="22"/>
              </w:rPr>
              <w:t>discussion</w:t>
            </w:r>
            <w:r w:rsidRPr="00A5116B">
              <w:rPr>
                <w:rFonts w:ascii="Arial" w:hAnsi="Arial" w:cs="Arial"/>
                <w:sz w:val="22"/>
                <w:szCs w:val="22"/>
              </w:rPr>
              <w:t xml:space="preserve"> </w:t>
            </w:r>
          </w:p>
        </w:tc>
        <w:tc>
          <w:tcPr>
            <w:tcW w:w="919" w:type="dxa"/>
          </w:tcPr>
          <w:p w14:paraId="670154C9"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1-2</w:t>
            </w:r>
          </w:p>
        </w:tc>
      </w:tr>
      <w:tr w:rsidR="00A5116B" w:rsidRPr="00A5116B" w14:paraId="50EE284D" w14:textId="77777777" w:rsidTr="009649A3">
        <w:tc>
          <w:tcPr>
            <w:tcW w:w="7532" w:type="dxa"/>
          </w:tcPr>
          <w:p w14:paraId="641E5945" w14:textId="77777777" w:rsidR="007B7E4A" w:rsidRPr="00A5116B" w:rsidRDefault="007B7E4A" w:rsidP="00086905">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19" w:type="dxa"/>
          </w:tcPr>
          <w:p w14:paraId="7B5397A9" w14:textId="77777777" w:rsidR="007B7E4A" w:rsidRPr="00A5116B" w:rsidRDefault="007B7E4A" w:rsidP="003A745A">
            <w:pPr>
              <w:tabs>
                <w:tab w:val="left" w:pos="720"/>
                <w:tab w:val="right" w:pos="9360"/>
              </w:tabs>
              <w:jc w:val="center"/>
              <w:rPr>
                <w:rFonts w:ascii="Arial" w:hAnsi="Arial" w:cs="Arial"/>
                <w:b/>
                <w:sz w:val="22"/>
                <w:szCs w:val="22"/>
              </w:rPr>
            </w:pPr>
            <w:r w:rsidRPr="00A5116B">
              <w:rPr>
                <w:rFonts w:ascii="Arial" w:hAnsi="Arial" w:cs="Arial"/>
                <w:b/>
                <w:sz w:val="22"/>
                <w:szCs w:val="22"/>
              </w:rPr>
              <w:t>5</w:t>
            </w:r>
          </w:p>
        </w:tc>
      </w:tr>
      <w:tr w:rsidR="00A5116B" w:rsidRPr="00A5116B" w14:paraId="051B7EA6" w14:textId="77777777" w:rsidTr="009649A3">
        <w:tc>
          <w:tcPr>
            <w:tcW w:w="8451" w:type="dxa"/>
            <w:gridSpan w:val="2"/>
          </w:tcPr>
          <w:p w14:paraId="5B8D0031" w14:textId="77777777" w:rsidR="009649A3" w:rsidRPr="00A5116B" w:rsidRDefault="009649A3" w:rsidP="009649A3">
            <w:pPr>
              <w:rPr>
                <w:rFonts w:ascii="Arial" w:hAnsi="Arial" w:cs="Arial"/>
                <w:b/>
                <w:sz w:val="22"/>
                <w:szCs w:val="22"/>
              </w:rPr>
            </w:pPr>
            <w:r w:rsidRPr="00A5116B">
              <w:rPr>
                <w:rFonts w:ascii="Arial" w:hAnsi="Arial" w:cs="Arial"/>
                <w:b/>
                <w:sz w:val="22"/>
                <w:szCs w:val="22"/>
              </w:rPr>
              <w:t>Issues including pertinent examples could include:</w:t>
            </w:r>
          </w:p>
          <w:p w14:paraId="4B4D390F" w14:textId="77777777" w:rsidR="000D034E" w:rsidRPr="00A5116B" w:rsidRDefault="000D034E" w:rsidP="000D034E">
            <w:pPr>
              <w:rPr>
                <w:rFonts w:ascii="Arial" w:hAnsi="Arial" w:cs="Arial"/>
                <w:sz w:val="22"/>
                <w:szCs w:val="22"/>
              </w:rPr>
            </w:pPr>
            <w:r w:rsidRPr="00A5116B">
              <w:rPr>
                <w:rFonts w:ascii="Arial" w:hAnsi="Arial" w:cs="Arial"/>
                <w:sz w:val="22"/>
                <w:szCs w:val="22"/>
              </w:rPr>
              <w:t xml:space="preserve">Examples of </w:t>
            </w:r>
            <w:r w:rsidR="000B59C7" w:rsidRPr="00A5116B">
              <w:rPr>
                <w:rFonts w:ascii="Arial" w:hAnsi="Arial" w:cs="Arial"/>
                <w:sz w:val="22"/>
                <w:szCs w:val="22"/>
              </w:rPr>
              <w:t>constitutional</w:t>
            </w:r>
            <w:r w:rsidRPr="00A5116B">
              <w:rPr>
                <w:rFonts w:ascii="Arial" w:hAnsi="Arial" w:cs="Arial"/>
                <w:sz w:val="22"/>
                <w:szCs w:val="22"/>
              </w:rPr>
              <w:t xml:space="preserve"> financial powers could include:</w:t>
            </w:r>
          </w:p>
          <w:p w14:paraId="6C92C572" w14:textId="77777777" w:rsidR="000D034E" w:rsidRPr="00A5116B" w:rsidRDefault="000D034E" w:rsidP="000D034E">
            <w:pPr>
              <w:rPr>
                <w:rFonts w:ascii="Arial" w:hAnsi="Arial" w:cs="Arial"/>
                <w:sz w:val="22"/>
                <w:szCs w:val="22"/>
              </w:rPr>
            </w:pPr>
            <w:r w:rsidRPr="00A5116B">
              <w:rPr>
                <w:rFonts w:ascii="Arial" w:hAnsi="Arial" w:cs="Arial"/>
                <w:sz w:val="22"/>
                <w:szCs w:val="22"/>
              </w:rPr>
              <w:t>S.90 On the imposition of uniform duties of customs the power of the Parliament to impose duties of customs and of excise, and to grant bounties on the production or export of goods, shall become exclusive.</w:t>
            </w:r>
          </w:p>
          <w:p w14:paraId="55AD8DD0" w14:textId="77777777" w:rsidR="000D034E" w:rsidRPr="00A5116B" w:rsidRDefault="000D034E" w:rsidP="000D034E">
            <w:pPr>
              <w:rPr>
                <w:rFonts w:ascii="Arial" w:hAnsi="Arial" w:cs="Arial"/>
                <w:sz w:val="22"/>
                <w:szCs w:val="22"/>
                <w:shd w:val="clear" w:color="auto" w:fill="FFFFFF"/>
              </w:rPr>
            </w:pPr>
            <w:r w:rsidRPr="00A5116B">
              <w:rPr>
                <w:rFonts w:ascii="Arial" w:hAnsi="Arial" w:cs="Arial"/>
                <w:bCs/>
                <w:sz w:val="22"/>
                <w:szCs w:val="22"/>
                <w:bdr w:val="none" w:sz="0" w:space="0" w:color="auto" w:frame="1"/>
                <w:shd w:val="clear" w:color="auto" w:fill="FFFFFF"/>
              </w:rPr>
              <w:t>S 94.</w:t>
            </w:r>
            <w:r w:rsidRPr="00A5116B">
              <w:rPr>
                <w:rFonts w:ascii="Arial" w:hAnsi="Arial" w:cs="Arial"/>
                <w:sz w:val="22"/>
                <w:szCs w:val="22"/>
                <w:shd w:val="clear" w:color="auto" w:fill="FFFFFF"/>
              </w:rPr>
              <w:t> After five years from the imposition of uniform duties of customs, the Parliament may provide, on such basis as it deems fair, for the monthly payment to the several States of all surplus revenue of the Commonwealth. Basis of Surplus Revenue case (1908)</w:t>
            </w:r>
          </w:p>
          <w:p w14:paraId="7E2657E0" w14:textId="77777777" w:rsidR="000D034E" w:rsidRPr="00A5116B" w:rsidRDefault="000D034E" w:rsidP="000D034E">
            <w:pPr>
              <w:jc w:val="both"/>
              <w:rPr>
                <w:rFonts w:ascii="Arial" w:hAnsi="Arial" w:cs="Arial"/>
                <w:sz w:val="22"/>
                <w:szCs w:val="22"/>
              </w:rPr>
            </w:pPr>
            <w:r w:rsidRPr="00A5116B">
              <w:rPr>
                <w:rFonts w:ascii="Arial" w:hAnsi="Arial" w:cs="Arial"/>
                <w:sz w:val="22"/>
                <w:szCs w:val="22"/>
              </w:rPr>
              <w:t xml:space="preserve">s.96 allows for the Parliament to ‘grant financial assistance to any State on such terms and conditions as the Parliament thinks fit’. Thus, there is no limit to the ‘terms and conditions’ that Parliament may attach to such a grant. (inequitable, even at federation). </w:t>
            </w:r>
          </w:p>
          <w:p w14:paraId="20061B1F" w14:textId="77777777" w:rsidR="000D034E" w:rsidRPr="00A5116B" w:rsidRDefault="000D034E" w:rsidP="000D034E">
            <w:pPr>
              <w:autoSpaceDE w:val="0"/>
              <w:autoSpaceDN w:val="0"/>
              <w:adjustRightInd w:val="0"/>
              <w:rPr>
                <w:rFonts w:ascii="Arial" w:hAnsi="Arial" w:cs="Arial"/>
                <w:sz w:val="22"/>
                <w:szCs w:val="22"/>
              </w:rPr>
            </w:pPr>
            <w:r w:rsidRPr="00A5116B">
              <w:rPr>
                <w:rFonts w:ascii="Arial" w:hAnsi="Arial" w:cs="Arial"/>
                <w:sz w:val="22"/>
                <w:szCs w:val="22"/>
              </w:rPr>
              <w:t>S 81 All revenues or mon</w:t>
            </w:r>
            <w:r w:rsidR="00F01DDB" w:rsidRPr="00A5116B">
              <w:rPr>
                <w:rFonts w:ascii="Arial" w:hAnsi="Arial" w:cs="Arial"/>
                <w:sz w:val="22"/>
                <w:szCs w:val="22"/>
              </w:rPr>
              <w:t>ie</w:t>
            </w:r>
            <w:r w:rsidRPr="00A5116B">
              <w:rPr>
                <w:rFonts w:ascii="Arial" w:hAnsi="Arial" w:cs="Arial"/>
                <w:sz w:val="22"/>
                <w:szCs w:val="22"/>
              </w:rPr>
              <w:t xml:space="preserve">s raised or received by the Executive Government of the Commonwealth shall form </w:t>
            </w:r>
            <w:r w:rsidR="00F01DDB" w:rsidRPr="00A5116B">
              <w:rPr>
                <w:rFonts w:ascii="Arial" w:hAnsi="Arial" w:cs="Arial"/>
                <w:sz w:val="22"/>
                <w:szCs w:val="22"/>
              </w:rPr>
              <w:t>o</w:t>
            </w:r>
            <w:r w:rsidRPr="00A5116B">
              <w:rPr>
                <w:rFonts w:ascii="Arial" w:hAnsi="Arial" w:cs="Arial"/>
                <w:sz w:val="22"/>
                <w:szCs w:val="22"/>
              </w:rPr>
              <w:t>ne Consolidated Revenue Fund, to be appropriated for the purposes of the Commonwealth in the manner and subject to the charges and liabilities imposed by this Constitution.</w:t>
            </w:r>
          </w:p>
          <w:p w14:paraId="254B39B9" w14:textId="77777777" w:rsidR="000D034E" w:rsidRPr="00A5116B" w:rsidRDefault="000D034E" w:rsidP="000D034E">
            <w:pPr>
              <w:tabs>
                <w:tab w:val="left" w:pos="720"/>
                <w:tab w:val="right" w:pos="9360"/>
              </w:tabs>
              <w:rPr>
                <w:rFonts w:ascii="Arial" w:hAnsi="Arial" w:cs="Arial"/>
                <w:sz w:val="22"/>
                <w:szCs w:val="22"/>
              </w:rPr>
            </w:pPr>
            <w:r w:rsidRPr="00A5116B">
              <w:rPr>
                <w:rFonts w:ascii="Arial" w:hAnsi="Arial" w:cs="Arial"/>
                <w:sz w:val="22"/>
                <w:szCs w:val="22"/>
              </w:rPr>
              <w:t>s51(ii) taxation – it is a concurrent power; one is taxing the individuals on money earned whereas s90 is taxing the consumer on products purchased. Both 51(ii) and 90 contributed to the VFI. One, since the inception of the constitution and the other more recently.</w:t>
            </w:r>
          </w:p>
          <w:p w14:paraId="51F2304B" w14:textId="77777777" w:rsidR="000D034E" w:rsidRPr="00A5116B" w:rsidRDefault="000D034E" w:rsidP="000D034E">
            <w:pPr>
              <w:tabs>
                <w:tab w:val="left" w:pos="720"/>
                <w:tab w:val="right" w:pos="9360"/>
              </w:tabs>
              <w:rPr>
                <w:rFonts w:ascii="Arial" w:hAnsi="Arial" w:cs="Arial"/>
                <w:sz w:val="22"/>
                <w:szCs w:val="22"/>
              </w:rPr>
            </w:pPr>
            <w:r w:rsidRPr="00A5116B">
              <w:rPr>
                <w:rFonts w:ascii="Arial" w:hAnsi="Arial" w:cs="Arial"/>
                <w:sz w:val="22"/>
                <w:szCs w:val="22"/>
              </w:rPr>
              <w:t xml:space="preserve">The High </w:t>
            </w:r>
            <w:r w:rsidR="00F01DDB" w:rsidRPr="00A5116B">
              <w:rPr>
                <w:rFonts w:ascii="Arial" w:hAnsi="Arial" w:cs="Arial"/>
                <w:sz w:val="22"/>
                <w:szCs w:val="22"/>
              </w:rPr>
              <w:t>C</w:t>
            </w:r>
            <w:r w:rsidRPr="00A5116B">
              <w:rPr>
                <w:rFonts w:ascii="Arial" w:hAnsi="Arial" w:cs="Arial"/>
                <w:sz w:val="22"/>
                <w:szCs w:val="22"/>
              </w:rPr>
              <w:t xml:space="preserve">ourt has played a significant role in consolidating </w:t>
            </w:r>
            <w:r w:rsidR="00F01DDB" w:rsidRPr="00A5116B">
              <w:rPr>
                <w:rFonts w:ascii="Arial" w:hAnsi="Arial" w:cs="Arial"/>
                <w:sz w:val="22"/>
                <w:szCs w:val="22"/>
              </w:rPr>
              <w:t>C</w:t>
            </w:r>
            <w:r w:rsidRPr="00A5116B">
              <w:rPr>
                <w:rFonts w:ascii="Arial" w:hAnsi="Arial" w:cs="Arial"/>
                <w:sz w:val="22"/>
                <w:szCs w:val="22"/>
              </w:rPr>
              <w:t xml:space="preserve">ommonwealth financial power. </w:t>
            </w:r>
          </w:p>
          <w:p w14:paraId="53338F07" w14:textId="77777777" w:rsidR="000D034E" w:rsidRPr="00A5116B" w:rsidRDefault="000D034E" w:rsidP="000D034E">
            <w:pPr>
              <w:rPr>
                <w:rFonts w:ascii="Arial" w:hAnsi="Arial" w:cs="Arial"/>
                <w:sz w:val="22"/>
                <w:szCs w:val="22"/>
              </w:rPr>
            </w:pPr>
            <w:r w:rsidRPr="00A5116B">
              <w:rPr>
                <w:rFonts w:ascii="Arial" w:hAnsi="Arial" w:cs="Arial"/>
                <w:sz w:val="22"/>
                <w:szCs w:val="22"/>
              </w:rPr>
              <w:t xml:space="preserve">S51(ii) - </w:t>
            </w:r>
            <w:r w:rsidRPr="00A5116B">
              <w:rPr>
                <w:rFonts w:ascii="Arial" w:hAnsi="Arial" w:cs="Arial"/>
                <w:sz w:val="22"/>
                <w:szCs w:val="22"/>
                <w:u w:val="single"/>
              </w:rPr>
              <w:t>The Uniform Tax case</w:t>
            </w:r>
            <w:r w:rsidRPr="00A5116B">
              <w:rPr>
                <w:rFonts w:ascii="Arial" w:hAnsi="Arial" w:cs="Arial"/>
                <w:sz w:val="22"/>
                <w:szCs w:val="22"/>
              </w:rPr>
              <w:t xml:space="preserve"> (</w:t>
            </w:r>
            <w:r w:rsidRPr="00A5116B">
              <w:rPr>
                <w:rFonts w:ascii="Arial" w:hAnsi="Arial" w:cs="Arial"/>
                <w:i/>
                <w:iCs/>
                <w:sz w:val="22"/>
                <w:szCs w:val="22"/>
              </w:rPr>
              <w:t>South Australia v Commonwealth 65 CLR 373</w:t>
            </w:r>
            <w:r w:rsidRPr="00A5116B">
              <w:rPr>
                <w:rFonts w:ascii="Arial" w:hAnsi="Arial" w:cs="Arial"/>
                <w:sz w:val="22"/>
                <w:szCs w:val="22"/>
              </w:rPr>
              <w:t>). The Australian 2</w:t>
            </w:r>
            <w:r w:rsidRPr="00A5116B">
              <w:rPr>
                <w:rFonts w:ascii="Arial" w:hAnsi="Arial" w:cs="Arial"/>
                <w:sz w:val="22"/>
                <w:szCs w:val="22"/>
                <w:vertAlign w:val="superscript"/>
              </w:rPr>
              <w:t>nd</w:t>
            </w:r>
            <w:r w:rsidRPr="00A5116B">
              <w:rPr>
                <w:rFonts w:ascii="Arial" w:hAnsi="Arial" w:cs="Arial"/>
                <w:sz w:val="22"/>
                <w:szCs w:val="22"/>
              </w:rPr>
              <w:t xml:space="preserve"> WW effort entailed vastly increased spending by the federal govt. which introduced four Acts effectively giving it a monopoly over income taxation during the war. The Uniform Tax case marked the point at which the Commonwealth gained clear financial predominance. From 1942 the States had to rely on the federal govt. to return to them an adequate proportion of the income tax paid by their citizens. </w:t>
            </w:r>
          </w:p>
          <w:p w14:paraId="7C02DAF4" w14:textId="77777777" w:rsidR="000D034E" w:rsidRPr="00A5116B" w:rsidRDefault="000D034E" w:rsidP="000D034E">
            <w:pPr>
              <w:tabs>
                <w:tab w:val="left" w:pos="720"/>
                <w:tab w:val="right" w:pos="9360"/>
              </w:tabs>
              <w:rPr>
                <w:rFonts w:ascii="Arial" w:hAnsi="Arial" w:cs="Arial"/>
                <w:sz w:val="22"/>
                <w:szCs w:val="22"/>
              </w:rPr>
            </w:pPr>
            <w:r w:rsidRPr="00A5116B">
              <w:rPr>
                <w:rFonts w:ascii="Arial" w:hAnsi="Arial" w:cs="Arial"/>
                <w:sz w:val="22"/>
                <w:szCs w:val="22"/>
              </w:rPr>
              <w:lastRenderedPageBreak/>
              <w:t>S90 - Hammond and Ha cases 1997 (</w:t>
            </w:r>
            <w:r w:rsidRPr="00A5116B">
              <w:rPr>
                <w:rStyle w:val="Emphasis"/>
                <w:rFonts w:ascii="Arial" w:hAnsi="Arial" w:cs="Arial"/>
                <w:sz w:val="22"/>
                <w:szCs w:val="22"/>
              </w:rPr>
              <w:t>Walter Hammond and Associates v the State of NSW and others</w:t>
            </w:r>
            <w:r w:rsidRPr="00A5116B">
              <w:rPr>
                <w:rFonts w:ascii="Arial" w:hAnsi="Arial" w:cs="Arial"/>
                <w:sz w:val="22"/>
                <w:szCs w:val="22"/>
              </w:rPr>
              <w:t xml:space="preserve"> and </w:t>
            </w:r>
            <w:r w:rsidRPr="00A5116B">
              <w:rPr>
                <w:rStyle w:val="Emphasis"/>
                <w:rFonts w:ascii="Arial" w:hAnsi="Arial" w:cs="Arial"/>
                <w:sz w:val="22"/>
                <w:szCs w:val="22"/>
              </w:rPr>
              <w:t xml:space="preserve">Ha and anor v the State of NSW and others) </w:t>
            </w:r>
            <w:r w:rsidRPr="00A5116B">
              <w:rPr>
                <w:rFonts w:ascii="Arial" w:hAnsi="Arial" w:cs="Arial"/>
                <w:sz w:val="22"/>
                <w:szCs w:val="22"/>
              </w:rPr>
              <w:t xml:space="preserve">The validity of licensing and franchise fees imposed </w:t>
            </w:r>
            <w:r w:rsidR="000B59C7" w:rsidRPr="00A5116B">
              <w:rPr>
                <w:rFonts w:ascii="Arial" w:hAnsi="Arial" w:cs="Arial"/>
                <w:sz w:val="22"/>
                <w:szCs w:val="22"/>
              </w:rPr>
              <w:t xml:space="preserve">by </w:t>
            </w:r>
            <w:r w:rsidRPr="00A5116B">
              <w:rPr>
                <w:rFonts w:ascii="Arial" w:hAnsi="Arial" w:cs="Arial"/>
                <w:sz w:val="22"/>
                <w:szCs w:val="22"/>
              </w:rPr>
              <w:t>NSW were questioned. These fees had been imposed on the sale of alcohol, tobacco, and petrol products. The HC ruled that because of their excessive nature the fees were really an excise and thus an exclusive power of the Commonwealth. The fees were ruled invalid and the States became more reliant on the Commonwealth.</w:t>
            </w:r>
          </w:p>
          <w:p w14:paraId="1496B38F" w14:textId="77777777" w:rsidR="000D034E" w:rsidRPr="00A5116B" w:rsidRDefault="000D034E" w:rsidP="000D034E">
            <w:pPr>
              <w:tabs>
                <w:tab w:val="left" w:pos="720"/>
                <w:tab w:val="right" w:pos="9360"/>
              </w:tabs>
              <w:rPr>
                <w:rFonts w:ascii="Arial" w:hAnsi="Arial" w:cs="Arial"/>
                <w:sz w:val="22"/>
                <w:szCs w:val="22"/>
              </w:rPr>
            </w:pPr>
            <w:r w:rsidRPr="00A5116B">
              <w:rPr>
                <w:rFonts w:ascii="Arial" w:hAnsi="Arial" w:cs="Arial"/>
                <w:sz w:val="22"/>
                <w:szCs w:val="22"/>
              </w:rPr>
              <w:t>Over time therefore, the effect of the changing govt financial arrangements has been that the Commonwealth has collected more funds tha</w:t>
            </w:r>
            <w:r w:rsidR="00243EDB" w:rsidRPr="00A5116B">
              <w:rPr>
                <w:rFonts w:ascii="Arial" w:hAnsi="Arial" w:cs="Arial"/>
                <w:sz w:val="22"/>
                <w:szCs w:val="22"/>
              </w:rPr>
              <w:t>n</w:t>
            </w:r>
            <w:r w:rsidRPr="00A5116B">
              <w:rPr>
                <w:rFonts w:ascii="Arial" w:hAnsi="Arial" w:cs="Arial"/>
                <w:sz w:val="22"/>
                <w:szCs w:val="22"/>
              </w:rPr>
              <w:t xml:space="preserve"> it has needed for its own expenditure, whereas the states and local govt councils have been unable to raise sufficient funds to finance their governmental responsibilities. The result is VFI. This can be seen in all federations world-wide, but Australia has the most extreme imbalance of all. Today the Commonwealth raises approx. 75% of total go</w:t>
            </w:r>
            <w:r w:rsidR="000B59C7" w:rsidRPr="00A5116B">
              <w:rPr>
                <w:rFonts w:ascii="Arial" w:hAnsi="Arial" w:cs="Arial"/>
                <w:sz w:val="22"/>
                <w:szCs w:val="22"/>
              </w:rPr>
              <w:t>vernment</w:t>
            </w:r>
            <w:r w:rsidRPr="00A5116B">
              <w:rPr>
                <w:rFonts w:ascii="Arial" w:hAnsi="Arial" w:cs="Arial"/>
                <w:sz w:val="22"/>
                <w:szCs w:val="22"/>
              </w:rPr>
              <w:t xml:space="preserve"> revenue but is responsible of only around 60% of total expenditure on governmental programmes.  </w:t>
            </w:r>
          </w:p>
          <w:p w14:paraId="74734498" w14:textId="77777777" w:rsidR="00E86BDF" w:rsidRPr="00A5116B" w:rsidRDefault="000D034E" w:rsidP="000D034E">
            <w:pPr>
              <w:tabs>
                <w:tab w:val="left" w:pos="720"/>
                <w:tab w:val="right" w:pos="9360"/>
              </w:tabs>
              <w:rPr>
                <w:rFonts w:ascii="Arial" w:hAnsi="Arial" w:cs="Arial"/>
                <w:sz w:val="22"/>
                <w:szCs w:val="22"/>
              </w:rPr>
            </w:pPr>
            <w:r w:rsidRPr="00A5116B">
              <w:rPr>
                <w:rFonts w:ascii="Arial" w:hAnsi="Arial" w:cs="Arial"/>
                <w:sz w:val="22"/>
                <w:szCs w:val="22"/>
              </w:rPr>
              <w:t xml:space="preserve">The centralisation of the finances has allowed the </w:t>
            </w:r>
            <w:r w:rsidR="00243EDB" w:rsidRPr="00A5116B">
              <w:rPr>
                <w:rFonts w:ascii="Arial" w:hAnsi="Arial" w:cs="Arial"/>
                <w:sz w:val="22"/>
                <w:szCs w:val="22"/>
              </w:rPr>
              <w:t>C</w:t>
            </w:r>
            <w:r w:rsidRPr="00A5116B">
              <w:rPr>
                <w:rFonts w:ascii="Arial" w:hAnsi="Arial" w:cs="Arial"/>
                <w:sz w:val="22"/>
                <w:szCs w:val="22"/>
              </w:rPr>
              <w:t xml:space="preserve">ommonwealth to intrude into areas of State powers shifting the balance of power in favour of the central govt and changing the coordinate model of federalism established in 1901. </w:t>
            </w:r>
            <w:r w:rsidR="009649A3" w:rsidRPr="00A5116B">
              <w:rPr>
                <w:rFonts w:ascii="Arial" w:hAnsi="Arial" w:cs="Arial"/>
                <w:sz w:val="22"/>
                <w:szCs w:val="22"/>
              </w:rPr>
              <w:t xml:space="preserve"> </w:t>
            </w:r>
          </w:p>
        </w:tc>
      </w:tr>
    </w:tbl>
    <w:p w14:paraId="0AD64A80" w14:textId="77777777" w:rsidR="007B7E4A" w:rsidRPr="00A5116B" w:rsidRDefault="007B7E4A" w:rsidP="00342FB0">
      <w:pPr>
        <w:tabs>
          <w:tab w:val="left" w:pos="720"/>
          <w:tab w:val="right" w:pos="9317"/>
        </w:tabs>
        <w:ind w:left="720" w:hanging="720"/>
        <w:jc w:val="right"/>
        <w:rPr>
          <w:rFonts w:ascii="Arial" w:hAnsi="Arial" w:cs="Arial"/>
          <w:sz w:val="22"/>
          <w:szCs w:val="22"/>
        </w:rPr>
      </w:pPr>
    </w:p>
    <w:p w14:paraId="59F4B9B6" w14:textId="77777777" w:rsidR="000D034E" w:rsidRPr="00A5116B" w:rsidRDefault="000D034E" w:rsidP="00E86BDF">
      <w:pPr>
        <w:tabs>
          <w:tab w:val="left" w:pos="720"/>
          <w:tab w:val="right" w:pos="9360"/>
        </w:tabs>
        <w:rPr>
          <w:rFonts w:ascii="Arial" w:hAnsi="Arial" w:cs="Arial"/>
          <w:b/>
          <w:sz w:val="22"/>
          <w:szCs w:val="22"/>
        </w:rPr>
      </w:pPr>
      <w:r w:rsidRPr="00A5116B">
        <w:rPr>
          <w:rFonts w:ascii="Arial" w:hAnsi="Arial" w:cs="Arial"/>
          <w:b/>
          <w:sz w:val="22"/>
          <w:szCs w:val="22"/>
        </w:rPr>
        <w:t>Question</w:t>
      </w:r>
      <w:r w:rsidR="00B93925">
        <w:rPr>
          <w:rFonts w:ascii="Arial" w:hAnsi="Arial" w:cs="Arial"/>
          <w:b/>
          <w:sz w:val="22"/>
          <w:szCs w:val="22"/>
        </w:rPr>
        <w:t xml:space="preserve"> </w:t>
      </w:r>
      <w:r w:rsidRPr="00A5116B">
        <w:rPr>
          <w:rFonts w:ascii="Arial" w:hAnsi="Arial" w:cs="Arial"/>
          <w:b/>
          <w:sz w:val="22"/>
          <w:szCs w:val="22"/>
        </w:rPr>
        <w:t xml:space="preserve">2 </w:t>
      </w:r>
    </w:p>
    <w:p w14:paraId="1C855136" w14:textId="77777777" w:rsidR="000D034E" w:rsidRPr="00A5116B" w:rsidRDefault="000D034E" w:rsidP="00E86BDF">
      <w:pPr>
        <w:tabs>
          <w:tab w:val="left" w:pos="720"/>
          <w:tab w:val="right" w:pos="9360"/>
        </w:tabs>
        <w:rPr>
          <w:rFonts w:ascii="Arial" w:hAnsi="Arial" w:cs="Arial"/>
          <w:b/>
          <w:sz w:val="22"/>
          <w:szCs w:val="22"/>
        </w:rPr>
      </w:pPr>
    </w:p>
    <w:p w14:paraId="41895324" w14:textId="77777777" w:rsidR="001C0CBC" w:rsidRPr="00A5116B" w:rsidRDefault="000D034E" w:rsidP="000D034E">
      <w:pPr>
        <w:tabs>
          <w:tab w:val="left" w:pos="720"/>
          <w:tab w:val="right" w:pos="9360"/>
        </w:tabs>
        <w:rPr>
          <w:rFonts w:ascii="Arial" w:hAnsi="Arial" w:cs="Arial"/>
          <w:sz w:val="22"/>
          <w:szCs w:val="22"/>
        </w:rPr>
      </w:pPr>
      <w:r w:rsidRPr="00A5116B">
        <w:rPr>
          <w:rFonts w:ascii="Arial" w:hAnsi="Arial" w:cs="Arial"/>
          <w:bCs/>
          <w:sz w:val="22"/>
          <w:szCs w:val="22"/>
        </w:rPr>
        <w:t xml:space="preserve">  (a)</w:t>
      </w:r>
      <w:r w:rsidRPr="00A5116B">
        <w:rPr>
          <w:rFonts w:ascii="Arial" w:hAnsi="Arial" w:cs="Arial"/>
          <w:b/>
          <w:sz w:val="22"/>
          <w:szCs w:val="22"/>
        </w:rPr>
        <w:t xml:space="preserve">      </w:t>
      </w:r>
      <w:r w:rsidR="00353DA5" w:rsidRPr="00A5116B">
        <w:rPr>
          <w:rFonts w:ascii="Arial" w:hAnsi="Arial" w:cs="Arial"/>
          <w:sz w:val="22"/>
          <w:szCs w:val="22"/>
        </w:rPr>
        <w:t>Differentiate between a micro party and a minor party</w:t>
      </w:r>
      <w:r w:rsidR="00C82DD4" w:rsidRPr="00A5116B">
        <w:rPr>
          <w:rFonts w:ascii="Arial" w:hAnsi="Arial" w:cs="Arial"/>
          <w:sz w:val="22"/>
          <w:szCs w:val="22"/>
        </w:rPr>
        <w:t xml:space="preserve"> </w:t>
      </w:r>
      <w:r w:rsidRPr="00A5116B">
        <w:rPr>
          <w:rFonts w:ascii="Arial" w:hAnsi="Arial" w:cs="Arial"/>
          <w:sz w:val="22"/>
          <w:szCs w:val="22"/>
        </w:rPr>
        <w:t xml:space="preserve">                                 </w:t>
      </w:r>
      <w:r w:rsidR="001C0CBC" w:rsidRPr="00A5116B">
        <w:rPr>
          <w:rFonts w:ascii="Arial" w:hAnsi="Arial" w:cs="Arial"/>
          <w:sz w:val="22"/>
          <w:szCs w:val="22"/>
        </w:rPr>
        <w:t>(2 marks)</w:t>
      </w:r>
    </w:p>
    <w:p w14:paraId="4C4773B4" w14:textId="77777777" w:rsidR="000D034E" w:rsidRPr="00A5116B" w:rsidRDefault="000D034E" w:rsidP="000D034E">
      <w:pPr>
        <w:tabs>
          <w:tab w:val="left" w:pos="720"/>
          <w:tab w:val="right" w:pos="9360"/>
        </w:tabs>
        <w:rPr>
          <w:rFonts w:ascii="Arial" w:hAnsi="Arial" w:cs="Arial"/>
          <w:sz w:val="22"/>
          <w:szCs w:val="22"/>
        </w:rPr>
      </w:pPr>
    </w:p>
    <w:tbl>
      <w:tblPr>
        <w:tblStyle w:val="TableGrid"/>
        <w:tblW w:w="0" w:type="auto"/>
        <w:tblInd w:w="856" w:type="dxa"/>
        <w:tblLook w:val="04A0" w:firstRow="1" w:lastRow="0" w:firstColumn="1" w:lastColumn="0" w:noHBand="0" w:noVBand="1"/>
      </w:tblPr>
      <w:tblGrid>
        <w:gridCol w:w="7532"/>
        <w:gridCol w:w="919"/>
      </w:tblGrid>
      <w:tr w:rsidR="00A5116B" w:rsidRPr="00A5116B" w14:paraId="7EBC7692" w14:textId="77777777" w:rsidTr="00086905">
        <w:tc>
          <w:tcPr>
            <w:tcW w:w="7654" w:type="dxa"/>
          </w:tcPr>
          <w:p w14:paraId="6C2EA23F"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20" w:type="dxa"/>
          </w:tcPr>
          <w:p w14:paraId="54132D44"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52E858D1" w14:textId="77777777" w:rsidTr="00086905">
        <w:tc>
          <w:tcPr>
            <w:tcW w:w="7654" w:type="dxa"/>
          </w:tcPr>
          <w:p w14:paraId="1F1DBC52" w14:textId="77777777" w:rsidR="007B7E4A" w:rsidRPr="00A5116B" w:rsidRDefault="00C82DD4" w:rsidP="00086905">
            <w:pPr>
              <w:tabs>
                <w:tab w:val="left" w:pos="720"/>
                <w:tab w:val="right" w:pos="9360"/>
              </w:tabs>
              <w:rPr>
                <w:rFonts w:ascii="Arial" w:hAnsi="Arial" w:cs="Arial"/>
                <w:sz w:val="22"/>
                <w:szCs w:val="22"/>
              </w:rPr>
            </w:pPr>
            <w:r w:rsidRPr="00A5116B">
              <w:rPr>
                <w:rFonts w:ascii="Arial" w:hAnsi="Arial" w:cs="Arial"/>
                <w:sz w:val="22"/>
                <w:szCs w:val="22"/>
              </w:rPr>
              <w:t xml:space="preserve">Provides </w:t>
            </w:r>
            <w:r w:rsidR="000B59C7" w:rsidRPr="00A5116B">
              <w:rPr>
                <w:rFonts w:ascii="Arial" w:hAnsi="Arial" w:cs="Arial"/>
                <w:sz w:val="22"/>
                <w:szCs w:val="22"/>
              </w:rPr>
              <w:t>an</w:t>
            </w:r>
            <w:r w:rsidRPr="00A5116B">
              <w:rPr>
                <w:rFonts w:ascii="Arial" w:hAnsi="Arial" w:cs="Arial"/>
                <w:sz w:val="22"/>
                <w:szCs w:val="22"/>
              </w:rPr>
              <w:t xml:space="preserve"> explanation of </w:t>
            </w:r>
            <w:r w:rsidR="000D2FB8" w:rsidRPr="00A5116B">
              <w:rPr>
                <w:rFonts w:ascii="Arial" w:hAnsi="Arial" w:cs="Arial"/>
                <w:sz w:val="22"/>
                <w:szCs w:val="22"/>
              </w:rPr>
              <w:t>a micro and minor party with a point of differentiation</w:t>
            </w:r>
          </w:p>
        </w:tc>
        <w:tc>
          <w:tcPr>
            <w:tcW w:w="920" w:type="dxa"/>
          </w:tcPr>
          <w:p w14:paraId="52CE643D"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2</w:t>
            </w:r>
          </w:p>
        </w:tc>
      </w:tr>
      <w:tr w:rsidR="00A5116B" w:rsidRPr="00A5116B" w14:paraId="36E7580E" w14:textId="77777777" w:rsidTr="00086905">
        <w:tc>
          <w:tcPr>
            <w:tcW w:w="7654" w:type="dxa"/>
          </w:tcPr>
          <w:p w14:paraId="36A42FE7" w14:textId="77777777" w:rsidR="007B7E4A" w:rsidRPr="00A5116B" w:rsidRDefault="000D2FB8" w:rsidP="00086905">
            <w:pPr>
              <w:tabs>
                <w:tab w:val="left" w:pos="720"/>
                <w:tab w:val="right" w:pos="9360"/>
              </w:tabs>
              <w:rPr>
                <w:rFonts w:ascii="Arial" w:hAnsi="Arial" w:cs="Arial"/>
                <w:sz w:val="22"/>
                <w:szCs w:val="22"/>
              </w:rPr>
            </w:pPr>
            <w:r w:rsidRPr="00A5116B">
              <w:rPr>
                <w:rFonts w:ascii="Arial" w:hAnsi="Arial" w:cs="Arial"/>
                <w:sz w:val="22"/>
                <w:szCs w:val="22"/>
              </w:rPr>
              <w:t xml:space="preserve">Outlines what a minor party and/or micro party is, but with no point of differentiation. </w:t>
            </w:r>
          </w:p>
        </w:tc>
        <w:tc>
          <w:tcPr>
            <w:tcW w:w="920" w:type="dxa"/>
          </w:tcPr>
          <w:p w14:paraId="53CE92EC"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1</w:t>
            </w:r>
          </w:p>
        </w:tc>
      </w:tr>
      <w:tr w:rsidR="00A5116B" w:rsidRPr="00A5116B" w14:paraId="6183584D" w14:textId="77777777" w:rsidTr="00086905">
        <w:tc>
          <w:tcPr>
            <w:tcW w:w="7654" w:type="dxa"/>
          </w:tcPr>
          <w:p w14:paraId="6429CF46" w14:textId="77777777" w:rsidR="007B7E4A" w:rsidRPr="00A5116B" w:rsidRDefault="007B7E4A" w:rsidP="00086905">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20" w:type="dxa"/>
          </w:tcPr>
          <w:p w14:paraId="3301A77E" w14:textId="77777777" w:rsidR="007B7E4A" w:rsidRPr="00A5116B" w:rsidRDefault="007B7E4A" w:rsidP="003A745A">
            <w:pPr>
              <w:tabs>
                <w:tab w:val="left" w:pos="720"/>
                <w:tab w:val="right" w:pos="9360"/>
              </w:tabs>
              <w:jc w:val="center"/>
              <w:rPr>
                <w:rFonts w:ascii="Arial" w:hAnsi="Arial" w:cs="Arial"/>
                <w:b/>
                <w:sz w:val="22"/>
                <w:szCs w:val="22"/>
              </w:rPr>
            </w:pPr>
            <w:r w:rsidRPr="00A5116B">
              <w:rPr>
                <w:rFonts w:ascii="Arial" w:hAnsi="Arial" w:cs="Arial"/>
                <w:b/>
                <w:sz w:val="22"/>
                <w:szCs w:val="22"/>
              </w:rPr>
              <w:t>2</w:t>
            </w:r>
          </w:p>
        </w:tc>
      </w:tr>
      <w:tr w:rsidR="00A5116B" w:rsidRPr="00A5116B" w14:paraId="03039066" w14:textId="77777777" w:rsidTr="00086905">
        <w:tc>
          <w:tcPr>
            <w:tcW w:w="8574" w:type="dxa"/>
            <w:gridSpan w:val="2"/>
          </w:tcPr>
          <w:p w14:paraId="06DF5F69" w14:textId="77777777" w:rsidR="007B7E4A" w:rsidRPr="00A5116B" w:rsidRDefault="00EB5914" w:rsidP="00086905">
            <w:pPr>
              <w:tabs>
                <w:tab w:val="left" w:pos="720"/>
                <w:tab w:val="right" w:pos="9360"/>
              </w:tabs>
              <w:rPr>
                <w:rFonts w:ascii="Arial" w:hAnsi="Arial" w:cs="Arial"/>
                <w:b/>
                <w:sz w:val="22"/>
                <w:szCs w:val="22"/>
              </w:rPr>
            </w:pPr>
            <w:r w:rsidRPr="00A5116B">
              <w:rPr>
                <w:rFonts w:ascii="Arial" w:hAnsi="Arial" w:cs="Arial"/>
                <w:b/>
                <w:sz w:val="22"/>
                <w:szCs w:val="22"/>
              </w:rPr>
              <w:t>Answer could include but is not limited to:</w:t>
            </w:r>
          </w:p>
          <w:p w14:paraId="425C0607" w14:textId="77777777" w:rsidR="001A1E66" w:rsidRPr="00A5116B" w:rsidRDefault="00CF3F3F" w:rsidP="001A1E66">
            <w:pPr>
              <w:rPr>
                <w:rFonts w:ascii="Arial" w:hAnsi="Arial" w:cs="Arial"/>
                <w:spacing w:val="-1"/>
                <w:sz w:val="22"/>
                <w:szCs w:val="22"/>
                <w:shd w:val="clear" w:color="auto" w:fill="FFFFFF"/>
              </w:rPr>
            </w:pPr>
            <w:r w:rsidRPr="00A5116B">
              <w:rPr>
                <w:rFonts w:ascii="Arial" w:hAnsi="Arial" w:cs="Arial"/>
                <w:sz w:val="22"/>
                <w:szCs w:val="22"/>
              </w:rPr>
              <w:t xml:space="preserve">A micro party is typically a party focusing on one </w:t>
            </w:r>
            <w:r w:rsidR="0030132D" w:rsidRPr="00A5116B">
              <w:rPr>
                <w:rFonts w:ascii="Arial" w:hAnsi="Arial" w:cs="Arial"/>
                <w:sz w:val="22"/>
                <w:szCs w:val="22"/>
              </w:rPr>
              <w:t>issue eg</w:t>
            </w:r>
            <w:r w:rsidR="001A1E66" w:rsidRPr="00A5116B">
              <w:rPr>
                <w:rFonts w:ascii="Arial" w:hAnsi="Arial" w:cs="Arial"/>
                <w:sz w:val="22"/>
                <w:szCs w:val="22"/>
              </w:rPr>
              <w:t>.</w:t>
            </w:r>
            <w:r w:rsidR="0030132D" w:rsidRPr="00A5116B">
              <w:rPr>
                <w:rFonts w:ascii="Arial" w:hAnsi="Arial" w:cs="Arial"/>
                <w:sz w:val="22"/>
                <w:szCs w:val="22"/>
              </w:rPr>
              <w:t xml:space="preserve"> </w:t>
            </w:r>
            <w:r w:rsidR="0030132D" w:rsidRPr="00A5116B">
              <w:rPr>
                <w:rFonts w:ascii="Arial" w:hAnsi="Arial" w:cs="Arial"/>
                <w:spacing w:val="-1"/>
                <w:sz w:val="22"/>
                <w:szCs w:val="22"/>
                <w:shd w:val="clear" w:color="auto" w:fill="FFFFFF"/>
              </w:rPr>
              <w:t>the Australian Motoring Enthusiasts Party</w:t>
            </w:r>
            <w:r w:rsidR="001A1E66" w:rsidRPr="00A5116B">
              <w:rPr>
                <w:rFonts w:ascii="Arial" w:hAnsi="Arial" w:cs="Arial"/>
                <w:spacing w:val="-1"/>
                <w:sz w:val="22"/>
                <w:szCs w:val="22"/>
                <w:shd w:val="clear" w:color="auto" w:fill="FFFFFF"/>
              </w:rPr>
              <w:t xml:space="preserve">. It is often only centred in one state or localized area and with limited national organization and support.  </w:t>
            </w:r>
          </w:p>
          <w:p w14:paraId="5F600DF0" w14:textId="77777777" w:rsidR="00C82DD4" w:rsidRPr="00A5116B" w:rsidRDefault="000B59C7" w:rsidP="001A1E66">
            <w:pPr>
              <w:rPr>
                <w:rFonts w:ascii="Arial" w:hAnsi="Arial" w:cs="Arial"/>
                <w:sz w:val="22"/>
                <w:szCs w:val="22"/>
              </w:rPr>
            </w:pPr>
            <w:r w:rsidRPr="00A5116B">
              <w:rPr>
                <w:rFonts w:ascii="Arial" w:hAnsi="Arial" w:cs="Arial"/>
                <w:sz w:val="22"/>
                <w:szCs w:val="22"/>
              </w:rPr>
              <w:t>Whereas</w:t>
            </w:r>
            <w:r w:rsidR="00AB41EE" w:rsidRPr="00A5116B">
              <w:rPr>
                <w:rFonts w:ascii="Arial" w:hAnsi="Arial" w:cs="Arial"/>
                <w:sz w:val="22"/>
                <w:szCs w:val="22"/>
              </w:rPr>
              <w:t xml:space="preserve"> a </w:t>
            </w:r>
            <w:r w:rsidR="0030132D" w:rsidRPr="00A5116B">
              <w:rPr>
                <w:rFonts w:ascii="Arial" w:hAnsi="Arial" w:cs="Arial"/>
                <w:spacing w:val="3"/>
                <w:sz w:val="22"/>
                <w:szCs w:val="22"/>
                <w:shd w:val="clear" w:color="auto" w:fill="FFFFFF"/>
              </w:rPr>
              <w:t xml:space="preserve">minor </w:t>
            </w:r>
            <w:r w:rsidR="00CF3F3F" w:rsidRPr="00A5116B">
              <w:rPr>
                <w:rFonts w:ascii="Arial" w:hAnsi="Arial" w:cs="Arial"/>
                <w:spacing w:val="3"/>
                <w:sz w:val="22"/>
                <w:szCs w:val="22"/>
                <w:shd w:val="clear" w:color="auto" w:fill="FFFFFF"/>
              </w:rPr>
              <w:t xml:space="preserve">party </w:t>
            </w:r>
            <w:r w:rsidR="0030132D" w:rsidRPr="00A5116B">
              <w:rPr>
                <w:rFonts w:ascii="Arial" w:hAnsi="Arial" w:cs="Arial"/>
                <w:spacing w:val="3"/>
                <w:sz w:val="22"/>
                <w:szCs w:val="22"/>
                <w:shd w:val="clear" w:color="auto" w:fill="FFFFFF"/>
              </w:rPr>
              <w:t xml:space="preserve">may have policies covering a range of national issues and portfolios, but </w:t>
            </w:r>
            <w:r w:rsidR="00CF3F3F" w:rsidRPr="00A5116B">
              <w:rPr>
                <w:rFonts w:ascii="Arial" w:hAnsi="Arial" w:cs="Arial"/>
                <w:spacing w:val="3"/>
                <w:sz w:val="22"/>
                <w:szCs w:val="22"/>
                <w:shd w:val="clear" w:color="auto" w:fill="FFFFFF"/>
              </w:rPr>
              <w:t>whose electoral strength is so small as to prevent its gaining control of a government except in rare and exceptional circumstances</w:t>
            </w:r>
            <w:r w:rsidR="0030132D" w:rsidRPr="00A5116B">
              <w:rPr>
                <w:rFonts w:ascii="Arial" w:hAnsi="Arial" w:cs="Arial"/>
                <w:spacing w:val="3"/>
                <w:sz w:val="22"/>
                <w:szCs w:val="22"/>
                <w:shd w:val="clear" w:color="auto" w:fill="FFFFFF"/>
              </w:rPr>
              <w:t xml:space="preserve">. Eg Pauline Hanson’s One Nation Party and the Greens. </w:t>
            </w:r>
          </w:p>
        </w:tc>
      </w:tr>
    </w:tbl>
    <w:p w14:paraId="3AC75539" w14:textId="77777777" w:rsidR="00AF519E" w:rsidRPr="00A5116B" w:rsidRDefault="00AF519E" w:rsidP="00E74A8A">
      <w:pPr>
        <w:pStyle w:val="ListParagraph"/>
        <w:tabs>
          <w:tab w:val="left" w:pos="720"/>
          <w:tab w:val="right" w:pos="9360"/>
        </w:tabs>
        <w:rPr>
          <w:rFonts w:ascii="Arial" w:hAnsi="Arial" w:cs="Arial"/>
          <w:sz w:val="22"/>
          <w:szCs w:val="22"/>
        </w:rPr>
      </w:pPr>
    </w:p>
    <w:p w14:paraId="0C1D4015" w14:textId="77777777" w:rsidR="00763498" w:rsidRPr="00A5116B" w:rsidRDefault="000D034E" w:rsidP="00A5116B">
      <w:pPr>
        <w:rPr>
          <w:rFonts w:ascii="Arial" w:hAnsi="Arial" w:cs="Arial"/>
          <w:sz w:val="22"/>
          <w:szCs w:val="22"/>
        </w:rPr>
      </w:pPr>
      <w:r w:rsidRPr="00A5116B">
        <w:rPr>
          <w:rFonts w:ascii="Arial" w:hAnsi="Arial" w:cs="Arial"/>
          <w:sz w:val="22"/>
          <w:szCs w:val="22"/>
        </w:rPr>
        <w:t xml:space="preserve">(b)  </w:t>
      </w:r>
      <w:r w:rsidR="00763498" w:rsidRPr="00A5116B">
        <w:rPr>
          <w:rFonts w:ascii="Arial" w:hAnsi="Arial" w:cs="Arial"/>
          <w:sz w:val="22"/>
          <w:szCs w:val="22"/>
        </w:rPr>
        <w:t xml:space="preserve">       </w:t>
      </w:r>
      <w:r w:rsidR="00353DA5" w:rsidRPr="00A5116B">
        <w:rPr>
          <w:rFonts w:ascii="Arial" w:hAnsi="Arial" w:cs="Arial"/>
          <w:sz w:val="22"/>
          <w:szCs w:val="22"/>
        </w:rPr>
        <w:t xml:space="preserve">Outline </w:t>
      </w:r>
      <w:r w:rsidR="00353DA5" w:rsidRPr="00A5116B">
        <w:rPr>
          <w:rFonts w:ascii="Arial" w:hAnsi="Arial" w:cs="Arial"/>
          <w:b/>
          <w:bCs/>
          <w:sz w:val="22"/>
          <w:szCs w:val="22"/>
        </w:rPr>
        <w:t xml:space="preserve">two </w:t>
      </w:r>
      <w:r w:rsidR="00353DA5" w:rsidRPr="00A5116B">
        <w:rPr>
          <w:rFonts w:ascii="Arial" w:hAnsi="Arial" w:cs="Arial"/>
          <w:sz w:val="22"/>
          <w:szCs w:val="22"/>
        </w:rPr>
        <w:t xml:space="preserve">recent examples of pressure groups successfully impacting government </w:t>
      </w:r>
    </w:p>
    <w:p w14:paraId="59301DF9" w14:textId="77777777" w:rsidR="0089482E" w:rsidRPr="00A5116B" w:rsidRDefault="00763498" w:rsidP="000D034E">
      <w:pPr>
        <w:tabs>
          <w:tab w:val="left" w:pos="720"/>
          <w:tab w:val="right" w:pos="9360"/>
        </w:tabs>
        <w:rPr>
          <w:rFonts w:ascii="Arial" w:hAnsi="Arial" w:cs="Arial"/>
          <w:sz w:val="22"/>
          <w:szCs w:val="22"/>
        </w:rPr>
      </w:pPr>
      <w:r w:rsidRPr="00A5116B">
        <w:rPr>
          <w:rFonts w:ascii="Arial" w:hAnsi="Arial" w:cs="Arial"/>
          <w:sz w:val="22"/>
          <w:szCs w:val="22"/>
        </w:rPr>
        <w:t xml:space="preserve">              </w:t>
      </w:r>
      <w:r w:rsidR="00353DA5" w:rsidRPr="00A5116B">
        <w:rPr>
          <w:rFonts w:ascii="Arial" w:hAnsi="Arial" w:cs="Arial"/>
          <w:sz w:val="22"/>
          <w:szCs w:val="22"/>
        </w:rPr>
        <w:t>policy.</w:t>
      </w:r>
      <w:r w:rsidR="00A6594F" w:rsidRPr="00A5116B">
        <w:rPr>
          <w:rFonts w:ascii="Arial" w:hAnsi="Arial" w:cs="Arial"/>
          <w:sz w:val="22"/>
          <w:szCs w:val="22"/>
        </w:rPr>
        <w:tab/>
      </w:r>
      <w:r w:rsidR="000D034E" w:rsidRPr="00A5116B">
        <w:rPr>
          <w:rFonts w:ascii="Arial" w:hAnsi="Arial" w:cs="Arial"/>
          <w:sz w:val="22"/>
          <w:szCs w:val="22"/>
        </w:rPr>
        <w:t xml:space="preserve">     </w:t>
      </w:r>
      <w:r w:rsidR="00A6594F" w:rsidRPr="00A5116B">
        <w:rPr>
          <w:rFonts w:ascii="Arial" w:hAnsi="Arial" w:cs="Arial"/>
          <w:sz w:val="22"/>
          <w:szCs w:val="22"/>
        </w:rPr>
        <w:t>(3 marks)</w:t>
      </w:r>
    </w:p>
    <w:p w14:paraId="25FACA13" w14:textId="77777777" w:rsidR="0089482E" w:rsidRPr="00A5116B" w:rsidRDefault="0089482E" w:rsidP="0089482E">
      <w:pPr>
        <w:pStyle w:val="ListParagraph"/>
        <w:tabs>
          <w:tab w:val="left" w:pos="720"/>
          <w:tab w:val="right" w:pos="9360"/>
        </w:tabs>
        <w:ind w:left="709"/>
        <w:rPr>
          <w:rFonts w:ascii="Arial" w:hAnsi="Arial" w:cs="Arial"/>
          <w:sz w:val="22"/>
          <w:szCs w:val="22"/>
        </w:rPr>
      </w:pPr>
    </w:p>
    <w:tbl>
      <w:tblPr>
        <w:tblStyle w:val="TableGrid"/>
        <w:tblW w:w="0" w:type="auto"/>
        <w:tblInd w:w="856" w:type="dxa"/>
        <w:tblLook w:val="04A0" w:firstRow="1" w:lastRow="0" w:firstColumn="1" w:lastColumn="0" w:noHBand="0" w:noVBand="1"/>
      </w:tblPr>
      <w:tblGrid>
        <w:gridCol w:w="7532"/>
        <w:gridCol w:w="919"/>
      </w:tblGrid>
      <w:tr w:rsidR="0089482E" w:rsidRPr="00A5116B" w14:paraId="326959BA" w14:textId="77777777" w:rsidTr="000A00C5">
        <w:tc>
          <w:tcPr>
            <w:tcW w:w="7532" w:type="dxa"/>
          </w:tcPr>
          <w:p w14:paraId="212714F8" w14:textId="77777777" w:rsidR="0089482E" w:rsidRPr="00A5116B" w:rsidRDefault="0089482E"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19" w:type="dxa"/>
          </w:tcPr>
          <w:p w14:paraId="735C2E4E" w14:textId="77777777" w:rsidR="0089482E" w:rsidRPr="00A5116B" w:rsidRDefault="0089482E"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721C799F" w14:textId="77777777" w:rsidTr="000A00C5">
        <w:tc>
          <w:tcPr>
            <w:tcW w:w="7532" w:type="dxa"/>
          </w:tcPr>
          <w:p w14:paraId="0EA403EC" w14:textId="77777777" w:rsidR="0089482E" w:rsidRPr="00A5116B" w:rsidRDefault="00770F0A" w:rsidP="00A71367">
            <w:pPr>
              <w:tabs>
                <w:tab w:val="left" w:pos="720"/>
                <w:tab w:val="right" w:pos="9360"/>
              </w:tabs>
              <w:rPr>
                <w:rFonts w:ascii="Arial" w:hAnsi="Arial" w:cs="Arial"/>
                <w:sz w:val="22"/>
                <w:szCs w:val="22"/>
              </w:rPr>
            </w:pPr>
            <w:r w:rsidRPr="00A5116B">
              <w:rPr>
                <w:rFonts w:ascii="Arial" w:hAnsi="Arial" w:cs="Arial"/>
                <w:sz w:val="22"/>
                <w:szCs w:val="22"/>
              </w:rPr>
              <w:t xml:space="preserve">Provides a full and accurate explanation of </w:t>
            </w:r>
            <w:r w:rsidR="00CA1222" w:rsidRPr="00A5116B">
              <w:rPr>
                <w:rFonts w:ascii="Arial" w:hAnsi="Arial" w:cs="Arial"/>
                <w:sz w:val="22"/>
                <w:szCs w:val="22"/>
              </w:rPr>
              <w:t>two pressure groups impacting government policy with the emphasis on the impact the campaign had.</w:t>
            </w:r>
          </w:p>
        </w:tc>
        <w:tc>
          <w:tcPr>
            <w:tcW w:w="919" w:type="dxa"/>
          </w:tcPr>
          <w:p w14:paraId="453735EC" w14:textId="77777777" w:rsidR="0089482E" w:rsidRPr="00A5116B" w:rsidRDefault="0089482E" w:rsidP="003A745A">
            <w:pPr>
              <w:tabs>
                <w:tab w:val="left" w:pos="228"/>
                <w:tab w:val="center" w:pos="352"/>
                <w:tab w:val="left" w:pos="720"/>
                <w:tab w:val="right" w:pos="9360"/>
              </w:tabs>
              <w:jc w:val="center"/>
              <w:rPr>
                <w:rFonts w:ascii="Arial" w:hAnsi="Arial" w:cs="Arial"/>
                <w:sz w:val="22"/>
                <w:szCs w:val="22"/>
              </w:rPr>
            </w:pPr>
            <w:r w:rsidRPr="00A5116B">
              <w:rPr>
                <w:rFonts w:ascii="Arial" w:hAnsi="Arial" w:cs="Arial"/>
                <w:sz w:val="22"/>
                <w:szCs w:val="22"/>
              </w:rPr>
              <w:t>3</w:t>
            </w:r>
          </w:p>
        </w:tc>
      </w:tr>
      <w:tr w:rsidR="00A5116B" w:rsidRPr="00A5116B" w14:paraId="4243D14F" w14:textId="77777777" w:rsidTr="000A00C5">
        <w:tc>
          <w:tcPr>
            <w:tcW w:w="7532" w:type="dxa"/>
          </w:tcPr>
          <w:p w14:paraId="4972AF43" w14:textId="77777777" w:rsidR="0089482E" w:rsidRPr="00A5116B" w:rsidRDefault="00CA1222" w:rsidP="00086905">
            <w:pPr>
              <w:tabs>
                <w:tab w:val="left" w:pos="720"/>
                <w:tab w:val="right" w:pos="9360"/>
              </w:tabs>
              <w:rPr>
                <w:rFonts w:ascii="Arial" w:hAnsi="Arial" w:cs="Arial"/>
                <w:sz w:val="22"/>
                <w:szCs w:val="22"/>
              </w:rPr>
            </w:pPr>
            <w:r w:rsidRPr="00A5116B">
              <w:rPr>
                <w:rFonts w:ascii="Arial" w:hAnsi="Arial" w:cs="Arial"/>
                <w:sz w:val="22"/>
                <w:szCs w:val="22"/>
              </w:rPr>
              <w:t>Provides an explanation of two pressure groups impacting government policy with some attempt to emphasise the impact the campaigns had.</w:t>
            </w:r>
          </w:p>
        </w:tc>
        <w:tc>
          <w:tcPr>
            <w:tcW w:w="919" w:type="dxa"/>
          </w:tcPr>
          <w:p w14:paraId="4FBA89C3" w14:textId="77777777" w:rsidR="0089482E" w:rsidRPr="00A5116B" w:rsidRDefault="0089482E" w:rsidP="003A745A">
            <w:pPr>
              <w:tabs>
                <w:tab w:val="left" w:pos="720"/>
                <w:tab w:val="right" w:pos="9360"/>
              </w:tabs>
              <w:jc w:val="center"/>
              <w:rPr>
                <w:rFonts w:ascii="Arial" w:hAnsi="Arial" w:cs="Arial"/>
                <w:sz w:val="22"/>
                <w:szCs w:val="22"/>
              </w:rPr>
            </w:pPr>
            <w:r w:rsidRPr="00A5116B">
              <w:rPr>
                <w:rFonts w:ascii="Arial" w:hAnsi="Arial" w:cs="Arial"/>
                <w:sz w:val="22"/>
                <w:szCs w:val="22"/>
              </w:rPr>
              <w:t>2</w:t>
            </w:r>
          </w:p>
        </w:tc>
      </w:tr>
      <w:tr w:rsidR="00A5116B" w:rsidRPr="00A5116B" w14:paraId="7613C0C3" w14:textId="77777777" w:rsidTr="000A00C5">
        <w:tc>
          <w:tcPr>
            <w:tcW w:w="7532" w:type="dxa"/>
          </w:tcPr>
          <w:p w14:paraId="3EC1AAE0" w14:textId="77777777" w:rsidR="00CA1222" w:rsidRPr="00A5116B" w:rsidRDefault="00CA1222" w:rsidP="00CA1222">
            <w:pPr>
              <w:tabs>
                <w:tab w:val="left" w:pos="720"/>
                <w:tab w:val="right" w:pos="9360"/>
              </w:tabs>
              <w:rPr>
                <w:rFonts w:ascii="Arial" w:hAnsi="Arial" w:cs="Arial"/>
                <w:sz w:val="22"/>
                <w:szCs w:val="22"/>
              </w:rPr>
            </w:pPr>
            <w:r w:rsidRPr="00A5116B">
              <w:rPr>
                <w:rFonts w:ascii="Arial" w:hAnsi="Arial" w:cs="Arial"/>
                <w:sz w:val="22"/>
                <w:szCs w:val="22"/>
              </w:rPr>
              <w:t>Provides an explanation of one pressure groups impacting government policy with minimal attempt to emphasise the impact the campaigns had.</w:t>
            </w:r>
          </w:p>
        </w:tc>
        <w:tc>
          <w:tcPr>
            <w:tcW w:w="919" w:type="dxa"/>
          </w:tcPr>
          <w:p w14:paraId="26C531C9" w14:textId="77777777" w:rsidR="00CA1222" w:rsidRPr="00A5116B" w:rsidRDefault="00CA1222" w:rsidP="00CA1222">
            <w:pPr>
              <w:tabs>
                <w:tab w:val="left" w:pos="720"/>
                <w:tab w:val="right" w:pos="9360"/>
              </w:tabs>
              <w:jc w:val="center"/>
              <w:rPr>
                <w:rFonts w:ascii="Arial" w:hAnsi="Arial" w:cs="Arial"/>
                <w:sz w:val="22"/>
                <w:szCs w:val="22"/>
              </w:rPr>
            </w:pPr>
            <w:r w:rsidRPr="00A5116B">
              <w:rPr>
                <w:rFonts w:ascii="Arial" w:hAnsi="Arial" w:cs="Arial"/>
                <w:sz w:val="22"/>
                <w:szCs w:val="22"/>
              </w:rPr>
              <w:t>1</w:t>
            </w:r>
          </w:p>
        </w:tc>
      </w:tr>
      <w:tr w:rsidR="00A5116B" w:rsidRPr="00A5116B" w14:paraId="1B386AEE" w14:textId="77777777" w:rsidTr="000A00C5">
        <w:tc>
          <w:tcPr>
            <w:tcW w:w="7532" w:type="dxa"/>
          </w:tcPr>
          <w:p w14:paraId="6ED6E363" w14:textId="77777777" w:rsidR="00CA1222" w:rsidRPr="00A5116B" w:rsidRDefault="00CA1222" w:rsidP="00CA1222">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19" w:type="dxa"/>
          </w:tcPr>
          <w:p w14:paraId="44DE3231" w14:textId="77777777" w:rsidR="00CA1222" w:rsidRPr="00A5116B" w:rsidRDefault="00CA1222" w:rsidP="00CA1222">
            <w:pPr>
              <w:tabs>
                <w:tab w:val="left" w:pos="720"/>
                <w:tab w:val="right" w:pos="9360"/>
              </w:tabs>
              <w:jc w:val="center"/>
              <w:rPr>
                <w:rFonts w:ascii="Arial" w:hAnsi="Arial" w:cs="Arial"/>
                <w:b/>
                <w:sz w:val="22"/>
                <w:szCs w:val="22"/>
              </w:rPr>
            </w:pPr>
            <w:r w:rsidRPr="00A5116B">
              <w:rPr>
                <w:rFonts w:ascii="Arial" w:hAnsi="Arial" w:cs="Arial"/>
                <w:b/>
                <w:sz w:val="22"/>
                <w:szCs w:val="22"/>
              </w:rPr>
              <w:t>3</w:t>
            </w:r>
          </w:p>
        </w:tc>
      </w:tr>
      <w:tr w:rsidR="00A5116B" w:rsidRPr="00A5116B" w14:paraId="605AD9E9" w14:textId="77777777" w:rsidTr="000A00C5">
        <w:tc>
          <w:tcPr>
            <w:tcW w:w="8451" w:type="dxa"/>
            <w:gridSpan w:val="2"/>
          </w:tcPr>
          <w:p w14:paraId="5E6AD9DE" w14:textId="77777777" w:rsidR="00CA1222" w:rsidRPr="00A5116B" w:rsidRDefault="00CA1222" w:rsidP="00CA1222">
            <w:pPr>
              <w:tabs>
                <w:tab w:val="left" w:pos="720"/>
                <w:tab w:val="right" w:pos="9360"/>
              </w:tabs>
              <w:rPr>
                <w:rFonts w:ascii="Arial" w:hAnsi="Arial" w:cs="Arial"/>
                <w:bCs/>
                <w:sz w:val="22"/>
                <w:szCs w:val="22"/>
              </w:rPr>
            </w:pPr>
            <w:r w:rsidRPr="00A5116B">
              <w:rPr>
                <w:rFonts w:ascii="Arial" w:hAnsi="Arial" w:cs="Arial"/>
                <w:bCs/>
                <w:sz w:val="22"/>
                <w:szCs w:val="22"/>
              </w:rPr>
              <w:t>Answers could include but not limited to:</w:t>
            </w:r>
          </w:p>
          <w:p w14:paraId="4434F656" w14:textId="77777777" w:rsidR="00CA1222" w:rsidRPr="00A5116B" w:rsidRDefault="00CA1222" w:rsidP="00CA1222">
            <w:pPr>
              <w:pStyle w:val="ListParagraph"/>
              <w:numPr>
                <w:ilvl w:val="0"/>
                <w:numId w:val="10"/>
              </w:numPr>
              <w:tabs>
                <w:tab w:val="left" w:pos="720"/>
                <w:tab w:val="right" w:pos="9360"/>
              </w:tabs>
              <w:rPr>
                <w:rFonts w:ascii="Arial" w:hAnsi="Arial" w:cs="Arial"/>
                <w:bCs/>
                <w:sz w:val="22"/>
                <w:szCs w:val="22"/>
              </w:rPr>
            </w:pPr>
            <w:r w:rsidRPr="00A5116B">
              <w:rPr>
                <w:rFonts w:ascii="Arial" w:hAnsi="Arial" w:cs="Arial"/>
                <w:bCs/>
                <w:sz w:val="22"/>
                <w:szCs w:val="22"/>
              </w:rPr>
              <w:t xml:space="preserve">The Minerals Council of Australia campaigned against the Rudd Government’s Resources Super Profits Tax. It was abandoned by the Gillard Government in 2012 and replaced with the less effective Mineral Resource Rent tax. </w:t>
            </w:r>
          </w:p>
          <w:p w14:paraId="3EDB0F2B" w14:textId="77777777" w:rsidR="00CA1222" w:rsidRPr="00A5116B" w:rsidRDefault="00CA1222" w:rsidP="00CA1222">
            <w:pPr>
              <w:pStyle w:val="ListParagraph"/>
              <w:numPr>
                <w:ilvl w:val="0"/>
                <w:numId w:val="10"/>
              </w:numPr>
              <w:tabs>
                <w:tab w:val="left" w:pos="720"/>
                <w:tab w:val="right" w:pos="9360"/>
              </w:tabs>
              <w:rPr>
                <w:rFonts w:ascii="Arial" w:hAnsi="Arial" w:cs="Arial"/>
                <w:bCs/>
                <w:sz w:val="22"/>
                <w:szCs w:val="22"/>
              </w:rPr>
            </w:pPr>
            <w:r w:rsidRPr="00A5116B">
              <w:rPr>
                <w:rFonts w:ascii="Arial" w:hAnsi="Arial" w:cs="Arial"/>
                <w:bCs/>
                <w:sz w:val="22"/>
                <w:szCs w:val="22"/>
              </w:rPr>
              <w:lastRenderedPageBreak/>
              <w:t xml:space="preserve">Get-Up! campaigned successfully against the Howard government’s Amendment to the Electoral Act when the High Court ruled in </w:t>
            </w:r>
            <w:r w:rsidRPr="00A5116B">
              <w:rPr>
                <w:rFonts w:ascii="Arial" w:hAnsi="Arial" w:cs="Arial"/>
                <w:bCs/>
                <w:i/>
                <w:iCs/>
                <w:sz w:val="22"/>
                <w:szCs w:val="22"/>
                <w:shd w:val="clear" w:color="auto" w:fill="FFFFFF"/>
              </w:rPr>
              <w:t>Rowe &amp; Anor v Electoral Commissioner</w:t>
            </w:r>
            <w:r w:rsidRPr="00A5116B">
              <w:rPr>
                <w:rFonts w:ascii="Arial" w:hAnsi="Arial" w:cs="Arial"/>
                <w:bCs/>
                <w:sz w:val="22"/>
                <w:szCs w:val="22"/>
                <w:shd w:val="clear" w:color="auto" w:fill="FFFFFF"/>
              </w:rPr>
              <w:t xml:space="preserve"> &amp;</w:t>
            </w:r>
            <w:r w:rsidRPr="00A5116B">
              <w:rPr>
                <w:rFonts w:ascii="Arial" w:hAnsi="Arial" w:cs="Arial"/>
                <w:bCs/>
                <w:i/>
                <w:iCs/>
                <w:sz w:val="22"/>
                <w:szCs w:val="22"/>
                <w:shd w:val="clear" w:color="auto" w:fill="FFFFFF"/>
              </w:rPr>
              <w:t xml:space="preserve"> Anor</w:t>
            </w:r>
            <w:r w:rsidRPr="00A5116B">
              <w:rPr>
                <w:rFonts w:ascii="Arial" w:hAnsi="Arial" w:cs="Arial"/>
                <w:bCs/>
                <w:sz w:val="22"/>
                <w:szCs w:val="22"/>
                <w:shd w:val="clear" w:color="auto" w:fill="FFFFFF"/>
              </w:rPr>
              <w:t xml:space="preserve"> (2010) that </w:t>
            </w:r>
            <w:hyperlink r:id="rId10" w:tooltip="Government of Australia" w:history="1">
              <w:r w:rsidRPr="00A5116B">
                <w:rPr>
                  <w:rStyle w:val="Hyperlink"/>
                  <w:rFonts w:ascii="Arial" w:hAnsi="Arial" w:cs="Arial"/>
                  <w:bCs/>
                  <w:color w:val="auto"/>
                  <w:sz w:val="22"/>
                  <w:szCs w:val="22"/>
                  <w:u w:val="none"/>
                  <w:shd w:val="clear" w:color="auto" w:fill="FFFFFF"/>
                </w:rPr>
                <w:t>Commonwealth</w:t>
              </w:r>
            </w:hyperlink>
            <w:r w:rsidRPr="00A5116B">
              <w:rPr>
                <w:rFonts w:ascii="Arial" w:hAnsi="Arial" w:cs="Arial"/>
                <w:bCs/>
                <w:sz w:val="22"/>
                <w:szCs w:val="22"/>
                <w:shd w:val="clear" w:color="auto" w:fill="FFFFFF"/>
              </w:rPr>
              <w:t> legislation that sought to restrict the time in which a person may seek to enroll in an election or alter their enrolment details after the writs for an election have been issued was invalid.</w:t>
            </w:r>
          </w:p>
          <w:p w14:paraId="74E1BADC" w14:textId="77777777" w:rsidR="00CA1222" w:rsidRPr="00A5116B" w:rsidRDefault="00CA1222" w:rsidP="00CA1222">
            <w:pPr>
              <w:pStyle w:val="ListParagraph"/>
              <w:numPr>
                <w:ilvl w:val="0"/>
                <w:numId w:val="10"/>
              </w:numPr>
              <w:tabs>
                <w:tab w:val="left" w:pos="720"/>
                <w:tab w:val="right" w:pos="9360"/>
              </w:tabs>
              <w:rPr>
                <w:rFonts w:ascii="Arial" w:hAnsi="Arial" w:cs="Arial"/>
                <w:bCs/>
                <w:sz w:val="22"/>
                <w:szCs w:val="22"/>
              </w:rPr>
            </w:pPr>
            <w:r w:rsidRPr="00A5116B">
              <w:rPr>
                <w:rFonts w:ascii="Arial" w:hAnsi="Arial" w:cs="Arial"/>
                <w:bCs/>
                <w:sz w:val="22"/>
                <w:szCs w:val="22"/>
                <w:shd w:val="clear" w:color="auto" w:fill="FFFFFF"/>
              </w:rPr>
              <w:t xml:space="preserve">2016 - </w:t>
            </w:r>
            <w:r w:rsidRPr="00A5116B">
              <w:rPr>
                <w:rFonts w:ascii="Arial" w:hAnsi="Arial" w:cs="Arial"/>
                <w:sz w:val="22"/>
                <w:szCs w:val="22"/>
                <w:shd w:val="clear" w:color="auto" w:fill="FFFFFF"/>
              </w:rPr>
              <w:t>the Pharmacy Guild, the Pharmaceutical Society of Australia and the Australian Self Medication Industry pressured the government into delaying the moves to make codeine a prescription-only drug citing the cost to the health budget of having to make GP visits.</w:t>
            </w:r>
          </w:p>
          <w:p w14:paraId="12CA8CC0" w14:textId="77777777" w:rsidR="00CA1222" w:rsidRPr="00A5116B" w:rsidRDefault="00CA1222" w:rsidP="00CA1222">
            <w:pPr>
              <w:pStyle w:val="ListParagraph"/>
              <w:numPr>
                <w:ilvl w:val="0"/>
                <w:numId w:val="10"/>
              </w:numPr>
              <w:tabs>
                <w:tab w:val="left" w:pos="720"/>
                <w:tab w:val="right" w:pos="9360"/>
              </w:tabs>
              <w:rPr>
                <w:rFonts w:ascii="Arial" w:hAnsi="Arial" w:cs="Arial"/>
                <w:bCs/>
                <w:sz w:val="22"/>
                <w:szCs w:val="22"/>
              </w:rPr>
            </w:pPr>
            <w:r w:rsidRPr="00A5116B">
              <w:rPr>
                <w:rFonts w:ascii="Arial" w:hAnsi="Arial" w:cs="Arial"/>
                <w:bCs/>
                <w:sz w:val="22"/>
                <w:szCs w:val="22"/>
              </w:rPr>
              <w:t xml:space="preserve">Business Council of Australia lobbied </w:t>
            </w:r>
            <w:r w:rsidRPr="00A5116B">
              <w:rPr>
                <w:rFonts w:ascii="Arial" w:hAnsi="Arial" w:cs="Arial"/>
                <w:sz w:val="22"/>
                <w:szCs w:val="22"/>
                <w:shd w:val="clear" w:color="auto" w:fill="FFFFFF"/>
              </w:rPr>
              <w:t>the Morrison government in 2019 to establish a Productivity Commission review into streamlining regulation in the resources sector.</w:t>
            </w:r>
          </w:p>
          <w:p w14:paraId="7F865AEB" w14:textId="77777777" w:rsidR="00CA1222" w:rsidRPr="00A5116B" w:rsidRDefault="00CA1222" w:rsidP="00CA1222">
            <w:pPr>
              <w:pStyle w:val="ListParagraph"/>
              <w:numPr>
                <w:ilvl w:val="0"/>
                <w:numId w:val="10"/>
              </w:numPr>
              <w:tabs>
                <w:tab w:val="left" w:pos="720"/>
                <w:tab w:val="right" w:pos="9360"/>
              </w:tabs>
              <w:rPr>
                <w:rFonts w:ascii="Arial" w:hAnsi="Arial" w:cs="Arial"/>
                <w:sz w:val="22"/>
                <w:szCs w:val="22"/>
              </w:rPr>
            </w:pPr>
            <w:r w:rsidRPr="00A5116B">
              <w:rPr>
                <w:rFonts w:ascii="Arial" w:hAnsi="Arial" w:cs="Arial"/>
                <w:bCs/>
                <w:sz w:val="22"/>
                <w:szCs w:val="22"/>
              </w:rPr>
              <w:t xml:space="preserve">BCA successfully lobbied the government in 2019 to introduce changes to allow for </w:t>
            </w:r>
            <w:r w:rsidRPr="00A5116B">
              <w:rPr>
                <w:rFonts w:ascii="Arial" w:hAnsi="Arial" w:cs="Arial"/>
                <w:sz w:val="22"/>
                <w:szCs w:val="22"/>
              </w:rPr>
              <w:t>faster access to temporary skilled visas for businesses.</w:t>
            </w:r>
          </w:p>
        </w:tc>
      </w:tr>
    </w:tbl>
    <w:p w14:paraId="1866B942" w14:textId="77777777" w:rsidR="001C0CBC" w:rsidRPr="00A5116B" w:rsidRDefault="0066442C" w:rsidP="0089482E">
      <w:pPr>
        <w:pStyle w:val="paragraph"/>
        <w:numPr>
          <w:ilvl w:val="0"/>
          <w:numId w:val="1"/>
        </w:numPr>
        <w:tabs>
          <w:tab w:val="clear" w:pos="1080"/>
          <w:tab w:val="num" w:pos="709"/>
          <w:tab w:val="right" w:pos="9360"/>
        </w:tabs>
        <w:ind w:left="709" w:hanging="709"/>
        <w:textAlignment w:val="baseline"/>
        <w:rPr>
          <w:rFonts w:ascii="Arial" w:hAnsi="Arial" w:cs="Arial"/>
          <w:sz w:val="22"/>
          <w:szCs w:val="22"/>
        </w:rPr>
      </w:pPr>
      <w:r>
        <w:rPr>
          <w:rFonts w:ascii="Arial" w:hAnsi="Arial" w:cs="Arial"/>
          <w:sz w:val="22"/>
          <w:szCs w:val="22"/>
        </w:rPr>
        <w:lastRenderedPageBreak/>
        <w:t>Discuss</w:t>
      </w:r>
      <w:r w:rsidR="00353DA5" w:rsidRPr="00A5116B">
        <w:rPr>
          <w:rFonts w:ascii="Arial" w:hAnsi="Arial" w:cs="Arial"/>
          <w:sz w:val="22"/>
          <w:szCs w:val="22"/>
        </w:rPr>
        <w:t xml:space="preserve"> the effectiveness of Independent members of Parliament by referring to one recent example of them influencing the formulation of legislation.</w:t>
      </w:r>
      <w:r w:rsidR="001C0CBC" w:rsidRPr="00A5116B">
        <w:rPr>
          <w:rFonts w:ascii="Arial" w:hAnsi="Arial" w:cs="Arial"/>
          <w:sz w:val="22"/>
          <w:szCs w:val="22"/>
        </w:rPr>
        <w:tab/>
        <w:t>(5 marks)</w:t>
      </w:r>
    </w:p>
    <w:tbl>
      <w:tblPr>
        <w:tblStyle w:val="TableGrid"/>
        <w:tblW w:w="0" w:type="auto"/>
        <w:tblInd w:w="856" w:type="dxa"/>
        <w:tblLook w:val="04A0" w:firstRow="1" w:lastRow="0" w:firstColumn="1" w:lastColumn="0" w:noHBand="0" w:noVBand="1"/>
      </w:tblPr>
      <w:tblGrid>
        <w:gridCol w:w="7532"/>
        <w:gridCol w:w="919"/>
      </w:tblGrid>
      <w:tr w:rsidR="00A5116B" w:rsidRPr="00A5116B" w14:paraId="3FAFF0FF" w14:textId="77777777" w:rsidTr="00086905">
        <w:tc>
          <w:tcPr>
            <w:tcW w:w="7654" w:type="dxa"/>
          </w:tcPr>
          <w:p w14:paraId="37DDC4E3"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20" w:type="dxa"/>
          </w:tcPr>
          <w:p w14:paraId="51D6FCE0"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525706D8" w14:textId="77777777" w:rsidTr="00086905">
        <w:tc>
          <w:tcPr>
            <w:tcW w:w="7654" w:type="dxa"/>
          </w:tcPr>
          <w:p w14:paraId="5BBD3563" w14:textId="77777777" w:rsidR="007B7E4A" w:rsidRPr="00A5116B" w:rsidRDefault="005B6F50" w:rsidP="00293726">
            <w:pPr>
              <w:tabs>
                <w:tab w:val="left" w:pos="720"/>
                <w:tab w:val="right" w:pos="9360"/>
              </w:tabs>
              <w:rPr>
                <w:rFonts w:ascii="Arial" w:hAnsi="Arial" w:cs="Arial"/>
                <w:sz w:val="22"/>
                <w:szCs w:val="22"/>
              </w:rPr>
            </w:pPr>
            <w:r w:rsidRPr="00A5116B">
              <w:rPr>
                <w:rFonts w:ascii="Arial" w:hAnsi="Arial" w:cs="Arial"/>
                <w:sz w:val="22"/>
                <w:szCs w:val="22"/>
              </w:rPr>
              <w:t xml:space="preserve">Clearly and fully explains </w:t>
            </w:r>
            <w:r w:rsidR="00CA1222" w:rsidRPr="00A5116B">
              <w:rPr>
                <w:rFonts w:ascii="Arial" w:hAnsi="Arial" w:cs="Arial"/>
                <w:sz w:val="22"/>
                <w:szCs w:val="22"/>
              </w:rPr>
              <w:t xml:space="preserve">a recent example of an Independent MP influencing legislation and </w:t>
            </w:r>
            <w:r w:rsidR="0066442C">
              <w:rPr>
                <w:rFonts w:ascii="Arial" w:hAnsi="Arial" w:cs="Arial"/>
                <w:sz w:val="22"/>
                <w:szCs w:val="22"/>
              </w:rPr>
              <w:t>discusses</w:t>
            </w:r>
            <w:r w:rsidR="00236E25" w:rsidRPr="00A5116B">
              <w:rPr>
                <w:rFonts w:ascii="Arial" w:hAnsi="Arial" w:cs="Arial"/>
                <w:sz w:val="22"/>
                <w:szCs w:val="22"/>
              </w:rPr>
              <w:t xml:space="preserve"> </w:t>
            </w:r>
            <w:r w:rsidR="00CA1222" w:rsidRPr="00A5116B">
              <w:rPr>
                <w:rFonts w:ascii="Arial" w:hAnsi="Arial" w:cs="Arial"/>
                <w:sz w:val="22"/>
                <w:szCs w:val="22"/>
              </w:rPr>
              <w:t xml:space="preserve">the effectiveness that an Independent MP may/may not have on the formulation of legislation. </w:t>
            </w:r>
          </w:p>
        </w:tc>
        <w:tc>
          <w:tcPr>
            <w:tcW w:w="920" w:type="dxa"/>
          </w:tcPr>
          <w:p w14:paraId="04B5ED23"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5</w:t>
            </w:r>
          </w:p>
        </w:tc>
      </w:tr>
      <w:tr w:rsidR="00A5116B" w:rsidRPr="00A5116B" w14:paraId="38B78FDF" w14:textId="77777777" w:rsidTr="00086905">
        <w:tc>
          <w:tcPr>
            <w:tcW w:w="7654" w:type="dxa"/>
          </w:tcPr>
          <w:p w14:paraId="6FAE6FF9" w14:textId="77777777" w:rsidR="007B7E4A" w:rsidRPr="00A5116B" w:rsidRDefault="00CA1222" w:rsidP="00CA7E5A">
            <w:pPr>
              <w:tabs>
                <w:tab w:val="left" w:pos="720"/>
                <w:tab w:val="right" w:pos="9360"/>
              </w:tabs>
              <w:rPr>
                <w:rFonts w:ascii="Arial" w:hAnsi="Arial" w:cs="Arial"/>
                <w:sz w:val="22"/>
                <w:szCs w:val="22"/>
              </w:rPr>
            </w:pPr>
            <w:r w:rsidRPr="00A5116B">
              <w:rPr>
                <w:rFonts w:ascii="Arial" w:hAnsi="Arial" w:cs="Arial"/>
                <w:sz w:val="22"/>
                <w:szCs w:val="22"/>
              </w:rPr>
              <w:t xml:space="preserve">Fully explains a recent example of an Independent MP influencing legislation with some </w:t>
            </w:r>
            <w:r w:rsidR="0066442C">
              <w:rPr>
                <w:rFonts w:ascii="Arial" w:hAnsi="Arial" w:cs="Arial"/>
                <w:sz w:val="22"/>
                <w:szCs w:val="22"/>
              </w:rPr>
              <w:t>discussion</w:t>
            </w:r>
            <w:r w:rsidR="00236E25" w:rsidRPr="00A5116B">
              <w:rPr>
                <w:rFonts w:ascii="Arial" w:hAnsi="Arial" w:cs="Arial"/>
                <w:sz w:val="22"/>
                <w:szCs w:val="22"/>
              </w:rPr>
              <w:t xml:space="preserve"> </w:t>
            </w:r>
            <w:r w:rsidRPr="00A5116B">
              <w:rPr>
                <w:rFonts w:ascii="Arial" w:hAnsi="Arial" w:cs="Arial"/>
                <w:sz w:val="22"/>
                <w:szCs w:val="22"/>
              </w:rPr>
              <w:t xml:space="preserve">of the effectiveness that an Independent MP may/may not have on the formulation of legislation. </w:t>
            </w:r>
          </w:p>
        </w:tc>
        <w:tc>
          <w:tcPr>
            <w:tcW w:w="920" w:type="dxa"/>
          </w:tcPr>
          <w:p w14:paraId="120A85B1"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3-4</w:t>
            </w:r>
          </w:p>
        </w:tc>
      </w:tr>
      <w:tr w:rsidR="00A5116B" w:rsidRPr="00A5116B" w14:paraId="6C78B759" w14:textId="77777777" w:rsidTr="00086905">
        <w:tc>
          <w:tcPr>
            <w:tcW w:w="7654" w:type="dxa"/>
          </w:tcPr>
          <w:p w14:paraId="75173D2B" w14:textId="77777777" w:rsidR="007B7E4A" w:rsidRPr="00A5116B" w:rsidRDefault="00236E25" w:rsidP="00086905">
            <w:pPr>
              <w:tabs>
                <w:tab w:val="left" w:pos="720"/>
                <w:tab w:val="right" w:pos="9360"/>
              </w:tabs>
              <w:rPr>
                <w:rFonts w:ascii="Arial" w:hAnsi="Arial" w:cs="Arial"/>
                <w:sz w:val="22"/>
                <w:szCs w:val="22"/>
              </w:rPr>
            </w:pPr>
            <w:r w:rsidRPr="00A5116B">
              <w:rPr>
                <w:rFonts w:ascii="Arial" w:hAnsi="Arial" w:cs="Arial"/>
                <w:sz w:val="22"/>
                <w:szCs w:val="22"/>
              </w:rPr>
              <w:t>Some explanation of a recent example of an Independent MP influencing legislation with limited discussion of the effectiveness that an Independent MP may/may not have on the formulation of legislation.</w:t>
            </w:r>
          </w:p>
        </w:tc>
        <w:tc>
          <w:tcPr>
            <w:tcW w:w="920" w:type="dxa"/>
          </w:tcPr>
          <w:p w14:paraId="17928EB0"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1-2</w:t>
            </w:r>
          </w:p>
        </w:tc>
      </w:tr>
      <w:tr w:rsidR="00A5116B" w:rsidRPr="00A5116B" w14:paraId="38B3A076" w14:textId="77777777" w:rsidTr="00086905">
        <w:tc>
          <w:tcPr>
            <w:tcW w:w="7654" w:type="dxa"/>
          </w:tcPr>
          <w:p w14:paraId="6E1EC11F" w14:textId="77777777" w:rsidR="007B7E4A" w:rsidRPr="00A5116B" w:rsidRDefault="007B7E4A" w:rsidP="00086905">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20" w:type="dxa"/>
          </w:tcPr>
          <w:p w14:paraId="2CE3C2C4" w14:textId="77777777" w:rsidR="007B7E4A" w:rsidRPr="00A5116B" w:rsidRDefault="007B7E4A" w:rsidP="003A745A">
            <w:pPr>
              <w:tabs>
                <w:tab w:val="left" w:pos="720"/>
                <w:tab w:val="right" w:pos="9360"/>
              </w:tabs>
              <w:jc w:val="center"/>
              <w:rPr>
                <w:rFonts w:ascii="Arial" w:hAnsi="Arial" w:cs="Arial"/>
                <w:b/>
                <w:sz w:val="22"/>
                <w:szCs w:val="22"/>
              </w:rPr>
            </w:pPr>
            <w:r w:rsidRPr="00A5116B">
              <w:rPr>
                <w:rFonts w:ascii="Arial" w:hAnsi="Arial" w:cs="Arial"/>
                <w:b/>
                <w:sz w:val="22"/>
                <w:szCs w:val="22"/>
              </w:rPr>
              <w:t>5</w:t>
            </w:r>
          </w:p>
        </w:tc>
      </w:tr>
      <w:tr w:rsidR="00A5116B" w:rsidRPr="00A5116B" w14:paraId="0E4026B6" w14:textId="77777777" w:rsidTr="00086905">
        <w:tc>
          <w:tcPr>
            <w:tcW w:w="8574" w:type="dxa"/>
            <w:gridSpan w:val="2"/>
          </w:tcPr>
          <w:p w14:paraId="5E1F9EBD"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Answers could include but not limited to:</w:t>
            </w:r>
          </w:p>
          <w:p w14:paraId="7E19AA9F" w14:textId="77777777" w:rsidR="00D91678" w:rsidRPr="00A5116B" w:rsidRDefault="00D91678" w:rsidP="00D91678">
            <w:pPr>
              <w:jc w:val="both"/>
              <w:rPr>
                <w:rFonts w:ascii="Arial" w:hAnsi="Arial" w:cs="Arial"/>
                <w:sz w:val="22"/>
                <w:szCs w:val="22"/>
              </w:rPr>
            </w:pPr>
            <w:r w:rsidRPr="00A5116B">
              <w:rPr>
                <w:rFonts w:ascii="Arial" w:hAnsi="Arial" w:cs="Arial"/>
                <w:sz w:val="22"/>
                <w:szCs w:val="22"/>
              </w:rPr>
              <w:t>Independent MPs</w:t>
            </w:r>
            <w:r w:rsidR="00353DA5" w:rsidRPr="00A5116B">
              <w:rPr>
                <w:rFonts w:ascii="Arial" w:hAnsi="Arial" w:cs="Arial"/>
                <w:sz w:val="22"/>
                <w:szCs w:val="22"/>
              </w:rPr>
              <w:t xml:space="preserve"> and </w:t>
            </w:r>
            <w:r w:rsidRPr="00A5116B">
              <w:rPr>
                <w:rFonts w:ascii="Arial" w:hAnsi="Arial" w:cs="Arial"/>
                <w:sz w:val="22"/>
                <w:szCs w:val="22"/>
              </w:rPr>
              <w:t xml:space="preserve">their </w:t>
            </w:r>
            <w:r w:rsidR="00353DA5" w:rsidRPr="00A5116B">
              <w:rPr>
                <w:rFonts w:ascii="Arial" w:hAnsi="Arial" w:cs="Arial"/>
                <w:sz w:val="22"/>
                <w:szCs w:val="22"/>
              </w:rPr>
              <w:t xml:space="preserve">influence on legislation: </w:t>
            </w:r>
          </w:p>
          <w:p w14:paraId="39B3A088" w14:textId="77777777" w:rsidR="00D91678" w:rsidRPr="00A5116B" w:rsidRDefault="00D91678" w:rsidP="00DB3E37">
            <w:pPr>
              <w:pStyle w:val="ListParagraph"/>
              <w:numPr>
                <w:ilvl w:val="0"/>
                <w:numId w:val="13"/>
              </w:numPr>
              <w:jc w:val="both"/>
              <w:rPr>
                <w:rFonts w:ascii="Arial" w:hAnsi="Arial" w:cs="Arial"/>
                <w:sz w:val="22"/>
                <w:szCs w:val="22"/>
              </w:rPr>
            </w:pPr>
            <w:r w:rsidRPr="00A5116B">
              <w:rPr>
                <w:rFonts w:ascii="Arial" w:hAnsi="Arial" w:cs="Arial"/>
                <w:sz w:val="22"/>
                <w:szCs w:val="22"/>
              </w:rPr>
              <w:t xml:space="preserve">Evidence Amendment (Journalists’ Privilege) Act 2011 (Wilkie) </w:t>
            </w:r>
          </w:p>
          <w:p w14:paraId="3B22442B" w14:textId="77777777" w:rsidR="00D91678" w:rsidRPr="00A5116B" w:rsidRDefault="00D91678" w:rsidP="00DB3E37">
            <w:pPr>
              <w:pStyle w:val="ListParagraph"/>
              <w:numPr>
                <w:ilvl w:val="0"/>
                <w:numId w:val="13"/>
              </w:numPr>
              <w:jc w:val="both"/>
              <w:rPr>
                <w:rFonts w:ascii="Arial" w:hAnsi="Arial" w:cs="Arial"/>
                <w:sz w:val="22"/>
                <w:szCs w:val="22"/>
              </w:rPr>
            </w:pPr>
            <w:r w:rsidRPr="00A5116B">
              <w:rPr>
                <w:rFonts w:ascii="Arial" w:hAnsi="Arial" w:cs="Arial"/>
                <w:sz w:val="22"/>
                <w:szCs w:val="22"/>
              </w:rPr>
              <w:t xml:space="preserve">Auditor-General Amendment Bill 2011 (Rob Oakeshott) </w:t>
            </w:r>
          </w:p>
          <w:p w14:paraId="2C9DF964" w14:textId="77777777" w:rsidR="00353DA5" w:rsidRPr="00A5116B" w:rsidRDefault="00D91678" w:rsidP="00DB3E37">
            <w:pPr>
              <w:pStyle w:val="ListParagraph"/>
              <w:numPr>
                <w:ilvl w:val="0"/>
                <w:numId w:val="13"/>
              </w:numPr>
              <w:jc w:val="both"/>
              <w:rPr>
                <w:rFonts w:ascii="Arial" w:hAnsi="Arial" w:cs="Arial"/>
                <w:sz w:val="22"/>
                <w:szCs w:val="22"/>
              </w:rPr>
            </w:pPr>
            <w:r w:rsidRPr="00A5116B">
              <w:rPr>
                <w:rFonts w:ascii="Arial" w:hAnsi="Arial" w:cs="Arial"/>
                <w:sz w:val="22"/>
                <w:szCs w:val="22"/>
              </w:rPr>
              <w:t>Antony Green and the Electoral Amendment Act 2016</w:t>
            </w:r>
          </w:p>
          <w:p w14:paraId="43754E04" w14:textId="77777777" w:rsidR="00353DA5" w:rsidRPr="00A5116B" w:rsidRDefault="00353DA5" w:rsidP="00DB3E37">
            <w:pPr>
              <w:pStyle w:val="ListParagraph"/>
              <w:numPr>
                <w:ilvl w:val="0"/>
                <w:numId w:val="11"/>
              </w:numPr>
              <w:jc w:val="both"/>
              <w:rPr>
                <w:rFonts w:ascii="Arial" w:hAnsi="Arial" w:cs="Arial"/>
                <w:sz w:val="22"/>
                <w:szCs w:val="22"/>
              </w:rPr>
            </w:pPr>
            <w:r w:rsidRPr="00A5116B">
              <w:rPr>
                <w:rFonts w:ascii="Arial" w:hAnsi="Arial" w:cs="Arial"/>
                <w:sz w:val="22"/>
                <w:szCs w:val="22"/>
              </w:rPr>
              <w:t xml:space="preserve">Rosie Batty active campaigner against domestic violence led to legislation at Commonwealth and State level: </w:t>
            </w:r>
          </w:p>
          <w:p w14:paraId="063EBD62" w14:textId="77777777" w:rsidR="00353DA5" w:rsidRPr="00A5116B" w:rsidRDefault="00353DA5" w:rsidP="00DB3E37">
            <w:pPr>
              <w:pStyle w:val="ListParagraph"/>
              <w:numPr>
                <w:ilvl w:val="0"/>
                <w:numId w:val="12"/>
              </w:numPr>
              <w:jc w:val="both"/>
              <w:rPr>
                <w:rFonts w:ascii="Arial" w:hAnsi="Arial" w:cs="Arial"/>
                <w:sz w:val="22"/>
                <w:szCs w:val="22"/>
              </w:rPr>
            </w:pPr>
            <w:r w:rsidRPr="00A5116B">
              <w:rPr>
                <w:rFonts w:ascii="Arial" w:hAnsi="Arial" w:cs="Arial"/>
                <w:sz w:val="22"/>
                <w:szCs w:val="22"/>
              </w:rPr>
              <w:t xml:space="preserve">Family Law Amendment (Family Violence and Other Measures) Bill (2017) </w:t>
            </w:r>
          </w:p>
          <w:p w14:paraId="2FF4087B" w14:textId="77777777" w:rsidR="00353DA5" w:rsidRPr="00A5116B" w:rsidRDefault="00353DA5" w:rsidP="00DB3E37">
            <w:pPr>
              <w:pStyle w:val="ListParagraph"/>
              <w:numPr>
                <w:ilvl w:val="0"/>
                <w:numId w:val="12"/>
              </w:numPr>
              <w:jc w:val="both"/>
              <w:rPr>
                <w:rFonts w:ascii="Arial" w:hAnsi="Arial" w:cs="Arial"/>
                <w:sz w:val="22"/>
                <w:szCs w:val="22"/>
              </w:rPr>
            </w:pPr>
            <w:r w:rsidRPr="00A5116B">
              <w:rPr>
                <w:rFonts w:ascii="Arial" w:hAnsi="Arial" w:cs="Arial"/>
                <w:sz w:val="22"/>
                <w:szCs w:val="22"/>
              </w:rPr>
              <w:t xml:space="preserve">Migration Amendment (Family Violence and Other Measures) Bill (2016) </w:t>
            </w:r>
          </w:p>
          <w:p w14:paraId="3FF63325" w14:textId="77777777" w:rsidR="00353DA5" w:rsidRPr="00A5116B" w:rsidRDefault="00353DA5" w:rsidP="00DB3E37">
            <w:pPr>
              <w:pStyle w:val="ListParagraph"/>
              <w:numPr>
                <w:ilvl w:val="0"/>
                <w:numId w:val="13"/>
              </w:numPr>
              <w:jc w:val="both"/>
              <w:rPr>
                <w:rFonts w:ascii="Arial" w:hAnsi="Arial" w:cs="Arial"/>
                <w:sz w:val="22"/>
                <w:szCs w:val="22"/>
              </w:rPr>
            </w:pPr>
            <w:r w:rsidRPr="00A5116B">
              <w:rPr>
                <w:rFonts w:ascii="Arial" w:hAnsi="Arial" w:cs="Arial"/>
                <w:sz w:val="22"/>
                <w:szCs w:val="22"/>
              </w:rPr>
              <w:t xml:space="preserve">Marriage Equality Bill 2017 (Dean Smith) </w:t>
            </w:r>
          </w:p>
          <w:p w14:paraId="6314F1D3" w14:textId="77777777" w:rsidR="00CA7E5A" w:rsidRPr="00A5116B" w:rsidRDefault="00353DA5" w:rsidP="00DB3E37">
            <w:pPr>
              <w:pStyle w:val="ListParagraph"/>
              <w:numPr>
                <w:ilvl w:val="0"/>
                <w:numId w:val="13"/>
              </w:numPr>
              <w:tabs>
                <w:tab w:val="left" w:pos="720"/>
              </w:tabs>
              <w:jc w:val="both"/>
              <w:rPr>
                <w:rFonts w:ascii="Arial" w:hAnsi="Arial" w:cs="Arial"/>
                <w:sz w:val="22"/>
                <w:szCs w:val="22"/>
              </w:rPr>
            </w:pPr>
            <w:r w:rsidRPr="00A5116B">
              <w:rPr>
                <w:rFonts w:ascii="Arial" w:hAnsi="Arial" w:cs="Arial"/>
                <w:sz w:val="22"/>
                <w:szCs w:val="22"/>
              </w:rPr>
              <w:t>Kerryn Phelps and the Medevac legislation</w:t>
            </w:r>
            <w:r w:rsidR="00F32CAE" w:rsidRPr="00A5116B">
              <w:rPr>
                <w:rFonts w:ascii="Arial" w:hAnsi="Arial" w:cs="Arial"/>
                <w:sz w:val="22"/>
                <w:szCs w:val="22"/>
              </w:rPr>
              <w:t xml:space="preserve"> (</w:t>
            </w:r>
            <w:r w:rsidRPr="00A5116B">
              <w:rPr>
                <w:rFonts w:ascii="Arial" w:hAnsi="Arial" w:cs="Arial"/>
                <w:sz w:val="22"/>
                <w:szCs w:val="22"/>
              </w:rPr>
              <w:t>2018</w:t>
            </w:r>
            <w:r w:rsidR="00F32CAE" w:rsidRPr="00A5116B">
              <w:rPr>
                <w:rFonts w:ascii="Arial" w:hAnsi="Arial" w:cs="Arial"/>
                <w:sz w:val="22"/>
                <w:szCs w:val="22"/>
              </w:rPr>
              <w:t>)</w:t>
            </w:r>
          </w:p>
          <w:p w14:paraId="358E0E42" w14:textId="77777777" w:rsidR="00F32CAE" w:rsidRPr="00A5116B" w:rsidRDefault="00F32CAE" w:rsidP="00236E25">
            <w:pPr>
              <w:tabs>
                <w:tab w:val="left" w:pos="720"/>
              </w:tabs>
              <w:jc w:val="both"/>
              <w:rPr>
                <w:rFonts w:ascii="Arial" w:hAnsi="Arial" w:cs="Arial"/>
                <w:sz w:val="22"/>
                <w:szCs w:val="22"/>
              </w:rPr>
            </w:pPr>
            <w:r w:rsidRPr="00A5116B">
              <w:rPr>
                <w:rFonts w:ascii="Arial" w:hAnsi="Arial" w:cs="Arial"/>
                <w:sz w:val="22"/>
                <w:szCs w:val="22"/>
              </w:rPr>
              <w:t>The crossbench in the pre</w:t>
            </w:r>
            <w:r w:rsidR="00420D9A">
              <w:rPr>
                <w:rFonts w:ascii="Arial" w:hAnsi="Arial" w:cs="Arial"/>
                <w:sz w:val="22"/>
                <w:szCs w:val="22"/>
              </w:rPr>
              <w:t>sent Senate consisting of two PH</w:t>
            </w:r>
            <w:r w:rsidRPr="00A5116B">
              <w:rPr>
                <w:rFonts w:ascii="Arial" w:hAnsi="Arial" w:cs="Arial"/>
                <w:sz w:val="22"/>
                <w:szCs w:val="22"/>
              </w:rPr>
              <w:t xml:space="preserve">ON senators, </w:t>
            </w:r>
            <w:r w:rsidR="00887DF3" w:rsidRPr="00A5116B">
              <w:rPr>
                <w:rFonts w:ascii="Arial" w:hAnsi="Arial" w:cs="Arial"/>
                <w:sz w:val="22"/>
                <w:szCs w:val="22"/>
              </w:rPr>
              <w:t>1</w:t>
            </w:r>
            <w:r w:rsidRPr="00A5116B">
              <w:rPr>
                <w:rFonts w:ascii="Arial" w:hAnsi="Arial" w:cs="Arial"/>
                <w:sz w:val="22"/>
                <w:szCs w:val="22"/>
              </w:rPr>
              <w:t xml:space="preserve"> Centre </w:t>
            </w:r>
            <w:r w:rsidR="000B59C7" w:rsidRPr="00A5116B">
              <w:rPr>
                <w:rFonts w:ascii="Arial" w:hAnsi="Arial" w:cs="Arial"/>
                <w:sz w:val="22"/>
                <w:szCs w:val="22"/>
              </w:rPr>
              <w:t>Alliance</w:t>
            </w:r>
            <w:r w:rsidRPr="00A5116B">
              <w:rPr>
                <w:rFonts w:ascii="Arial" w:hAnsi="Arial" w:cs="Arial"/>
                <w:sz w:val="22"/>
                <w:szCs w:val="22"/>
              </w:rPr>
              <w:t xml:space="preserve"> senator</w:t>
            </w:r>
            <w:r w:rsidR="00887DF3" w:rsidRPr="00A5116B">
              <w:rPr>
                <w:rFonts w:ascii="Arial" w:hAnsi="Arial" w:cs="Arial"/>
                <w:sz w:val="22"/>
                <w:szCs w:val="22"/>
              </w:rPr>
              <w:t xml:space="preserve">, </w:t>
            </w:r>
            <w:r w:rsidRPr="00A5116B">
              <w:rPr>
                <w:rFonts w:ascii="Arial" w:hAnsi="Arial" w:cs="Arial"/>
                <w:sz w:val="22"/>
                <w:szCs w:val="22"/>
              </w:rPr>
              <w:t>Jacqui Lambie</w:t>
            </w:r>
            <w:r w:rsidR="00887DF3" w:rsidRPr="00A5116B">
              <w:rPr>
                <w:rFonts w:ascii="Arial" w:hAnsi="Arial" w:cs="Arial"/>
                <w:sz w:val="22"/>
                <w:szCs w:val="22"/>
              </w:rPr>
              <w:t xml:space="preserve"> and since August (2020) Independent Rex Patrick (ex-Centre Alliance senator for SA)</w:t>
            </w:r>
            <w:r w:rsidRPr="00A5116B">
              <w:rPr>
                <w:rFonts w:ascii="Arial" w:hAnsi="Arial" w:cs="Arial"/>
                <w:sz w:val="22"/>
                <w:szCs w:val="22"/>
              </w:rPr>
              <w:t xml:space="preserve"> have had little success in introducing and passing their own legislation, however they can prevent government legislation by rejecting it outright or negotiating compromises as seen with the Tax cuts Bills in 2019.</w:t>
            </w:r>
          </w:p>
          <w:p w14:paraId="25C5D551" w14:textId="77777777" w:rsidR="00F32CAE" w:rsidRPr="00A5116B" w:rsidRDefault="00F32CAE" w:rsidP="00F32CAE">
            <w:pPr>
              <w:tabs>
                <w:tab w:val="left" w:pos="720"/>
              </w:tabs>
              <w:jc w:val="both"/>
              <w:rPr>
                <w:rFonts w:ascii="Arial" w:hAnsi="Arial" w:cs="Arial"/>
                <w:sz w:val="22"/>
                <w:szCs w:val="22"/>
              </w:rPr>
            </w:pPr>
            <w:r w:rsidRPr="00A5116B">
              <w:rPr>
                <w:rFonts w:ascii="Arial" w:hAnsi="Arial" w:cs="Arial"/>
                <w:sz w:val="22"/>
                <w:szCs w:val="22"/>
              </w:rPr>
              <w:t>A</w:t>
            </w:r>
            <w:r w:rsidR="0066442C">
              <w:rPr>
                <w:rFonts w:ascii="Arial" w:hAnsi="Arial" w:cs="Arial"/>
                <w:sz w:val="22"/>
                <w:szCs w:val="22"/>
              </w:rPr>
              <w:t xml:space="preserve"> fully detailed discussion </w:t>
            </w:r>
            <w:r w:rsidRPr="00A5116B">
              <w:rPr>
                <w:rFonts w:ascii="Arial" w:hAnsi="Arial" w:cs="Arial"/>
                <w:sz w:val="22"/>
                <w:szCs w:val="22"/>
              </w:rPr>
              <w:t>of independent members effectiveness in the HOR would indicate it is very difficult for them to influence legislation as they require bi-partisan support, or at least attract enough support from the crossbench, the</w:t>
            </w:r>
            <w:r w:rsidR="00CA1959" w:rsidRPr="00A5116B">
              <w:rPr>
                <w:rFonts w:ascii="Arial" w:hAnsi="Arial" w:cs="Arial"/>
                <w:sz w:val="22"/>
                <w:szCs w:val="22"/>
              </w:rPr>
              <w:t xml:space="preserve"> O</w:t>
            </w:r>
            <w:r w:rsidRPr="00A5116B">
              <w:rPr>
                <w:rFonts w:ascii="Arial" w:hAnsi="Arial" w:cs="Arial"/>
                <w:sz w:val="22"/>
                <w:szCs w:val="22"/>
              </w:rPr>
              <w:t xml:space="preserve">pposition and enough government MPs willing to back them as they did with the Medevac Bill. </w:t>
            </w:r>
          </w:p>
          <w:p w14:paraId="31954803" w14:textId="77777777" w:rsidR="00F32CAE" w:rsidRPr="00A5116B" w:rsidRDefault="00F32CAE" w:rsidP="00F32CAE">
            <w:pPr>
              <w:tabs>
                <w:tab w:val="left" w:pos="720"/>
              </w:tabs>
              <w:jc w:val="both"/>
              <w:rPr>
                <w:rFonts w:ascii="Arial" w:hAnsi="Arial" w:cs="Arial"/>
                <w:sz w:val="22"/>
                <w:szCs w:val="22"/>
              </w:rPr>
            </w:pPr>
            <w:r w:rsidRPr="00A5116B">
              <w:rPr>
                <w:rFonts w:ascii="Arial" w:hAnsi="Arial" w:cs="Arial"/>
                <w:sz w:val="22"/>
                <w:szCs w:val="22"/>
              </w:rPr>
              <w:t>Independents could also succeed if the major party MPs are given a conscience vote as they were with the Marriage Equality legislation in 2017.</w:t>
            </w:r>
          </w:p>
          <w:p w14:paraId="46F86EC9" w14:textId="77777777" w:rsidR="00F32CAE" w:rsidRPr="00A5116B" w:rsidRDefault="00F32CAE" w:rsidP="00F32CAE">
            <w:pPr>
              <w:tabs>
                <w:tab w:val="left" w:pos="720"/>
              </w:tabs>
              <w:jc w:val="both"/>
              <w:rPr>
                <w:rFonts w:ascii="Arial" w:hAnsi="Arial" w:cs="Arial"/>
                <w:sz w:val="22"/>
                <w:szCs w:val="22"/>
              </w:rPr>
            </w:pPr>
            <w:r w:rsidRPr="00A5116B">
              <w:rPr>
                <w:rFonts w:ascii="Arial" w:hAnsi="Arial" w:cs="Arial"/>
                <w:sz w:val="22"/>
                <w:szCs w:val="22"/>
              </w:rPr>
              <w:t xml:space="preserve">They were effective during the Gillard </w:t>
            </w:r>
            <w:r w:rsidR="000B59C7" w:rsidRPr="00A5116B">
              <w:rPr>
                <w:rFonts w:ascii="Arial" w:hAnsi="Arial" w:cs="Arial"/>
                <w:sz w:val="22"/>
                <w:szCs w:val="22"/>
              </w:rPr>
              <w:t>prime</w:t>
            </w:r>
            <w:r w:rsidR="00763498" w:rsidRPr="00A5116B">
              <w:rPr>
                <w:rFonts w:ascii="Arial" w:hAnsi="Arial" w:cs="Arial"/>
                <w:sz w:val="22"/>
                <w:szCs w:val="22"/>
              </w:rPr>
              <w:t>-</w:t>
            </w:r>
            <w:r w:rsidR="000B59C7" w:rsidRPr="00A5116B">
              <w:rPr>
                <w:rFonts w:ascii="Arial" w:hAnsi="Arial" w:cs="Arial"/>
                <w:sz w:val="22"/>
                <w:szCs w:val="22"/>
              </w:rPr>
              <w:t>ministership</w:t>
            </w:r>
            <w:r w:rsidRPr="00A5116B">
              <w:rPr>
                <w:rFonts w:ascii="Arial" w:hAnsi="Arial" w:cs="Arial"/>
                <w:sz w:val="22"/>
                <w:szCs w:val="22"/>
              </w:rPr>
              <w:t xml:space="preserve"> when she had to rely on Oakeshott, Windsor and Wilkie to form government. </w:t>
            </w:r>
          </w:p>
          <w:p w14:paraId="43BEEABD" w14:textId="77777777" w:rsidR="00F32CAE" w:rsidRPr="00A5116B" w:rsidRDefault="000B59C7" w:rsidP="00F32CAE">
            <w:pPr>
              <w:tabs>
                <w:tab w:val="left" w:pos="720"/>
              </w:tabs>
              <w:jc w:val="both"/>
              <w:rPr>
                <w:rFonts w:ascii="Arial" w:hAnsi="Arial" w:cs="Arial"/>
                <w:sz w:val="22"/>
                <w:szCs w:val="22"/>
              </w:rPr>
            </w:pPr>
            <w:r w:rsidRPr="00A5116B">
              <w:rPr>
                <w:rFonts w:ascii="Arial" w:hAnsi="Arial" w:cs="Arial"/>
                <w:sz w:val="22"/>
                <w:szCs w:val="22"/>
              </w:rPr>
              <w:lastRenderedPageBreak/>
              <w:t>However,</w:t>
            </w:r>
            <w:r w:rsidR="00F32CAE" w:rsidRPr="00A5116B">
              <w:rPr>
                <w:rFonts w:ascii="Arial" w:hAnsi="Arial" w:cs="Arial"/>
                <w:sz w:val="22"/>
                <w:szCs w:val="22"/>
              </w:rPr>
              <w:t xml:space="preserve"> you could conclude that they are only effective to a minor extent in the HOR. It is a different story in the Senate where the </w:t>
            </w:r>
            <w:r w:rsidR="00887DF3" w:rsidRPr="00A5116B">
              <w:rPr>
                <w:rFonts w:ascii="Arial" w:hAnsi="Arial" w:cs="Arial"/>
                <w:sz w:val="22"/>
                <w:szCs w:val="22"/>
              </w:rPr>
              <w:t>crossbench</w:t>
            </w:r>
            <w:r w:rsidR="00F32CAE" w:rsidRPr="00A5116B">
              <w:rPr>
                <w:rFonts w:ascii="Arial" w:hAnsi="Arial" w:cs="Arial"/>
                <w:sz w:val="22"/>
                <w:szCs w:val="22"/>
              </w:rPr>
              <w:t xml:space="preserve"> are crucial in the passage of government legislation. </w:t>
            </w:r>
          </w:p>
        </w:tc>
      </w:tr>
    </w:tbl>
    <w:p w14:paraId="4E19C39F" w14:textId="77777777" w:rsidR="007B7E4A" w:rsidRPr="00A5116B" w:rsidRDefault="007B7E4A" w:rsidP="001B3EA9">
      <w:pPr>
        <w:tabs>
          <w:tab w:val="left" w:pos="720"/>
          <w:tab w:val="right" w:pos="9360"/>
        </w:tabs>
        <w:ind w:left="1080"/>
        <w:rPr>
          <w:rFonts w:ascii="Arial" w:hAnsi="Arial" w:cs="Arial"/>
          <w:sz w:val="22"/>
          <w:szCs w:val="22"/>
        </w:rPr>
      </w:pPr>
    </w:p>
    <w:p w14:paraId="4D728ABF" w14:textId="77777777" w:rsidR="001C0CBC" w:rsidRPr="00A5116B" w:rsidRDefault="001C0CBC" w:rsidP="00AD5893">
      <w:pPr>
        <w:tabs>
          <w:tab w:val="left" w:pos="720"/>
          <w:tab w:val="right" w:pos="9360"/>
        </w:tabs>
        <w:rPr>
          <w:rFonts w:ascii="Arial" w:hAnsi="Arial" w:cs="Arial"/>
          <w:b/>
          <w:sz w:val="22"/>
          <w:szCs w:val="22"/>
        </w:rPr>
      </w:pPr>
      <w:r w:rsidRPr="00A5116B">
        <w:rPr>
          <w:rFonts w:ascii="Arial" w:hAnsi="Arial" w:cs="Arial"/>
          <w:b/>
          <w:sz w:val="22"/>
          <w:szCs w:val="22"/>
        </w:rPr>
        <w:t>Question 3</w:t>
      </w:r>
      <w:r w:rsidRPr="00A5116B">
        <w:rPr>
          <w:rFonts w:ascii="Arial" w:hAnsi="Arial" w:cs="Arial"/>
          <w:b/>
          <w:sz w:val="22"/>
          <w:szCs w:val="22"/>
        </w:rPr>
        <w:tab/>
        <w:t>(10 marks)</w:t>
      </w:r>
    </w:p>
    <w:p w14:paraId="3E418F03" w14:textId="77777777" w:rsidR="001C0CBC" w:rsidRPr="00A5116B" w:rsidRDefault="00353DA5" w:rsidP="00DB3E37">
      <w:pPr>
        <w:pStyle w:val="paragraph"/>
        <w:numPr>
          <w:ilvl w:val="0"/>
          <w:numId w:val="9"/>
        </w:numPr>
        <w:tabs>
          <w:tab w:val="left" w:pos="8364"/>
        </w:tabs>
        <w:ind w:hanging="720"/>
        <w:textAlignment w:val="baseline"/>
        <w:rPr>
          <w:rFonts w:ascii="Arial" w:hAnsi="Arial" w:cs="Arial"/>
          <w:sz w:val="22"/>
          <w:szCs w:val="22"/>
          <w:lang w:val="en-US" w:eastAsia="en-US"/>
        </w:rPr>
      </w:pPr>
      <w:r w:rsidRPr="00A5116B">
        <w:rPr>
          <w:rFonts w:ascii="Arial" w:hAnsi="Arial" w:cs="Arial"/>
          <w:sz w:val="22"/>
          <w:szCs w:val="22"/>
        </w:rPr>
        <w:t>Briefly outline the role of the AAT.</w:t>
      </w:r>
      <w:r w:rsidR="0089482E" w:rsidRPr="00A5116B">
        <w:rPr>
          <w:rFonts w:ascii="Arial" w:hAnsi="Arial" w:cs="Arial"/>
          <w:sz w:val="22"/>
          <w:szCs w:val="22"/>
        </w:rPr>
        <w:tab/>
      </w:r>
      <w:r w:rsidR="001C0CBC" w:rsidRPr="00A5116B">
        <w:rPr>
          <w:rFonts w:ascii="Arial" w:hAnsi="Arial" w:cs="Arial"/>
          <w:sz w:val="22"/>
          <w:szCs w:val="22"/>
        </w:rPr>
        <w:t>(2 marks)</w:t>
      </w:r>
    </w:p>
    <w:tbl>
      <w:tblPr>
        <w:tblStyle w:val="TableGrid"/>
        <w:tblW w:w="0" w:type="auto"/>
        <w:tblInd w:w="856" w:type="dxa"/>
        <w:tblLook w:val="04A0" w:firstRow="1" w:lastRow="0" w:firstColumn="1" w:lastColumn="0" w:noHBand="0" w:noVBand="1"/>
      </w:tblPr>
      <w:tblGrid>
        <w:gridCol w:w="7532"/>
        <w:gridCol w:w="919"/>
      </w:tblGrid>
      <w:tr w:rsidR="00A5116B" w:rsidRPr="00A5116B" w14:paraId="5DF182D5" w14:textId="77777777" w:rsidTr="00086905">
        <w:tc>
          <w:tcPr>
            <w:tcW w:w="7654" w:type="dxa"/>
          </w:tcPr>
          <w:p w14:paraId="741846D2"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20" w:type="dxa"/>
          </w:tcPr>
          <w:p w14:paraId="6261D33C"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13DE9824" w14:textId="77777777" w:rsidTr="00086905">
        <w:tc>
          <w:tcPr>
            <w:tcW w:w="7654" w:type="dxa"/>
          </w:tcPr>
          <w:p w14:paraId="1534FDA6" w14:textId="77777777" w:rsidR="007B7E4A" w:rsidRPr="00A5116B" w:rsidRDefault="00236E25" w:rsidP="00086905">
            <w:pPr>
              <w:tabs>
                <w:tab w:val="left" w:pos="720"/>
                <w:tab w:val="right" w:pos="9360"/>
              </w:tabs>
              <w:rPr>
                <w:rFonts w:ascii="Arial" w:hAnsi="Arial" w:cs="Arial"/>
                <w:sz w:val="22"/>
                <w:szCs w:val="22"/>
              </w:rPr>
            </w:pPr>
            <w:r w:rsidRPr="00A5116B">
              <w:rPr>
                <w:rFonts w:ascii="Arial" w:hAnsi="Arial" w:cs="Arial"/>
                <w:sz w:val="22"/>
                <w:szCs w:val="22"/>
              </w:rPr>
              <w:t>Fully outlines</w:t>
            </w:r>
            <w:r w:rsidR="00BA5AA2" w:rsidRPr="00A5116B">
              <w:rPr>
                <w:rFonts w:ascii="Arial" w:hAnsi="Arial" w:cs="Arial"/>
                <w:sz w:val="22"/>
                <w:szCs w:val="22"/>
              </w:rPr>
              <w:t xml:space="preserve"> </w:t>
            </w:r>
            <w:r w:rsidRPr="00A5116B">
              <w:rPr>
                <w:rFonts w:ascii="Arial" w:hAnsi="Arial" w:cs="Arial"/>
                <w:sz w:val="22"/>
                <w:szCs w:val="22"/>
              </w:rPr>
              <w:t xml:space="preserve">at least </w:t>
            </w:r>
            <w:r w:rsidRPr="00A5116B">
              <w:rPr>
                <w:rFonts w:ascii="Arial" w:hAnsi="Arial" w:cs="Arial"/>
                <w:b/>
                <w:bCs/>
                <w:sz w:val="22"/>
                <w:szCs w:val="22"/>
              </w:rPr>
              <w:t>two</w:t>
            </w:r>
            <w:r w:rsidRPr="00A5116B">
              <w:rPr>
                <w:rFonts w:ascii="Arial" w:hAnsi="Arial" w:cs="Arial"/>
                <w:sz w:val="22"/>
                <w:szCs w:val="22"/>
              </w:rPr>
              <w:t xml:space="preserve"> roles of  the AAT</w:t>
            </w:r>
            <w:r w:rsidR="00BA5AA2" w:rsidRPr="00A5116B">
              <w:rPr>
                <w:rFonts w:ascii="Arial" w:hAnsi="Arial" w:cs="Arial"/>
                <w:sz w:val="22"/>
                <w:szCs w:val="22"/>
              </w:rPr>
              <w:t xml:space="preserve">. </w:t>
            </w:r>
          </w:p>
        </w:tc>
        <w:tc>
          <w:tcPr>
            <w:tcW w:w="920" w:type="dxa"/>
          </w:tcPr>
          <w:p w14:paraId="2CF37BBC"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2</w:t>
            </w:r>
          </w:p>
        </w:tc>
      </w:tr>
      <w:tr w:rsidR="00A5116B" w:rsidRPr="00A5116B" w14:paraId="2A85DED1" w14:textId="77777777" w:rsidTr="00086905">
        <w:tc>
          <w:tcPr>
            <w:tcW w:w="7654" w:type="dxa"/>
          </w:tcPr>
          <w:p w14:paraId="5D7F636F" w14:textId="77777777" w:rsidR="007B7E4A" w:rsidRPr="00A5116B" w:rsidRDefault="00A87888" w:rsidP="00BA5AA2">
            <w:pPr>
              <w:tabs>
                <w:tab w:val="left" w:pos="720"/>
                <w:tab w:val="right" w:pos="9360"/>
              </w:tabs>
              <w:rPr>
                <w:rFonts w:ascii="Arial" w:hAnsi="Arial" w:cs="Arial"/>
                <w:sz w:val="22"/>
                <w:szCs w:val="22"/>
              </w:rPr>
            </w:pPr>
            <w:r w:rsidRPr="00A5116B">
              <w:rPr>
                <w:rFonts w:ascii="Arial" w:hAnsi="Arial" w:cs="Arial"/>
                <w:sz w:val="22"/>
                <w:szCs w:val="22"/>
              </w:rPr>
              <w:t xml:space="preserve">Gives a </w:t>
            </w:r>
            <w:r w:rsidR="00BA5AA2" w:rsidRPr="00A5116B">
              <w:rPr>
                <w:rFonts w:ascii="Arial" w:hAnsi="Arial" w:cs="Arial"/>
                <w:sz w:val="22"/>
                <w:szCs w:val="22"/>
              </w:rPr>
              <w:t xml:space="preserve">general explanation of </w:t>
            </w:r>
            <w:r w:rsidR="00236E25" w:rsidRPr="00A5116B">
              <w:rPr>
                <w:rFonts w:ascii="Arial" w:hAnsi="Arial" w:cs="Arial"/>
                <w:sz w:val="22"/>
                <w:szCs w:val="22"/>
              </w:rPr>
              <w:t xml:space="preserve">one of </w:t>
            </w:r>
            <w:r w:rsidR="00BA5AA2" w:rsidRPr="00A5116B">
              <w:rPr>
                <w:rFonts w:ascii="Arial" w:hAnsi="Arial" w:cs="Arial"/>
                <w:sz w:val="22"/>
                <w:szCs w:val="22"/>
              </w:rPr>
              <w:t xml:space="preserve">the </w:t>
            </w:r>
            <w:r w:rsidR="00236E25" w:rsidRPr="00A5116B">
              <w:rPr>
                <w:rFonts w:ascii="Arial" w:hAnsi="Arial" w:cs="Arial"/>
                <w:sz w:val="22"/>
                <w:szCs w:val="22"/>
              </w:rPr>
              <w:t>roles</w:t>
            </w:r>
            <w:r w:rsidR="00BA5AA2" w:rsidRPr="00A5116B">
              <w:rPr>
                <w:rFonts w:ascii="Arial" w:hAnsi="Arial" w:cs="Arial"/>
                <w:sz w:val="22"/>
                <w:szCs w:val="22"/>
              </w:rPr>
              <w:t>.</w:t>
            </w:r>
          </w:p>
        </w:tc>
        <w:tc>
          <w:tcPr>
            <w:tcW w:w="920" w:type="dxa"/>
          </w:tcPr>
          <w:p w14:paraId="7B1688AA"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1</w:t>
            </w:r>
          </w:p>
        </w:tc>
      </w:tr>
      <w:tr w:rsidR="00A5116B" w:rsidRPr="00A5116B" w14:paraId="6CD616C7" w14:textId="77777777" w:rsidTr="00086905">
        <w:tc>
          <w:tcPr>
            <w:tcW w:w="7654" w:type="dxa"/>
          </w:tcPr>
          <w:p w14:paraId="6CC1B18B" w14:textId="77777777" w:rsidR="007B7E4A" w:rsidRPr="00A5116B" w:rsidRDefault="007B7E4A" w:rsidP="00086905">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20" w:type="dxa"/>
          </w:tcPr>
          <w:p w14:paraId="5DC5157C" w14:textId="77777777" w:rsidR="007B7E4A" w:rsidRPr="00A5116B" w:rsidRDefault="007B7E4A" w:rsidP="003A745A">
            <w:pPr>
              <w:tabs>
                <w:tab w:val="left" w:pos="720"/>
                <w:tab w:val="right" w:pos="9360"/>
              </w:tabs>
              <w:jc w:val="center"/>
              <w:rPr>
                <w:rFonts w:ascii="Arial" w:hAnsi="Arial" w:cs="Arial"/>
                <w:b/>
                <w:sz w:val="22"/>
                <w:szCs w:val="22"/>
              </w:rPr>
            </w:pPr>
            <w:r w:rsidRPr="00A5116B">
              <w:rPr>
                <w:rFonts w:ascii="Arial" w:hAnsi="Arial" w:cs="Arial"/>
                <w:b/>
                <w:sz w:val="22"/>
                <w:szCs w:val="22"/>
              </w:rPr>
              <w:t>2</w:t>
            </w:r>
          </w:p>
        </w:tc>
      </w:tr>
      <w:tr w:rsidR="007B7E4A" w:rsidRPr="00A5116B" w14:paraId="7789BD06" w14:textId="77777777" w:rsidTr="00086905">
        <w:tc>
          <w:tcPr>
            <w:tcW w:w="8574" w:type="dxa"/>
            <w:gridSpan w:val="2"/>
          </w:tcPr>
          <w:p w14:paraId="6C34BD3D" w14:textId="77777777" w:rsidR="007B7E4A" w:rsidRPr="00A5116B" w:rsidRDefault="00A87888" w:rsidP="00086905">
            <w:pPr>
              <w:tabs>
                <w:tab w:val="left" w:pos="720"/>
                <w:tab w:val="right" w:pos="9360"/>
              </w:tabs>
              <w:rPr>
                <w:rFonts w:ascii="Arial" w:hAnsi="Arial" w:cs="Arial"/>
                <w:b/>
                <w:sz w:val="22"/>
                <w:szCs w:val="22"/>
              </w:rPr>
            </w:pPr>
            <w:r w:rsidRPr="00A5116B">
              <w:rPr>
                <w:rFonts w:ascii="Arial" w:hAnsi="Arial" w:cs="Arial"/>
                <w:b/>
                <w:sz w:val="22"/>
                <w:szCs w:val="22"/>
              </w:rPr>
              <w:t>Answers could include but are not limited to:</w:t>
            </w:r>
          </w:p>
          <w:p w14:paraId="3E4CAB32" w14:textId="77777777" w:rsidR="00D91678" w:rsidRPr="00A5116B" w:rsidRDefault="00CF3F3F" w:rsidP="00D91678">
            <w:pPr>
              <w:pStyle w:val="NormalWeb"/>
              <w:shd w:val="clear" w:color="auto" w:fill="FFFFFF"/>
              <w:spacing w:before="0" w:beforeAutospacing="0" w:after="0" w:afterAutospacing="0"/>
              <w:rPr>
                <w:rFonts w:ascii="Arial" w:hAnsi="Arial" w:cs="Arial"/>
                <w:sz w:val="22"/>
                <w:szCs w:val="22"/>
              </w:rPr>
            </w:pPr>
            <w:r w:rsidRPr="00A5116B">
              <w:rPr>
                <w:rFonts w:ascii="Arial" w:hAnsi="Arial" w:cs="Arial"/>
                <w:sz w:val="22"/>
                <w:szCs w:val="22"/>
              </w:rPr>
              <w:t>The Administrative Appeals Tribunal (AAT) conduc</w:t>
            </w:r>
            <w:r w:rsidR="00D91678" w:rsidRPr="00A5116B">
              <w:rPr>
                <w:rFonts w:ascii="Arial" w:hAnsi="Arial" w:cs="Arial"/>
                <w:sz w:val="22"/>
                <w:szCs w:val="22"/>
              </w:rPr>
              <w:t>t</w:t>
            </w:r>
            <w:r w:rsidR="00CA1959" w:rsidRPr="00A5116B">
              <w:rPr>
                <w:rFonts w:ascii="Arial" w:hAnsi="Arial" w:cs="Arial"/>
                <w:sz w:val="22"/>
                <w:szCs w:val="22"/>
              </w:rPr>
              <w:t>:</w:t>
            </w:r>
          </w:p>
          <w:p w14:paraId="1E507582" w14:textId="77777777" w:rsidR="00D91678" w:rsidRPr="00A5116B" w:rsidRDefault="00D91678" w:rsidP="00DB3E37">
            <w:pPr>
              <w:pStyle w:val="NormalWeb"/>
              <w:numPr>
                <w:ilvl w:val="0"/>
                <w:numId w:val="23"/>
              </w:numPr>
              <w:shd w:val="clear" w:color="auto" w:fill="FFFFFF"/>
              <w:spacing w:before="0" w:beforeAutospacing="0" w:after="0" w:afterAutospacing="0"/>
              <w:rPr>
                <w:rFonts w:ascii="Arial" w:hAnsi="Arial" w:cs="Arial"/>
                <w:sz w:val="22"/>
                <w:szCs w:val="22"/>
              </w:rPr>
            </w:pPr>
            <w:r w:rsidRPr="00A5116B">
              <w:rPr>
                <w:rFonts w:ascii="Arial" w:hAnsi="Arial" w:cs="Arial"/>
                <w:sz w:val="22"/>
                <w:szCs w:val="22"/>
              </w:rPr>
              <w:t>I</w:t>
            </w:r>
            <w:r w:rsidR="00CF3F3F" w:rsidRPr="00A5116B">
              <w:rPr>
                <w:rFonts w:ascii="Arial" w:hAnsi="Arial" w:cs="Arial"/>
                <w:sz w:val="22"/>
                <w:szCs w:val="22"/>
              </w:rPr>
              <w:t xml:space="preserve">ndependent merits review of administrative decisions made under Commonwealth laws.  </w:t>
            </w:r>
          </w:p>
          <w:p w14:paraId="0FB8B5A0" w14:textId="77777777" w:rsidR="00D91678" w:rsidRPr="00A5116B" w:rsidRDefault="00D91678" w:rsidP="00DB3E37">
            <w:pPr>
              <w:pStyle w:val="NormalWeb"/>
              <w:numPr>
                <w:ilvl w:val="0"/>
                <w:numId w:val="23"/>
              </w:numPr>
              <w:shd w:val="clear" w:color="auto" w:fill="FFFFFF"/>
              <w:spacing w:before="0" w:beforeAutospacing="0" w:after="0" w:afterAutospacing="0"/>
              <w:rPr>
                <w:rFonts w:ascii="Arial" w:hAnsi="Arial" w:cs="Arial"/>
                <w:sz w:val="22"/>
                <w:szCs w:val="22"/>
              </w:rPr>
            </w:pPr>
            <w:r w:rsidRPr="00A5116B">
              <w:rPr>
                <w:rFonts w:ascii="Arial" w:hAnsi="Arial" w:cs="Arial"/>
                <w:sz w:val="22"/>
                <w:szCs w:val="22"/>
              </w:rPr>
              <w:t xml:space="preserve">They </w:t>
            </w:r>
            <w:r w:rsidR="00CF3F3F" w:rsidRPr="00A5116B">
              <w:rPr>
                <w:rFonts w:ascii="Arial" w:hAnsi="Arial" w:cs="Arial"/>
                <w:sz w:val="22"/>
                <w:szCs w:val="22"/>
              </w:rPr>
              <w:t>review decisions made by Australian Government ministers, departments and agencies</w:t>
            </w:r>
            <w:r w:rsidRPr="00A5116B">
              <w:rPr>
                <w:rFonts w:ascii="Arial" w:hAnsi="Arial" w:cs="Arial"/>
                <w:sz w:val="22"/>
                <w:szCs w:val="22"/>
              </w:rPr>
              <w:t>.</w:t>
            </w:r>
          </w:p>
          <w:p w14:paraId="3C1C73D9" w14:textId="77777777" w:rsidR="00CF3F3F" w:rsidRPr="00A5116B" w:rsidRDefault="00CF3F3F" w:rsidP="00DB3E37">
            <w:pPr>
              <w:pStyle w:val="NormalWeb"/>
              <w:numPr>
                <w:ilvl w:val="0"/>
                <w:numId w:val="23"/>
              </w:numPr>
              <w:shd w:val="clear" w:color="auto" w:fill="FFFFFF"/>
              <w:spacing w:before="0" w:beforeAutospacing="0" w:after="0" w:afterAutospacing="0"/>
              <w:rPr>
                <w:rFonts w:ascii="Arial" w:hAnsi="Arial" w:cs="Arial"/>
                <w:sz w:val="22"/>
                <w:szCs w:val="22"/>
              </w:rPr>
            </w:pPr>
            <w:r w:rsidRPr="00A5116B">
              <w:rPr>
                <w:rFonts w:ascii="Arial" w:hAnsi="Arial" w:cs="Arial"/>
                <w:sz w:val="22"/>
                <w:szCs w:val="22"/>
              </w:rPr>
              <w:t xml:space="preserve">and, in limited circumstances, decisions made by state government and non-government bodies. </w:t>
            </w:r>
          </w:p>
          <w:p w14:paraId="2A951291" w14:textId="77777777" w:rsidR="00D91678" w:rsidRPr="00A5116B" w:rsidRDefault="00D91678" w:rsidP="00DB3E37">
            <w:pPr>
              <w:pStyle w:val="NormalWeb"/>
              <w:numPr>
                <w:ilvl w:val="0"/>
                <w:numId w:val="23"/>
              </w:numPr>
              <w:shd w:val="clear" w:color="auto" w:fill="FFFFFF"/>
              <w:spacing w:before="0" w:beforeAutospacing="0" w:after="0" w:afterAutospacing="0"/>
              <w:rPr>
                <w:rFonts w:ascii="Arial" w:hAnsi="Arial" w:cs="Arial"/>
                <w:sz w:val="22"/>
                <w:szCs w:val="22"/>
              </w:rPr>
            </w:pPr>
            <w:r w:rsidRPr="00A5116B">
              <w:rPr>
                <w:rFonts w:ascii="Arial" w:hAnsi="Arial" w:cs="Arial"/>
                <w:sz w:val="22"/>
                <w:szCs w:val="22"/>
              </w:rPr>
              <w:t>Since 2015 the AAT also took responsible for</w:t>
            </w:r>
          </w:p>
          <w:p w14:paraId="33F60A23" w14:textId="77777777" w:rsidR="00D91678" w:rsidRPr="00A5116B" w:rsidRDefault="00D91678" w:rsidP="00DB3E37">
            <w:pPr>
              <w:pStyle w:val="NormalWeb"/>
              <w:numPr>
                <w:ilvl w:val="0"/>
                <w:numId w:val="24"/>
              </w:numPr>
              <w:shd w:val="clear" w:color="auto" w:fill="FFFFFF"/>
              <w:spacing w:before="0" w:beforeAutospacing="0" w:after="0" w:afterAutospacing="0"/>
              <w:rPr>
                <w:rFonts w:ascii="Arial" w:hAnsi="Arial" w:cs="Arial"/>
                <w:sz w:val="22"/>
                <w:szCs w:val="22"/>
              </w:rPr>
            </w:pPr>
            <w:r w:rsidRPr="00A5116B">
              <w:rPr>
                <w:rFonts w:ascii="Arial" w:hAnsi="Arial" w:cs="Arial"/>
                <w:sz w:val="22"/>
                <w:szCs w:val="22"/>
              </w:rPr>
              <w:t>The Migration Review Tribunal</w:t>
            </w:r>
          </w:p>
          <w:p w14:paraId="00EFA2CE" w14:textId="77777777" w:rsidR="00D91678" w:rsidRPr="00A5116B" w:rsidRDefault="00D91678" w:rsidP="00DB3E37">
            <w:pPr>
              <w:pStyle w:val="NormalWeb"/>
              <w:numPr>
                <w:ilvl w:val="0"/>
                <w:numId w:val="24"/>
              </w:numPr>
              <w:shd w:val="clear" w:color="auto" w:fill="FFFFFF"/>
              <w:spacing w:before="0" w:beforeAutospacing="0" w:after="0" w:afterAutospacing="0"/>
              <w:rPr>
                <w:rFonts w:ascii="Arial" w:hAnsi="Arial" w:cs="Arial"/>
                <w:sz w:val="22"/>
                <w:szCs w:val="22"/>
              </w:rPr>
            </w:pPr>
            <w:r w:rsidRPr="00A5116B">
              <w:rPr>
                <w:rFonts w:ascii="Arial" w:hAnsi="Arial" w:cs="Arial"/>
                <w:sz w:val="22"/>
                <w:szCs w:val="22"/>
              </w:rPr>
              <w:t>Refugee Review Tribunal</w:t>
            </w:r>
          </w:p>
          <w:p w14:paraId="04457442" w14:textId="77777777" w:rsidR="004D0F52" w:rsidRPr="00A5116B" w:rsidRDefault="00D91678" w:rsidP="00DB3E37">
            <w:pPr>
              <w:pStyle w:val="NormalWeb"/>
              <w:numPr>
                <w:ilvl w:val="0"/>
                <w:numId w:val="24"/>
              </w:numPr>
              <w:shd w:val="clear" w:color="auto" w:fill="FFFFFF"/>
              <w:spacing w:before="0" w:beforeAutospacing="0" w:after="0" w:afterAutospacing="0"/>
              <w:rPr>
                <w:rFonts w:ascii="Arial" w:hAnsi="Arial" w:cs="Arial"/>
                <w:sz w:val="22"/>
                <w:szCs w:val="22"/>
              </w:rPr>
            </w:pPr>
            <w:r w:rsidRPr="00A5116B">
              <w:rPr>
                <w:rFonts w:ascii="Arial" w:hAnsi="Arial" w:cs="Arial"/>
                <w:sz w:val="22"/>
                <w:szCs w:val="22"/>
              </w:rPr>
              <w:t>Social Security Appeals Tribunal</w:t>
            </w:r>
          </w:p>
        </w:tc>
      </w:tr>
    </w:tbl>
    <w:p w14:paraId="7A258B97" w14:textId="77777777" w:rsidR="001C0CBC" w:rsidRPr="00A5116B" w:rsidRDefault="001C0CBC" w:rsidP="00A65663">
      <w:pPr>
        <w:pStyle w:val="paragraph"/>
        <w:tabs>
          <w:tab w:val="left" w:pos="8364"/>
        </w:tabs>
        <w:ind w:left="718" w:hanging="576"/>
        <w:textAlignment w:val="baseline"/>
        <w:rPr>
          <w:rFonts w:ascii="Arial" w:hAnsi="Arial" w:cs="Arial"/>
          <w:sz w:val="22"/>
          <w:szCs w:val="22"/>
        </w:rPr>
      </w:pPr>
      <w:r w:rsidRPr="00A5116B">
        <w:rPr>
          <w:rFonts w:ascii="Arial" w:hAnsi="Arial" w:cs="Arial"/>
          <w:sz w:val="22"/>
          <w:szCs w:val="22"/>
          <w:lang w:val="en-US" w:eastAsia="en-US"/>
        </w:rPr>
        <w:t>(b)</w:t>
      </w:r>
      <w:r w:rsidRPr="00A5116B">
        <w:rPr>
          <w:rFonts w:ascii="Arial" w:hAnsi="Arial" w:cs="Arial"/>
          <w:sz w:val="22"/>
          <w:szCs w:val="22"/>
          <w:lang w:val="en-US" w:eastAsia="en-US"/>
        </w:rPr>
        <w:tab/>
      </w:r>
      <w:r w:rsidR="00353DA5" w:rsidRPr="00A5116B">
        <w:rPr>
          <w:rFonts w:ascii="Arial" w:hAnsi="Arial" w:cs="Arial"/>
          <w:sz w:val="22"/>
          <w:szCs w:val="22"/>
        </w:rPr>
        <w:t>Explain how the convention of Cabinet Solidarity supports OR weakens accountability.</w:t>
      </w:r>
      <w:r w:rsidR="003A745A" w:rsidRPr="00A5116B">
        <w:rPr>
          <w:rFonts w:ascii="Arial" w:hAnsi="Arial" w:cs="Arial"/>
          <w:sz w:val="22"/>
          <w:szCs w:val="22"/>
        </w:rPr>
        <w:tab/>
      </w:r>
      <w:r w:rsidRPr="00A5116B">
        <w:rPr>
          <w:rFonts w:ascii="Arial" w:hAnsi="Arial" w:cs="Arial"/>
          <w:sz w:val="22"/>
          <w:szCs w:val="22"/>
        </w:rPr>
        <w:t>(3 marks)</w:t>
      </w:r>
    </w:p>
    <w:tbl>
      <w:tblPr>
        <w:tblStyle w:val="TableGrid"/>
        <w:tblW w:w="0" w:type="auto"/>
        <w:tblInd w:w="856" w:type="dxa"/>
        <w:tblLook w:val="04A0" w:firstRow="1" w:lastRow="0" w:firstColumn="1" w:lastColumn="0" w:noHBand="0" w:noVBand="1"/>
      </w:tblPr>
      <w:tblGrid>
        <w:gridCol w:w="7532"/>
        <w:gridCol w:w="919"/>
      </w:tblGrid>
      <w:tr w:rsidR="00A5116B" w:rsidRPr="00A5116B" w14:paraId="18B04C1E" w14:textId="77777777" w:rsidTr="00086905">
        <w:tc>
          <w:tcPr>
            <w:tcW w:w="7654" w:type="dxa"/>
          </w:tcPr>
          <w:p w14:paraId="0D691CEA"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20" w:type="dxa"/>
          </w:tcPr>
          <w:p w14:paraId="1486F6A1"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3A458431" w14:textId="77777777" w:rsidTr="00086905">
        <w:tc>
          <w:tcPr>
            <w:tcW w:w="7654" w:type="dxa"/>
          </w:tcPr>
          <w:p w14:paraId="3E64D545" w14:textId="77777777" w:rsidR="007B7E4A" w:rsidRPr="00A5116B" w:rsidRDefault="00AA1D38" w:rsidP="00A65663">
            <w:pPr>
              <w:tabs>
                <w:tab w:val="left" w:pos="720"/>
                <w:tab w:val="right" w:pos="9360"/>
              </w:tabs>
              <w:rPr>
                <w:rFonts w:ascii="Arial" w:hAnsi="Arial" w:cs="Arial"/>
                <w:sz w:val="22"/>
                <w:szCs w:val="22"/>
              </w:rPr>
            </w:pPr>
            <w:r w:rsidRPr="00A5116B">
              <w:rPr>
                <w:rFonts w:ascii="Arial" w:hAnsi="Arial" w:cs="Arial"/>
                <w:sz w:val="22"/>
                <w:szCs w:val="22"/>
              </w:rPr>
              <w:t xml:space="preserve">Identifies and explains </w:t>
            </w:r>
            <w:r w:rsidR="00E06818" w:rsidRPr="00A5116B">
              <w:rPr>
                <w:rFonts w:ascii="Arial" w:hAnsi="Arial" w:cs="Arial"/>
                <w:sz w:val="22"/>
                <w:szCs w:val="22"/>
              </w:rPr>
              <w:t>the concept of Cabinet Solidarity and gives an explanation of how it supports or weakens accountability</w:t>
            </w:r>
            <w:r w:rsidR="00A65663" w:rsidRPr="00A5116B">
              <w:rPr>
                <w:rFonts w:ascii="Arial" w:hAnsi="Arial" w:cs="Arial"/>
                <w:sz w:val="22"/>
                <w:szCs w:val="22"/>
              </w:rPr>
              <w:t>.</w:t>
            </w:r>
          </w:p>
        </w:tc>
        <w:tc>
          <w:tcPr>
            <w:tcW w:w="920" w:type="dxa"/>
          </w:tcPr>
          <w:p w14:paraId="3D567EA6"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3</w:t>
            </w:r>
          </w:p>
        </w:tc>
      </w:tr>
      <w:tr w:rsidR="00A5116B" w:rsidRPr="00A5116B" w14:paraId="523D8F45" w14:textId="77777777" w:rsidTr="00086905">
        <w:tc>
          <w:tcPr>
            <w:tcW w:w="7654" w:type="dxa"/>
          </w:tcPr>
          <w:p w14:paraId="17ED1622" w14:textId="77777777" w:rsidR="007B7E4A" w:rsidRPr="00A5116B" w:rsidRDefault="0018033F" w:rsidP="00A65663">
            <w:pPr>
              <w:tabs>
                <w:tab w:val="left" w:pos="720"/>
                <w:tab w:val="right" w:pos="9360"/>
              </w:tabs>
              <w:rPr>
                <w:rFonts w:ascii="Arial" w:hAnsi="Arial" w:cs="Arial"/>
                <w:sz w:val="22"/>
                <w:szCs w:val="22"/>
              </w:rPr>
            </w:pPr>
            <w:r>
              <w:rPr>
                <w:rFonts w:ascii="Arial" w:hAnsi="Arial" w:cs="Arial"/>
                <w:sz w:val="22"/>
                <w:szCs w:val="22"/>
              </w:rPr>
              <w:t xml:space="preserve">Briefly explains </w:t>
            </w:r>
            <w:r w:rsidR="00E06818" w:rsidRPr="00A5116B">
              <w:rPr>
                <w:rFonts w:ascii="Arial" w:hAnsi="Arial" w:cs="Arial"/>
                <w:sz w:val="22"/>
                <w:szCs w:val="22"/>
              </w:rPr>
              <w:t xml:space="preserve">what the term means with some attempt to discuss how it supports or weakens accountability. </w:t>
            </w:r>
          </w:p>
        </w:tc>
        <w:tc>
          <w:tcPr>
            <w:tcW w:w="920" w:type="dxa"/>
          </w:tcPr>
          <w:p w14:paraId="7D76D104"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2</w:t>
            </w:r>
          </w:p>
        </w:tc>
      </w:tr>
      <w:tr w:rsidR="00A5116B" w:rsidRPr="00A5116B" w14:paraId="36E0F7FB" w14:textId="77777777" w:rsidTr="00086905">
        <w:tc>
          <w:tcPr>
            <w:tcW w:w="7654" w:type="dxa"/>
          </w:tcPr>
          <w:p w14:paraId="1EAE3DFC" w14:textId="77777777" w:rsidR="007B7E4A" w:rsidRPr="00A5116B" w:rsidRDefault="00E06818" w:rsidP="00A65663">
            <w:pPr>
              <w:tabs>
                <w:tab w:val="left" w:pos="720"/>
                <w:tab w:val="right" w:pos="9360"/>
              </w:tabs>
              <w:rPr>
                <w:rFonts w:ascii="Arial" w:hAnsi="Arial" w:cs="Arial"/>
                <w:sz w:val="22"/>
                <w:szCs w:val="22"/>
              </w:rPr>
            </w:pPr>
            <w:r w:rsidRPr="00A5116B">
              <w:rPr>
                <w:rFonts w:ascii="Arial" w:hAnsi="Arial" w:cs="Arial"/>
                <w:sz w:val="22"/>
                <w:szCs w:val="22"/>
              </w:rPr>
              <w:t>Minimal explanation of the term with limited attempt to discuss how it supports or weakens accountability.</w:t>
            </w:r>
          </w:p>
        </w:tc>
        <w:tc>
          <w:tcPr>
            <w:tcW w:w="920" w:type="dxa"/>
          </w:tcPr>
          <w:p w14:paraId="1D8C9FF3"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1</w:t>
            </w:r>
          </w:p>
        </w:tc>
      </w:tr>
      <w:tr w:rsidR="00A5116B" w:rsidRPr="00A5116B" w14:paraId="61A4864D" w14:textId="77777777" w:rsidTr="00086905">
        <w:tc>
          <w:tcPr>
            <w:tcW w:w="7654" w:type="dxa"/>
          </w:tcPr>
          <w:p w14:paraId="6F9635B1" w14:textId="77777777" w:rsidR="007B7E4A" w:rsidRPr="00A5116B" w:rsidRDefault="007B7E4A" w:rsidP="00086905">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20" w:type="dxa"/>
          </w:tcPr>
          <w:p w14:paraId="7096BB83" w14:textId="77777777" w:rsidR="007B7E4A" w:rsidRPr="00A5116B" w:rsidRDefault="007B7E4A" w:rsidP="003A745A">
            <w:pPr>
              <w:tabs>
                <w:tab w:val="left" w:pos="720"/>
                <w:tab w:val="right" w:pos="9360"/>
              </w:tabs>
              <w:jc w:val="center"/>
              <w:rPr>
                <w:rFonts w:ascii="Arial" w:hAnsi="Arial" w:cs="Arial"/>
                <w:b/>
                <w:sz w:val="22"/>
                <w:szCs w:val="22"/>
              </w:rPr>
            </w:pPr>
            <w:r w:rsidRPr="00A5116B">
              <w:rPr>
                <w:rFonts w:ascii="Arial" w:hAnsi="Arial" w:cs="Arial"/>
                <w:b/>
                <w:sz w:val="22"/>
                <w:szCs w:val="22"/>
              </w:rPr>
              <w:t>3</w:t>
            </w:r>
          </w:p>
        </w:tc>
      </w:tr>
      <w:tr w:rsidR="00A5116B" w:rsidRPr="00A5116B" w14:paraId="67A6E9D5" w14:textId="77777777" w:rsidTr="00086905">
        <w:tc>
          <w:tcPr>
            <w:tcW w:w="8574" w:type="dxa"/>
            <w:gridSpan w:val="2"/>
          </w:tcPr>
          <w:p w14:paraId="7FC11F98" w14:textId="77777777" w:rsidR="007B7E4A" w:rsidRPr="00A5116B" w:rsidRDefault="003A745A" w:rsidP="00086905">
            <w:pPr>
              <w:tabs>
                <w:tab w:val="left" w:pos="720"/>
                <w:tab w:val="right" w:pos="9360"/>
              </w:tabs>
              <w:rPr>
                <w:rFonts w:ascii="Arial" w:hAnsi="Arial" w:cs="Arial"/>
                <w:bCs/>
                <w:sz w:val="22"/>
                <w:szCs w:val="22"/>
              </w:rPr>
            </w:pPr>
            <w:r w:rsidRPr="00A5116B">
              <w:rPr>
                <w:rFonts w:ascii="Arial" w:hAnsi="Arial" w:cs="Arial"/>
                <w:bCs/>
                <w:sz w:val="22"/>
                <w:szCs w:val="22"/>
              </w:rPr>
              <w:t>Answers could include but not limited to:</w:t>
            </w:r>
          </w:p>
          <w:p w14:paraId="2EE61271" w14:textId="77777777" w:rsidR="009546D0" w:rsidRPr="00A5116B" w:rsidRDefault="009546D0" w:rsidP="009546D0">
            <w:pPr>
              <w:pStyle w:val="NormalWeb"/>
              <w:shd w:val="clear" w:color="auto" w:fill="FFFFFF"/>
              <w:spacing w:before="0" w:beforeAutospacing="0" w:after="0" w:afterAutospacing="0"/>
              <w:textAlignment w:val="baseline"/>
              <w:rPr>
                <w:rFonts w:ascii="Arial" w:hAnsi="Arial" w:cs="Arial"/>
                <w:bCs/>
                <w:sz w:val="22"/>
                <w:szCs w:val="22"/>
              </w:rPr>
            </w:pPr>
            <w:r w:rsidRPr="00A5116B">
              <w:rPr>
                <w:rFonts w:ascii="Arial" w:hAnsi="Arial" w:cs="Arial"/>
                <w:bCs/>
                <w:sz w:val="22"/>
                <w:szCs w:val="22"/>
              </w:rPr>
              <w:t>In a Parliamentary system, the Prime Minister appoints a cabinet, usually selecting from among parliamentary members of the PM's own party. Cabinet solidarity refers to the tradition that once decisions are reached in cabinet, they are supported by all members of the cabinet, regardless of their opinion before consensus.</w:t>
            </w:r>
          </w:p>
          <w:p w14:paraId="4B5E3538" w14:textId="77777777" w:rsidR="009546D0" w:rsidRPr="00A5116B" w:rsidRDefault="009546D0" w:rsidP="009546D0">
            <w:pPr>
              <w:pStyle w:val="NormalWeb"/>
              <w:shd w:val="clear" w:color="auto" w:fill="FFFFFF"/>
              <w:spacing w:before="0" w:beforeAutospacing="0" w:after="0" w:afterAutospacing="0"/>
              <w:textAlignment w:val="baseline"/>
              <w:rPr>
                <w:rFonts w:ascii="Arial" w:hAnsi="Arial" w:cs="Arial"/>
                <w:bCs/>
                <w:sz w:val="22"/>
                <w:szCs w:val="22"/>
              </w:rPr>
            </w:pPr>
            <w:r w:rsidRPr="00A5116B">
              <w:rPr>
                <w:rFonts w:ascii="Arial" w:hAnsi="Arial" w:cs="Arial"/>
                <w:bCs/>
                <w:sz w:val="22"/>
                <w:szCs w:val="22"/>
              </w:rPr>
              <w:t xml:space="preserve">A breach </w:t>
            </w:r>
            <w:r w:rsidR="00CA1959" w:rsidRPr="00A5116B">
              <w:rPr>
                <w:rFonts w:ascii="Arial" w:hAnsi="Arial" w:cs="Arial"/>
                <w:bCs/>
                <w:sz w:val="22"/>
                <w:szCs w:val="22"/>
              </w:rPr>
              <w:t xml:space="preserve">of </w:t>
            </w:r>
            <w:r w:rsidRPr="00A5116B">
              <w:rPr>
                <w:rFonts w:ascii="Arial" w:hAnsi="Arial" w:cs="Arial"/>
                <w:bCs/>
                <w:sz w:val="22"/>
                <w:szCs w:val="22"/>
              </w:rPr>
              <w:t>(or breaking with) cabinet solidarity traditionally requires the offending cabinet member's resignation or firing.</w:t>
            </w:r>
            <w:r w:rsidR="00CA1959" w:rsidRPr="00A5116B">
              <w:rPr>
                <w:rFonts w:ascii="Arial" w:hAnsi="Arial" w:cs="Arial"/>
                <w:bCs/>
                <w:sz w:val="22"/>
                <w:szCs w:val="22"/>
              </w:rPr>
              <w:t xml:space="preserve"> (Gary Punch and Stuart West resigning from the Hawke Ministry in the 80s)</w:t>
            </w:r>
          </w:p>
          <w:p w14:paraId="782C79B6" w14:textId="77777777" w:rsidR="009546D0" w:rsidRPr="00A5116B" w:rsidRDefault="009546D0" w:rsidP="009546D0">
            <w:pPr>
              <w:pStyle w:val="NormalWeb"/>
              <w:shd w:val="clear" w:color="auto" w:fill="FFFFFF"/>
              <w:spacing w:before="0" w:beforeAutospacing="0" w:after="0" w:afterAutospacing="0"/>
              <w:textAlignment w:val="baseline"/>
              <w:rPr>
                <w:rFonts w:ascii="Arial" w:hAnsi="Arial" w:cs="Arial"/>
                <w:bCs/>
                <w:sz w:val="22"/>
                <w:szCs w:val="22"/>
              </w:rPr>
            </w:pPr>
            <w:r w:rsidRPr="00A5116B">
              <w:rPr>
                <w:rFonts w:ascii="Arial" w:hAnsi="Arial" w:cs="Arial"/>
                <w:bCs/>
                <w:sz w:val="22"/>
                <w:szCs w:val="22"/>
              </w:rPr>
              <w:t xml:space="preserve">It promotes accountability by ensuring that collectively </w:t>
            </w:r>
            <w:r w:rsidR="000B59C7" w:rsidRPr="00A5116B">
              <w:rPr>
                <w:rFonts w:ascii="Arial" w:hAnsi="Arial" w:cs="Arial"/>
                <w:bCs/>
                <w:sz w:val="22"/>
                <w:szCs w:val="22"/>
              </w:rPr>
              <w:t>Ministers</w:t>
            </w:r>
            <w:r w:rsidRPr="00A5116B">
              <w:rPr>
                <w:rFonts w:ascii="Arial" w:hAnsi="Arial" w:cs="Arial"/>
                <w:bCs/>
                <w:sz w:val="22"/>
                <w:szCs w:val="22"/>
              </w:rPr>
              <w:t xml:space="preserve"> are held to account by virtue of supporting a united policy position and cannot escape criticism for failures of the policy. </w:t>
            </w:r>
          </w:p>
          <w:p w14:paraId="5D46292F" w14:textId="77777777" w:rsidR="009546D0" w:rsidRPr="00A5116B" w:rsidRDefault="009546D0" w:rsidP="009546D0">
            <w:pPr>
              <w:tabs>
                <w:tab w:val="left" w:pos="720"/>
                <w:tab w:val="right" w:pos="9360"/>
              </w:tabs>
              <w:rPr>
                <w:rFonts w:ascii="Arial" w:hAnsi="Arial" w:cs="Arial"/>
                <w:bCs/>
                <w:sz w:val="22"/>
                <w:szCs w:val="22"/>
              </w:rPr>
            </w:pPr>
            <w:r w:rsidRPr="00A5116B">
              <w:rPr>
                <w:rFonts w:ascii="Arial" w:hAnsi="Arial" w:cs="Arial"/>
                <w:bCs/>
                <w:sz w:val="22"/>
                <w:szCs w:val="22"/>
              </w:rPr>
              <w:t xml:space="preserve">Cabinet Solidarity can weaken accountability as individual ministers can hide behind a collective decision and limit scrutiny. </w:t>
            </w:r>
          </w:p>
        </w:tc>
      </w:tr>
    </w:tbl>
    <w:p w14:paraId="09657097" w14:textId="77777777" w:rsidR="007B7E4A" w:rsidRDefault="007B7E4A" w:rsidP="001A07D6">
      <w:pPr>
        <w:tabs>
          <w:tab w:val="left" w:pos="720"/>
          <w:tab w:val="right" w:pos="9360"/>
        </w:tabs>
        <w:ind w:left="720" w:hanging="720"/>
        <w:jc w:val="both"/>
        <w:rPr>
          <w:rFonts w:ascii="Arial" w:hAnsi="Arial" w:cs="Arial"/>
          <w:bCs/>
          <w:sz w:val="22"/>
          <w:szCs w:val="22"/>
        </w:rPr>
      </w:pPr>
    </w:p>
    <w:p w14:paraId="139D0D07" w14:textId="77777777" w:rsidR="00A5116B" w:rsidRDefault="00A5116B" w:rsidP="001A07D6">
      <w:pPr>
        <w:tabs>
          <w:tab w:val="left" w:pos="720"/>
          <w:tab w:val="right" w:pos="9360"/>
        </w:tabs>
        <w:ind w:left="720" w:hanging="720"/>
        <w:jc w:val="both"/>
        <w:rPr>
          <w:rFonts w:ascii="Arial" w:hAnsi="Arial" w:cs="Arial"/>
          <w:bCs/>
          <w:sz w:val="22"/>
          <w:szCs w:val="22"/>
        </w:rPr>
      </w:pPr>
    </w:p>
    <w:p w14:paraId="0B09738D" w14:textId="77777777" w:rsidR="00A5116B" w:rsidRDefault="00A5116B" w:rsidP="001A07D6">
      <w:pPr>
        <w:tabs>
          <w:tab w:val="left" w:pos="720"/>
          <w:tab w:val="right" w:pos="9360"/>
        </w:tabs>
        <w:ind w:left="720" w:hanging="720"/>
        <w:jc w:val="both"/>
        <w:rPr>
          <w:rFonts w:ascii="Arial" w:hAnsi="Arial" w:cs="Arial"/>
          <w:bCs/>
          <w:sz w:val="22"/>
          <w:szCs w:val="22"/>
        </w:rPr>
      </w:pPr>
    </w:p>
    <w:p w14:paraId="04A2AFEF" w14:textId="77777777" w:rsidR="00A5116B" w:rsidRDefault="00A5116B" w:rsidP="001A07D6">
      <w:pPr>
        <w:tabs>
          <w:tab w:val="left" w:pos="720"/>
          <w:tab w:val="right" w:pos="9360"/>
        </w:tabs>
        <w:ind w:left="720" w:hanging="720"/>
        <w:jc w:val="both"/>
        <w:rPr>
          <w:rFonts w:ascii="Arial" w:hAnsi="Arial" w:cs="Arial"/>
          <w:bCs/>
          <w:sz w:val="22"/>
          <w:szCs w:val="22"/>
        </w:rPr>
      </w:pPr>
    </w:p>
    <w:p w14:paraId="704410C7" w14:textId="77777777" w:rsidR="00A5116B" w:rsidRDefault="00A5116B" w:rsidP="001A07D6">
      <w:pPr>
        <w:tabs>
          <w:tab w:val="left" w:pos="720"/>
          <w:tab w:val="right" w:pos="9360"/>
        </w:tabs>
        <w:ind w:left="720" w:hanging="720"/>
        <w:jc w:val="both"/>
        <w:rPr>
          <w:rFonts w:ascii="Arial" w:hAnsi="Arial" w:cs="Arial"/>
          <w:bCs/>
          <w:sz w:val="22"/>
          <w:szCs w:val="22"/>
        </w:rPr>
      </w:pPr>
    </w:p>
    <w:p w14:paraId="7E44A1E4" w14:textId="77777777" w:rsidR="00A5116B" w:rsidRPr="00A5116B" w:rsidRDefault="00A5116B" w:rsidP="001A07D6">
      <w:pPr>
        <w:tabs>
          <w:tab w:val="left" w:pos="720"/>
          <w:tab w:val="right" w:pos="9360"/>
        </w:tabs>
        <w:ind w:left="720" w:hanging="720"/>
        <w:jc w:val="both"/>
        <w:rPr>
          <w:rFonts w:ascii="Arial" w:hAnsi="Arial" w:cs="Arial"/>
          <w:bCs/>
          <w:sz w:val="22"/>
          <w:szCs w:val="22"/>
        </w:rPr>
      </w:pPr>
    </w:p>
    <w:p w14:paraId="2A03B4EB" w14:textId="77777777" w:rsidR="00353DA5" w:rsidRPr="00A5116B" w:rsidRDefault="007B7E4A" w:rsidP="00353DA5">
      <w:pPr>
        <w:rPr>
          <w:rFonts w:ascii="Arial" w:hAnsi="Arial" w:cs="Arial"/>
          <w:sz w:val="22"/>
          <w:szCs w:val="22"/>
        </w:rPr>
      </w:pPr>
      <w:r w:rsidRPr="00A5116B">
        <w:rPr>
          <w:rFonts w:ascii="Arial" w:hAnsi="Arial" w:cs="Arial"/>
          <w:sz w:val="22"/>
          <w:szCs w:val="22"/>
        </w:rPr>
        <w:lastRenderedPageBreak/>
        <w:t xml:space="preserve"> </w:t>
      </w:r>
      <w:r w:rsidR="001C0CBC" w:rsidRPr="00A5116B">
        <w:rPr>
          <w:rFonts w:ascii="Arial" w:hAnsi="Arial" w:cs="Arial"/>
          <w:sz w:val="22"/>
          <w:szCs w:val="22"/>
        </w:rPr>
        <w:t xml:space="preserve">(c) </w:t>
      </w:r>
      <w:r w:rsidR="001C0CBC" w:rsidRPr="00A5116B">
        <w:rPr>
          <w:rFonts w:ascii="Arial" w:hAnsi="Arial" w:cs="Arial"/>
          <w:sz w:val="22"/>
          <w:szCs w:val="22"/>
        </w:rPr>
        <w:tab/>
      </w:r>
      <w:r w:rsidR="00353DA5" w:rsidRPr="00A5116B">
        <w:rPr>
          <w:rFonts w:ascii="Arial" w:hAnsi="Arial" w:cs="Arial"/>
          <w:sz w:val="22"/>
          <w:szCs w:val="22"/>
        </w:rPr>
        <w:t xml:space="preserve">Discuss </w:t>
      </w:r>
      <w:r w:rsidR="00353DA5" w:rsidRPr="00A5116B">
        <w:rPr>
          <w:rFonts w:ascii="Arial" w:hAnsi="Arial" w:cs="Arial"/>
          <w:b/>
          <w:bCs/>
          <w:sz w:val="22"/>
          <w:szCs w:val="22"/>
        </w:rPr>
        <w:t xml:space="preserve">two </w:t>
      </w:r>
      <w:r w:rsidR="00353DA5" w:rsidRPr="00A5116B">
        <w:rPr>
          <w:rFonts w:ascii="Arial" w:hAnsi="Arial" w:cs="Arial"/>
          <w:sz w:val="22"/>
          <w:szCs w:val="22"/>
        </w:rPr>
        <w:t xml:space="preserve">ways in which the legislative branch of a political system you have </w:t>
      </w:r>
    </w:p>
    <w:p w14:paraId="6B407668" w14:textId="77777777" w:rsidR="001C0CBC" w:rsidRPr="00A5116B" w:rsidRDefault="00353DA5" w:rsidP="00353DA5">
      <w:pPr>
        <w:rPr>
          <w:rFonts w:ascii="Arial" w:hAnsi="Arial" w:cs="Arial"/>
          <w:sz w:val="22"/>
          <w:szCs w:val="22"/>
        </w:rPr>
      </w:pPr>
      <w:r w:rsidRPr="00A5116B">
        <w:rPr>
          <w:rFonts w:ascii="Arial" w:hAnsi="Arial" w:cs="Arial"/>
          <w:sz w:val="22"/>
          <w:szCs w:val="22"/>
        </w:rPr>
        <w:t xml:space="preserve">            studied (other than Australia) holds the executive branch accountable.          </w:t>
      </w:r>
      <w:r w:rsidR="001C0CBC" w:rsidRPr="00A5116B">
        <w:rPr>
          <w:rFonts w:ascii="Arial" w:hAnsi="Arial" w:cs="Arial"/>
          <w:sz w:val="22"/>
          <w:szCs w:val="22"/>
        </w:rPr>
        <w:t>(5 marks)</w:t>
      </w:r>
    </w:p>
    <w:p w14:paraId="230B6839" w14:textId="77777777" w:rsidR="00353DA5" w:rsidRPr="00A5116B" w:rsidRDefault="00353DA5" w:rsidP="00353DA5">
      <w:pPr>
        <w:rPr>
          <w:rFonts w:ascii="Arial" w:hAnsi="Arial" w:cs="Arial"/>
          <w:sz w:val="22"/>
          <w:szCs w:val="22"/>
        </w:rPr>
      </w:pPr>
    </w:p>
    <w:tbl>
      <w:tblPr>
        <w:tblStyle w:val="TableGrid"/>
        <w:tblW w:w="0" w:type="auto"/>
        <w:tblInd w:w="856" w:type="dxa"/>
        <w:tblLook w:val="04A0" w:firstRow="1" w:lastRow="0" w:firstColumn="1" w:lastColumn="0" w:noHBand="0" w:noVBand="1"/>
      </w:tblPr>
      <w:tblGrid>
        <w:gridCol w:w="7532"/>
        <w:gridCol w:w="919"/>
      </w:tblGrid>
      <w:tr w:rsidR="00A5116B" w:rsidRPr="00A5116B" w14:paraId="37770378" w14:textId="77777777" w:rsidTr="00086905">
        <w:tc>
          <w:tcPr>
            <w:tcW w:w="7654" w:type="dxa"/>
          </w:tcPr>
          <w:p w14:paraId="07AA10AD"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20" w:type="dxa"/>
          </w:tcPr>
          <w:p w14:paraId="224E78A4"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0D2CC97F" w14:textId="77777777" w:rsidTr="00086905">
        <w:tc>
          <w:tcPr>
            <w:tcW w:w="7654" w:type="dxa"/>
          </w:tcPr>
          <w:p w14:paraId="6BCCEEE7" w14:textId="77777777" w:rsidR="007B7E4A" w:rsidRPr="00A5116B" w:rsidRDefault="0029013C" w:rsidP="004C4C57">
            <w:pPr>
              <w:tabs>
                <w:tab w:val="left" w:pos="720"/>
                <w:tab w:val="right" w:pos="9360"/>
              </w:tabs>
              <w:rPr>
                <w:rFonts w:ascii="Arial" w:hAnsi="Arial" w:cs="Arial"/>
                <w:sz w:val="22"/>
                <w:szCs w:val="22"/>
              </w:rPr>
            </w:pPr>
            <w:r w:rsidRPr="00A5116B">
              <w:rPr>
                <w:rFonts w:ascii="Arial" w:hAnsi="Arial" w:cs="Arial"/>
                <w:sz w:val="22"/>
                <w:szCs w:val="22"/>
              </w:rPr>
              <w:t>Discusses fully and clearly, with examples,</w:t>
            </w:r>
            <w:r w:rsidR="0088346F" w:rsidRPr="00A5116B">
              <w:rPr>
                <w:rFonts w:ascii="Arial" w:hAnsi="Arial" w:cs="Arial"/>
                <w:sz w:val="22"/>
                <w:szCs w:val="22"/>
              </w:rPr>
              <w:t xml:space="preserve"> two </w:t>
            </w:r>
            <w:r w:rsidRPr="00A5116B">
              <w:rPr>
                <w:rFonts w:ascii="Arial" w:hAnsi="Arial" w:cs="Arial"/>
                <w:sz w:val="22"/>
                <w:szCs w:val="22"/>
              </w:rPr>
              <w:t xml:space="preserve">ways that the legislative branch is held to account in one other country. </w:t>
            </w:r>
          </w:p>
        </w:tc>
        <w:tc>
          <w:tcPr>
            <w:tcW w:w="920" w:type="dxa"/>
          </w:tcPr>
          <w:p w14:paraId="2FF60BBB"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5</w:t>
            </w:r>
          </w:p>
        </w:tc>
      </w:tr>
      <w:tr w:rsidR="00A5116B" w:rsidRPr="00A5116B" w14:paraId="62A14BE1" w14:textId="77777777" w:rsidTr="00086905">
        <w:tc>
          <w:tcPr>
            <w:tcW w:w="7654" w:type="dxa"/>
          </w:tcPr>
          <w:p w14:paraId="0A3AC855" w14:textId="77777777" w:rsidR="007B7E4A" w:rsidRPr="00A5116B" w:rsidRDefault="0029013C" w:rsidP="004C4C57">
            <w:pPr>
              <w:tabs>
                <w:tab w:val="left" w:pos="720"/>
                <w:tab w:val="right" w:pos="9360"/>
              </w:tabs>
              <w:rPr>
                <w:rFonts w:ascii="Arial" w:hAnsi="Arial" w:cs="Arial"/>
                <w:sz w:val="22"/>
                <w:szCs w:val="22"/>
              </w:rPr>
            </w:pPr>
            <w:r w:rsidRPr="00A5116B">
              <w:rPr>
                <w:rFonts w:ascii="Arial" w:hAnsi="Arial" w:cs="Arial"/>
                <w:sz w:val="22"/>
                <w:szCs w:val="22"/>
              </w:rPr>
              <w:t>Discusses with some examples, two ways that the legislative branch is held to account in one other country.</w:t>
            </w:r>
          </w:p>
        </w:tc>
        <w:tc>
          <w:tcPr>
            <w:tcW w:w="920" w:type="dxa"/>
          </w:tcPr>
          <w:p w14:paraId="0C242B64"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3-4</w:t>
            </w:r>
          </w:p>
        </w:tc>
      </w:tr>
      <w:tr w:rsidR="00A5116B" w:rsidRPr="00A5116B" w14:paraId="640E7DB7" w14:textId="77777777" w:rsidTr="00086905">
        <w:tc>
          <w:tcPr>
            <w:tcW w:w="7654" w:type="dxa"/>
          </w:tcPr>
          <w:p w14:paraId="60E8EB8D" w14:textId="77777777" w:rsidR="007B7E4A" w:rsidRPr="00A5116B" w:rsidRDefault="0029013C" w:rsidP="008E5EAA">
            <w:pPr>
              <w:tabs>
                <w:tab w:val="left" w:pos="720"/>
                <w:tab w:val="right" w:pos="9360"/>
              </w:tabs>
              <w:rPr>
                <w:rFonts w:ascii="Arial" w:hAnsi="Arial" w:cs="Arial"/>
                <w:sz w:val="22"/>
                <w:szCs w:val="22"/>
              </w:rPr>
            </w:pPr>
            <w:r w:rsidRPr="00A5116B">
              <w:rPr>
                <w:rFonts w:ascii="Arial" w:hAnsi="Arial" w:cs="Arial"/>
                <w:sz w:val="22"/>
                <w:szCs w:val="22"/>
              </w:rPr>
              <w:t>Limited discussion on two ways that the legislative branch is held to account in one other country.</w:t>
            </w:r>
          </w:p>
        </w:tc>
        <w:tc>
          <w:tcPr>
            <w:tcW w:w="920" w:type="dxa"/>
          </w:tcPr>
          <w:p w14:paraId="62A160E1"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1-2</w:t>
            </w:r>
          </w:p>
        </w:tc>
      </w:tr>
      <w:tr w:rsidR="00A5116B" w:rsidRPr="00A5116B" w14:paraId="3677D457" w14:textId="77777777" w:rsidTr="00086905">
        <w:tc>
          <w:tcPr>
            <w:tcW w:w="7654" w:type="dxa"/>
          </w:tcPr>
          <w:p w14:paraId="1AF9B77D" w14:textId="77777777" w:rsidR="007B7E4A" w:rsidRPr="00A5116B" w:rsidRDefault="007B7E4A" w:rsidP="00086905">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20" w:type="dxa"/>
          </w:tcPr>
          <w:p w14:paraId="7901005C" w14:textId="77777777" w:rsidR="007B7E4A" w:rsidRPr="00A5116B" w:rsidRDefault="007B7E4A" w:rsidP="003A745A">
            <w:pPr>
              <w:tabs>
                <w:tab w:val="left" w:pos="720"/>
                <w:tab w:val="right" w:pos="9360"/>
              </w:tabs>
              <w:jc w:val="center"/>
              <w:rPr>
                <w:rFonts w:ascii="Arial" w:hAnsi="Arial" w:cs="Arial"/>
                <w:b/>
                <w:sz w:val="22"/>
                <w:szCs w:val="22"/>
              </w:rPr>
            </w:pPr>
            <w:r w:rsidRPr="00A5116B">
              <w:rPr>
                <w:rFonts w:ascii="Arial" w:hAnsi="Arial" w:cs="Arial"/>
                <w:b/>
                <w:sz w:val="22"/>
                <w:szCs w:val="22"/>
              </w:rPr>
              <w:t>5</w:t>
            </w:r>
          </w:p>
        </w:tc>
      </w:tr>
      <w:tr w:rsidR="00A5116B" w:rsidRPr="00A5116B" w14:paraId="7D409F28" w14:textId="77777777" w:rsidTr="00086905">
        <w:tc>
          <w:tcPr>
            <w:tcW w:w="8574" w:type="dxa"/>
            <w:gridSpan w:val="2"/>
          </w:tcPr>
          <w:p w14:paraId="2E19DE74" w14:textId="77777777" w:rsidR="007B7E4A" w:rsidRPr="00A5116B" w:rsidRDefault="007B7E4A" w:rsidP="008E5EAA">
            <w:pPr>
              <w:tabs>
                <w:tab w:val="left" w:pos="720"/>
                <w:tab w:val="right" w:pos="9360"/>
              </w:tabs>
              <w:rPr>
                <w:rFonts w:ascii="Arial" w:hAnsi="Arial" w:cs="Arial"/>
                <w:b/>
                <w:sz w:val="22"/>
                <w:szCs w:val="22"/>
              </w:rPr>
            </w:pPr>
            <w:r w:rsidRPr="00A5116B">
              <w:rPr>
                <w:rFonts w:ascii="Arial" w:hAnsi="Arial" w:cs="Arial"/>
                <w:b/>
                <w:sz w:val="22"/>
                <w:szCs w:val="22"/>
              </w:rPr>
              <w:t>Answers could include but not limited to:</w:t>
            </w:r>
          </w:p>
          <w:p w14:paraId="3177E19B" w14:textId="77777777" w:rsidR="00E03FD2" w:rsidRPr="00A5116B" w:rsidRDefault="00E03FD2" w:rsidP="00E03FD2">
            <w:pPr>
              <w:tabs>
                <w:tab w:val="left" w:pos="720"/>
                <w:tab w:val="right" w:pos="9360"/>
              </w:tabs>
              <w:rPr>
                <w:rFonts w:ascii="Arial" w:hAnsi="Arial" w:cs="Arial"/>
                <w:sz w:val="22"/>
                <w:szCs w:val="22"/>
              </w:rPr>
            </w:pPr>
            <w:r w:rsidRPr="00A5116B">
              <w:rPr>
                <w:rFonts w:ascii="Arial" w:hAnsi="Arial" w:cs="Arial"/>
                <w:sz w:val="22"/>
                <w:szCs w:val="22"/>
              </w:rPr>
              <w:t>If you have studied USA examples include:</w:t>
            </w:r>
          </w:p>
          <w:p w14:paraId="5F16CC80" w14:textId="77777777" w:rsidR="00E03FD2" w:rsidRPr="00A5116B" w:rsidRDefault="00E03FD2" w:rsidP="00DB3E37">
            <w:pPr>
              <w:pStyle w:val="ListParagraph"/>
              <w:numPr>
                <w:ilvl w:val="0"/>
                <w:numId w:val="21"/>
              </w:numPr>
              <w:tabs>
                <w:tab w:val="left" w:pos="720"/>
                <w:tab w:val="right" w:pos="9360"/>
              </w:tabs>
              <w:rPr>
                <w:rFonts w:ascii="Arial" w:hAnsi="Arial" w:cs="Arial"/>
                <w:sz w:val="22"/>
                <w:szCs w:val="22"/>
              </w:rPr>
            </w:pPr>
            <w:r w:rsidRPr="00A5116B">
              <w:rPr>
                <w:rFonts w:ascii="Arial" w:hAnsi="Arial" w:cs="Arial"/>
                <w:sz w:val="22"/>
                <w:szCs w:val="22"/>
              </w:rPr>
              <w:t xml:space="preserve">The Congress has the authority to impeach and remove the President, Vice-President and other federal civil officers after determining that the officer has engaged in treason, bribery or other high crimes and misdemeanours. </w:t>
            </w:r>
            <w:r w:rsidR="00BE0CF9" w:rsidRPr="00A5116B">
              <w:rPr>
                <w:rFonts w:ascii="Arial" w:hAnsi="Arial" w:cs="Arial"/>
                <w:sz w:val="22"/>
                <w:szCs w:val="22"/>
              </w:rPr>
              <w:t xml:space="preserve">Examples of presidential impeachments </w:t>
            </w:r>
            <w:r w:rsidR="00CA1959" w:rsidRPr="00A5116B">
              <w:rPr>
                <w:rFonts w:ascii="Arial" w:hAnsi="Arial" w:cs="Arial"/>
                <w:sz w:val="22"/>
                <w:szCs w:val="22"/>
              </w:rPr>
              <w:t xml:space="preserve">or attempts to, </w:t>
            </w:r>
            <w:r w:rsidR="00BE0CF9" w:rsidRPr="00A5116B">
              <w:rPr>
                <w:rFonts w:ascii="Arial" w:hAnsi="Arial" w:cs="Arial"/>
                <w:sz w:val="22"/>
                <w:szCs w:val="22"/>
              </w:rPr>
              <w:t>would be expected - Johnson, Nixon, Clinton and Trump could be included.</w:t>
            </w:r>
          </w:p>
          <w:p w14:paraId="08B03880" w14:textId="77777777" w:rsidR="00E03FD2" w:rsidRPr="00A5116B" w:rsidRDefault="00E03FD2" w:rsidP="00DB3E37">
            <w:pPr>
              <w:pStyle w:val="ListParagraph"/>
              <w:numPr>
                <w:ilvl w:val="0"/>
                <w:numId w:val="21"/>
              </w:numPr>
              <w:tabs>
                <w:tab w:val="left" w:pos="720"/>
                <w:tab w:val="right" w:pos="9360"/>
              </w:tabs>
              <w:rPr>
                <w:rFonts w:ascii="Arial" w:hAnsi="Arial" w:cs="Arial"/>
                <w:sz w:val="22"/>
                <w:szCs w:val="22"/>
              </w:rPr>
            </w:pPr>
            <w:r w:rsidRPr="00A5116B">
              <w:rPr>
                <w:rFonts w:ascii="Arial" w:hAnsi="Arial" w:cs="Arial"/>
                <w:sz w:val="22"/>
                <w:szCs w:val="22"/>
              </w:rPr>
              <w:t>Congress  can overturn an executive order by passing legislation that invalidates it.</w:t>
            </w:r>
            <w:r w:rsidR="00685D71" w:rsidRPr="00A5116B">
              <w:rPr>
                <w:rFonts w:ascii="Arial" w:hAnsi="Arial" w:cs="Arial"/>
                <w:sz w:val="22"/>
                <w:szCs w:val="22"/>
              </w:rPr>
              <w:t xml:space="preserve"> </w:t>
            </w:r>
          </w:p>
          <w:p w14:paraId="6B742C7C" w14:textId="77777777" w:rsidR="00E03FD2" w:rsidRPr="00A5116B" w:rsidRDefault="0018033F" w:rsidP="00DB3E37">
            <w:pPr>
              <w:pStyle w:val="ListParagraph"/>
              <w:numPr>
                <w:ilvl w:val="0"/>
                <w:numId w:val="21"/>
              </w:numPr>
              <w:tabs>
                <w:tab w:val="left" w:pos="720"/>
                <w:tab w:val="right" w:pos="9360"/>
              </w:tabs>
              <w:rPr>
                <w:rFonts w:ascii="Arial" w:hAnsi="Arial" w:cs="Arial"/>
                <w:sz w:val="22"/>
                <w:szCs w:val="22"/>
              </w:rPr>
            </w:pPr>
            <w:r>
              <w:rPr>
                <w:rFonts w:ascii="Arial" w:hAnsi="Arial" w:cs="Arial"/>
                <w:sz w:val="22"/>
                <w:szCs w:val="22"/>
              </w:rPr>
              <w:t>The P</w:t>
            </w:r>
            <w:r w:rsidR="00E03FD2" w:rsidRPr="00A5116B">
              <w:rPr>
                <w:rFonts w:ascii="Arial" w:hAnsi="Arial" w:cs="Arial"/>
                <w:sz w:val="22"/>
                <w:szCs w:val="22"/>
              </w:rPr>
              <w:t>resident may veto Bills from Congress, but Congress may also override a veto by two thirds vote in both the Senate and HOR</w:t>
            </w:r>
            <w:r w:rsidR="00685D71" w:rsidRPr="00A5116B">
              <w:rPr>
                <w:rFonts w:ascii="Arial" w:hAnsi="Arial" w:cs="Arial"/>
                <w:sz w:val="22"/>
                <w:szCs w:val="22"/>
              </w:rPr>
              <w:t xml:space="preserve">. </w:t>
            </w:r>
          </w:p>
          <w:p w14:paraId="62DB94C5" w14:textId="77777777" w:rsidR="00E03FD2" w:rsidRPr="00A5116B" w:rsidRDefault="00E03FD2" w:rsidP="00DB3E37">
            <w:pPr>
              <w:pStyle w:val="ListParagraph"/>
              <w:numPr>
                <w:ilvl w:val="0"/>
                <w:numId w:val="21"/>
              </w:numPr>
              <w:tabs>
                <w:tab w:val="left" w:pos="720"/>
                <w:tab w:val="right" w:pos="9360"/>
              </w:tabs>
              <w:rPr>
                <w:rFonts w:ascii="Arial" w:hAnsi="Arial" w:cs="Arial"/>
                <w:sz w:val="22"/>
                <w:szCs w:val="22"/>
              </w:rPr>
            </w:pPr>
            <w:r w:rsidRPr="00A5116B">
              <w:rPr>
                <w:rFonts w:ascii="Arial" w:hAnsi="Arial" w:cs="Arial"/>
                <w:sz w:val="22"/>
                <w:szCs w:val="22"/>
              </w:rPr>
              <w:t>The constitution requires the Senate confirmation for a number of high-ranking executive branch positions.</w:t>
            </w:r>
          </w:p>
          <w:p w14:paraId="1CE72FFF" w14:textId="77777777" w:rsidR="00E03FD2" w:rsidRPr="00A5116B" w:rsidRDefault="00E03FD2" w:rsidP="00DB3E37">
            <w:pPr>
              <w:pStyle w:val="ListParagraph"/>
              <w:numPr>
                <w:ilvl w:val="0"/>
                <w:numId w:val="21"/>
              </w:numPr>
              <w:tabs>
                <w:tab w:val="left" w:pos="720"/>
                <w:tab w:val="right" w:pos="9360"/>
              </w:tabs>
              <w:rPr>
                <w:rFonts w:ascii="Arial" w:hAnsi="Arial" w:cs="Arial"/>
                <w:sz w:val="22"/>
                <w:szCs w:val="22"/>
              </w:rPr>
            </w:pPr>
            <w:r w:rsidRPr="00A5116B">
              <w:rPr>
                <w:rFonts w:ascii="Arial" w:hAnsi="Arial" w:cs="Arial"/>
                <w:sz w:val="22"/>
                <w:szCs w:val="22"/>
              </w:rPr>
              <w:t xml:space="preserve">Budget process – Congress can </w:t>
            </w:r>
            <w:r w:rsidR="00685D71" w:rsidRPr="00A5116B">
              <w:rPr>
                <w:rFonts w:ascii="Arial" w:hAnsi="Arial" w:cs="Arial"/>
                <w:sz w:val="22"/>
                <w:szCs w:val="22"/>
              </w:rPr>
              <w:t xml:space="preserve">refuse to pass </w:t>
            </w:r>
            <w:r w:rsidRPr="00A5116B">
              <w:rPr>
                <w:rFonts w:ascii="Arial" w:hAnsi="Arial" w:cs="Arial"/>
                <w:sz w:val="22"/>
                <w:szCs w:val="22"/>
              </w:rPr>
              <w:t xml:space="preserve">the budget </w:t>
            </w:r>
            <w:r w:rsidR="00685D71" w:rsidRPr="00A5116B">
              <w:rPr>
                <w:rFonts w:ascii="Arial" w:hAnsi="Arial" w:cs="Arial"/>
                <w:sz w:val="22"/>
                <w:szCs w:val="22"/>
              </w:rPr>
              <w:t>requested by the President.</w:t>
            </w:r>
          </w:p>
          <w:p w14:paraId="6C2908B9" w14:textId="77777777" w:rsidR="00301F05" w:rsidRPr="00A5116B" w:rsidRDefault="00685D71" w:rsidP="00301F05">
            <w:pPr>
              <w:tabs>
                <w:tab w:val="left" w:pos="720"/>
                <w:tab w:val="right" w:pos="9360"/>
              </w:tabs>
              <w:rPr>
                <w:rFonts w:ascii="Arial" w:hAnsi="Arial" w:cs="Arial"/>
                <w:sz w:val="22"/>
                <w:szCs w:val="22"/>
              </w:rPr>
            </w:pPr>
            <w:r w:rsidRPr="00A5116B">
              <w:rPr>
                <w:rFonts w:ascii="Arial" w:hAnsi="Arial" w:cs="Arial"/>
                <w:sz w:val="22"/>
                <w:szCs w:val="22"/>
              </w:rPr>
              <w:t>Similar details would need to be provided for other non-Westminster models that have been studied.</w:t>
            </w:r>
          </w:p>
        </w:tc>
      </w:tr>
    </w:tbl>
    <w:p w14:paraId="3326CEC6" w14:textId="77777777" w:rsidR="007B7E4A" w:rsidRPr="00A5116B" w:rsidRDefault="007B7E4A" w:rsidP="007D051A">
      <w:pPr>
        <w:tabs>
          <w:tab w:val="left" w:pos="720"/>
          <w:tab w:val="right" w:pos="9360"/>
        </w:tabs>
        <w:rPr>
          <w:rFonts w:ascii="Arial" w:hAnsi="Arial" w:cs="Arial"/>
          <w:b/>
          <w:sz w:val="22"/>
          <w:szCs w:val="22"/>
        </w:rPr>
      </w:pPr>
    </w:p>
    <w:p w14:paraId="72D7448A" w14:textId="77777777" w:rsidR="00685D71" w:rsidRPr="00A5116B" w:rsidRDefault="00685D71" w:rsidP="00AD5893">
      <w:pPr>
        <w:tabs>
          <w:tab w:val="left" w:pos="720"/>
          <w:tab w:val="right" w:pos="9360"/>
        </w:tabs>
        <w:rPr>
          <w:rFonts w:ascii="Arial" w:hAnsi="Arial" w:cs="Arial"/>
          <w:b/>
          <w:sz w:val="22"/>
          <w:szCs w:val="22"/>
        </w:rPr>
      </w:pPr>
    </w:p>
    <w:p w14:paraId="476D4E54" w14:textId="77777777" w:rsidR="001C0CBC" w:rsidRPr="00A5116B" w:rsidRDefault="001C0CBC" w:rsidP="00AD5893">
      <w:pPr>
        <w:tabs>
          <w:tab w:val="left" w:pos="720"/>
          <w:tab w:val="right" w:pos="9360"/>
        </w:tabs>
        <w:rPr>
          <w:rFonts w:ascii="Arial" w:hAnsi="Arial" w:cs="Arial"/>
          <w:b/>
          <w:sz w:val="22"/>
          <w:szCs w:val="22"/>
        </w:rPr>
      </w:pPr>
      <w:r w:rsidRPr="00A5116B">
        <w:rPr>
          <w:rFonts w:ascii="Arial" w:hAnsi="Arial" w:cs="Arial"/>
          <w:b/>
          <w:sz w:val="22"/>
          <w:szCs w:val="22"/>
        </w:rPr>
        <w:t xml:space="preserve">Question 4 </w:t>
      </w:r>
      <w:r w:rsidRPr="00A5116B">
        <w:rPr>
          <w:rFonts w:ascii="Arial" w:hAnsi="Arial" w:cs="Arial"/>
          <w:b/>
          <w:sz w:val="22"/>
          <w:szCs w:val="22"/>
        </w:rPr>
        <w:tab/>
        <w:t>(10 marks)</w:t>
      </w:r>
    </w:p>
    <w:p w14:paraId="4762D172" w14:textId="77777777" w:rsidR="001C0CBC" w:rsidRPr="00A5116B" w:rsidRDefault="00353DA5" w:rsidP="00191EDF">
      <w:pPr>
        <w:pStyle w:val="paragraph"/>
        <w:numPr>
          <w:ilvl w:val="0"/>
          <w:numId w:val="4"/>
        </w:numPr>
        <w:tabs>
          <w:tab w:val="left" w:pos="720"/>
          <w:tab w:val="right" w:pos="9360"/>
        </w:tabs>
        <w:textAlignment w:val="baseline"/>
        <w:rPr>
          <w:rFonts w:ascii="Arial" w:hAnsi="Arial" w:cs="Arial"/>
          <w:sz w:val="22"/>
          <w:szCs w:val="22"/>
        </w:rPr>
      </w:pPr>
      <w:r w:rsidRPr="00A5116B">
        <w:rPr>
          <w:rFonts w:ascii="Arial" w:hAnsi="Arial" w:cs="Arial"/>
          <w:sz w:val="22"/>
          <w:szCs w:val="22"/>
        </w:rPr>
        <w:t>What is meant by the term ‘open government’?</w:t>
      </w:r>
      <w:r w:rsidR="001C0CBC" w:rsidRPr="00A5116B">
        <w:rPr>
          <w:rFonts w:ascii="Arial" w:hAnsi="Arial" w:cs="Arial"/>
          <w:sz w:val="22"/>
          <w:szCs w:val="22"/>
        </w:rPr>
        <w:tab/>
        <w:t>(2 marks)</w:t>
      </w:r>
    </w:p>
    <w:tbl>
      <w:tblPr>
        <w:tblStyle w:val="TableGrid"/>
        <w:tblW w:w="0" w:type="auto"/>
        <w:tblInd w:w="856" w:type="dxa"/>
        <w:tblLook w:val="04A0" w:firstRow="1" w:lastRow="0" w:firstColumn="1" w:lastColumn="0" w:noHBand="0" w:noVBand="1"/>
      </w:tblPr>
      <w:tblGrid>
        <w:gridCol w:w="7532"/>
        <w:gridCol w:w="919"/>
      </w:tblGrid>
      <w:tr w:rsidR="007B7E4A" w:rsidRPr="00A5116B" w14:paraId="0F319164" w14:textId="77777777" w:rsidTr="00B109A1">
        <w:tc>
          <w:tcPr>
            <w:tcW w:w="7532" w:type="dxa"/>
          </w:tcPr>
          <w:p w14:paraId="3509CF97"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19" w:type="dxa"/>
          </w:tcPr>
          <w:p w14:paraId="546DB124"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1EE86E25" w14:textId="77777777" w:rsidTr="00B109A1">
        <w:tc>
          <w:tcPr>
            <w:tcW w:w="7532" w:type="dxa"/>
          </w:tcPr>
          <w:p w14:paraId="7BA35E99" w14:textId="77777777" w:rsidR="007B7E4A" w:rsidRPr="00A5116B" w:rsidRDefault="00B2563E" w:rsidP="00086905">
            <w:pPr>
              <w:tabs>
                <w:tab w:val="left" w:pos="720"/>
                <w:tab w:val="right" w:pos="9360"/>
              </w:tabs>
              <w:rPr>
                <w:rFonts w:ascii="Arial" w:hAnsi="Arial" w:cs="Arial"/>
                <w:sz w:val="22"/>
                <w:szCs w:val="22"/>
              </w:rPr>
            </w:pPr>
            <w:r w:rsidRPr="00A5116B">
              <w:rPr>
                <w:rFonts w:ascii="Arial" w:hAnsi="Arial" w:cs="Arial"/>
                <w:sz w:val="22"/>
                <w:szCs w:val="22"/>
              </w:rPr>
              <w:t xml:space="preserve">Provides a full and clear explanation of the term. </w:t>
            </w:r>
          </w:p>
        </w:tc>
        <w:tc>
          <w:tcPr>
            <w:tcW w:w="919" w:type="dxa"/>
          </w:tcPr>
          <w:p w14:paraId="45711967"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2</w:t>
            </w:r>
          </w:p>
        </w:tc>
      </w:tr>
      <w:tr w:rsidR="00A5116B" w:rsidRPr="00A5116B" w14:paraId="7DF30DDF" w14:textId="77777777" w:rsidTr="00B109A1">
        <w:tc>
          <w:tcPr>
            <w:tcW w:w="7532" w:type="dxa"/>
          </w:tcPr>
          <w:p w14:paraId="55D6403B" w14:textId="77777777" w:rsidR="007B7E4A" w:rsidRPr="00A5116B" w:rsidRDefault="00794BE3" w:rsidP="00B109A1">
            <w:pPr>
              <w:tabs>
                <w:tab w:val="left" w:pos="720"/>
                <w:tab w:val="right" w:pos="9360"/>
              </w:tabs>
              <w:rPr>
                <w:rFonts w:ascii="Arial" w:hAnsi="Arial" w:cs="Arial"/>
                <w:sz w:val="22"/>
                <w:szCs w:val="22"/>
              </w:rPr>
            </w:pPr>
            <w:r w:rsidRPr="00A5116B">
              <w:rPr>
                <w:rFonts w:ascii="Arial" w:hAnsi="Arial" w:cs="Arial"/>
                <w:sz w:val="22"/>
                <w:szCs w:val="22"/>
              </w:rPr>
              <w:t xml:space="preserve">Gives a minimal explanation of </w:t>
            </w:r>
            <w:r w:rsidR="00E201BD" w:rsidRPr="00A5116B">
              <w:rPr>
                <w:rFonts w:ascii="Arial" w:hAnsi="Arial" w:cs="Arial"/>
                <w:sz w:val="22"/>
                <w:szCs w:val="22"/>
              </w:rPr>
              <w:t>the term</w:t>
            </w:r>
          </w:p>
        </w:tc>
        <w:tc>
          <w:tcPr>
            <w:tcW w:w="919" w:type="dxa"/>
          </w:tcPr>
          <w:p w14:paraId="176AF984"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1</w:t>
            </w:r>
          </w:p>
        </w:tc>
      </w:tr>
      <w:tr w:rsidR="00A5116B" w:rsidRPr="00A5116B" w14:paraId="7A95DD61" w14:textId="77777777" w:rsidTr="00B109A1">
        <w:tc>
          <w:tcPr>
            <w:tcW w:w="7532" w:type="dxa"/>
          </w:tcPr>
          <w:p w14:paraId="70682ACE" w14:textId="77777777" w:rsidR="007B7E4A" w:rsidRPr="00A5116B" w:rsidRDefault="007B7E4A" w:rsidP="00086905">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19" w:type="dxa"/>
          </w:tcPr>
          <w:p w14:paraId="673F1858" w14:textId="77777777" w:rsidR="007B7E4A" w:rsidRPr="00A5116B" w:rsidRDefault="007B7E4A" w:rsidP="003A745A">
            <w:pPr>
              <w:tabs>
                <w:tab w:val="left" w:pos="720"/>
                <w:tab w:val="right" w:pos="9360"/>
              </w:tabs>
              <w:jc w:val="center"/>
              <w:rPr>
                <w:rFonts w:ascii="Arial" w:hAnsi="Arial" w:cs="Arial"/>
                <w:b/>
                <w:sz w:val="22"/>
                <w:szCs w:val="22"/>
              </w:rPr>
            </w:pPr>
            <w:r w:rsidRPr="00A5116B">
              <w:rPr>
                <w:rFonts w:ascii="Arial" w:hAnsi="Arial" w:cs="Arial"/>
                <w:b/>
                <w:sz w:val="22"/>
                <w:szCs w:val="22"/>
              </w:rPr>
              <w:t>2</w:t>
            </w:r>
          </w:p>
        </w:tc>
      </w:tr>
      <w:tr w:rsidR="00A5116B" w:rsidRPr="00A5116B" w14:paraId="62B43D44" w14:textId="77777777" w:rsidTr="00B109A1">
        <w:tc>
          <w:tcPr>
            <w:tcW w:w="8451" w:type="dxa"/>
            <w:gridSpan w:val="2"/>
          </w:tcPr>
          <w:p w14:paraId="625AC447" w14:textId="77777777" w:rsidR="007B7E4A" w:rsidRPr="00A5116B" w:rsidRDefault="00794BE3" w:rsidP="00086905">
            <w:pPr>
              <w:tabs>
                <w:tab w:val="left" w:pos="720"/>
                <w:tab w:val="right" w:pos="9360"/>
              </w:tabs>
              <w:rPr>
                <w:rFonts w:ascii="Arial" w:hAnsi="Arial" w:cs="Arial"/>
                <w:b/>
                <w:sz w:val="22"/>
                <w:szCs w:val="22"/>
              </w:rPr>
            </w:pPr>
            <w:r w:rsidRPr="00A5116B">
              <w:rPr>
                <w:rFonts w:ascii="Arial" w:hAnsi="Arial" w:cs="Arial"/>
                <w:b/>
                <w:sz w:val="22"/>
                <w:szCs w:val="22"/>
              </w:rPr>
              <w:t>Answers could include, but are not limited to:</w:t>
            </w:r>
          </w:p>
          <w:p w14:paraId="4F28C351" w14:textId="77777777" w:rsidR="00685D71" w:rsidRPr="00A5116B" w:rsidRDefault="00685D71" w:rsidP="00086905">
            <w:pPr>
              <w:tabs>
                <w:tab w:val="left" w:pos="720"/>
                <w:tab w:val="right" w:pos="9360"/>
              </w:tabs>
              <w:rPr>
                <w:rFonts w:ascii="Arial" w:hAnsi="Arial" w:cs="Arial"/>
                <w:bCs/>
                <w:sz w:val="22"/>
                <w:szCs w:val="22"/>
              </w:rPr>
            </w:pPr>
            <w:r w:rsidRPr="00A5116B">
              <w:rPr>
                <w:rFonts w:ascii="Arial" w:hAnsi="Arial" w:cs="Arial"/>
                <w:bCs/>
                <w:sz w:val="22"/>
                <w:szCs w:val="22"/>
              </w:rPr>
              <w:t xml:space="preserve">In general terms, an open government is one with high levels of transparency and mechanisms for public scrutiny and oversight in place, with an emphasis on government accountability. </w:t>
            </w:r>
          </w:p>
          <w:p w14:paraId="69D9C700" w14:textId="77777777" w:rsidR="00794BE3" w:rsidRPr="00A5116B" w:rsidRDefault="00685D71" w:rsidP="00685D71">
            <w:pPr>
              <w:tabs>
                <w:tab w:val="left" w:pos="720"/>
                <w:tab w:val="right" w:pos="9360"/>
              </w:tabs>
              <w:rPr>
                <w:rFonts w:ascii="Arial" w:hAnsi="Arial" w:cs="Arial"/>
                <w:bCs/>
                <w:sz w:val="22"/>
                <w:szCs w:val="22"/>
              </w:rPr>
            </w:pPr>
            <w:r w:rsidRPr="00A5116B">
              <w:rPr>
                <w:rFonts w:ascii="Arial" w:hAnsi="Arial" w:cs="Arial"/>
                <w:bCs/>
                <w:sz w:val="22"/>
                <w:szCs w:val="22"/>
              </w:rPr>
              <w:t>Transparency is considered the traditional hallmark of an open government, meaning that the public should have access to government-held information and be informed of government proceedings. In recent years, however, the definition of open government has expanded to include expectations of increase</w:t>
            </w:r>
            <w:r w:rsidR="009546D0" w:rsidRPr="00A5116B">
              <w:rPr>
                <w:rFonts w:ascii="Arial" w:hAnsi="Arial" w:cs="Arial"/>
                <w:bCs/>
                <w:sz w:val="22"/>
                <w:szCs w:val="22"/>
              </w:rPr>
              <w:t xml:space="preserve">d </w:t>
            </w:r>
            <w:r w:rsidRPr="00A5116B">
              <w:rPr>
                <w:rFonts w:ascii="Arial" w:hAnsi="Arial" w:cs="Arial"/>
                <w:bCs/>
                <w:sz w:val="22"/>
                <w:szCs w:val="22"/>
              </w:rPr>
              <w:t xml:space="preserve">citizen participation and collaboration in government proceedings through the use of modern open technologies. </w:t>
            </w:r>
          </w:p>
        </w:tc>
      </w:tr>
    </w:tbl>
    <w:p w14:paraId="379F339E" w14:textId="1C65A39F" w:rsidR="001C0CBC" w:rsidRPr="00A5116B" w:rsidRDefault="00353DA5" w:rsidP="00A5116B">
      <w:pPr>
        <w:pStyle w:val="paragraph"/>
        <w:numPr>
          <w:ilvl w:val="0"/>
          <w:numId w:val="5"/>
        </w:numPr>
        <w:tabs>
          <w:tab w:val="left" w:pos="8364"/>
        </w:tabs>
        <w:ind w:left="709" w:hanging="709"/>
        <w:textAlignment w:val="baseline"/>
        <w:rPr>
          <w:rFonts w:ascii="Arial" w:hAnsi="Arial" w:cs="Arial"/>
          <w:sz w:val="22"/>
          <w:szCs w:val="22"/>
          <w:lang w:val="en-US" w:eastAsia="en-US"/>
        </w:rPr>
      </w:pPr>
      <w:r w:rsidRPr="00A5116B">
        <w:rPr>
          <w:rFonts w:ascii="Arial" w:hAnsi="Arial" w:cs="Arial"/>
          <w:sz w:val="22"/>
          <w:szCs w:val="22"/>
        </w:rPr>
        <w:t xml:space="preserve">Outline </w:t>
      </w:r>
      <w:r w:rsidRPr="00A5116B">
        <w:rPr>
          <w:rFonts w:ascii="Arial" w:hAnsi="Arial" w:cs="Arial"/>
          <w:b/>
          <w:bCs/>
          <w:sz w:val="22"/>
          <w:szCs w:val="22"/>
        </w:rPr>
        <w:t>three</w:t>
      </w:r>
      <w:r w:rsidRPr="00A5116B">
        <w:rPr>
          <w:rFonts w:ascii="Arial" w:hAnsi="Arial" w:cs="Arial"/>
          <w:sz w:val="22"/>
          <w:szCs w:val="22"/>
        </w:rPr>
        <w:t xml:space="preserve"> ways that the principle of natural justice is upheld in Australia</w:t>
      </w:r>
      <w:r w:rsidR="0003094D" w:rsidRPr="00A5116B">
        <w:rPr>
          <w:rFonts w:ascii="Arial" w:hAnsi="Arial" w:cs="Arial"/>
          <w:sz w:val="22"/>
          <w:szCs w:val="22"/>
        </w:rPr>
        <w:tab/>
      </w:r>
      <w:r w:rsidR="001C0CBC" w:rsidRPr="00A5116B">
        <w:rPr>
          <w:rFonts w:ascii="Arial" w:hAnsi="Arial" w:cs="Arial"/>
          <w:sz w:val="22"/>
          <w:szCs w:val="22"/>
        </w:rPr>
        <w:t>(3 marks)</w:t>
      </w:r>
    </w:p>
    <w:tbl>
      <w:tblPr>
        <w:tblStyle w:val="TableGrid"/>
        <w:tblW w:w="0" w:type="auto"/>
        <w:tblInd w:w="856" w:type="dxa"/>
        <w:tblLook w:val="04A0" w:firstRow="1" w:lastRow="0" w:firstColumn="1" w:lastColumn="0" w:noHBand="0" w:noVBand="1"/>
      </w:tblPr>
      <w:tblGrid>
        <w:gridCol w:w="7532"/>
        <w:gridCol w:w="919"/>
      </w:tblGrid>
      <w:tr w:rsidR="00A5116B" w:rsidRPr="00A5116B" w14:paraId="4F6B25AB" w14:textId="77777777" w:rsidTr="00086905">
        <w:tc>
          <w:tcPr>
            <w:tcW w:w="7654" w:type="dxa"/>
          </w:tcPr>
          <w:p w14:paraId="718C0D09"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20" w:type="dxa"/>
          </w:tcPr>
          <w:p w14:paraId="24DD0DE7"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01246162" w14:textId="77777777" w:rsidTr="00086905">
        <w:tc>
          <w:tcPr>
            <w:tcW w:w="7654" w:type="dxa"/>
          </w:tcPr>
          <w:p w14:paraId="5C90E74A" w14:textId="77777777" w:rsidR="007B7E4A" w:rsidRPr="00A5116B" w:rsidRDefault="005E260A" w:rsidP="009418B8">
            <w:pPr>
              <w:tabs>
                <w:tab w:val="left" w:pos="720"/>
                <w:tab w:val="right" w:pos="9360"/>
              </w:tabs>
              <w:rPr>
                <w:rFonts w:ascii="Arial" w:hAnsi="Arial" w:cs="Arial"/>
                <w:sz w:val="22"/>
                <w:szCs w:val="22"/>
              </w:rPr>
            </w:pPr>
            <w:r w:rsidRPr="00A5116B">
              <w:rPr>
                <w:rFonts w:ascii="Arial" w:hAnsi="Arial" w:cs="Arial"/>
                <w:sz w:val="22"/>
                <w:szCs w:val="22"/>
              </w:rPr>
              <w:t>Outlines three ways that the principle of natural justice is upheld</w:t>
            </w:r>
          </w:p>
        </w:tc>
        <w:tc>
          <w:tcPr>
            <w:tcW w:w="920" w:type="dxa"/>
          </w:tcPr>
          <w:p w14:paraId="3E05D760"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3</w:t>
            </w:r>
          </w:p>
        </w:tc>
      </w:tr>
      <w:tr w:rsidR="00A5116B" w:rsidRPr="00A5116B" w14:paraId="49B35FDF" w14:textId="77777777" w:rsidTr="00086905">
        <w:tc>
          <w:tcPr>
            <w:tcW w:w="7654" w:type="dxa"/>
          </w:tcPr>
          <w:p w14:paraId="6BB8A878" w14:textId="77777777" w:rsidR="007B7E4A" w:rsidRPr="00A5116B" w:rsidRDefault="005E260A" w:rsidP="00086905">
            <w:pPr>
              <w:tabs>
                <w:tab w:val="left" w:pos="720"/>
                <w:tab w:val="right" w:pos="9360"/>
              </w:tabs>
              <w:rPr>
                <w:rFonts w:ascii="Arial" w:hAnsi="Arial" w:cs="Arial"/>
                <w:sz w:val="22"/>
                <w:szCs w:val="22"/>
              </w:rPr>
            </w:pPr>
            <w:r w:rsidRPr="00A5116B">
              <w:rPr>
                <w:rFonts w:ascii="Arial" w:hAnsi="Arial" w:cs="Arial"/>
                <w:sz w:val="22"/>
                <w:szCs w:val="22"/>
              </w:rPr>
              <w:t>Outlines two ways that the principle of natural justice is upheld</w:t>
            </w:r>
          </w:p>
        </w:tc>
        <w:tc>
          <w:tcPr>
            <w:tcW w:w="920" w:type="dxa"/>
          </w:tcPr>
          <w:p w14:paraId="2623E275"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2</w:t>
            </w:r>
          </w:p>
        </w:tc>
      </w:tr>
      <w:tr w:rsidR="00A5116B" w:rsidRPr="00A5116B" w14:paraId="37145C45" w14:textId="77777777" w:rsidTr="00086905">
        <w:tc>
          <w:tcPr>
            <w:tcW w:w="7654" w:type="dxa"/>
          </w:tcPr>
          <w:p w14:paraId="0171BECA" w14:textId="77777777" w:rsidR="007B7E4A" w:rsidRPr="00A5116B" w:rsidRDefault="005E260A" w:rsidP="00086905">
            <w:pPr>
              <w:tabs>
                <w:tab w:val="left" w:pos="720"/>
                <w:tab w:val="right" w:pos="9360"/>
              </w:tabs>
              <w:rPr>
                <w:rFonts w:ascii="Arial" w:hAnsi="Arial" w:cs="Arial"/>
                <w:sz w:val="22"/>
                <w:szCs w:val="22"/>
              </w:rPr>
            </w:pPr>
            <w:r w:rsidRPr="00A5116B">
              <w:rPr>
                <w:rFonts w:ascii="Arial" w:hAnsi="Arial" w:cs="Arial"/>
                <w:sz w:val="22"/>
                <w:szCs w:val="22"/>
              </w:rPr>
              <w:t>Outlines one ways that the principle of natural justice is upheld</w:t>
            </w:r>
          </w:p>
        </w:tc>
        <w:tc>
          <w:tcPr>
            <w:tcW w:w="920" w:type="dxa"/>
          </w:tcPr>
          <w:p w14:paraId="03B0F785"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1</w:t>
            </w:r>
          </w:p>
        </w:tc>
      </w:tr>
      <w:tr w:rsidR="00A5116B" w:rsidRPr="00A5116B" w14:paraId="52A16FB4" w14:textId="77777777" w:rsidTr="00086905">
        <w:tc>
          <w:tcPr>
            <w:tcW w:w="7654" w:type="dxa"/>
          </w:tcPr>
          <w:p w14:paraId="232495D2" w14:textId="77777777" w:rsidR="007B7E4A" w:rsidRPr="00A5116B" w:rsidRDefault="007B7E4A" w:rsidP="00086905">
            <w:pPr>
              <w:tabs>
                <w:tab w:val="left" w:pos="720"/>
                <w:tab w:val="right" w:pos="9360"/>
              </w:tabs>
              <w:jc w:val="right"/>
              <w:rPr>
                <w:rFonts w:ascii="Arial" w:hAnsi="Arial" w:cs="Arial"/>
                <w:b/>
                <w:sz w:val="22"/>
                <w:szCs w:val="22"/>
              </w:rPr>
            </w:pPr>
            <w:r w:rsidRPr="00A5116B">
              <w:rPr>
                <w:rFonts w:ascii="Arial" w:hAnsi="Arial" w:cs="Arial"/>
                <w:b/>
                <w:sz w:val="22"/>
                <w:szCs w:val="22"/>
              </w:rPr>
              <w:lastRenderedPageBreak/>
              <w:t>Total</w:t>
            </w:r>
          </w:p>
        </w:tc>
        <w:tc>
          <w:tcPr>
            <w:tcW w:w="920" w:type="dxa"/>
          </w:tcPr>
          <w:p w14:paraId="4D947035" w14:textId="77777777" w:rsidR="007B7E4A" w:rsidRPr="00A5116B" w:rsidRDefault="007B7E4A" w:rsidP="003A745A">
            <w:pPr>
              <w:tabs>
                <w:tab w:val="left" w:pos="720"/>
                <w:tab w:val="right" w:pos="9360"/>
              </w:tabs>
              <w:jc w:val="center"/>
              <w:rPr>
                <w:rFonts w:ascii="Arial" w:hAnsi="Arial" w:cs="Arial"/>
                <w:b/>
                <w:sz w:val="22"/>
                <w:szCs w:val="22"/>
              </w:rPr>
            </w:pPr>
            <w:r w:rsidRPr="00A5116B">
              <w:rPr>
                <w:rFonts w:ascii="Arial" w:hAnsi="Arial" w:cs="Arial"/>
                <w:b/>
                <w:sz w:val="22"/>
                <w:szCs w:val="22"/>
              </w:rPr>
              <w:t>3</w:t>
            </w:r>
          </w:p>
        </w:tc>
      </w:tr>
      <w:tr w:rsidR="00A5116B" w:rsidRPr="00A5116B" w14:paraId="11944723" w14:textId="77777777" w:rsidTr="00086905">
        <w:tc>
          <w:tcPr>
            <w:tcW w:w="8574" w:type="dxa"/>
            <w:gridSpan w:val="2"/>
          </w:tcPr>
          <w:p w14:paraId="16472D0D" w14:textId="77777777" w:rsidR="007B7E4A" w:rsidRPr="00A5116B" w:rsidRDefault="003A745A" w:rsidP="00086905">
            <w:pPr>
              <w:tabs>
                <w:tab w:val="left" w:pos="720"/>
                <w:tab w:val="right" w:pos="9360"/>
              </w:tabs>
              <w:rPr>
                <w:rFonts w:ascii="Arial" w:hAnsi="Arial" w:cs="Arial"/>
                <w:b/>
                <w:sz w:val="22"/>
                <w:szCs w:val="22"/>
              </w:rPr>
            </w:pPr>
            <w:r w:rsidRPr="00A5116B">
              <w:rPr>
                <w:rFonts w:ascii="Arial" w:hAnsi="Arial" w:cs="Arial"/>
                <w:b/>
                <w:sz w:val="22"/>
                <w:szCs w:val="22"/>
              </w:rPr>
              <w:t>Answers could include but not limited to:</w:t>
            </w:r>
          </w:p>
          <w:p w14:paraId="43980B56" w14:textId="77777777" w:rsidR="00D91678" w:rsidRPr="00A5116B" w:rsidRDefault="00D91678" w:rsidP="00086905">
            <w:pPr>
              <w:tabs>
                <w:tab w:val="left" w:pos="720"/>
                <w:tab w:val="right" w:pos="9360"/>
              </w:tabs>
              <w:rPr>
                <w:rFonts w:ascii="Arial" w:hAnsi="Arial" w:cs="Arial"/>
                <w:sz w:val="22"/>
                <w:szCs w:val="22"/>
              </w:rPr>
            </w:pPr>
            <w:r w:rsidRPr="00A5116B">
              <w:rPr>
                <w:rFonts w:ascii="Arial" w:hAnsi="Arial" w:cs="Arial"/>
                <w:bCs/>
                <w:sz w:val="22"/>
                <w:szCs w:val="22"/>
              </w:rPr>
              <w:t>Natural justice or procedural fairness:</w:t>
            </w:r>
            <w:r w:rsidRPr="00A5116B">
              <w:rPr>
                <w:rFonts w:ascii="Arial" w:hAnsi="Arial" w:cs="Arial"/>
                <w:b/>
                <w:sz w:val="22"/>
                <w:szCs w:val="22"/>
              </w:rPr>
              <w:t xml:space="preserve"> </w:t>
            </w:r>
            <w:r w:rsidRPr="00A5116B">
              <w:rPr>
                <w:rFonts w:ascii="Arial" w:hAnsi="Arial" w:cs="Arial"/>
                <w:sz w:val="22"/>
                <w:szCs w:val="22"/>
              </w:rPr>
              <w:t>a set of procedures that are designed to ensure that:</w:t>
            </w:r>
          </w:p>
          <w:p w14:paraId="3AF7C440" w14:textId="77777777" w:rsidR="007217DE" w:rsidRPr="00A5116B" w:rsidRDefault="007217DE" w:rsidP="00DB3E37">
            <w:pPr>
              <w:pStyle w:val="ListParagraph"/>
              <w:numPr>
                <w:ilvl w:val="0"/>
                <w:numId w:val="25"/>
              </w:numPr>
              <w:tabs>
                <w:tab w:val="left" w:pos="720"/>
                <w:tab w:val="right" w:pos="9360"/>
              </w:tabs>
              <w:rPr>
                <w:rFonts w:ascii="Arial" w:hAnsi="Arial" w:cs="Arial"/>
                <w:sz w:val="22"/>
                <w:szCs w:val="22"/>
              </w:rPr>
            </w:pPr>
            <w:r w:rsidRPr="00A5116B">
              <w:rPr>
                <w:rFonts w:ascii="Arial" w:hAnsi="Arial" w:cs="Arial"/>
                <w:sz w:val="22"/>
                <w:szCs w:val="22"/>
              </w:rPr>
              <w:t>All persons accused of a wrong require notice of what is accused against them</w:t>
            </w:r>
          </w:p>
          <w:p w14:paraId="4E309534" w14:textId="77777777" w:rsidR="00D91678" w:rsidRPr="00A5116B" w:rsidRDefault="00D91678" w:rsidP="00DB3E37">
            <w:pPr>
              <w:pStyle w:val="ListParagraph"/>
              <w:numPr>
                <w:ilvl w:val="0"/>
                <w:numId w:val="25"/>
              </w:numPr>
              <w:tabs>
                <w:tab w:val="left" w:pos="720"/>
                <w:tab w:val="right" w:pos="9360"/>
              </w:tabs>
              <w:rPr>
                <w:rFonts w:ascii="Arial" w:hAnsi="Arial" w:cs="Arial"/>
                <w:sz w:val="22"/>
                <w:szCs w:val="22"/>
              </w:rPr>
            </w:pPr>
            <w:r w:rsidRPr="00A5116B">
              <w:rPr>
                <w:rFonts w:ascii="Arial" w:hAnsi="Arial" w:cs="Arial"/>
                <w:sz w:val="22"/>
                <w:szCs w:val="22"/>
              </w:rPr>
              <w:t xml:space="preserve">Decisions made are fair </w:t>
            </w:r>
            <w:r w:rsidR="000B59C7" w:rsidRPr="00A5116B">
              <w:rPr>
                <w:rFonts w:ascii="Arial" w:hAnsi="Arial" w:cs="Arial"/>
                <w:sz w:val="22"/>
                <w:szCs w:val="22"/>
              </w:rPr>
              <w:t>i.e.</w:t>
            </w:r>
            <w:r w:rsidRPr="00A5116B">
              <w:rPr>
                <w:rFonts w:ascii="Arial" w:hAnsi="Arial" w:cs="Arial"/>
                <w:sz w:val="22"/>
                <w:szCs w:val="22"/>
              </w:rPr>
              <w:t xml:space="preserve"> there is procedural fairness </w:t>
            </w:r>
          </w:p>
          <w:p w14:paraId="38D8D072" w14:textId="77777777" w:rsidR="007217DE" w:rsidRPr="00A5116B" w:rsidRDefault="00D91678" w:rsidP="00DB3E37">
            <w:pPr>
              <w:pStyle w:val="ListParagraph"/>
              <w:numPr>
                <w:ilvl w:val="0"/>
                <w:numId w:val="25"/>
              </w:numPr>
              <w:tabs>
                <w:tab w:val="left" w:pos="720"/>
                <w:tab w:val="right" w:pos="9360"/>
              </w:tabs>
              <w:rPr>
                <w:rFonts w:ascii="Arial" w:hAnsi="Arial" w:cs="Arial"/>
                <w:sz w:val="22"/>
                <w:szCs w:val="22"/>
              </w:rPr>
            </w:pPr>
            <w:r w:rsidRPr="00A5116B">
              <w:rPr>
                <w:rFonts w:ascii="Arial" w:hAnsi="Arial" w:cs="Arial"/>
                <w:sz w:val="22"/>
                <w:szCs w:val="22"/>
              </w:rPr>
              <w:t>Right of individuals to have access to court proceedings so as to be able to argue their case before an unbiased judge</w:t>
            </w:r>
            <w:r w:rsidR="007217DE" w:rsidRPr="00A5116B">
              <w:rPr>
                <w:rFonts w:ascii="Arial" w:hAnsi="Arial" w:cs="Arial"/>
                <w:sz w:val="22"/>
                <w:szCs w:val="22"/>
              </w:rPr>
              <w:t xml:space="preserve"> and in the presence of the other party/ies to a dispute.</w:t>
            </w:r>
          </w:p>
          <w:p w14:paraId="70C1761C" w14:textId="77777777" w:rsidR="00D91678" w:rsidRPr="00A5116B" w:rsidRDefault="007217DE" w:rsidP="00DB3E37">
            <w:pPr>
              <w:pStyle w:val="ListParagraph"/>
              <w:numPr>
                <w:ilvl w:val="0"/>
                <w:numId w:val="25"/>
              </w:numPr>
              <w:tabs>
                <w:tab w:val="left" w:pos="720"/>
                <w:tab w:val="right" w:pos="9360"/>
              </w:tabs>
              <w:rPr>
                <w:rFonts w:ascii="Arial" w:hAnsi="Arial" w:cs="Arial"/>
                <w:sz w:val="22"/>
                <w:szCs w:val="22"/>
              </w:rPr>
            </w:pPr>
            <w:r w:rsidRPr="00A5116B">
              <w:rPr>
                <w:rFonts w:ascii="Arial" w:hAnsi="Arial" w:cs="Arial"/>
                <w:sz w:val="22"/>
                <w:szCs w:val="22"/>
              </w:rPr>
              <w:t>All evidence used in a dispute that is relevant must be known and presented to the parties in a dispute.</w:t>
            </w:r>
          </w:p>
          <w:p w14:paraId="48DD0210" w14:textId="77777777" w:rsidR="00D91678" w:rsidRPr="00A5116B" w:rsidRDefault="00D91678" w:rsidP="00DB3E37">
            <w:pPr>
              <w:pStyle w:val="ListParagraph"/>
              <w:numPr>
                <w:ilvl w:val="0"/>
                <w:numId w:val="25"/>
              </w:numPr>
              <w:tabs>
                <w:tab w:val="left" w:pos="720"/>
                <w:tab w:val="right" w:pos="9360"/>
              </w:tabs>
              <w:rPr>
                <w:rFonts w:ascii="Arial" w:hAnsi="Arial" w:cs="Arial"/>
                <w:sz w:val="22"/>
                <w:szCs w:val="22"/>
              </w:rPr>
            </w:pPr>
            <w:r w:rsidRPr="00A5116B">
              <w:rPr>
                <w:rFonts w:ascii="Arial" w:hAnsi="Arial" w:cs="Arial"/>
                <w:sz w:val="22"/>
                <w:szCs w:val="22"/>
              </w:rPr>
              <w:t>Right to appeal through the court hierarchy</w:t>
            </w:r>
            <w:r w:rsidR="00AD3CDC" w:rsidRPr="00A5116B">
              <w:rPr>
                <w:rFonts w:ascii="Arial" w:hAnsi="Arial" w:cs="Arial"/>
                <w:sz w:val="22"/>
                <w:szCs w:val="22"/>
              </w:rPr>
              <w:t>,</w:t>
            </w:r>
            <w:r w:rsidRPr="00A5116B">
              <w:rPr>
                <w:rFonts w:ascii="Arial" w:hAnsi="Arial" w:cs="Arial"/>
                <w:sz w:val="22"/>
                <w:szCs w:val="22"/>
              </w:rPr>
              <w:t xml:space="preserve"> ultimately to the HCA</w:t>
            </w:r>
          </w:p>
          <w:p w14:paraId="61A4FD3F" w14:textId="77777777" w:rsidR="007217DE" w:rsidRPr="00A5116B" w:rsidRDefault="00D91678" w:rsidP="00DB3E37">
            <w:pPr>
              <w:pStyle w:val="ListParagraph"/>
              <w:numPr>
                <w:ilvl w:val="0"/>
                <w:numId w:val="25"/>
              </w:numPr>
              <w:tabs>
                <w:tab w:val="left" w:pos="720"/>
                <w:tab w:val="right" w:pos="9360"/>
              </w:tabs>
              <w:rPr>
                <w:rFonts w:ascii="Arial" w:hAnsi="Arial" w:cs="Arial"/>
                <w:sz w:val="22"/>
                <w:szCs w:val="22"/>
              </w:rPr>
            </w:pPr>
            <w:r w:rsidRPr="00A5116B">
              <w:rPr>
                <w:rFonts w:ascii="Arial" w:hAnsi="Arial" w:cs="Arial"/>
                <w:sz w:val="22"/>
                <w:szCs w:val="22"/>
              </w:rPr>
              <w:t>Right to a jury where appropriate as guaranteed under s.80 of the constitution.</w:t>
            </w:r>
          </w:p>
        </w:tc>
      </w:tr>
    </w:tbl>
    <w:p w14:paraId="0079B6C0" w14:textId="77777777" w:rsidR="000E3C31" w:rsidRPr="00A5116B" w:rsidRDefault="000E3C31" w:rsidP="003B060D">
      <w:pPr>
        <w:tabs>
          <w:tab w:val="left" w:pos="720"/>
          <w:tab w:val="right" w:pos="9360"/>
        </w:tabs>
        <w:rPr>
          <w:rFonts w:ascii="Arial" w:hAnsi="Arial" w:cs="Arial"/>
          <w:sz w:val="22"/>
          <w:szCs w:val="22"/>
        </w:rPr>
      </w:pPr>
    </w:p>
    <w:p w14:paraId="58649D98" w14:textId="77777777" w:rsidR="00353DA5" w:rsidRPr="00A5116B" w:rsidRDefault="001C0CBC" w:rsidP="00353DA5">
      <w:pPr>
        <w:rPr>
          <w:rFonts w:ascii="Arial" w:hAnsi="Arial" w:cs="Arial"/>
          <w:sz w:val="22"/>
          <w:szCs w:val="22"/>
        </w:rPr>
      </w:pPr>
      <w:r w:rsidRPr="00A5116B">
        <w:rPr>
          <w:rFonts w:ascii="Arial" w:hAnsi="Arial" w:cs="Arial"/>
          <w:sz w:val="22"/>
          <w:szCs w:val="22"/>
        </w:rPr>
        <w:t>(c)</w:t>
      </w:r>
      <w:r w:rsidRPr="00A5116B">
        <w:rPr>
          <w:rFonts w:ascii="Arial" w:hAnsi="Arial" w:cs="Arial"/>
          <w:sz w:val="22"/>
          <w:szCs w:val="22"/>
        </w:rPr>
        <w:tab/>
      </w:r>
      <w:r w:rsidR="00353DA5" w:rsidRPr="00A5116B">
        <w:rPr>
          <w:rFonts w:ascii="Arial" w:hAnsi="Arial" w:cs="Arial"/>
          <w:sz w:val="22"/>
          <w:szCs w:val="22"/>
        </w:rPr>
        <w:t xml:space="preserve">Discuss </w:t>
      </w:r>
      <w:r w:rsidR="00353DA5" w:rsidRPr="00A5116B">
        <w:rPr>
          <w:rFonts w:ascii="Arial" w:hAnsi="Arial" w:cs="Arial"/>
          <w:b/>
          <w:bCs/>
          <w:sz w:val="22"/>
          <w:szCs w:val="22"/>
        </w:rPr>
        <w:t xml:space="preserve">two </w:t>
      </w:r>
      <w:r w:rsidR="00353DA5" w:rsidRPr="00A5116B">
        <w:rPr>
          <w:rFonts w:ascii="Arial" w:hAnsi="Arial" w:cs="Arial"/>
          <w:sz w:val="22"/>
          <w:szCs w:val="22"/>
        </w:rPr>
        <w:t>ways that executive power is controlled and checked in Australia.</w:t>
      </w:r>
    </w:p>
    <w:p w14:paraId="26FEB2C1" w14:textId="77777777" w:rsidR="001C0CBC" w:rsidRPr="00A5116B" w:rsidRDefault="00353DA5" w:rsidP="00353DA5">
      <w:pPr>
        <w:tabs>
          <w:tab w:val="left" w:pos="8364"/>
        </w:tabs>
        <w:rPr>
          <w:rFonts w:ascii="Arial" w:hAnsi="Arial" w:cs="Arial"/>
          <w:sz w:val="22"/>
          <w:szCs w:val="22"/>
        </w:rPr>
      </w:pPr>
      <w:r w:rsidRPr="00A5116B">
        <w:rPr>
          <w:rFonts w:ascii="Arial" w:hAnsi="Arial" w:cs="Arial"/>
          <w:sz w:val="22"/>
          <w:szCs w:val="22"/>
        </w:rPr>
        <w:t xml:space="preserve">                                                                                                                                        </w:t>
      </w:r>
      <w:r w:rsidR="001C0CBC" w:rsidRPr="00A5116B">
        <w:rPr>
          <w:rFonts w:ascii="Arial" w:hAnsi="Arial" w:cs="Arial"/>
          <w:sz w:val="22"/>
          <w:szCs w:val="22"/>
        </w:rPr>
        <w:t>(5 marks)</w:t>
      </w:r>
    </w:p>
    <w:p w14:paraId="141C4F96" w14:textId="77777777" w:rsidR="007B7E4A" w:rsidRPr="00A5116B" w:rsidRDefault="007B7E4A" w:rsidP="006C6577">
      <w:pPr>
        <w:tabs>
          <w:tab w:val="left" w:pos="720"/>
          <w:tab w:val="right" w:pos="9360"/>
        </w:tabs>
        <w:jc w:val="right"/>
        <w:rPr>
          <w:rFonts w:ascii="Arial" w:hAnsi="Arial" w:cs="Arial"/>
          <w:sz w:val="22"/>
          <w:szCs w:val="22"/>
        </w:rPr>
      </w:pPr>
    </w:p>
    <w:tbl>
      <w:tblPr>
        <w:tblStyle w:val="TableGrid"/>
        <w:tblW w:w="0" w:type="auto"/>
        <w:tblInd w:w="856" w:type="dxa"/>
        <w:tblLook w:val="04A0" w:firstRow="1" w:lastRow="0" w:firstColumn="1" w:lastColumn="0" w:noHBand="0" w:noVBand="1"/>
      </w:tblPr>
      <w:tblGrid>
        <w:gridCol w:w="7532"/>
        <w:gridCol w:w="919"/>
      </w:tblGrid>
      <w:tr w:rsidR="00A5116B" w:rsidRPr="00A5116B" w14:paraId="1786B3C6" w14:textId="77777777" w:rsidTr="00086905">
        <w:tc>
          <w:tcPr>
            <w:tcW w:w="7654" w:type="dxa"/>
          </w:tcPr>
          <w:p w14:paraId="1D25ED2F"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20" w:type="dxa"/>
          </w:tcPr>
          <w:p w14:paraId="5308E6AF"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244FF45A" w14:textId="77777777" w:rsidTr="00086905">
        <w:tc>
          <w:tcPr>
            <w:tcW w:w="7654" w:type="dxa"/>
          </w:tcPr>
          <w:p w14:paraId="25AB717F" w14:textId="77777777" w:rsidR="007B7E4A" w:rsidRPr="00A5116B" w:rsidRDefault="00687E68" w:rsidP="00F223A6">
            <w:pPr>
              <w:tabs>
                <w:tab w:val="left" w:pos="720"/>
                <w:tab w:val="right" w:pos="9360"/>
              </w:tabs>
              <w:rPr>
                <w:rFonts w:ascii="Arial" w:hAnsi="Arial" w:cs="Arial"/>
                <w:sz w:val="22"/>
                <w:szCs w:val="22"/>
              </w:rPr>
            </w:pPr>
            <w:r w:rsidRPr="00A5116B">
              <w:rPr>
                <w:rFonts w:ascii="Arial" w:hAnsi="Arial" w:cs="Arial"/>
                <w:sz w:val="22"/>
                <w:szCs w:val="22"/>
              </w:rPr>
              <w:t>Discusses fully two ways that the executive is checked in Australia. Specific e</w:t>
            </w:r>
            <w:r w:rsidR="00644421" w:rsidRPr="00A5116B">
              <w:rPr>
                <w:rFonts w:ascii="Arial" w:hAnsi="Arial" w:cs="Arial"/>
                <w:sz w:val="22"/>
                <w:szCs w:val="22"/>
              </w:rPr>
              <w:t xml:space="preserve">xamples </w:t>
            </w:r>
            <w:r w:rsidRPr="00A5116B">
              <w:rPr>
                <w:rFonts w:ascii="Arial" w:hAnsi="Arial" w:cs="Arial"/>
                <w:sz w:val="22"/>
                <w:szCs w:val="22"/>
              </w:rPr>
              <w:t xml:space="preserve">must be </w:t>
            </w:r>
            <w:r w:rsidR="00644421" w:rsidRPr="00A5116B">
              <w:rPr>
                <w:rFonts w:ascii="Arial" w:hAnsi="Arial" w:cs="Arial"/>
                <w:sz w:val="22"/>
                <w:szCs w:val="22"/>
              </w:rPr>
              <w:t xml:space="preserve">provided and explained. </w:t>
            </w:r>
          </w:p>
        </w:tc>
        <w:tc>
          <w:tcPr>
            <w:tcW w:w="920" w:type="dxa"/>
          </w:tcPr>
          <w:p w14:paraId="3D2DE250"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5</w:t>
            </w:r>
          </w:p>
        </w:tc>
      </w:tr>
      <w:tr w:rsidR="00A5116B" w:rsidRPr="00A5116B" w14:paraId="7A0CD170" w14:textId="77777777" w:rsidTr="00086905">
        <w:tc>
          <w:tcPr>
            <w:tcW w:w="7654" w:type="dxa"/>
          </w:tcPr>
          <w:p w14:paraId="2A5DD9A4" w14:textId="77777777" w:rsidR="007B7E4A" w:rsidRPr="00A5116B" w:rsidRDefault="00687E68" w:rsidP="00310470">
            <w:pPr>
              <w:tabs>
                <w:tab w:val="left" w:pos="720"/>
                <w:tab w:val="right" w:pos="9360"/>
              </w:tabs>
              <w:rPr>
                <w:rFonts w:ascii="Arial" w:hAnsi="Arial" w:cs="Arial"/>
                <w:sz w:val="22"/>
                <w:szCs w:val="22"/>
              </w:rPr>
            </w:pPr>
            <w:r w:rsidRPr="00A5116B">
              <w:rPr>
                <w:rFonts w:ascii="Arial" w:hAnsi="Arial" w:cs="Arial"/>
                <w:sz w:val="22"/>
                <w:szCs w:val="22"/>
              </w:rPr>
              <w:t>Some discussion on two ways that the executive is checked in Australia. An example provided and explained.</w:t>
            </w:r>
          </w:p>
        </w:tc>
        <w:tc>
          <w:tcPr>
            <w:tcW w:w="920" w:type="dxa"/>
          </w:tcPr>
          <w:p w14:paraId="6D734437"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3-4</w:t>
            </w:r>
          </w:p>
        </w:tc>
      </w:tr>
      <w:tr w:rsidR="00A5116B" w:rsidRPr="00A5116B" w14:paraId="61AA798F" w14:textId="77777777" w:rsidTr="00086905">
        <w:tc>
          <w:tcPr>
            <w:tcW w:w="7654" w:type="dxa"/>
          </w:tcPr>
          <w:p w14:paraId="58CB9F69" w14:textId="77777777" w:rsidR="007B7E4A" w:rsidRPr="00A5116B" w:rsidRDefault="00687E68" w:rsidP="00086905">
            <w:pPr>
              <w:tabs>
                <w:tab w:val="left" w:pos="720"/>
                <w:tab w:val="right" w:pos="9360"/>
              </w:tabs>
              <w:rPr>
                <w:rFonts w:ascii="Arial" w:hAnsi="Arial" w:cs="Arial"/>
                <w:sz w:val="22"/>
                <w:szCs w:val="22"/>
              </w:rPr>
            </w:pPr>
            <w:r w:rsidRPr="00A5116B">
              <w:rPr>
                <w:rFonts w:ascii="Arial" w:hAnsi="Arial" w:cs="Arial"/>
                <w:sz w:val="22"/>
                <w:szCs w:val="22"/>
              </w:rPr>
              <w:t xml:space="preserve">Minimal discussion on one way that the executive is checked in Australia with no examples. </w:t>
            </w:r>
          </w:p>
        </w:tc>
        <w:tc>
          <w:tcPr>
            <w:tcW w:w="920" w:type="dxa"/>
          </w:tcPr>
          <w:p w14:paraId="16AF6460" w14:textId="77777777" w:rsidR="007B7E4A" w:rsidRPr="00A5116B" w:rsidRDefault="007B7E4A" w:rsidP="003A745A">
            <w:pPr>
              <w:tabs>
                <w:tab w:val="left" w:pos="720"/>
                <w:tab w:val="right" w:pos="9360"/>
              </w:tabs>
              <w:jc w:val="center"/>
              <w:rPr>
                <w:rFonts w:ascii="Arial" w:hAnsi="Arial" w:cs="Arial"/>
                <w:sz w:val="22"/>
                <w:szCs w:val="22"/>
              </w:rPr>
            </w:pPr>
            <w:r w:rsidRPr="00A5116B">
              <w:rPr>
                <w:rFonts w:ascii="Arial" w:hAnsi="Arial" w:cs="Arial"/>
                <w:sz w:val="22"/>
                <w:szCs w:val="22"/>
              </w:rPr>
              <w:t>1-2</w:t>
            </w:r>
          </w:p>
        </w:tc>
      </w:tr>
      <w:tr w:rsidR="00A5116B" w:rsidRPr="00A5116B" w14:paraId="5F493885" w14:textId="77777777" w:rsidTr="00086905">
        <w:tc>
          <w:tcPr>
            <w:tcW w:w="7654" w:type="dxa"/>
          </w:tcPr>
          <w:p w14:paraId="6406561D" w14:textId="77777777" w:rsidR="007B7E4A" w:rsidRPr="00A5116B" w:rsidRDefault="007B7E4A" w:rsidP="00086905">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20" w:type="dxa"/>
          </w:tcPr>
          <w:p w14:paraId="62227757" w14:textId="77777777" w:rsidR="007B7E4A" w:rsidRPr="00A5116B" w:rsidRDefault="007B7E4A" w:rsidP="003A745A">
            <w:pPr>
              <w:tabs>
                <w:tab w:val="left" w:pos="720"/>
                <w:tab w:val="right" w:pos="9360"/>
              </w:tabs>
              <w:jc w:val="center"/>
              <w:rPr>
                <w:rFonts w:ascii="Arial" w:hAnsi="Arial" w:cs="Arial"/>
                <w:b/>
                <w:sz w:val="22"/>
                <w:szCs w:val="22"/>
              </w:rPr>
            </w:pPr>
            <w:r w:rsidRPr="00A5116B">
              <w:rPr>
                <w:rFonts w:ascii="Arial" w:hAnsi="Arial" w:cs="Arial"/>
                <w:b/>
                <w:sz w:val="22"/>
                <w:szCs w:val="22"/>
              </w:rPr>
              <w:t>5</w:t>
            </w:r>
          </w:p>
        </w:tc>
      </w:tr>
      <w:tr w:rsidR="00A5116B" w:rsidRPr="00A5116B" w14:paraId="3503FBBC" w14:textId="77777777" w:rsidTr="00086905">
        <w:tc>
          <w:tcPr>
            <w:tcW w:w="8574" w:type="dxa"/>
            <w:gridSpan w:val="2"/>
          </w:tcPr>
          <w:p w14:paraId="170A2015" w14:textId="77777777" w:rsidR="007B7E4A" w:rsidRPr="00A5116B" w:rsidRDefault="007B7E4A" w:rsidP="00644421">
            <w:pPr>
              <w:tabs>
                <w:tab w:val="left" w:pos="720"/>
                <w:tab w:val="right" w:pos="9360"/>
              </w:tabs>
              <w:rPr>
                <w:rFonts w:ascii="Arial" w:hAnsi="Arial" w:cs="Arial"/>
                <w:b/>
                <w:sz w:val="22"/>
                <w:szCs w:val="22"/>
              </w:rPr>
            </w:pPr>
            <w:r w:rsidRPr="00A5116B">
              <w:rPr>
                <w:rFonts w:ascii="Arial" w:hAnsi="Arial" w:cs="Arial"/>
                <w:b/>
                <w:sz w:val="22"/>
                <w:szCs w:val="22"/>
              </w:rPr>
              <w:t xml:space="preserve">Answers could include but </w:t>
            </w:r>
            <w:r w:rsidR="00644421" w:rsidRPr="00A5116B">
              <w:rPr>
                <w:rFonts w:ascii="Arial" w:hAnsi="Arial" w:cs="Arial"/>
                <w:b/>
                <w:sz w:val="22"/>
                <w:szCs w:val="22"/>
              </w:rPr>
              <w:t xml:space="preserve">are </w:t>
            </w:r>
            <w:r w:rsidRPr="00A5116B">
              <w:rPr>
                <w:rFonts w:ascii="Arial" w:hAnsi="Arial" w:cs="Arial"/>
                <w:b/>
                <w:sz w:val="22"/>
                <w:szCs w:val="22"/>
              </w:rPr>
              <w:t>not limited to:</w:t>
            </w:r>
          </w:p>
          <w:p w14:paraId="7A7D9054" w14:textId="77777777" w:rsidR="00082F0F" w:rsidRPr="00A5116B" w:rsidRDefault="00685D71" w:rsidP="00DB3E37">
            <w:pPr>
              <w:pStyle w:val="ListParagraph"/>
              <w:numPr>
                <w:ilvl w:val="0"/>
                <w:numId w:val="7"/>
              </w:numPr>
              <w:ind w:left="360"/>
              <w:rPr>
                <w:rFonts w:ascii="Arial" w:hAnsi="Arial" w:cs="Arial"/>
                <w:sz w:val="22"/>
                <w:szCs w:val="22"/>
              </w:rPr>
            </w:pPr>
            <w:r w:rsidRPr="00A5116B">
              <w:rPr>
                <w:rFonts w:ascii="Arial" w:hAnsi="Arial" w:cs="Arial"/>
                <w:sz w:val="22"/>
                <w:szCs w:val="22"/>
              </w:rPr>
              <w:t>The Senate, when not controlled by the government can use their combined voting power to reject or amend legislation.</w:t>
            </w:r>
          </w:p>
          <w:p w14:paraId="3E16EA64" w14:textId="77777777" w:rsidR="00D91678" w:rsidRPr="00A5116B" w:rsidRDefault="00685D71" w:rsidP="00DB3E37">
            <w:pPr>
              <w:pStyle w:val="ListParagraph"/>
              <w:numPr>
                <w:ilvl w:val="0"/>
                <w:numId w:val="7"/>
              </w:numPr>
              <w:ind w:left="360"/>
              <w:rPr>
                <w:rFonts w:ascii="Arial" w:hAnsi="Arial" w:cs="Arial"/>
                <w:sz w:val="22"/>
                <w:szCs w:val="22"/>
              </w:rPr>
            </w:pPr>
            <w:r w:rsidRPr="00A5116B">
              <w:rPr>
                <w:rFonts w:ascii="Arial" w:hAnsi="Arial" w:cs="Arial"/>
                <w:sz w:val="22"/>
                <w:szCs w:val="22"/>
              </w:rPr>
              <w:t>The Senate committee system enables Senators to inquire into policy issues in depth and to scrutinize the way laws and policies are administered by Ministers and the Public Service</w:t>
            </w:r>
            <w:r w:rsidR="00D91678" w:rsidRPr="00A5116B">
              <w:rPr>
                <w:rFonts w:ascii="Arial" w:hAnsi="Arial" w:cs="Arial"/>
                <w:sz w:val="22"/>
                <w:szCs w:val="22"/>
              </w:rPr>
              <w:t xml:space="preserve"> as well as the Senate Estimates Committee.</w:t>
            </w:r>
          </w:p>
          <w:p w14:paraId="102ACC2F" w14:textId="77777777" w:rsidR="00D91678" w:rsidRPr="00A5116B" w:rsidRDefault="00D91678" w:rsidP="00DB3E37">
            <w:pPr>
              <w:pStyle w:val="ListParagraph"/>
              <w:numPr>
                <w:ilvl w:val="0"/>
                <w:numId w:val="7"/>
              </w:numPr>
              <w:ind w:left="360"/>
              <w:rPr>
                <w:rFonts w:ascii="Arial" w:hAnsi="Arial" w:cs="Arial"/>
                <w:sz w:val="22"/>
                <w:szCs w:val="22"/>
              </w:rPr>
            </w:pPr>
            <w:r w:rsidRPr="00A5116B">
              <w:rPr>
                <w:rFonts w:ascii="Arial" w:hAnsi="Arial" w:cs="Arial"/>
                <w:sz w:val="22"/>
                <w:szCs w:val="22"/>
              </w:rPr>
              <w:t>Individual and Collective Ministerial Responsibility.</w:t>
            </w:r>
          </w:p>
          <w:p w14:paraId="54E7CFFC" w14:textId="77777777" w:rsidR="00D91678" w:rsidRPr="00A5116B" w:rsidRDefault="00D91678" w:rsidP="00DB3E37">
            <w:pPr>
              <w:pStyle w:val="ListParagraph"/>
              <w:numPr>
                <w:ilvl w:val="0"/>
                <w:numId w:val="7"/>
              </w:numPr>
              <w:ind w:left="360"/>
              <w:rPr>
                <w:rFonts w:ascii="Arial" w:hAnsi="Arial" w:cs="Arial"/>
                <w:sz w:val="22"/>
                <w:szCs w:val="22"/>
              </w:rPr>
            </w:pPr>
            <w:r w:rsidRPr="00A5116B">
              <w:rPr>
                <w:rFonts w:ascii="Arial" w:hAnsi="Arial" w:cs="Arial"/>
                <w:sz w:val="22"/>
                <w:szCs w:val="22"/>
              </w:rPr>
              <w:t>Censure and no-confidence motions in the HO</w:t>
            </w:r>
            <w:r w:rsidR="009546D0" w:rsidRPr="00A5116B">
              <w:rPr>
                <w:rFonts w:ascii="Arial" w:hAnsi="Arial" w:cs="Arial"/>
                <w:sz w:val="22"/>
                <w:szCs w:val="22"/>
              </w:rPr>
              <w:t>R</w:t>
            </w:r>
            <w:r w:rsidRPr="00A5116B">
              <w:rPr>
                <w:rFonts w:ascii="Arial" w:hAnsi="Arial" w:cs="Arial"/>
                <w:sz w:val="22"/>
                <w:szCs w:val="22"/>
              </w:rPr>
              <w:t xml:space="preserve"> and the Senate.</w:t>
            </w:r>
          </w:p>
          <w:p w14:paraId="5C22D721" w14:textId="77777777" w:rsidR="00D91678" w:rsidRPr="00A5116B" w:rsidRDefault="00D91678" w:rsidP="00DB3E37">
            <w:pPr>
              <w:pStyle w:val="ListParagraph"/>
              <w:numPr>
                <w:ilvl w:val="0"/>
                <w:numId w:val="7"/>
              </w:numPr>
              <w:ind w:left="360"/>
              <w:rPr>
                <w:rFonts w:ascii="Arial" w:hAnsi="Arial" w:cs="Arial"/>
                <w:sz w:val="22"/>
                <w:szCs w:val="22"/>
              </w:rPr>
            </w:pPr>
            <w:r w:rsidRPr="00A5116B">
              <w:rPr>
                <w:rFonts w:ascii="Arial" w:hAnsi="Arial" w:cs="Arial"/>
                <w:sz w:val="22"/>
                <w:szCs w:val="22"/>
              </w:rPr>
              <w:t>The Auditor General and the ANAO</w:t>
            </w:r>
          </w:p>
          <w:p w14:paraId="3FA3EBFF" w14:textId="77777777" w:rsidR="00D91678" w:rsidRPr="00A5116B" w:rsidRDefault="00D91678" w:rsidP="00DB3E37">
            <w:pPr>
              <w:pStyle w:val="ListParagraph"/>
              <w:numPr>
                <w:ilvl w:val="0"/>
                <w:numId w:val="7"/>
              </w:numPr>
              <w:ind w:left="360"/>
              <w:rPr>
                <w:rFonts w:ascii="Arial" w:hAnsi="Arial" w:cs="Arial"/>
                <w:sz w:val="22"/>
                <w:szCs w:val="22"/>
              </w:rPr>
            </w:pPr>
            <w:r w:rsidRPr="00A5116B">
              <w:rPr>
                <w:rFonts w:ascii="Arial" w:hAnsi="Arial" w:cs="Arial"/>
                <w:sz w:val="22"/>
                <w:szCs w:val="22"/>
              </w:rPr>
              <w:t xml:space="preserve">The AAT </w:t>
            </w:r>
          </w:p>
          <w:p w14:paraId="0EA17BC4" w14:textId="77777777" w:rsidR="00685D71" w:rsidRPr="00A5116B" w:rsidRDefault="00D91678" w:rsidP="00DB3E37">
            <w:pPr>
              <w:pStyle w:val="ListParagraph"/>
              <w:numPr>
                <w:ilvl w:val="0"/>
                <w:numId w:val="7"/>
              </w:numPr>
              <w:ind w:left="360"/>
              <w:rPr>
                <w:rFonts w:ascii="Arial" w:hAnsi="Arial" w:cs="Arial"/>
                <w:sz w:val="22"/>
                <w:szCs w:val="22"/>
              </w:rPr>
            </w:pPr>
            <w:r w:rsidRPr="00A5116B">
              <w:rPr>
                <w:rFonts w:ascii="Arial" w:hAnsi="Arial" w:cs="Arial"/>
                <w:sz w:val="22"/>
                <w:szCs w:val="22"/>
              </w:rPr>
              <w:t xml:space="preserve">Judiciary – eg the Malaysian Solution </w:t>
            </w:r>
          </w:p>
          <w:p w14:paraId="6415D7C8" w14:textId="77777777" w:rsidR="00685D71" w:rsidRPr="00A5116B" w:rsidRDefault="00685D71" w:rsidP="00DB3E37">
            <w:pPr>
              <w:pStyle w:val="ListParagraph"/>
              <w:numPr>
                <w:ilvl w:val="0"/>
                <w:numId w:val="7"/>
              </w:numPr>
              <w:ind w:left="360"/>
              <w:rPr>
                <w:rFonts w:ascii="Arial" w:hAnsi="Arial" w:cs="Arial"/>
                <w:sz w:val="22"/>
                <w:szCs w:val="22"/>
              </w:rPr>
            </w:pPr>
            <w:r w:rsidRPr="00A5116B">
              <w:rPr>
                <w:rFonts w:ascii="Arial" w:hAnsi="Arial" w:cs="Arial"/>
                <w:sz w:val="22"/>
                <w:szCs w:val="22"/>
              </w:rPr>
              <w:t xml:space="preserve">Ultimately the executive is held to account by the electorate every three years. </w:t>
            </w:r>
          </w:p>
        </w:tc>
      </w:tr>
    </w:tbl>
    <w:p w14:paraId="74DD1A3C" w14:textId="77777777" w:rsidR="007B7E4A" w:rsidRPr="00A5116B" w:rsidRDefault="007B7E4A" w:rsidP="006C6577">
      <w:pPr>
        <w:tabs>
          <w:tab w:val="left" w:pos="720"/>
          <w:tab w:val="right" w:pos="9360"/>
        </w:tabs>
        <w:jc w:val="right"/>
        <w:rPr>
          <w:rFonts w:ascii="Arial" w:hAnsi="Arial" w:cs="Arial"/>
          <w:sz w:val="22"/>
          <w:szCs w:val="22"/>
        </w:rPr>
      </w:pPr>
    </w:p>
    <w:p w14:paraId="61445FD0" w14:textId="77777777" w:rsidR="001C0CBC" w:rsidRPr="00A5116B" w:rsidRDefault="001C0CBC" w:rsidP="003747EE">
      <w:pPr>
        <w:tabs>
          <w:tab w:val="left" w:pos="720"/>
          <w:tab w:val="right" w:pos="9360"/>
        </w:tabs>
        <w:jc w:val="center"/>
        <w:rPr>
          <w:rFonts w:ascii="Arial" w:hAnsi="Arial" w:cs="Arial"/>
          <w:b/>
          <w:sz w:val="22"/>
          <w:szCs w:val="22"/>
        </w:rPr>
      </w:pPr>
    </w:p>
    <w:p w14:paraId="171C9DAF" w14:textId="77777777" w:rsidR="0066442C" w:rsidRDefault="0066442C" w:rsidP="00AD5893">
      <w:pPr>
        <w:tabs>
          <w:tab w:val="left" w:pos="720"/>
          <w:tab w:val="right" w:pos="9360"/>
        </w:tabs>
        <w:rPr>
          <w:rFonts w:ascii="Arial" w:hAnsi="Arial" w:cs="Arial"/>
          <w:b/>
          <w:sz w:val="22"/>
          <w:szCs w:val="22"/>
        </w:rPr>
      </w:pPr>
    </w:p>
    <w:p w14:paraId="3FDA045D" w14:textId="77777777" w:rsidR="0066442C" w:rsidRDefault="0066442C" w:rsidP="00AD5893">
      <w:pPr>
        <w:tabs>
          <w:tab w:val="left" w:pos="720"/>
          <w:tab w:val="right" w:pos="9360"/>
        </w:tabs>
        <w:rPr>
          <w:rFonts w:ascii="Arial" w:hAnsi="Arial" w:cs="Arial"/>
          <w:b/>
          <w:sz w:val="22"/>
          <w:szCs w:val="22"/>
        </w:rPr>
      </w:pPr>
    </w:p>
    <w:p w14:paraId="29E629B2" w14:textId="77777777" w:rsidR="0066442C" w:rsidRDefault="0066442C" w:rsidP="00AD5893">
      <w:pPr>
        <w:tabs>
          <w:tab w:val="left" w:pos="720"/>
          <w:tab w:val="right" w:pos="9360"/>
        </w:tabs>
        <w:rPr>
          <w:rFonts w:ascii="Arial" w:hAnsi="Arial" w:cs="Arial"/>
          <w:b/>
          <w:sz w:val="22"/>
          <w:szCs w:val="22"/>
        </w:rPr>
      </w:pPr>
    </w:p>
    <w:p w14:paraId="7DDA5732" w14:textId="77777777" w:rsidR="0066442C" w:rsidRDefault="0066442C" w:rsidP="00AD5893">
      <w:pPr>
        <w:tabs>
          <w:tab w:val="left" w:pos="720"/>
          <w:tab w:val="right" w:pos="9360"/>
        </w:tabs>
        <w:rPr>
          <w:rFonts w:ascii="Arial" w:hAnsi="Arial" w:cs="Arial"/>
          <w:b/>
          <w:sz w:val="22"/>
          <w:szCs w:val="22"/>
        </w:rPr>
      </w:pPr>
    </w:p>
    <w:p w14:paraId="3C500895" w14:textId="77777777" w:rsidR="0066442C" w:rsidRDefault="0066442C" w:rsidP="00AD5893">
      <w:pPr>
        <w:tabs>
          <w:tab w:val="left" w:pos="720"/>
          <w:tab w:val="right" w:pos="9360"/>
        </w:tabs>
        <w:rPr>
          <w:rFonts w:ascii="Arial" w:hAnsi="Arial" w:cs="Arial"/>
          <w:b/>
          <w:sz w:val="22"/>
          <w:szCs w:val="22"/>
        </w:rPr>
      </w:pPr>
    </w:p>
    <w:p w14:paraId="656619DD" w14:textId="77777777" w:rsidR="0066442C" w:rsidRDefault="0066442C" w:rsidP="00AD5893">
      <w:pPr>
        <w:tabs>
          <w:tab w:val="left" w:pos="720"/>
          <w:tab w:val="right" w:pos="9360"/>
        </w:tabs>
        <w:rPr>
          <w:rFonts w:ascii="Arial" w:hAnsi="Arial" w:cs="Arial"/>
          <w:b/>
          <w:sz w:val="22"/>
          <w:szCs w:val="22"/>
        </w:rPr>
      </w:pPr>
    </w:p>
    <w:p w14:paraId="18FB160B" w14:textId="77777777" w:rsidR="0066442C" w:rsidRDefault="0066442C" w:rsidP="00AD5893">
      <w:pPr>
        <w:tabs>
          <w:tab w:val="left" w:pos="720"/>
          <w:tab w:val="right" w:pos="9360"/>
        </w:tabs>
        <w:rPr>
          <w:rFonts w:ascii="Arial" w:hAnsi="Arial" w:cs="Arial"/>
          <w:b/>
          <w:sz w:val="22"/>
          <w:szCs w:val="22"/>
        </w:rPr>
      </w:pPr>
    </w:p>
    <w:p w14:paraId="738966E7" w14:textId="77777777" w:rsidR="0066442C" w:rsidRDefault="0066442C" w:rsidP="00AD5893">
      <w:pPr>
        <w:tabs>
          <w:tab w:val="left" w:pos="720"/>
          <w:tab w:val="right" w:pos="9360"/>
        </w:tabs>
        <w:rPr>
          <w:rFonts w:ascii="Arial" w:hAnsi="Arial" w:cs="Arial"/>
          <w:b/>
          <w:sz w:val="22"/>
          <w:szCs w:val="22"/>
        </w:rPr>
      </w:pPr>
    </w:p>
    <w:p w14:paraId="793DB3FC" w14:textId="77777777" w:rsidR="0066442C" w:rsidRDefault="0066442C" w:rsidP="00AD5893">
      <w:pPr>
        <w:tabs>
          <w:tab w:val="left" w:pos="720"/>
          <w:tab w:val="right" w:pos="9360"/>
        </w:tabs>
        <w:rPr>
          <w:rFonts w:ascii="Arial" w:hAnsi="Arial" w:cs="Arial"/>
          <w:b/>
          <w:sz w:val="22"/>
          <w:szCs w:val="22"/>
        </w:rPr>
      </w:pPr>
    </w:p>
    <w:p w14:paraId="4F2EC55B" w14:textId="77777777" w:rsidR="0066442C" w:rsidRDefault="0066442C" w:rsidP="00AD5893">
      <w:pPr>
        <w:tabs>
          <w:tab w:val="left" w:pos="720"/>
          <w:tab w:val="right" w:pos="9360"/>
        </w:tabs>
        <w:rPr>
          <w:rFonts w:ascii="Arial" w:hAnsi="Arial" w:cs="Arial"/>
          <w:b/>
          <w:sz w:val="22"/>
          <w:szCs w:val="22"/>
        </w:rPr>
      </w:pPr>
    </w:p>
    <w:p w14:paraId="505602CF" w14:textId="77777777" w:rsidR="0066442C" w:rsidRDefault="0066442C" w:rsidP="00AD5893">
      <w:pPr>
        <w:tabs>
          <w:tab w:val="left" w:pos="720"/>
          <w:tab w:val="right" w:pos="9360"/>
        </w:tabs>
        <w:rPr>
          <w:rFonts w:ascii="Arial" w:hAnsi="Arial" w:cs="Arial"/>
          <w:b/>
          <w:sz w:val="22"/>
          <w:szCs w:val="22"/>
        </w:rPr>
      </w:pPr>
    </w:p>
    <w:p w14:paraId="0EB6955F" w14:textId="77777777" w:rsidR="0066442C" w:rsidRDefault="0066442C" w:rsidP="00AD5893">
      <w:pPr>
        <w:tabs>
          <w:tab w:val="left" w:pos="720"/>
          <w:tab w:val="right" w:pos="9360"/>
        </w:tabs>
        <w:rPr>
          <w:rFonts w:ascii="Arial" w:hAnsi="Arial" w:cs="Arial"/>
          <w:b/>
          <w:sz w:val="22"/>
          <w:szCs w:val="22"/>
        </w:rPr>
      </w:pPr>
    </w:p>
    <w:p w14:paraId="0D8D0CA5" w14:textId="77777777" w:rsidR="0066442C" w:rsidRDefault="0066442C" w:rsidP="00AD5893">
      <w:pPr>
        <w:tabs>
          <w:tab w:val="left" w:pos="720"/>
          <w:tab w:val="right" w:pos="9360"/>
        </w:tabs>
        <w:rPr>
          <w:rFonts w:ascii="Arial" w:hAnsi="Arial" w:cs="Arial"/>
          <w:b/>
          <w:sz w:val="22"/>
          <w:szCs w:val="22"/>
        </w:rPr>
      </w:pPr>
    </w:p>
    <w:p w14:paraId="772AD314" w14:textId="77777777" w:rsidR="0066442C" w:rsidRDefault="0066442C" w:rsidP="00AD5893">
      <w:pPr>
        <w:tabs>
          <w:tab w:val="left" w:pos="720"/>
          <w:tab w:val="right" w:pos="9360"/>
        </w:tabs>
        <w:rPr>
          <w:rFonts w:ascii="Arial" w:hAnsi="Arial" w:cs="Arial"/>
          <w:b/>
          <w:sz w:val="22"/>
          <w:szCs w:val="22"/>
        </w:rPr>
      </w:pPr>
    </w:p>
    <w:p w14:paraId="40F0AEDC" w14:textId="77777777" w:rsidR="0066442C" w:rsidRDefault="0066442C" w:rsidP="00AD5893">
      <w:pPr>
        <w:tabs>
          <w:tab w:val="left" w:pos="720"/>
          <w:tab w:val="right" w:pos="9360"/>
        </w:tabs>
        <w:rPr>
          <w:rFonts w:ascii="Arial" w:hAnsi="Arial" w:cs="Arial"/>
          <w:b/>
          <w:sz w:val="22"/>
          <w:szCs w:val="22"/>
        </w:rPr>
      </w:pPr>
    </w:p>
    <w:p w14:paraId="6C710CDB" w14:textId="77777777" w:rsidR="001C0CBC" w:rsidRPr="00A5116B" w:rsidRDefault="001C0CBC" w:rsidP="00AD5893">
      <w:pPr>
        <w:tabs>
          <w:tab w:val="left" w:pos="720"/>
          <w:tab w:val="right" w:pos="9360"/>
        </w:tabs>
        <w:rPr>
          <w:rFonts w:ascii="Arial" w:hAnsi="Arial" w:cs="Arial"/>
          <w:b/>
          <w:sz w:val="22"/>
          <w:szCs w:val="22"/>
        </w:rPr>
      </w:pPr>
      <w:r w:rsidRPr="00A5116B">
        <w:rPr>
          <w:rFonts w:ascii="Arial" w:hAnsi="Arial" w:cs="Arial"/>
          <w:b/>
          <w:sz w:val="22"/>
          <w:szCs w:val="22"/>
        </w:rPr>
        <w:t xml:space="preserve">Section Two:  Source analysis </w:t>
      </w:r>
      <w:r w:rsidRPr="00A5116B">
        <w:rPr>
          <w:rFonts w:ascii="Arial" w:hAnsi="Arial" w:cs="Arial"/>
          <w:b/>
          <w:sz w:val="22"/>
          <w:szCs w:val="22"/>
        </w:rPr>
        <w:tab/>
        <w:t>20% (20 Marks)</w:t>
      </w:r>
    </w:p>
    <w:p w14:paraId="48070CB8" w14:textId="77777777" w:rsidR="001C0CBC" w:rsidRPr="00A5116B" w:rsidRDefault="001C0CBC" w:rsidP="00B94561">
      <w:pPr>
        <w:pStyle w:val="Heading1"/>
        <w:rPr>
          <w:rFonts w:ascii="Arial" w:hAnsi="Arial"/>
          <w:sz w:val="22"/>
          <w:szCs w:val="22"/>
        </w:rPr>
      </w:pPr>
      <w:r w:rsidRPr="00A5116B">
        <w:rPr>
          <w:rFonts w:ascii="Arial" w:hAnsi="Arial"/>
          <w:sz w:val="22"/>
          <w:szCs w:val="22"/>
        </w:rPr>
        <w:t xml:space="preserve">Source 1: </w:t>
      </w:r>
    </w:p>
    <w:p w14:paraId="517FBCB2" w14:textId="77777777" w:rsidR="001C0CBC" w:rsidRPr="00A5116B" w:rsidRDefault="001C0CBC" w:rsidP="00AD5893">
      <w:pPr>
        <w:tabs>
          <w:tab w:val="left" w:pos="720"/>
          <w:tab w:val="right" w:pos="9360"/>
        </w:tabs>
        <w:rPr>
          <w:rFonts w:ascii="Arial" w:hAnsi="Arial" w:cs="Arial"/>
          <w:b/>
          <w:vanish/>
          <w:sz w:val="22"/>
          <w:szCs w:val="22"/>
          <w:specVanish/>
        </w:rPr>
      </w:pPr>
      <w:r w:rsidRPr="00A5116B">
        <w:rPr>
          <w:rFonts w:ascii="Arial" w:hAnsi="Arial" w:cs="Arial"/>
          <w:b/>
          <w:sz w:val="22"/>
          <w:szCs w:val="22"/>
        </w:rPr>
        <w:t xml:space="preserve">Question 5 </w:t>
      </w:r>
      <w:r w:rsidRPr="00A5116B">
        <w:rPr>
          <w:rFonts w:ascii="Arial" w:hAnsi="Arial" w:cs="Arial"/>
          <w:b/>
          <w:sz w:val="22"/>
          <w:szCs w:val="22"/>
        </w:rPr>
        <w:tab/>
        <w:t>(20 marks)</w:t>
      </w:r>
    </w:p>
    <w:p w14:paraId="2C76C7F1" w14:textId="77777777" w:rsidR="00353DA5" w:rsidRPr="00A5116B" w:rsidRDefault="001C0CBC" w:rsidP="00AD5893">
      <w:pPr>
        <w:tabs>
          <w:tab w:val="left" w:pos="720"/>
          <w:tab w:val="right" w:pos="9360"/>
        </w:tabs>
        <w:rPr>
          <w:rFonts w:ascii="Arial" w:hAnsi="Arial" w:cs="Arial"/>
          <w:b/>
          <w:sz w:val="22"/>
          <w:szCs w:val="22"/>
        </w:rPr>
      </w:pPr>
      <w:r w:rsidRPr="00A5116B">
        <w:rPr>
          <w:rFonts w:ascii="Arial" w:hAnsi="Arial" w:cs="Arial"/>
          <w:b/>
          <w:sz w:val="22"/>
          <w:szCs w:val="22"/>
        </w:rPr>
        <w:t xml:space="preserve"> </w:t>
      </w:r>
    </w:p>
    <w:p w14:paraId="63E122C5" w14:textId="77777777" w:rsidR="00994667" w:rsidRPr="00A5116B" w:rsidRDefault="00353DA5" w:rsidP="00A6594F">
      <w:pPr>
        <w:pStyle w:val="paragraph"/>
        <w:numPr>
          <w:ilvl w:val="0"/>
          <w:numId w:val="2"/>
        </w:numPr>
        <w:tabs>
          <w:tab w:val="left" w:pos="8364"/>
          <w:tab w:val="right" w:pos="9360"/>
        </w:tabs>
        <w:ind w:left="709" w:hanging="709"/>
        <w:jc w:val="both"/>
        <w:textAlignment w:val="baseline"/>
        <w:rPr>
          <w:rStyle w:val="normaltextrun"/>
          <w:rFonts w:ascii="Arial" w:hAnsi="Arial" w:cs="Arial"/>
          <w:sz w:val="22"/>
          <w:szCs w:val="22"/>
        </w:rPr>
      </w:pPr>
      <w:r w:rsidRPr="00A5116B">
        <w:rPr>
          <w:rFonts w:ascii="Arial" w:hAnsi="Arial" w:cs="Arial"/>
          <w:sz w:val="22"/>
          <w:szCs w:val="22"/>
        </w:rPr>
        <w:t>What is meant by the term ‘</w:t>
      </w:r>
      <w:r w:rsidR="0066442C">
        <w:rPr>
          <w:rFonts w:ascii="Arial" w:hAnsi="Arial" w:cs="Arial"/>
          <w:sz w:val="22"/>
          <w:szCs w:val="22"/>
        </w:rPr>
        <w:t>S</w:t>
      </w:r>
      <w:r w:rsidRPr="00A5116B">
        <w:rPr>
          <w:rFonts w:ascii="Arial" w:hAnsi="Arial" w:cs="Arial"/>
          <w:sz w:val="22"/>
          <w:szCs w:val="22"/>
        </w:rPr>
        <w:t xml:space="preserve">hadow </w:t>
      </w:r>
      <w:r w:rsidR="0066442C">
        <w:rPr>
          <w:rFonts w:ascii="Arial" w:hAnsi="Arial" w:cs="Arial"/>
          <w:sz w:val="22"/>
          <w:szCs w:val="22"/>
        </w:rPr>
        <w:t>M</w:t>
      </w:r>
      <w:r w:rsidRPr="00A5116B">
        <w:rPr>
          <w:rFonts w:ascii="Arial" w:hAnsi="Arial" w:cs="Arial"/>
          <w:sz w:val="22"/>
          <w:szCs w:val="22"/>
        </w:rPr>
        <w:t>inister’</w:t>
      </w:r>
      <w:r w:rsidR="006672F7" w:rsidRPr="00A5116B">
        <w:rPr>
          <w:rFonts w:ascii="Arial" w:hAnsi="Arial" w:cs="Arial"/>
          <w:sz w:val="22"/>
          <w:szCs w:val="22"/>
        </w:rPr>
        <w:t xml:space="preserve">?  </w:t>
      </w:r>
      <w:r w:rsidR="006672F7" w:rsidRPr="00A5116B">
        <w:rPr>
          <w:rFonts w:ascii="Arial" w:hAnsi="Arial" w:cs="Arial"/>
          <w:sz w:val="22"/>
          <w:szCs w:val="22"/>
        </w:rPr>
        <w:tab/>
      </w:r>
      <w:r w:rsidR="007B7E4A" w:rsidRPr="00A5116B">
        <w:rPr>
          <w:rFonts w:ascii="Arial" w:hAnsi="Arial" w:cs="Arial"/>
          <w:sz w:val="22"/>
          <w:szCs w:val="22"/>
        </w:rPr>
        <w:t>(2 marks)</w:t>
      </w:r>
    </w:p>
    <w:tbl>
      <w:tblPr>
        <w:tblStyle w:val="TableGrid"/>
        <w:tblW w:w="0" w:type="auto"/>
        <w:tblInd w:w="856" w:type="dxa"/>
        <w:tblLook w:val="04A0" w:firstRow="1" w:lastRow="0" w:firstColumn="1" w:lastColumn="0" w:noHBand="0" w:noVBand="1"/>
      </w:tblPr>
      <w:tblGrid>
        <w:gridCol w:w="7532"/>
        <w:gridCol w:w="919"/>
      </w:tblGrid>
      <w:tr w:rsidR="00A5116B" w:rsidRPr="00A5116B" w14:paraId="3E1171FC" w14:textId="77777777" w:rsidTr="00086905">
        <w:tc>
          <w:tcPr>
            <w:tcW w:w="7654" w:type="dxa"/>
          </w:tcPr>
          <w:p w14:paraId="4EFFBE93"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20" w:type="dxa"/>
          </w:tcPr>
          <w:p w14:paraId="443EF388"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3C8302D5" w14:textId="77777777" w:rsidTr="00086905">
        <w:tc>
          <w:tcPr>
            <w:tcW w:w="7654" w:type="dxa"/>
          </w:tcPr>
          <w:p w14:paraId="3E4EB89F" w14:textId="77777777" w:rsidR="007B7E4A" w:rsidRPr="00A5116B" w:rsidRDefault="00A17749" w:rsidP="00086905">
            <w:pPr>
              <w:tabs>
                <w:tab w:val="left" w:pos="720"/>
                <w:tab w:val="right" w:pos="9360"/>
              </w:tabs>
              <w:rPr>
                <w:rFonts w:ascii="Arial" w:hAnsi="Arial" w:cs="Arial"/>
                <w:sz w:val="22"/>
                <w:szCs w:val="22"/>
              </w:rPr>
            </w:pPr>
            <w:r w:rsidRPr="00A5116B">
              <w:rPr>
                <w:rFonts w:ascii="Arial" w:hAnsi="Arial" w:cs="Arial"/>
                <w:sz w:val="22"/>
                <w:szCs w:val="22"/>
              </w:rPr>
              <w:t>Provides a full and accurate explanation of the term.</w:t>
            </w:r>
          </w:p>
        </w:tc>
        <w:tc>
          <w:tcPr>
            <w:tcW w:w="920" w:type="dxa"/>
          </w:tcPr>
          <w:p w14:paraId="6D0D9110"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2</w:t>
            </w:r>
          </w:p>
        </w:tc>
      </w:tr>
      <w:tr w:rsidR="00A5116B" w:rsidRPr="00A5116B" w14:paraId="6DC678C5" w14:textId="77777777" w:rsidTr="00086905">
        <w:tc>
          <w:tcPr>
            <w:tcW w:w="7654" w:type="dxa"/>
          </w:tcPr>
          <w:p w14:paraId="09106E23" w14:textId="77777777" w:rsidR="007B7E4A" w:rsidRPr="00A5116B" w:rsidRDefault="00A17749" w:rsidP="00086905">
            <w:pPr>
              <w:tabs>
                <w:tab w:val="left" w:pos="720"/>
                <w:tab w:val="right" w:pos="9360"/>
              </w:tabs>
              <w:rPr>
                <w:rFonts w:ascii="Arial" w:hAnsi="Arial" w:cs="Arial"/>
                <w:sz w:val="22"/>
                <w:szCs w:val="22"/>
              </w:rPr>
            </w:pPr>
            <w:r w:rsidRPr="00A5116B">
              <w:rPr>
                <w:rFonts w:ascii="Arial" w:hAnsi="Arial" w:cs="Arial"/>
                <w:sz w:val="22"/>
                <w:szCs w:val="22"/>
              </w:rPr>
              <w:t>Outlines the general meaning of the term.</w:t>
            </w:r>
          </w:p>
        </w:tc>
        <w:tc>
          <w:tcPr>
            <w:tcW w:w="920" w:type="dxa"/>
          </w:tcPr>
          <w:p w14:paraId="565DF680"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1</w:t>
            </w:r>
          </w:p>
        </w:tc>
      </w:tr>
      <w:tr w:rsidR="00A5116B" w:rsidRPr="00A5116B" w14:paraId="140B4542" w14:textId="77777777" w:rsidTr="00086905">
        <w:tc>
          <w:tcPr>
            <w:tcW w:w="7654" w:type="dxa"/>
          </w:tcPr>
          <w:p w14:paraId="72140976" w14:textId="77777777" w:rsidR="007B7E4A" w:rsidRPr="00A5116B" w:rsidRDefault="007B7E4A" w:rsidP="00086905">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20" w:type="dxa"/>
          </w:tcPr>
          <w:p w14:paraId="05BBE34A"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2</w:t>
            </w:r>
          </w:p>
        </w:tc>
      </w:tr>
      <w:tr w:rsidR="00A5116B" w:rsidRPr="00A5116B" w14:paraId="5FC9ACF0" w14:textId="77777777" w:rsidTr="00086905">
        <w:tc>
          <w:tcPr>
            <w:tcW w:w="8574" w:type="dxa"/>
            <w:gridSpan w:val="2"/>
          </w:tcPr>
          <w:p w14:paraId="0F6CB15F" w14:textId="77777777" w:rsidR="00F1272F" w:rsidRPr="00A5116B" w:rsidRDefault="008F0211" w:rsidP="00F1272F">
            <w:pPr>
              <w:tabs>
                <w:tab w:val="left" w:pos="720"/>
                <w:tab w:val="right" w:pos="9360"/>
              </w:tabs>
              <w:rPr>
                <w:rFonts w:ascii="Arial" w:hAnsi="Arial" w:cs="Arial"/>
                <w:b/>
                <w:sz w:val="22"/>
                <w:szCs w:val="22"/>
              </w:rPr>
            </w:pPr>
            <w:r w:rsidRPr="00A5116B">
              <w:rPr>
                <w:rFonts w:ascii="Arial" w:hAnsi="Arial" w:cs="Arial"/>
                <w:b/>
                <w:sz w:val="22"/>
                <w:szCs w:val="22"/>
              </w:rPr>
              <w:t>Answers could include but not limited to:</w:t>
            </w:r>
          </w:p>
          <w:p w14:paraId="57DD4C6C" w14:textId="77777777" w:rsidR="008F0211" w:rsidRPr="00A5116B" w:rsidRDefault="00CF3F3F" w:rsidP="00F1272F">
            <w:pPr>
              <w:tabs>
                <w:tab w:val="left" w:pos="720"/>
                <w:tab w:val="right" w:pos="9360"/>
              </w:tabs>
              <w:rPr>
                <w:rFonts w:ascii="Arial" w:hAnsi="Arial" w:cs="Arial"/>
                <w:b/>
                <w:sz w:val="22"/>
                <w:szCs w:val="22"/>
              </w:rPr>
            </w:pPr>
            <w:r w:rsidRPr="00A5116B">
              <w:rPr>
                <w:rFonts w:ascii="Arial" w:hAnsi="Arial" w:cs="Arial"/>
                <w:sz w:val="22"/>
                <w:szCs w:val="22"/>
              </w:rPr>
              <w:t>Shadow ministers are members of the </w:t>
            </w:r>
            <w:hyperlink r:id="rId11" w:history="1">
              <w:r w:rsidRPr="00A5116B">
                <w:rPr>
                  <w:rStyle w:val="Hyperlink"/>
                  <w:rFonts w:ascii="Arial" w:hAnsi="Arial" w:cs="Arial"/>
                  <w:color w:val="auto"/>
                  <w:sz w:val="22"/>
                  <w:szCs w:val="22"/>
                  <w:u w:val="none"/>
                </w:rPr>
                <w:t>opposition</w:t>
              </w:r>
            </w:hyperlink>
            <w:r w:rsidRPr="00A5116B">
              <w:rPr>
                <w:rFonts w:ascii="Arial" w:hAnsi="Arial" w:cs="Arial"/>
                <w:sz w:val="22"/>
                <w:szCs w:val="22"/>
              </w:rPr>
              <w:t>, chosen by the </w:t>
            </w:r>
            <w:hyperlink r:id="rId12" w:history="1">
              <w:r w:rsidRPr="00A5116B">
                <w:rPr>
                  <w:rStyle w:val="Hyperlink"/>
                  <w:rFonts w:ascii="Arial" w:hAnsi="Arial" w:cs="Arial"/>
                  <w:color w:val="auto"/>
                  <w:sz w:val="22"/>
                  <w:szCs w:val="22"/>
                  <w:u w:val="none"/>
                </w:rPr>
                <w:t>Leader of the Opposition</w:t>
              </w:r>
            </w:hyperlink>
            <w:r w:rsidRPr="00A5116B">
              <w:rPr>
                <w:rFonts w:ascii="Arial" w:hAnsi="Arial" w:cs="Arial"/>
                <w:sz w:val="22"/>
                <w:szCs w:val="22"/>
              </w:rPr>
              <w:t>.</w:t>
            </w:r>
            <w:r w:rsidR="00F1272F" w:rsidRPr="00A5116B">
              <w:rPr>
                <w:rFonts w:ascii="Arial" w:hAnsi="Arial" w:cs="Arial"/>
                <w:sz w:val="22"/>
                <w:szCs w:val="22"/>
              </w:rPr>
              <w:t xml:space="preserve"> They</w:t>
            </w:r>
            <w:r w:rsidRPr="00A5116B">
              <w:rPr>
                <w:rFonts w:ascii="Arial" w:hAnsi="Arial" w:cs="Arial"/>
                <w:sz w:val="22"/>
                <w:szCs w:val="22"/>
              </w:rPr>
              <w:t xml:space="preserve"> have the important responsibility of scrutinisin</w:t>
            </w:r>
            <w:r w:rsidR="00F1272F" w:rsidRPr="00A5116B">
              <w:rPr>
                <w:rFonts w:ascii="Arial" w:hAnsi="Arial" w:cs="Arial"/>
                <w:sz w:val="22"/>
                <w:szCs w:val="22"/>
              </w:rPr>
              <w:t xml:space="preserve">g </w:t>
            </w:r>
            <w:r w:rsidRPr="00A5116B">
              <w:rPr>
                <w:rFonts w:ascii="Arial" w:hAnsi="Arial" w:cs="Arial"/>
                <w:sz w:val="22"/>
                <w:szCs w:val="22"/>
              </w:rPr>
              <w:t xml:space="preserve">the work of the government and individual ministers. Each shadow minister concentrates on the work of a particular minister and government department. Shadow ministers also put forward and explain </w:t>
            </w:r>
            <w:r w:rsidR="00AD3CDC" w:rsidRPr="00A5116B">
              <w:rPr>
                <w:rFonts w:ascii="Arial" w:hAnsi="Arial" w:cs="Arial"/>
                <w:sz w:val="22"/>
                <w:szCs w:val="22"/>
              </w:rPr>
              <w:t>O</w:t>
            </w:r>
            <w:r w:rsidRPr="00A5116B">
              <w:rPr>
                <w:rFonts w:ascii="Arial" w:hAnsi="Arial" w:cs="Arial"/>
                <w:sz w:val="22"/>
                <w:szCs w:val="22"/>
              </w:rPr>
              <w:t xml:space="preserve">pposition </w:t>
            </w:r>
            <w:r w:rsidR="00F200B7" w:rsidRPr="00A5116B">
              <w:rPr>
                <w:rFonts w:ascii="Arial" w:hAnsi="Arial" w:cs="Arial"/>
                <w:sz w:val="22"/>
                <w:szCs w:val="22"/>
              </w:rPr>
              <w:t>policies. Top</w:t>
            </w:r>
            <w:r w:rsidRPr="00A5116B">
              <w:rPr>
                <w:rFonts w:ascii="Arial" w:hAnsi="Arial" w:cs="Arial"/>
                <w:sz w:val="22"/>
                <w:szCs w:val="22"/>
              </w:rPr>
              <w:t>-level shadow ministers form a shadow Cabinet which meets regularly to develop the</w:t>
            </w:r>
            <w:r w:rsidR="00F1272F" w:rsidRPr="00A5116B">
              <w:rPr>
                <w:rFonts w:ascii="Arial" w:hAnsi="Arial" w:cs="Arial"/>
                <w:sz w:val="22"/>
                <w:szCs w:val="22"/>
              </w:rPr>
              <w:t>se</w:t>
            </w:r>
            <w:r w:rsidRPr="00A5116B">
              <w:rPr>
                <w:rFonts w:ascii="Arial" w:hAnsi="Arial" w:cs="Arial"/>
                <w:sz w:val="22"/>
                <w:szCs w:val="22"/>
              </w:rPr>
              <w:t xml:space="preserve"> policie</w:t>
            </w:r>
            <w:r w:rsidR="00F1272F" w:rsidRPr="00A5116B">
              <w:rPr>
                <w:rFonts w:ascii="Arial" w:hAnsi="Arial" w:cs="Arial"/>
                <w:sz w:val="22"/>
                <w:szCs w:val="22"/>
              </w:rPr>
              <w:t>s.</w:t>
            </w:r>
          </w:p>
        </w:tc>
      </w:tr>
    </w:tbl>
    <w:p w14:paraId="56FC6DFE" w14:textId="77777777" w:rsidR="004D25AF" w:rsidRPr="00A5116B" w:rsidRDefault="004D25AF" w:rsidP="007B7E4A">
      <w:pPr>
        <w:tabs>
          <w:tab w:val="left" w:pos="720"/>
          <w:tab w:val="right" w:pos="9360"/>
        </w:tabs>
        <w:rPr>
          <w:rFonts w:ascii="Arial" w:hAnsi="Arial" w:cs="Arial"/>
          <w:sz w:val="22"/>
          <w:szCs w:val="22"/>
        </w:rPr>
      </w:pPr>
    </w:p>
    <w:p w14:paraId="2D149E50" w14:textId="77777777" w:rsidR="004D25AF" w:rsidRPr="00A5116B" w:rsidRDefault="004D25AF" w:rsidP="003311FA">
      <w:pPr>
        <w:tabs>
          <w:tab w:val="left" w:pos="720"/>
          <w:tab w:val="right" w:pos="9360"/>
        </w:tabs>
        <w:rPr>
          <w:rFonts w:ascii="Arial" w:hAnsi="Arial" w:cs="Arial"/>
          <w:sz w:val="22"/>
          <w:szCs w:val="22"/>
        </w:rPr>
      </w:pPr>
    </w:p>
    <w:p w14:paraId="0B0A3244" w14:textId="77777777" w:rsidR="00353DA5" w:rsidRPr="00A5116B" w:rsidRDefault="001C0CBC" w:rsidP="00353DA5">
      <w:pPr>
        <w:rPr>
          <w:rFonts w:ascii="Arial" w:eastAsiaTheme="minorEastAsia" w:hAnsi="Arial" w:cs="Arial"/>
          <w:sz w:val="22"/>
          <w:szCs w:val="22"/>
          <w:lang w:eastAsia="ja-JP"/>
        </w:rPr>
      </w:pPr>
      <w:r w:rsidRPr="00A5116B">
        <w:rPr>
          <w:rFonts w:ascii="Arial" w:hAnsi="Arial" w:cs="Arial"/>
          <w:sz w:val="22"/>
          <w:szCs w:val="22"/>
        </w:rPr>
        <w:t xml:space="preserve">(b) </w:t>
      </w:r>
      <w:r w:rsidRPr="00A5116B">
        <w:rPr>
          <w:rFonts w:ascii="Arial" w:hAnsi="Arial" w:cs="Arial"/>
          <w:sz w:val="22"/>
          <w:szCs w:val="22"/>
        </w:rPr>
        <w:tab/>
      </w:r>
      <w:r w:rsidR="00AD3313">
        <w:rPr>
          <w:rFonts w:ascii="Arial" w:eastAsiaTheme="minorEastAsia" w:hAnsi="Arial" w:cs="Arial"/>
          <w:sz w:val="22"/>
          <w:szCs w:val="22"/>
          <w:lang w:eastAsia="ja-JP"/>
        </w:rPr>
        <w:t xml:space="preserve">With reference to the </w:t>
      </w:r>
      <w:r w:rsidR="00AD3313" w:rsidRPr="00AD3313">
        <w:rPr>
          <w:rFonts w:ascii="Arial" w:eastAsiaTheme="minorEastAsia" w:hAnsi="Arial" w:cs="Arial"/>
          <w:b/>
          <w:bCs/>
          <w:sz w:val="22"/>
          <w:szCs w:val="22"/>
          <w:lang w:eastAsia="ja-JP"/>
        </w:rPr>
        <w:t>Source 1</w:t>
      </w:r>
      <w:r w:rsidR="00353DA5" w:rsidRPr="00A5116B">
        <w:rPr>
          <w:rFonts w:ascii="Arial" w:eastAsiaTheme="minorEastAsia" w:hAnsi="Arial" w:cs="Arial"/>
          <w:sz w:val="22"/>
          <w:szCs w:val="22"/>
          <w:lang w:eastAsia="ja-JP"/>
        </w:rPr>
        <w:t xml:space="preserve">, explain in your own words, </w:t>
      </w:r>
      <w:r w:rsidR="00353DA5" w:rsidRPr="00A5116B">
        <w:rPr>
          <w:rFonts w:ascii="Arial" w:eastAsiaTheme="minorEastAsia" w:hAnsi="Arial" w:cs="Arial"/>
          <w:b/>
          <w:bCs/>
          <w:sz w:val="22"/>
          <w:szCs w:val="22"/>
          <w:lang w:eastAsia="ja-JP"/>
        </w:rPr>
        <w:t xml:space="preserve">two </w:t>
      </w:r>
      <w:r w:rsidR="00353DA5" w:rsidRPr="00A5116B">
        <w:rPr>
          <w:rFonts w:ascii="Arial" w:eastAsiaTheme="minorEastAsia" w:hAnsi="Arial" w:cs="Arial"/>
          <w:sz w:val="22"/>
          <w:szCs w:val="22"/>
          <w:lang w:eastAsia="ja-JP"/>
        </w:rPr>
        <w:t xml:space="preserve">benefits of having a    </w:t>
      </w:r>
    </w:p>
    <w:p w14:paraId="21370DF5" w14:textId="77777777" w:rsidR="001C0CBC" w:rsidRPr="00A5116B" w:rsidRDefault="00353DA5" w:rsidP="00353DA5">
      <w:pPr>
        <w:rPr>
          <w:rFonts w:ascii="Arial" w:eastAsiaTheme="minorEastAsia" w:hAnsi="Arial" w:cs="Arial"/>
          <w:sz w:val="22"/>
          <w:szCs w:val="22"/>
          <w:lang w:eastAsia="ja-JP"/>
        </w:rPr>
      </w:pPr>
      <w:r w:rsidRPr="00A5116B">
        <w:rPr>
          <w:rFonts w:ascii="Arial" w:eastAsiaTheme="minorEastAsia" w:hAnsi="Arial" w:cs="Arial"/>
          <w:sz w:val="22"/>
          <w:szCs w:val="22"/>
          <w:lang w:eastAsia="ja-JP"/>
        </w:rPr>
        <w:t xml:space="preserve">            large opposition.                                                                                                  </w:t>
      </w:r>
      <w:r w:rsidR="001C0CBC" w:rsidRPr="00A5116B">
        <w:rPr>
          <w:rFonts w:ascii="Arial" w:hAnsi="Arial" w:cs="Arial"/>
          <w:sz w:val="22"/>
          <w:szCs w:val="22"/>
        </w:rPr>
        <w:t>(4 marks)</w:t>
      </w:r>
    </w:p>
    <w:p w14:paraId="581F2CC5" w14:textId="77777777" w:rsidR="007B7E4A" w:rsidRPr="00A5116B" w:rsidRDefault="007B7E4A" w:rsidP="00994667">
      <w:pPr>
        <w:tabs>
          <w:tab w:val="left" w:pos="720"/>
          <w:tab w:val="right" w:pos="9360"/>
        </w:tabs>
        <w:ind w:left="720" w:hanging="720"/>
        <w:jc w:val="right"/>
        <w:rPr>
          <w:rFonts w:ascii="Arial" w:hAnsi="Arial" w:cs="Arial"/>
          <w:sz w:val="22"/>
          <w:szCs w:val="22"/>
        </w:rPr>
      </w:pPr>
    </w:p>
    <w:tbl>
      <w:tblPr>
        <w:tblStyle w:val="TableGrid"/>
        <w:tblW w:w="0" w:type="auto"/>
        <w:tblInd w:w="856" w:type="dxa"/>
        <w:tblLook w:val="04A0" w:firstRow="1" w:lastRow="0" w:firstColumn="1" w:lastColumn="0" w:noHBand="0" w:noVBand="1"/>
      </w:tblPr>
      <w:tblGrid>
        <w:gridCol w:w="7532"/>
        <w:gridCol w:w="919"/>
      </w:tblGrid>
      <w:tr w:rsidR="00A5116B" w:rsidRPr="00A5116B" w14:paraId="7DD8DE24" w14:textId="77777777" w:rsidTr="00086905">
        <w:tc>
          <w:tcPr>
            <w:tcW w:w="7654" w:type="dxa"/>
          </w:tcPr>
          <w:p w14:paraId="3F056752"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20" w:type="dxa"/>
          </w:tcPr>
          <w:p w14:paraId="4D5981E4" w14:textId="77777777" w:rsidR="007B7E4A" w:rsidRPr="00A5116B" w:rsidRDefault="007B7E4A"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24A86248" w14:textId="77777777" w:rsidTr="00FB3734">
        <w:tc>
          <w:tcPr>
            <w:tcW w:w="7654" w:type="dxa"/>
          </w:tcPr>
          <w:p w14:paraId="03CF14E0" w14:textId="77777777" w:rsidR="00FB3734" w:rsidRPr="00A5116B" w:rsidRDefault="000000CB" w:rsidP="006672F7">
            <w:pPr>
              <w:tabs>
                <w:tab w:val="left" w:pos="720"/>
                <w:tab w:val="right" w:pos="9360"/>
              </w:tabs>
              <w:rPr>
                <w:rFonts w:ascii="Arial" w:hAnsi="Arial" w:cs="Arial"/>
                <w:sz w:val="22"/>
                <w:szCs w:val="22"/>
              </w:rPr>
            </w:pPr>
            <w:r w:rsidRPr="00A5116B">
              <w:rPr>
                <w:rFonts w:ascii="Arial" w:hAnsi="Arial" w:cs="Arial"/>
                <w:sz w:val="22"/>
                <w:szCs w:val="22"/>
              </w:rPr>
              <w:t xml:space="preserve">Identifies and explains two </w:t>
            </w:r>
            <w:r w:rsidR="00685D71" w:rsidRPr="00A5116B">
              <w:rPr>
                <w:rFonts w:ascii="Arial" w:hAnsi="Arial" w:cs="Arial"/>
                <w:sz w:val="22"/>
                <w:szCs w:val="22"/>
              </w:rPr>
              <w:t>benefits</w:t>
            </w:r>
            <w:r w:rsidRPr="00A5116B">
              <w:rPr>
                <w:rFonts w:ascii="Arial" w:hAnsi="Arial" w:cs="Arial"/>
                <w:sz w:val="22"/>
                <w:szCs w:val="22"/>
              </w:rPr>
              <w:t xml:space="preserve"> of </w:t>
            </w:r>
            <w:r w:rsidR="00685D71" w:rsidRPr="00A5116B">
              <w:rPr>
                <w:rFonts w:ascii="Arial" w:hAnsi="Arial" w:cs="Arial"/>
                <w:sz w:val="22"/>
                <w:szCs w:val="22"/>
              </w:rPr>
              <w:t>a large opposition</w:t>
            </w:r>
            <w:r w:rsidRPr="00A5116B">
              <w:rPr>
                <w:rFonts w:ascii="Arial" w:hAnsi="Arial" w:cs="Arial"/>
                <w:sz w:val="22"/>
                <w:szCs w:val="22"/>
              </w:rPr>
              <w:t xml:space="preserve"> in their own words </w:t>
            </w:r>
            <w:r w:rsidR="00502CFF" w:rsidRPr="00A5116B">
              <w:rPr>
                <w:rFonts w:ascii="Arial" w:hAnsi="Arial" w:cs="Arial"/>
                <w:sz w:val="22"/>
                <w:szCs w:val="22"/>
              </w:rPr>
              <w:t>with direct reference to the source</w:t>
            </w:r>
            <w:r w:rsidRPr="00A5116B">
              <w:rPr>
                <w:rFonts w:ascii="Arial" w:hAnsi="Arial" w:cs="Arial"/>
                <w:sz w:val="22"/>
                <w:szCs w:val="22"/>
              </w:rPr>
              <w:t xml:space="preserve"> for each </w:t>
            </w:r>
            <w:r w:rsidR="00685D71" w:rsidRPr="00A5116B">
              <w:rPr>
                <w:rFonts w:ascii="Arial" w:hAnsi="Arial" w:cs="Arial"/>
                <w:sz w:val="22"/>
                <w:szCs w:val="22"/>
              </w:rPr>
              <w:t>benefit</w:t>
            </w:r>
            <w:r w:rsidRPr="00A5116B">
              <w:rPr>
                <w:rFonts w:ascii="Arial" w:hAnsi="Arial" w:cs="Arial"/>
                <w:sz w:val="22"/>
                <w:szCs w:val="22"/>
              </w:rPr>
              <w:t>.</w:t>
            </w:r>
          </w:p>
        </w:tc>
        <w:tc>
          <w:tcPr>
            <w:tcW w:w="920" w:type="dxa"/>
            <w:vAlign w:val="center"/>
          </w:tcPr>
          <w:p w14:paraId="3A608A5A" w14:textId="77777777" w:rsidR="00FB3734" w:rsidRPr="00A5116B" w:rsidRDefault="00FB3734" w:rsidP="00FB3734">
            <w:pPr>
              <w:tabs>
                <w:tab w:val="left" w:pos="720"/>
                <w:tab w:val="right" w:pos="9360"/>
              </w:tabs>
              <w:jc w:val="center"/>
              <w:rPr>
                <w:rFonts w:ascii="Arial" w:hAnsi="Arial" w:cs="Arial"/>
                <w:sz w:val="22"/>
                <w:szCs w:val="22"/>
              </w:rPr>
            </w:pPr>
            <w:r w:rsidRPr="00A5116B">
              <w:rPr>
                <w:rFonts w:ascii="Arial" w:hAnsi="Arial" w:cs="Arial"/>
                <w:sz w:val="22"/>
                <w:szCs w:val="22"/>
              </w:rPr>
              <w:t>4</w:t>
            </w:r>
          </w:p>
        </w:tc>
      </w:tr>
      <w:tr w:rsidR="00A5116B" w:rsidRPr="00A5116B" w14:paraId="1D04920F" w14:textId="77777777" w:rsidTr="00FB3734">
        <w:tc>
          <w:tcPr>
            <w:tcW w:w="7654" w:type="dxa"/>
          </w:tcPr>
          <w:p w14:paraId="6ACF37D9" w14:textId="77777777" w:rsidR="007B7E4A" w:rsidRPr="00A5116B" w:rsidRDefault="00502CFF" w:rsidP="000000CB">
            <w:pPr>
              <w:tabs>
                <w:tab w:val="left" w:pos="720"/>
                <w:tab w:val="right" w:pos="9360"/>
              </w:tabs>
              <w:rPr>
                <w:rFonts w:ascii="Arial" w:hAnsi="Arial" w:cs="Arial"/>
                <w:sz w:val="22"/>
                <w:szCs w:val="22"/>
              </w:rPr>
            </w:pPr>
            <w:r w:rsidRPr="00A5116B">
              <w:rPr>
                <w:rFonts w:ascii="Arial" w:hAnsi="Arial" w:cs="Arial"/>
                <w:sz w:val="22"/>
                <w:szCs w:val="22"/>
              </w:rPr>
              <w:t xml:space="preserve">Outlines two </w:t>
            </w:r>
            <w:r w:rsidR="00685D71" w:rsidRPr="00A5116B">
              <w:rPr>
                <w:rFonts w:ascii="Arial" w:hAnsi="Arial" w:cs="Arial"/>
                <w:sz w:val="22"/>
                <w:szCs w:val="22"/>
              </w:rPr>
              <w:t>benefits of a large opposition</w:t>
            </w:r>
            <w:r w:rsidR="000000CB" w:rsidRPr="00A5116B">
              <w:rPr>
                <w:rFonts w:ascii="Arial" w:hAnsi="Arial" w:cs="Arial"/>
                <w:sz w:val="22"/>
                <w:szCs w:val="22"/>
              </w:rPr>
              <w:t xml:space="preserve"> with reasonable </w:t>
            </w:r>
            <w:r w:rsidRPr="00A5116B">
              <w:rPr>
                <w:rFonts w:ascii="Arial" w:hAnsi="Arial" w:cs="Arial"/>
                <w:sz w:val="22"/>
                <w:szCs w:val="22"/>
              </w:rPr>
              <w:t>reference to the source</w:t>
            </w:r>
          </w:p>
        </w:tc>
        <w:tc>
          <w:tcPr>
            <w:tcW w:w="920" w:type="dxa"/>
            <w:vAlign w:val="center"/>
          </w:tcPr>
          <w:p w14:paraId="2A9E7BEA" w14:textId="77777777" w:rsidR="007B7E4A" w:rsidRPr="00A5116B" w:rsidRDefault="007B7E4A" w:rsidP="00FB3734">
            <w:pPr>
              <w:tabs>
                <w:tab w:val="left" w:pos="720"/>
                <w:tab w:val="right" w:pos="9360"/>
              </w:tabs>
              <w:jc w:val="center"/>
              <w:rPr>
                <w:rFonts w:ascii="Arial" w:hAnsi="Arial" w:cs="Arial"/>
                <w:sz w:val="22"/>
                <w:szCs w:val="22"/>
              </w:rPr>
            </w:pPr>
            <w:r w:rsidRPr="00A5116B">
              <w:rPr>
                <w:rFonts w:ascii="Arial" w:hAnsi="Arial" w:cs="Arial"/>
                <w:sz w:val="22"/>
                <w:szCs w:val="22"/>
              </w:rPr>
              <w:t>3</w:t>
            </w:r>
          </w:p>
        </w:tc>
      </w:tr>
      <w:tr w:rsidR="00A5116B" w:rsidRPr="00A5116B" w14:paraId="22502FC1" w14:textId="77777777" w:rsidTr="00FB3734">
        <w:tc>
          <w:tcPr>
            <w:tcW w:w="7654" w:type="dxa"/>
          </w:tcPr>
          <w:p w14:paraId="5363F8F4" w14:textId="77777777" w:rsidR="007B7E4A" w:rsidRPr="00A5116B" w:rsidRDefault="00502CFF" w:rsidP="006672F7">
            <w:pPr>
              <w:tabs>
                <w:tab w:val="left" w:pos="720"/>
                <w:tab w:val="right" w:pos="9360"/>
              </w:tabs>
              <w:rPr>
                <w:rFonts w:ascii="Arial" w:hAnsi="Arial" w:cs="Arial"/>
                <w:sz w:val="22"/>
                <w:szCs w:val="22"/>
              </w:rPr>
            </w:pPr>
            <w:r w:rsidRPr="00A5116B">
              <w:rPr>
                <w:rFonts w:ascii="Arial" w:hAnsi="Arial" w:cs="Arial"/>
                <w:sz w:val="22"/>
                <w:szCs w:val="22"/>
              </w:rPr>
              <w:t xml:space="preserve">Outlines two </w:t>
            </w:r>
            <w:r w:rsidR="00685D71" w:rsidRPr="00A5116B">
              <w:rPr>
                <w:rFonts w:ascii="Arial" w:hAnsi="Arial" w:cs="Arial"/>
                <w:sz w:val="22"/>
                <w:szCs w:val="22"/>
              </w:rPr>
              <w:t>benefits</w:t>
            </w:r>
            <w:r w:rsidR="000000CB" w:rsidRPr="00A5116B">
              <w:rPr>
                <w:rFonts w:ascii="Arial" w:hAnsi="Arial" w:cs="Arial"/>
                <w:sz w:val="22"/>
                <w:szCs w:val="22"/>
              </w:rPr>
              <w:t xml:space="preserve"> about </w:t>
            </w:r>
            <w:r w:rsidR="00685D71" w:rsidRPr="00A5116B">
              <w:rPr>
                <w:rFonts w:ascii="Arial" w:hAnsi="Arial" w:cs="Arial"/>
                <w:sz w:val="22"/>
                <w:szCs w:val="22"/>
              </w:rPr>
              <w:t xml:space="preserve">of a large opposition </w:t>
            </w:r>
            <w:r w:rsidRPr="00A5116B">
              <w:rPr>
                <w:rFonts w:ascii="Arial" w:hAnsi="Arial" w:cs="Arial"/>
                <w:sz w:val="22"/>
                <w:szCs w:val="22"/>
              </w:rPr>
              <w:t xml:space="preserve">but </w:t>
            </w:r>
            <w:r w:rsidR="000000CB" w:rsidRPr="00A5116B">
              <w:rPr>
                <w:rFonts w:ascii="Arial" w:hAnsi="Arial" w:cs="Arial"/>
                <w:sz w:val="22"/>
                <w:szCs w:val="22"/>
              </w:rPr>
              <w:t xml:space="preserve">with </w:t>
            </w:r>
            <w:r w:rsidRPr="00A5116B">
              <w:rPr>
                <w:rFonts w:ascii="Arial" w:hAnsi="Arial" w:cs="Arial"/>
                <w:sz w:val="22"/>
                <w:szCs w:val="22"/>
              </w:rPr>
              <w:t>limited or no reference to the source.</w:t>
            </w:r>
          </w:p>
        </w:tc>
        <w:tc>
          <w:tcPr>
            <w:tcW w:w="920" w:type="dxa"/>
            <w:vAlign w:val="center"/>
          </w:tcPr>
          <w:p w14:paraId="3D5288A0" w14:textId="77777777" w:rsidR="007B7E4A" w:rsidRPr="00A5116B" w:rsidRDefault="007B7E4A" w:rsidP="00FB3734">
            <w:pPr>
              <w:tabs>
                <w:tab w:val="left" w:pos="720"/>
                <w:tab w:val="right" w:pos="9360"/>
              </w:tabs>
              <w:jc w:val="center"/>
              <w:rPr>
                <w:rFonts w:ascii="Arial" w:hAnsi="Arial" w:cs="Arial"/>
                <w:sz w:val="22"/>
                <w:szCs w:val="22"/>
              </w:rPr>
            </w:pPr>
            <w:r w:rsidRPr="00A5116B">
              <w:rPr>
                <w:rFonts w:ascii="Arial" w:hAnsi="Arial" w:cs="Arial"/>
                <w:sz w:val="22"/>
                <w:szCs w:val="22"/>
              </w:rPr>
              <w:t>2</w:t>
            </w:r>
          </w:p>
        </w:tc>
      </w:tr>
      <w:tr w:rsidR="00A5116B" w:rsidRPr="00A5116B" w14:paraId="17954E87" w14:textId="77777777" w:rsidTr="00FB3734">
        <w:tc>
          <w:tcPr>
            <w:tcW w:w="7654" w:type="dxa"/>
          </w:tcPr>
          <w:p w14:paraId="7944B97B" w14:textId="77777777" w:rsidR="007B7E4A" w:rsidRPr="00A5116B" w:rsidRDefault="000000CB" w:rsidP="000000CB">
            <w:pPr>
              <w:tabs>
                <w:tab w:val="left" w:pos="720"/>
                <w:tab w:val="right" w:pos="9360"/>
              </w:tabs>
              <w:rPr>
                <w:rFonts w:ascii="Arial" w:hAnsi="Arial" w:cs="Arial"/>
                <w:sz w:val="22"/>
                <w:szCs w:val="22"/>
              </w:rPr>
            </w:pPr>
            <w:r w:rsidRPr="00A5116B">
              <w:rPr>
                <w:rFonts w:ascii="Arial" w:hAnsi="Arial" w:cs="Arial"/>
                <w:sz w:val="22"/>
                <w:szCs w:val="22"/>
              </w:rPr>
              <w:t>Outlines</w:t>
            </w:r>
            <w:r w:rsidR="00502CFF" w:rsidRPr="00A5116B">
              <w:rPr>
                <w:rFonts w:ascii="Arial" w:hAnsi="Arial" w:cs="Arial"/>
                <w:sz w:val="22"/>
                <w:szCs w:val="22"/>
              </w:rPr>
              <w:t xml:space="preserve"> one </w:t>
            </w:r>
            <w:r w:rsidR="00791007" w:rsidRPr="00A5116B">
              <w:rPr>
                <w:rFonts w:ascii="Arial" w:hAnsi="Arial" w:cs="Arial"/>
                <w:b/>
                <w:sz w:val="22"/>
                <w:szCs w:val="22"/>
              </w:rPr>
              <w:t>or</w:t>
            </w:r>
            <w:r w:rsidR="00502CFF" w:rsidRPr="00A5116B">
              <w:rPr>
                <w:rFonts w:ascii="Arial" w:hAnsi="Arial" w:cs="Arial"/>
                <w:sz w:val="22"/>
                <w:szCs w:val="22"/>
              </w:rPr>
              <w:t xml:space="preserve"> correctly </w:t>
            </w:r>
            <w:r w:rsidRPr="00A5116B">
              <w:rPr>
                <w:rFonts w:ascii="Arial" w:hAnsi="Arial" w:cs="Arial"/>
                <w:sz w:val="22"/>
                <w:szCs w:val="22"/>
              </w:rPr>
              <w:t xml:space="preserve">references one of the </w:t>
            </w:r>
            <w:r w:rsidR="00685D71" w:rsidRPr="00A5116B">
              <w:rPr>
                <w:rFonts w:ascii="Arial" w:hAnsi="Arial" w:cs="Arial"/>
                <w:sz w:val="22"/>
                <w:szCs w:val="22"/>
              </w:rPr>
              <w:t xml:space="preserve">benefits </w:t>
            </w:r>
            <w:r w:rsidR="00502CFF" w:rsidRPr="00A5116B">
              <w:rPr>
                <w:rFonts w:ascii="Arial" w:hAnsi="Arial" w:cs="Arial"/>
                <w:sz w:val="22"/>
                <w:szCs w:val="22"/>
              </w:rPr>
              <w:t>in the source</w:t>
            </w:r>
            <w:r w:rsidR="00791007" w:rsidRPr="00A5116B">
              <w:rPr>
                <w:rFonts w:ascii="Arial" w:hAnsi="Arial" w:cs="Arial"/>
                <w:sz w:val="22"/>
                <w:szCs w:val="22"/>
              </w:rPr>
              <w:t>.</w:t>
            </w:r>
          </w:p>
        </w:tc>
        <w:tc>
          <w:tcPr>
            <w:tcW w:w="920" w:type="dxa"/>
            <w:vAlign w:val="center"/>
          </w:tcPr>
          <w:p w14:paraId="5C8C90A1" w14:textId="77777777" w:rsidR="007B7E4A" w:rsidRPr="00A5116B" w:rsidRDefault="007B7E4A" w:rsidP="00FB3734">
            <w:pPr>
              <w:tabs>
                <w:tab w:val="left" w:pos="720"/>
                <w:tab w:val="right" w:pos="9360"/>
              </w:tabs>
              <w:jc w:val="center"/>
              <w:rPr>
                <w:rFonts w:ascii="Arial" w:hAnsi="Arial" w:cs="Arial"/>
                <w:sz w:val="22"/>
                <w:szCs w:val="22"/>
              </w:rPr>
            </w:pPr>
            <w:r w:rsidRPr="00A5116B">
              <w:rPr>
                <w:rFonts w:ascii="Arial" w:hAnsi="Arial" w:cs="Arial"/>
                <w:sz w:val="22"/>
                <w:szCs w:val="22"/>
              </w:rPr>
              <w:t>1</w:t>
            </w:r>
          </w:p>
        </w:tc>
      </w:tr>
      <w:tr w:rsidR="00A5116B" w:rsidRPr="00A5116B" w14:paraId="5A16DA98" w14:textId="77777777" w:rsidTr="00FB3734">
        <w:tc>
          <w:tcPr>
            <w:tcW w:w="7654" w:type="dxa"/>
          </w:tcPr>
          <w:p w14:paraId="55F242F2" w14:textId="77777777" w:rsidR="007B7E4A" w:rsidRPr="00A5116B" w:rsidRDefault="007B7E4A" w:rsidP="00086905">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20" w:type="dxa"/>
            <w:vAlign w:val="center"/>
          </w:tcPr>
          <w:p w14:paraId="49FF16B4" w14:textId="77777777" w:rsidR="007B7E4A" w:rsidRPr="00A5116B" w:rsidRDefault="00FB3734" w:rsidP="00FB3734">
            <w:pPr>
              <w:tabs>
                <w:tab w:val="left" w:pos="720"/>
                <w:tab w:val="right" w:pos="9360"/>
              </w:tabs>
              <w:jc w:val="center"/>
              <w:rPr>
                <w:rFonts w:ascii="Arial" w:hAnsi="Arial" w:cs="Arial"/>
                <w:sz w:val="22"/>
                <w:szCs w:val="22"/>
              </w:rPr>
            </w:pPr>
            <w:r w:rsidRPr="00A5116B">
              <w:rPr>
                <w:rFonts w:ascii="Arial" w:hAnsi="Arial" w:cs="Arial"/>
                <w:sz w:val="22"/>
                <w:szCs w:val="22"/>
              </w:rPr>
              <w:t>4</w:t>
            </w:r>
          </w:p>
        </w:tc>
      </w:tr>
      <w:tr w:rsidR="00A5116B" w:rsidRPr="00A5116B" w14:paraId="7F87FBA1" w14:textId="77777777" w:rsidTr="00275785">
        <w:tc>
          <w:tcPr>
            <w:tcW w:w="8574" w:type="dxa"/>
            <w:gridSpan w:val="2"/>
            <w:shd w:val="clear" w:color="auto" w:fill="auto"/>
          </w:tcPr>
          <w:p w14:paraId="39CCE5F1" w14:textId="77777777" w:rsidR="00502CFF" w:rsidRPr="00A5116B" w:rsidRDefault="00502CFF" w:rsidP="00502CFF">
            <w:pPr>
              <w:tabs>
                <w:tab w:val="left" w:pos="720"/>
                <w:tab w:val="right" w:pos="9360"/>
              </w:tabs>
              <w:rPr>
                <w:rFonts w:ascii="Arial" w:hAnsi="Arial" w:cs="Arial"/>
                <w:b/>
                <w:sz w:val="22"/>
                <w:szCs w:val="22"/>
              </w:rPr>
            </w:pPr>
            <w:r w:rsidRPr="00A5116B">
              <w:rPr>
                <w:rFonts w:ascii="Arial" w:hAnsi="Arial" w:cs="Arial"/>
                <w:b/>
                <w:sz w:val="22"/>
                <w:szCs w:val="22"/>
              </w:rPr>
              <w:t>Answers could include but not limited to:</w:t>
            </w:r>
          </w:p>
          <w:p w14:paraId="049E1789" w14:textId="77777777" w:rsidR="006134DB" w:rsidRPr="00A5116B" w:rsidRDefault="00275785" w:rsidP="00275785">
            <w:pPr>
              <w:rPr>
                <w:rFonts w:ascii="Arial" w:hAnsi="Arial" w:cs="Arial"/>
                <w:sz w:val="22"/>
                <w:szCs w:val="22"/>
              </w:rPr>
            </w:pPr>
            <w:r w:rsidRPr="00A5116B">
              <w:rPr>
                <w:rFonts w:ascii="Arial" w:hAnsi="Arial" w:cs="Arial"/>
                <w:sz w:val="22"/>
                <w:szCs w:val="22"/>
              </w:rPr>
              <w:t>Two of the following could be discussed:</w:t>
            </w:r>
          </w:p>
          <w:p w14:paraId="3FF99319" w14:textId="77777777" w:rsidR="00275785" w:rsidRPr="00A5116B" w:rsidRDefault="00275785" w:rsidP="00275785">
            <w:pPr>
              <w:tabs>
                <w:tab w:val="left" w:pos="720"/>
                <w:tab w:val="right" w:pos="9360"/>
              </w:tabs>
              <w:rPr>
                <w:rFonts w:ascii="Arial" w:hAnsi="Arial" w:cs="Arial"/>
                <w:sz w:val="22"/>
                <w:szCs w:val="22"/>
              </w:rPr>
            </w:pPr>
            <w:r w:rsidRPr="00A5116B">
              <w:rPr>
                <w:rFonts w:ascii="Arial" w:hAnsi="Arial" w:cs="Arial"/>
                <w:sz w:val="22"/>
                <w:szCs w:val="22"/>
              </w:rPr>
              <w:t>‘A strong opposition would have ‘a moral authority to challenge government forcefully.’</w:t>
            </w:r>
          </w:p>
          <w:p w14:paraId="648D05FD" w14:textId="77777777" w:rsidR="00275785" w:rsidRPr="00A5116B" w:rsidRDefault="00275785" w:rsidP="00275785">
            <w:pPr>
              <w:tabs>
                <w:tab w:val="left" w:pos="720"/>
                <w:tab w:val="right" w:pos="9360"/>
              </w:tabs>
              <w:rPr>
                <w:rFonts w:ascii="Arial" w:hAnsi="Arial" w:cs="Arial"/>
                <w:sz w:val="22"/>
                <w:szCs w:val="22"/>
              </w:rPr>
            </w:pPr>
            <w:r w:rsidRPr="00A5116B">
              <w:rPr>
                <w:rFonts w:ascii="Arial" w:hAnsi="Arial" w:cs="Arial"/>
                <w:sz w:val="22"/>
                <w:szCs w:val="22"/>
              </w:rPr>
              <w:t>‘a large opposition heightens the sense of two-sided competition for executive and legislative power.’</w:t>
            </w:r>
          </w:p>
          <w:p w14:paraId="112BA7EF" w14:textId="77777777" w:rsidR="00275785" w:rsidRPr="00A5116B" w:rsidRDefault="00275785" w:rsidP="00275785">
            <w:pPr>
              <w:tabs>
                <w:tab w:val="left" w:pos="720"/>
                <w:tab w:val="right" w:pos="9360"/>
              </w:tabs>
              <w:rPr>
                <w:rFonts w:ascii="Arial" w:hAnsi="Arial" w:cs="Arial"/>
                <w:sz w:val="22"/>
                <w:szCs w:val="22"/>
              </w:rPr>
            </w:pPr>
            <w:r w:rsidRPr="00A5116B">
              <w:rPr>
                <w:rFonts w:ascii="Arial" w:hAnsi="Arial" w:cs="Arial"/>
                <w:sz w:val="22"/>
                <w:szCs w:val="22"/>
              </w:rPr>
              <w:t>‘An opposition’s ability to project itself as a government-in-waiting will be stronger the more credible the electoral threat it poses to the governing party.’</w:t>
            </w:r>
          </w:p>
          <w:p w14:paraId="52D63A50" w14:textId="77777777" w:rsidR="00275785" w:rsidRPr="00A5116B" w:rsidRDefault="00275785" w:rsidP="00275785">
            <w:pPr>
              <w:tabs>
                <w:tab w:val="left" w:pos="720"/>
                <w:tab w:val="right" w:pos="9360"/>
              </w:tabs>
              <w:rPr>
                <w:rFonts w:ascii="Arial" w:hAnsi="Arial" w:cs="Arial"/>
                <w:sz w:val="22"/>
                <w:szCs w:val="22"/>
              </w:rPr>
            </w:pPr>
            <w:r w:rsidRPr="00A5116B">
              <w:rPr>
                <w:rFonts w:ascii="Arial" w:hAnsi="Arial" w:cs="Arial"/>
                <w:sz w:val="22"/>
                <w:szCs w:val="22"/>
              </w:rPr>
              <w:t>‘it would pose an electoral threat to governments making it more likely that government will see the need to justify the actions it takes.’</w:t>
            </w:r>
          </w:p>
        </w:tc>
      </w:tr>
      <w:tr w:rsidR="00A5116B" w:rsidRPr="00A5116B" w14:paraId="46995DE9" w14:textId="77777777" w:rsidTr="00275785">
        <w:tc>
          <w:tcPr>
            <w:tcW w:w="8574" w:type="dxa"/>
            <w:gridSpan w:val="2"/>
            <w:shd w:val="clear" w:color="auto" w:fill="auto"/>
          </w:tcPr>
          <w:p w14:paraId="1ECD5743" w14:textId="77777777" w:rsidR="00685D71" w:rsidRPr="00A5116B" w:rsidRDefault="00685D71" w:rsidP="00502CFF">
            <w:pPr>
              <w:tabs>
                <w:tab w:val="left" w:pos="720"/>
                <w:tab w:val="right" w:pos="9360"/>
              </w:tabs>
              <w:rPr>
                <w:rFonts w:ascii="Arial" w:hAnsi="Arial" w:cs="Arial"/>
                <w:bCs/>
                <w:sz w:val="22"/>
                <w:szCs w:val="22"/>
              </w:rPr>
            </w:pPr>
            <w:r w:rsidRPr="00A5116B">
              <w:rPr>
                <w:rFonts w:ascii="Arial" w:hAnsi="Arial" w:cs="Arial"/>
                <w:b/>
                <w:sz w:val="22"/>
                <w:szCs w:val="22"/>
              </w:rPr>
              <w:t xml:space="preserve">Note: </w:t>
            </w:r>
            <w:r w:rsidRPr="00A5116B">
              <w:rPr>
                <w:rFonts w:ascii="Arial" w:hAnsi="Arial" w:cs="Arial"/>
                <w:bCs/>
                <w:sz w:val="22"/>
                <w:szCs w:val="22"/>
              </w:rPr>
              <w:t>reasons must be drawn f</w:t>
            </w:r>
            <w:r w:rsidR="009805CA" w:rsidRPr="00A5116B">
              <w:rPr>
                <w:rFonts w:ascii="Arial" w:hAnsi="Arial" w:cs="Arial"/>
                <w:bCs/>
                <w:sz w:val="22"/>
                <w:szCs w:val="22"/>
              </w:rPr>
              <w:t>ro</w:t>
            </w:r>
            <w:r w:rsidRPr="00A5116B">
              <w:rPr>
                <w:rFonts w:ascii="Arial" w:hAnsi="Arial" w:cs="Arial"/>
                <w:bCs/>
                <w:sz w:val="22"/>
                <w:szCs w:val="22"/>
              </w:rPr>
              <w:t xml:space="preserve">m the source. </w:t>
            </w:r>
          </w:p>
        </w:tc>
      </w:tr>
    </w:tbl>
    <w:p w14:paraId="04B492CF" w14:textId="77777777" w:rsidR="007B7E4A" w:rsidRPr="00A5116B" w:rsidRDefault="007B7E4A" w:rsidP="00994667">
      <w:pPr>
        <w:tabs>
          <w:tab w:val="left" w:pos="720"/>
          <w:tab w:val="right" w:pos="9360"/>
        </w:tabs>
        <w:ind w:left="720" w:hanging="720"/>
        <w:jc w:val="right"/>
        <w:rPr>
          <w:rFonts w:ascii="Arial" w:hAnsi="Arial" w:cs="Arial"/>
          <w:sz w:val="22"/>
          <w:szCs w:val="22"/>
        </w:rPr>
      </w:pPr>
    </w:p>
    <w:p w14:paraId="1E70B68A" w14:textId="77777777" w:rsidR="00763498" w:rsidRPr="00A5116B" w:rsidRDefault="00763498" w:rsidP="00A5116B">
      <w:pPr>
        <w:tabs>
          <w:tab w:val="left" w:pos="720"/>
          <w:tab w:val="right" w:pos="9360"/>
        </w:tabs>
        <w:rPr>
          <w:rFonts w:ascii="Arial" w:hAnsi="Arial" w:cs="Arial"/>
          <w:sz w:val="22"/>
          <w:szCs w:val="22"/>
        </w:rPr>
      </w:pPr>
    </w:p>
    <w:p w14:paraId="65178D78" w14:textId="77777777" w:rsidR="00353DA5" w:rsidRPr="00A5116B" w:rsidRDefault="00353DA5" w:rsidP="00353DA5">
      <w:pPr>
        <w:pStyle w:val="ListParagraph"/>
        <w:numPr>
          <w:ilvl w:val="0"/>
          <w:numId w:val="6"/>
        </w:numPr>
        <w:rPr>
          <w:rFonts w:ascii="Arial" w:hAnsi="Arial" w:cs="Arial"/>
          <w:sz w:val="22"/>
          <w:szCs w:val="22"/>
        </w:rPr>
      </w:pPr>
      <w:r w:rsidRPr="00A5116B">
        <w:rPr>
          <w:rFonts w:ascii="Arial" w:hAnsi="Arial" w:cs="Arial"/>
          <w:sz w:val="22"/>
          <w:szCs w:val="22"/>
        </w:rPr>
        <w:t xml:space="preserve">Discuss the impact of the </w:t>
      </w:r>
      <w:r w:rsidR="009546D0" w:rsidRPr="00A5116B">
        <w:rPr>
          <w:rFonts w:ascii="Arial" w:hAnsi="Arial" w:cs="Arial"/>
          <w:sz w:val="22"/>
          <w:szCs w:val="22"/>
        </w:rPr>
        <w:t>proportional</w:t>
      </w:r>
      <w:r w:rsidRPr="00A5116B">
        <w:rPr>
          <w:rFonts w:ascii="Arial" w:hAnsi="Arial" w:cs="Arial"/>
          <w:sz w:val="22"/>
          <w:szCs w:val="22"/>
        </w:rPr>
        <w:t xml:space="preserve"> voting system on the composition of the </w:t>
      </w:r>
    </w:p>
    <w:p w14:paraId="539B1D6B" w14:textId="77777777" w:rsidR="00975F93" w:rsidRPr="00A5116B" w:rsidRDefault="00353DA5" w:rsidP="00685D71">
      <w:pPr>
        <w:ind w:left="720"/>
        <w:rPr>
          <w:rFonts w:ascii="Arial" w:hAnsi="Arial" w:cs="Arial"/>
          <w:sz w:val="22"/>
          <w:szCs w:val="22"/>
        </w:rPr>
      </w:pPr>
      <w:r w:rsidRPr="00A5116B">
        <w:rPr>
          <w:rFonts w:ascii="Arial" w:hAnsi="Arial" w:cs="Arial"/>
          <w:sz w:val="22"/>
          <w:szCs w:val="22"/>
        </w:rPr>
        <w:t xml:space="preserve">Australian </w:t>
      </w:r>
      <w:r w:rsidR="009546D0" w:rsidRPr="00A5116B">
        <w:rPr>
          <w:rFonts w:ascii="Arial" w:hAnsi="Arial" w:cs="Arial"/>
          <w:sz w:val="22"/>
          <w:szCs w:val="22"/>
        </w:rPr>
        <w:t>Senate</w:t>
      </w:r>
      <w:r w:rsidRPr="00A5116B">
        <w:rPr>
          <w:rFonts w:ascii="Arial" w:hAnsi="Arial" w:cs="Arial"/>
          <w:sz w:val="22"/>
          <w:szCs w:val="22"/>
        </w:rPr>
        <w:t xml:space="preserve">.                                                                                          </w:t>
      </w:r>
      <w:r w:rsidR="001C0CBC" w:rsidRPr="00A5116B">
        <w:rPr>
          <w:rFonts w:ascii="Arial" w:hAnsi="Arial" w:cs="Arial"/>
          <w:sz w:val="22"/>
          <w:szCs w:val="22"/>
        </w:rPr>
        <w:t>(6 marks)</w:t>
      </w:r>
    </w:p>
    <w:p w14:paraId="00C47023" w14:textId="77777777" w:rsidR="0089482E" w:rsidRPr="00A5116B" w:rsidRDefault="0089482E" w:rsidP="00353DA5">
      <w:pPr>
        <w:textAlignment w:val="baseline"/>
        <w:rPr>
          <w:rFonts w:ascii="Arial" w:hAnsi="Arial" w:cs="Arial"/>
          <w:sz w:val="22"/>
          <w:szCs w:val="22"/>
        </w:rPr>
      </w:pPr>
    </w:p>
    <w:tbl>
      <w:tblPr>
        <w:tblStyle w:val="TableGrid"/>
        <w:tblW w:w="0" w:type="auto"/>
        <w:tblInd w:w="856" w:type="dxa"/>
        <w:tblLook w:val="04A0" w:firstRow="1" w:lastRow="0" w:firstColumn="1" w:lastColumn="0" w:noHBand="0" w:noVBand="1"/>
      </w:tblPr>
      <w:tblGrid>
        <w:gridCol w:w="7532"/>
        <w:gridCol w:w="919"/>
      </w:tblGrid>
      <w:tr w:rsidR="00A5116B" w:rsidRPr="00A5116B" w14:paraId="5FC20D9E" w14:textId="77777777" w:rsidTr="00086905">
        <w:tc>
          <w:tcPr>
            <w:tcW w:w="7654" w:type="dxa"/>
          </w:tcPr>
          <w:p w14:paraId="0B0E8F2A" w14:textId="77777777" w:rsidR="00FB3734" w:rsidRPr="00A5116B" w:rsidRDefault="00FB3734"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20" w:type="dxa"/>
          </w:tcPr>
          <w:p w14:paraId="4896E453" w14:textId="77777777" w:rsidR="00FB3734" w:rsidRPr="00A5116B" w:rsidRDefault="00FB3734"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23410234" w14:textId="77777777" w:rsidTr="00FB3734">
        <w:tc>
          <w:tcPr>
            <w:tcW w:w="7654" w:type="dxa"/>
          </w:tcPr>
          <w:p w14:paraId="3291573E" w14:textId="77777777" w:rsidR="00FB3734" w:rsidRPr="00A5116B" w:rsidRDefault="000C464D" w:rsidP="00C4233D">
            <w:pPr>
              <w:tabs>
                <w:tab w:val="left" w:pos="720"/>
                <w:tab w:val="right" w:pos="9360"/>
              </w:tabs>
              <w:rPr>
                <w:rFonts w:ascii="Arial" w:hAnsi="Arial" w:cs="Arial"/>
                <w:sz w:val="22"/>
                <w:szCs w:val="22"/>
              </w:rPr>
            </w:pPr>
            <w:r w:rsidRPr="00A5116B">
              <w:rPr>
                <w:rFonts w:ascii="Arial" w:hAnsi="Arial" w:cs="Arial"/>
                <w:sz w:val="22"/>
                <w:szCs w:val="22"/>
              </w:rPr>
              <w:t>Clearly e</w:t>
            </w:r>
            <w:r w:rsidR="00C4233D" w:rsidRPr="00A5116B">
              <w:rPr>
                <w:rFonts w:ascii="Arial" w:hAnsi="Arial" w:cs="Arial"/>
                <w:sz w:val="22"/>
                <w:szCs w:val="22"/>
              </w:rPr>
              <w:t xml:space="preserve">xplains </w:t>
            </w:r>
            <w:r w:rsidRPr="00A5116B">
              <w:rPr>
                <w:rFonts w:ascii="Arial" w:hAnsi="Arial" w:cs="Arial"/>
                <w:sz w:val="22"/>
                <w:szCs w:val="22"/>
              </w:rPr>
              <w:t>the proportional voting system including the recent changes to the ‘above the line voting’ process and f</w:t>
            </w:r>
            <w:r w:rsidR="00C4233D" w:rsidRPr="00A5116B">
              <w:rPr>
                <w:rFonts w:ascii="Arial" w:hAnsi="Arial" w:cs="Arial"/>
                <w:sz w:val="22"/>
                <w:szCs w:val="22"/>
              </w:rPr>
              <w:t xml:space="preserve">ully and accurately </w:t>
            </w:r>
            <w:r w:rsidRPr="00A5116B">
              <w:rPr>
                <w:rFonts w:ascii="Arial" w:hAnsi="Arial" w:cs="Arial"/>
                <w:sz w:val="22"/>
                <w:szCs w:val="22"/>
              </w:rPr>
              <w:t xml:space="preserve">discusses the impact on the composition of the present Senate.  It would be expected that the accurate party breakdown in the Senate be included. </w:t>
            </w:r>
          </w:p>
        </w:tc>
        <w:tc>
          <w:tcPr>
            <w:tcW w:w="920" w:type="dxa"/>
            <w:vAlign w:val="center"/>
          </w:tcPr>
          <w:p w14:paraId="0CCCAE22" w14:textId="77777777" w:rsidR="00FB3734" w:rsidRPr="00A5116B" w:rsidRDefault="00FB3734" w:rsidP="00FB3734">
            <w:pPr>
              <w:tabs>
                <w:tab w:val="left" w:pos="720"/>
                <w:tab w:val="right" w:pos="9360"/>
              </w:tabs>
              <w:jc w:val="center"/>
              <w:rPr>
                <w:rFonts w:ascii="Arial" w:hAnsi="Arial" w:cs="Arial"/>
                <w:sz w:val="22"/>
                <w:szCs w:val="22"/>
              </w:rPr>
            </w:pPr>
            <w:r w:rsidRPr="00A5116B">
              <w:rPr>
                <w:rFonts w:ascii="Arial" w:hAnsi="Arial" w:cs="Arial"/>
                <w:sz w:val="22"/>
                <w:szCs w:val="22"/>
              </w:rPr>
              <w:t xml:space="preserve">5 </w:t>
            </w:r>
            <w:r w:rsidR="00685D71" w:rsidRPr="00A5116B">
              <w:rPr>
                <w:rFonts w:ascii="Arial" w:hAnsi="Arial" w:cs="Arial"/>
                <w:sz w:val="22"/>
                <w:szCs w:val="22"/>
              </w:rPr>
              <w:t>–</w:t>
            </w:r>
            <w:r w:rsidRPr="00A5116B">
              <w:rPr>
                <w:rFonts w:ascii="Arial" w:hAnsi="Arial" w:cs="Arial"/>
                <w:sz w:val="22"/>
                <w:szCs w:val="22"/>
              </w:rPr>
              <w:t xml:space="preserve"> 6</w:t>
            </w:r>
          </w:p>
        </w:tc>
      </w:tr>
      <w:tr w:rsidR="00A5116B" w:rsidRPr="00A5116B" w14:paraId="521975C1" w14:textId="77777777" w:rsidTr="00FB3734">
        <w:tc>
          <w:tcPr>
            <w:tcW w:w="7654" w:type="dxa"/>
          </w:tcPr>
          <w:p w14:paraId="0FFE530B" w14:textId="77777777" w:rsidR="00FB3734" w:rsidRPr="00A5116B" w:rsidRDefault="000C464D" w:rsidP="006B2A57">
            <w:pPr>
              <w:tabs>
                <w:tab w:val="left" w:pos="720"/>
                <w:tab w:val="right" w:pos="9360"/>
              </w:tabs>
              <w:rPr>
                <w:rFonts w:ascii="Arial" w:hAnsi="Arial" w:cs="Arial"/>
                <w:sz w:val="22"/>
                <w:szCs w:val="22"/>
              </w:rPr>
            </w:pPr>
            <w:r w:rsidRPr="00A5116B">
              <w:rPr>
                <w:rFonts w:ascii="Arial" w:hAnsi="Arial" w:cs="Arial"/>
                <w:sz w:val="22"/>
                <w:szCs w:val="22"/>
              </w:rPr>
              <w:lastRenderedPageBreak/>
              <w:t xml:space="preserve">Gives some explanation of the proportional voting system including reference to the recent changes to the ‘above the line voting’ and with some discussion on the impact on the composition of the present Senate.  </w:t>
            </w:r>
          </w:p>
        </w:tc>
        <w:tc>
          <w:tcPr>
            <w:tcW w:w="920" w:type="dxa"/>
            <w:vAlign w:val="center"/>
          </w:tcPr>
          <w:p w14:paraId="2AC491C8" w14:textId="77777777" w:rsidR="00FB3734" w:rsidRPr="00A5116B" w:rsidRDefault="00FB3734" w:rsidP="00FB3734">
            <w:pPr>
              <w:tabs>
                <w:tab w:val="left" w:pos="720"/>
                <w:tab w:val="right" w:pos="9360"/>
              </w:tabs>
              <w:jc w:val="center"/>
              <w:rPr>
                <w:rFonts w:ascii="Arial" w:hAnsi="Arial" w:cs="Arial"/>
                <w:sz w:val="22"/>
                <w:szCs w:val="22"/>
              </w:rPr>
            </w:pPr>
            <w:r w:rsidRPr="00A5116B">
              <w:rPr>
                <w:rFonts w:ascii="Arial" w:hAnsi="Arial" w:cs="Arial"/>
                <w:sz w:val="22"/>
                <w:szCs w:val="22"/>
              </w:rPr>
              <w:t xml:space="preserve">3 </w:t>
            </w:r>
            <w:r w:rsidR="00685D71" w:rsidRPr="00A5116B">
              <w:rPr>
                <w:rFonts w:ascii="Arial" w:hAnsi="Arial" w:cs="Arial"/>
                <w:sz w:val="22"/>
                <w:szCs w:val="22"/>
              </w:rPr>
              <w:t>–</w:t>
            </w:r>
            <w:r w:rsidRPr="00A5116B">
              <w:rPr>
                <w:rFonts w:ascii="Arial" w:hAnsi="Arial" w:cs="Arial"/>
                <w:sz w:val="22"/>
                <w:szCs w:val="22"/>
              </w:rPr>
              <w:t xml:space="preserve"> 4</w:t>
            </w:r>
          </w:p>
        </w:tc>
      </w:tr>
      <w:tr w:rsidR="00A5116B" w:rsidRPr="00A5116B" w14:paraId="393436B9" w14:textId="77777777" w:rsidTr="00FB3734">
        <w:tc>
          <w:tcPr>
            <w:tcW w:w="7654" w:type="dxa"/>
          </w:tcPr>
          <w:p w14:paraId="35C74D9F" w14:textId="77777777" w:rsidR="00FB3734" w:rsidRPr="00A5116B" w:rsidRDefault="00C4233D" w:rsidP="00EA74B4">
            <w:pPr>
              <w:tabs>
                <w:tab w:val="left" w:pos="720"/>
                <w:tab w:val="right" w:pos="9360"/>
              </w:tabs>
              <w:rPr>
                <w:rFonts w:ascii="Arial" w:hAnsi="Arial" w:cs="Arial"/>
                <w:sz w:val="22"/>
                <w:szCs w:val="22"/>
              </w:rPr>
            </w:pPr>
            <w:r w:rsidRPr="00A5116B">
              <w:rPr>
                <w:rFonts w:ascii="Arial" w:hAnsi="Arial" w:cs="Arial"/>
                <w:sz w:val="22"/>
                <w:szCs w:val="22"/>
              </w:rPr>
              <w:t>L</w:t>
            </w:r>
            <w:r w:rsidR="000C464D" w:rsidRPr="00A5116B">
              <w:rPr>
                <w:rFonts w:ascii="Arial" w:hAnsi="Arial" w:cs="Arial"/>
                <w:sz w:val="22"/>
                <w:szCs w:val="22"/>
              </w:rPr>
              <w:t xml:space="preserve">imited explanation of the proportional voting system with no reference to the recent changes to the ‘above the line voting’ and with minimal discussion on the impact on the composition of the present Senate.  </w:t>
            </w:r>
          </w:p>
        </w:tc>
        <w:tc>
          <w:tcPr>
            <w:tcW w:w="920" w:type="dxa"/>
            <w:vAlign w:val="center"/>
          </w:tcPr>
          <w:p w14:paraId="39F9A4CE" w14:textId="77777777" w:rsidR="00FB3734" w:rsidRPr="00A5116B" w:rsidRDefault="00FB3734" w:rsidP="00FB3734">
            <w:pPr>
              <w:tabs>
                <w:tab w:val="left" w:pos="720"/>
                <w:tab w:val="right" w:pos="9360"/>
              </w:tabs>
              <w:jc w:val="center"/>
              <w:rPr>
                <w:rFonts w:ascii="Arial" w:hAnsi="Arial" w:cs="Arial"/>
                <w:sz w:val="22"/>
                <w:szCs w:val="22"/>
              </w:rPr>
            </w:pPr>
            <w:r w:rsidRPr="00A5116B">
              <w:rPr>
                <w:rFonts w:ascii="Arial" w:hAnsi="Arial" w:cs="Arial"/>
                <w:sz w:val="22"/>
                <w:szCs w:val="22"/>
              </w:rPr>
              <w:t xml:space="preserve">1 </w:t>
            </w:r>
            <w:r w:rsidR="00685D71" w:rsidRPr="00A5116B">
              <w:rPr>
                <w:rFonts w:ascii="Arial" w:hAnsi="Arial" w:cs="Arial"/>
                <w:sz w:val="22"/>
                <w:szCs w:val="22"/>
              </w:rPr>
              <w:t>–</w:t>
            </w:r>
            <w:r w:rsidRPr="00A5116B">
              <w:rPr>
                <w:rFonts w:ascii="Arial" w:hAnsi="Arial" w:cs="Arial"/>
                <w:sz w:val="22"/>
                <w:szCs w:val="22"/>
              </w:rPr>
              <w:t xml:space="preserve"> 2</w:t>
            </w:r>
          </w:p>
        </w:tc>
      </w:tr>
      <w:tr w:rsidR="00A5116B" w:rsidRPr="00A5116B" w14:paraId="58591791" w14:textId="77777777" w:rsidTr="00FB3734">
        <w:tc>
          <w:tcPr>
            <w:tcW w:w="7654" w:type="dxa"/>
          </w:tcPr>
          <w:p w14:paraId="2324206A" w14:textId="77777777" w:rsidR="00FB3734" w:rsidRPr="00A5116B" w:rsidRDefault="00FB3734" w:rsidP="00086905">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20" w:type="dxa"/>
            <w:vAlign w:val="center"/>
          </w:tcPr>
          <w:p w14:paraId="3BFC47BE" w14:textId="77777777" w:rsidR="00FB3734" w:rsidRPr="00A5116B" w:rsidRDefault="00FB3734" w:rsidP="00FB3734">
            <w:pPr>
              <w:tabs>
                <w:tab w:val="left" w:pos="720"/>
                <w:tab w:val="right" w:pos="9360"/>
              </w:tabs>
              <w:jc w:val="center"/>
              <w:rPr>
                <w:rFonts w:ascii="Arial" w:hAnsi="Arial" w:cs="Arial"/>
                <w:sz w:val="22"/>
                <w:szCs w:val="22"/>
              </w:rPr>
            </w:pPr>
            <w:r w:rsidRPr="00A5116B">
              <w:rPr>
                <w:rFonts w:ascii="Arial" w:hAnsi="Arial" w:cs="Arial"/>
                <w:sz w:val="22"/>
                <w:szCs w:val="22"/>
              </w:rPr>
              <w:t>6</w:t>
            </w:r>
          </w:p>
        </w:tc>
      </w:tr>
      <w:tr w:rsidR="00A5116B" w:rsidRPr="00A5116B" w14:paraId="15EA7641" w14:textId="77777777" w:rsidTr="00086905">
        <w:tc>
          <w:tcPr>
            <w:tcW w:w="8574" w:type="dxa"/>
            <w:gridSpan w:val="2"/>
          </w:tcPr>
          <w:p w14:paraId="6CEA03D1" w14:textId="77777777" w:rsidR="00FB3734" w:rsidRPr="00A5116B" w:rsidRDefault="006B2A57" w:rsidP="0099050F">
            <w:pPr>
              <w:tabs>
                <w:tab w:val="left" w:pos="720"/>
                <w:tab w:val="right" w:pos="9360"/>
              </w:tabs>
              <w:rPr>
                <w:rFonts w:ascii="Arial" w:hAnsi="Arial" w:cs="Arial"/>
                <w:b/>
                <w:sz w:val="22"/>
                <w:szCs w:val="22"/>
              </w:rPr>
            </w:pPr>
            <w:r w:rsidRPr="00A5116B">
              <w:rPr>
                <w:rFonts w:ascii="Arial" w:hAnsi="Arial" w:cs="Arial"/>
                <w:b/>
                <w:sz w:val="22"/>
                <w:szCs w:val="22"/>
              </w:rPr>
              <w:t>Answers could include but not limited to:</w:t>
            </w:r>
          </w:p>
          <w:p w14:paraId="68A16993" w14:textId="77777777" w:rsidR="00EA74B4" w:rsidRPr="00A5116B" w:rsidRDefault="009546D0" w:rsidP="009546D0">
            <w:pPr>
              <w:spacing w:line="259" w:lineRule="auto"/>
              <w:rPr>
                <w:rFonts w:ascii="Arial" w:hAnsi="Arial" w:cs="Arial"/>
                <w:sz w:val="22"/>
                <w:szCs w:val="22"/>
              </w:rPr>
            </w:pPr>
            <w:r w:rsidRPr="00A5116B">
              <w:rPr>
                <w:rFonts w:ascii="Arial" w:hAnsi="Arial" w:cs="Arial"/>
                <w:sz w:val="22"/>
                <w:szCs w:val="22"/>
              </w:rPr>
              <w:t xml:space="preserve">The proportional voting system requires a candidate to achieve a quota of votes in their State in order to be elected as one of the 12 senators for the State. In a half-Senate election, the quota is 14.2% and 7.6% for a double dissolution election.  </w:t>
            </w:r>
          </w:p>
          <w:p w14:paraId="135C27F6" w14:textId="77777777" w:rsidR="009546D0" w:rsidRPr="00A5116B" w:rsidRDefault="009546D0" w:rsidP="009546D0">
            <w:pPr>
              <w:spacing w:line="259" w:lineRule="auto"/>
              <w:rPr>
                <w:rFonts w:ascii="Arial" w:hAnsi="Arial" w:cs="Arial"/>
                <w:sz w:val="22"/>
                <w:szCs w:val="22"/>
              </w:rPr>
            </w:pPr>
            <w:r w:rsidRPr="00A5116B">
              <w:rPr>
                <w:rFonts w:ascii="Arial" w:hAnsi="Arial" w:cs="Arial"/>
                <w:sz w:val="22"/>
                <w:szCs w:val="22"/>
              </w:rPr>
              <w:t>This system allows for minor parties and Independents to be elected to the Senate.</w:t>
            </w:r>
          </w:p>
          <w:p w14:paraId="5175CFFF" w14:textId="77777777" w:rsidR="009546D0" w:rsidRPr="00A5116B" w:rsidRDefault="009546D0" w:rsidP="009546D0">
            <w:pPr>
              <w:spacing w:line="259" w:lineRule="auto"/>
              <w:rPr>
                <w:rFonts w:ascii="Arial" w:hAnsi="Arial" w:cs="Arial"/>
                <w:sz w:val="22"/>
                <w:szCs w:val="22"/>
              </w:rPr>
            </w:pPr>
            <w:r w:rsidRPr="00A5116B">
              <w:rPr>
                <w:rFonts w:ascii="Arial" w:hAnsi="Arial" w:cs="Arial"/>
                <w:sz w:val="22"/>
                <w:szCs w:val="22"/>
              </w:rPr>
              <w:t>It has become apparent over recent elections that many voters deliberately vote differently for MHR and Senators in order to ensure that the government does not have a majority in both houses and the Senate does not become a ‘rubber stamp’ for government legislation (as it was after the 2004 election)</w:t>
            </w:r>
          </w:p>
          <w:p w14:paraId="2FB95C5A" w14:textId="77777777" w:rsidR="009546D0" w:rsidRPr="00A5116B" w:rsidRDefault="009546D0" w:rsidP="009546D0">
            <w:pPr>
              <w:spacing w:line="259" w:lineRule="auto"/>
              <w:rPr>
                <w:rFonts w:ascii="Arial" w:hAnsi="Arial" w:cs="Arial"/>
                <w:sz w:val="22"/>
                <w:szCs w:val="22"/>
              </w:rPr>
            </w:pPr>
            <w:r w:rsidRPr="00A5116B">
              <w:rPr>
                <w:rFonts w:ascii="Arial" w:hAnsi="Arial" w:cs="Arial"/>
                <w:sz w:val="22"/>
                <w:szCs w:val="22"/>
              </w:rPr>
              <w:t xml:space="preserve">Consequently, Independents and minor parties have made up a considerable </w:t>
            </w:r>
            <w:r w:rsidR="000B59C7" w:rsidRPr="00A5116B">
              <w:rPr>
                <w:rFonts w:ascii="Arial" w:hAnsi="Arial" w:cs="Arial"/>
                <w:sz w:val="22"/>
                <w:szCs w:val="22"/>
              </w:rPr>
              <w:t>crossbench</w:t>
            </w:r>
            <w:r w:rsidRPr="00A5116B">
              <w:rPr>
                <w:rFonts w:ascii="Arial" w:hAnsi="Arial" w:cs="Arial"/>
                <w:sz w:val="22"/>
                <w:szCs w:val="22"/>
              </w:rPr>
              <w:t xml:space="preserve"> voting block with whom the government has had to negotiate. </w:t>
            </w:r>
          </w:p>
          <w:p w14:paraId="7518C60E" w14:textId="77777777" w:rsidR="009546D0" w:rsidRPr="00A5116B" w:rsidRDefault="009546D0" w:rsidP="009546D0">
            <w:pPr>
              <w:spacing w:line="259" w:lineRule="auto"/>
              <w:rPr>
                <w:rFonts w:ascii="Arial" w:hAnsi="Arial" w:cs="Arial"/>
                <w:sz w:val="22"/>
                <w:szCs w:val="22"/>
              </w:rPr>
            </w:pPr>
            <w:r w:rsidRPr="00A5116B">
              <w:rPr>
                <w:rFonts w:ascii="Arial" w:hAnsi="Arial" w:cs="Arial"/>
                <w:sz w:val="22"/>
                <w:szCs w:val="22"/>
              </w:rPr>
              <w:t xml:space="preserve">As a result of the 2016 double dissolution election there were 19 </w:t>
            </w:r>
            <w:r w:rsidR="000B59C7" w:rsidRPr="00A5116B">
              <w:rPr>
                <w:rFonts w:ascii="Arial" w:hAnsi="Arial" w:cs="Arial"/>
                <w:sz w:val="22"/>
                <w:szCs w:val="22"/>
              </w:rPr>
              <w:t>crossbench</w:t>
            </w:r>
            <w:r w:rsidRPr="00A5116B">
              <w:rPr>
                <w:rFonts w:ascii="Arial" w:hAnsi="Arial" w:cs="Arial"/>
                <w:sz w:val="22"/>
                <w:szCs w:val="22"/>
              </w:rPr>
              <w:t xml:space="preserve"> Senators. </w:t>
            </w:r>
          </w:p>
          <w:p w14:paraId="5272ED5D" w14:textId="77777777" w:rsidR="009546D0" w:rsidRPr="00A5116B" w:rsidRDefault="009546D0" w:rsidP="009546D0">
            <w:pPr>
              <w:spacing w:line="259" w:lineRule="auto"/>
              <w:rPr>
                <w:rFonts w:ascii="Arial" w:hAnsi="Arial" w:cs="Arial"/>
                <w:sz w:val="22"/>
                <w:szCs w:val="22"/>
              </w:rPr>
            </w:pPr>
            <w:r w:rsidRPr="00A5116B">
              <w:rPr>
                <w:rFonts w:ascii="Arial" w:hAnsi="Arial" w:cs="Arial"/>
                <w:sz w:val="22"/>
                <w:szCs w:val="22"/>
              </w:rPr>
              <w:t xml:space="preserve">However when the full effect of the </w:t>
            </w:r>
            <w:hyperlink r:id="rId13" w:history="1">
              <w:r w:rsidRPr="00A5116B">
                <w:rPr>
                  <w:rStyle w:val="Emphasis"/>
                  <w:rFonts w:ascii="Arial" w:hAnsi="Arial" w:cs="Arial"/>
                  <w:sz w:val="22"/>
                  <w:szCs w:val="22"/>
                  <w:shd w:val="clear" w:color="auto" w:fill="FFFFFF"/>
                </w:rPr>
                <w:t>Commonwealth Electoral Amendment Act 2016,</w:t>
              </w:r>
              <w:r w:rsidRPr="00A5116B">
                <w:rPr>
                  <w:rStyle w:val="Hyperlink"/>
                  <w:rFonts w:ascii="Arial" w:hAnsi="Arial" w:cs="Arial"/>
                  <w:color w:val="auto"/>
                  <w:sz w:val="22"/>
                  <w:szCs w:val="22"/>
                  <w:shd w:val="clear" w:color="auto" w:fill="FFFFFF"/>
                </w:rPr>
                <w:t> </w:t>
              </w:r>
            </w:hyperlink>
            <w:r w:rsidRPr="00A5116B">
              <w:rPr>
                <w:rFonts w:ascii="Arial" w:hAnsi="Arial" w:cs="Arial"/>
                <w:sz w:val="22"/>
                <w:szCs w:val="22"/>
                <w:shd w:val="clear" w:color="auto" w:fill="FFFFFF"/>
              </w:rPr>
              <w:t xml:space="preserve">which introduced optional preferential voting both above and below the line on the Senate ballot paper, became evident after the 2019 election </w:t>
            </w:r>
            <w:r w:rsidRPr="00A5116B">
              <w:rPr>
                <w:rFonts w:ascii="Arial" w:hAnsi="Arial" w:cs="Arial"/>
                <w:sz w:val="22"/>
                <w:szCs w:val="22"/>
              </w:rPr>
              <w:t>there were only 14 cross-bench senators</w:t>
            </w:r>
            <w:r w:rsidR="00AD3CDC" w:rsidRPr="00A5116B">
              <w:rPr>
                <w:rFonts w:ascii="Arial" w:hAnsi="Arial" w:cs="Arial"/>
                <w:sz w:val="22"/>
                <w:szCs w:val="22"/>
              </w:rPr>
              <w:t xml:space="preserve"> (9 Greens and 5 others)</w:t>
            </w:r>
            <w:r w:rsidRPr="00A5116B">
              <w:rPr>
                <w:rFonts w:ascii="Arial" w:hAnsi="Arial" w:cs="Arial"/>
                <w:sz w:val="22"/>
                <w:szCs w:val="22"/>
              </w:rPr>
              <w:t xml:space="preserve">. The governing coalition presently has 36 senators requiring them to get 3 </w:t>
            </w:r>
            <w:r w:rsidR="000B59C7" w:rsidRPr="00A5116B">
              <w:rPr>
                <w:rFonts w:ascii="Arial" w:hAnsi="Arial" w:cs="Arial"/>
                <w:sz w:val="22"/>
                <w:szCs w:val="22"/>
              </w:rPr>
              <w:t>crossbench</w:t>
            </w:r>
            <w:r w:rsidRPr="00A5116B">
              <w:rPr>
                <w:rFonts w:ascii="Arial" w:hAnsi="Arial" w:cs="Arial"/>
                <w:sz w:val="22"/>
                <w:szCs w:val="22"/>
              </w:rPr>
              <w:t xml:space="preserve"> votes in order to pass legislation which often means accepting alterations and compromises to the Bills before the Senate. </w:t>
            </w:r>
          </w:p>
          <w:p w14:paraId="1E08E061" w14:textId="77777777" w:rsidR="009546D0" w:rsidRPr="00A5116B" w:rsidRDefault="009546D0" w:rsidP="00512ABC">
            <w:pPr>
              <w:spacing w:line="259" w:lineRule="auto"/>
              <w:rPr>
                <w:rFonts w:ascii="Arial" w:hAnsi="Arial" w:cs="Arial"/>
                <w:sz w:val="22"/>
                <w:szCs w:val="22"/>
              </w:rPr>
            </w:pPr>
            <w:r w:rsidRPr="00A5116B">
              <w:rPr>
                <w:rFonts w:ascii="Arial" w:hAnsi="Arial" w:cs="Arial"/>
                <w:sz w:val="22"/>
                <w:szCs w:val="22"/>
              </w:rPr>
              <w:t>Examples could include the Individual tax cuts legislation supported by Jacqui Lambie and the Centre Alliance</w:t>
            </w:r>
            <w:r w:rsidR="00512ABC" w:rsidRPr="00A5116B">
              <w:rPr>
                <w:rFonts w:ascii="Arial" w:hAnsi="Arial" w:cs="Arial"/>
                <w:sz w:val="22"/>
                <w:szCs w:val="22"/>
              </w:rPr>
              <w:t xml:space="preserve"> in July 2019 and </w:t>
            </w:r>
            <w:r w:rsidRPr="00A5116B">
              <w:rPr>
                <w:rFonts w:ascii="Arial" w:hAnsi="Arial" w:cs="Arial"/>
                <w:sz w:val="22"/>
                <w:szCs w:val="22"/>
              </w:rPr>
              <w:t>Pauline Hanson refus</w:t>
            </w:r>
            <w:r w:rsidR="00512ABC" w:rsidRPr="00A5116B">
              <w:rPr>
                <w:rFonts w:ascii="Arial" w:hAnsi="Arial" w:cs="Arial"/>
                <w:sz w:val="22"/>
                <w:szCs w:val="22"/>
              </w:rPr>
              <w:t>ing</w:t>
            </w:r>
            <w:r w:rsidRPr="00A5116B">
              <w:rPr>
                <w:rFonts w:ascii="Arial" w:hAnsi="Arial" w:cs="Arial"/>
                <w:sz w:val="22"/>
                <w:szCs w:val="22"/>
              </w:rPr>
              <w:t xml:space="preserve"> to support the company tax cuts in 2018 despite the </w:t>
            </w:r>
            <w:r w:rsidR="00512ABC" w:rsidRPr="00A5116B">
              <w:rPr>
                <w:rFonts w:ascii="Arial" w:hAnsi="Arial" w:cs="Arial"/>
                <w:sz w:val="22"/>
                <w:szCs w:val="22"/>
              </w:rPr>
              <w:t xml:space="preserve">Turnbull </w:t>
            </w:r>
            <w:r w:rsidRPr="00A5116B">
              <w:rPr>
                <w:rFonts w:ascii="Arial" w:hAnsi="Arial" w:cs="Arial"/>
                <w:sz w:val="22"/>
                <w:szCs w:val="22"/>
              </w:rPr>
              <w:t xml:space="preserve">government </w:t>
            </w:r>
            <w:r w:rsidR="00512ABC" w:rsidRPr="00A5116B">
              <w:rPr>
                <w:rFonts w:ascii="Arial" w:hAnsi="Arial" w:cs="Arial"/>
                <w:sz w:val="22"/>
                <w:szCs w:val="22"/>
              </w:rPr>
              <w:t xml:space="preserve">proposing </w:t>
            </w:r>
            <w:r w:rsidRPr="00A5116B">
              <w:rPr>
                <w:rFonts w:ascii="Arial" w:hAnsi="Arial" w:cs="Arial"/>
                <w:sz w:val="22"/>
                <w:szCs w:val="22"/>
              </w:rPr>
              <w:t xml:space="preserve">numerous amendments.  </w:t>
            </w:r>
          </w:p>
          <w:p w14:paraId="5594A9AD" w14:textId="77777777" w:rsidR="00CE542B" w:rsidRPr="00A5116B" w:rsidRDefault="00CE542B" w:rsidP="00CE542B">
            <w:pPr>
              <w:shd w:val="clear" w:color="auto" w:fill="FFFFFF"/>
              <w:rPr>
                <w:rFonts w:ascii="Arial" w:hAnsi="Arial" w:cs="Arial"/>
                <w:sz w:val="22"/>
                <w:szCs w:val="22"/>
              </w:rPr>
            </w:pPr>
            <w:r w:rsidRPr="00A5116B">
              <w:rPr>
                <w:rFonts w:ascii="Arial" w:hAnsi="Arial" w:cs="Arial"/>
                <w:sz w:val="22"/>
                <w:szCs w:val="22"/>
              </w:rPr>
              <w:t xml:space="preserve">Electoral reform </w:t>
            </w:r>
          </w:p>
          <w:p w14:paraId="433E33C7" w14:textId="77777777" w:rsidR="00CE542B" w:rsidRPr="00A5116B" w:rsidRDefault="00CE542B" w:rsidP="00CE542B">
            <w:pPr>
              <w:pStyle w:val="ListParagraph"/>
              <w:numPr>
                <w:ilvl w:val="0"/>
                <w:numId w:val="47"/>
              </w:numPr>
              <w:shd w:val="clear" w:color="auto" w:fill="FFFFFF"/>
              <w:rPr>
                <w:rFonts w:ascii="Arial" w:hAnsi="Arial" w:cs="Arial"/>
                <w:sz w:val="22"/>
                <w:szCs w:val="22"/>
              </w:rPr>
            </w:pPr>
            <w:r w:rsidRPr="00A5116B">
              <w:rPr>
                <w:rFonts w:ascii="Arial" w:hAnsi="Arial" w:cs="Arial"/>
                <w:sz w:val="22"/>
                <w:szCs w:val="22"/>
              </w:rPr>
              <w:t>In 2016 the Senate voting system was changed to remove the use of group voting tickets; and to require voters to allocate six or more preferences above the line or twelve or more below the line on the ballot paper. The 2016 federal election—a double dissolution election—was the first to be conducted under the new system.</w:t>
            </w:r>
          </w:p>
          <w:p w14:paraId="445542A4" w14:textId="77777777" w:rsidR="000C464D" w:rsidRPr="00A5116B" w:rsidRDefault="000C464D" w:rsidP="00512ABC">
            <w:pPr>
              <w:spacing w:line="259" w:lineRule="auto"/>
              <w:rPr>
                <w:rFonts w:ascii="Arial" w:hAnsi="Arial" w:cs="Arial"/>
                <w:sz w:val="22"/>
                <w:szCs w:val="22"/>
              </w:rPr>
            </w:pPr>
          </w:p>
        </w:tc>
      </w:tr>
    </w:tbl>
    <w:p w14:paraId="5EC76BEF" w14:textId="77777777" w:rsidR="00763498" w:rsidRPr="00A5116B" w:rsidRDefault="00763498" w:rsidP="00235CBF">
      <w:pPr>
        <w:tabs>
          <w:tab w:val="left" w:pos="720"/>
          <w:tab w:val="right" w:pos="9360"/>
        </w:tabs>
        <w:rPr>
          <w:rFonts w:ascii="Arial" w:hAnsi="Arial" w:cs="Arial"/>
          <w:sz w:val="22"/>
          <w:szCs w:val="22"/>
        </w:rPr>
      </w:pPr>
    </w:p>
    <w:p w14:paraId="2384A53D" w14:textId="77777777" w:rsidR="00763498" w:rsidRPr="00A5116B" w:rsidRDefault="00763498" w:rsidP="00235CBF">
      <w:pPr>
        <w:tabs>
          <w:tab w:val="left" w:pos="720"/>
          <w:tab w:val="right" w:pos="9360"/>
        </w:tabs>
        <w:rPr>
          <w:rFonts w:ascii="Arial" w:hAnsi="Arial" w:cs="Arial"/>
          <w:sz w:val="22"/>
          <w:szCs w:val="22"/>
        </w:rPr>
      </w:pPr>
    </w:p>
    <w:p w14:paraId="32C3E0D7" w14:textId="77777777" w:rsidR="00353DA5" w:rsidRPr="00A5116B" w:rsidRDefault="00353DA5" w:rsidP="00353DA5">
      <w:pPr>
        <w:pStyle w:val="ListParagraph"/>
        <w:numPr>
          <w:ilvl w:val="0"/>
          <w:numId w:val="6"/>
        </w:numPr>
        <w:rPr>
          <w:rFonts w:ascii="Arial" w:hAnsi="Arial" w:cs="Arial"/>
          <w:sz w:val="22"/>
          <w:szCs w:val="22"/>
        </w:rPr>
      </w:pPr>
      <w:r w:rsidRPr="00A5116B">
        <w:rPr>
          <w:rFonts w:ascii="Arial" w:hAnsi="Arial" w:cs="Arial"/>
          <w:sz w:val="22"/>
          <w:szCs w:val="22"/>
        </w:rPr>
        <w:t xml:space="preserve">Briefly explain the notion of ‘competing mandates’ and indicate who has more </w:t>
      </w:r>
    </w:p>
    <w:p w14:paraId="1F955D1E" w14:textId="77777777" w:rsidR="00353DA5" w:rsidRPr="00A5116B" w:rsidRDefault="00353DA5" w:rsidP="00685D71">
      <w:pPr>
        <w:ind w:left="720"/>
        <w:rPr>
          <w:rFonts w:ascii="Arial" w:hAnsi="Arial" w:cs="Arial"/>
          <w:sz w:val="22"/>
          <w:szCs w:val="22"/>
        </w:rPr>
      </w:pPr>
      <w:r w:rsidRPr="00A5116B">
        <w:rPr>
          <w:rFonts w:ascii="Arial" w:hAnsi="Arial" w:cs="Arial"/>
          <w:sz w:val="22"/>
          <w:szCs w:val="22"/>
        </w:rPr>
        <w:t xml:space="preserve">claim to have the mandate in the Australian Parliament.  </w:t>
      </w:r>
    </w:p>
    <w:p w14:paraId="4022068A" w14:textId="77777777" w:rsidR="001C0CBC" w:rsidRPr="00A5116B" w:rsidRDefault="00353DA5" w:rsidP="00353DA5">
      <w:pPr>
        <w:tabs>
          <w:tab w:val="left" w:pos="720"/>
          <w:tab w:val="right" w:pos="9360"/>
        </w:tabs>
        <w:jc w:val="both"/>
        <w:rPr>
          <w:rFonts w:ascii="Arial" w:hAnsi="Arial" w:cs="Arial"/>
          <w:sz w:val="22"/>
          <w:szCs w:val="22"/>
        </w:rPr>
      </w:pPr>
      <w:r w:rsidRPr="00A5116B">
        <w:rPr>
          <w:rFonts w:ascii="Arial" w:hAnsi="Arial" w:cs="Arial"/>
          <w:sz w:val="22"/>
          <w:szCs w:val="22"/>
        </w:rPr>
        <w:t xml:space="preserve">                    </w:t>
      </w:r>
      <w:r w:rsidR="00A6594F" w:rsidRPr="00A5116B">
        <w:rPr>
          <w:rFonts w:ascii="Arial" w:hAnsi="Arial" w:cs="Arial"/>
          <w:sz w:val="22"/>
          <w:szCs w:val="22"/>
        </w:rPr>
        <w:tab/>
      </w:r>
      <w:r w:rsidR="001C0CBC" w:rsidRPr="00A5116B">
        <w:rPr>
          <w:rFonts w:ascii="Arial" w:hAnsi="Arial" w:cs="Arial"/>
          <w:sz w:val="22"/>
          <w:szCs w:val="22"/>
        </w:rPr>
        <w:t>(8 marks)</w:t>
      </w:r>
    </w:p>
    <w:p w14:paraId="7461B046" w14:textId="77777777" w:rsidR="00FB3734" w:rsidRPr="00A5116B" w:rsidRDefault="00FB3734" w:rsidP="00FB3734">
      <w:pPr>
        <w:pStyle w:val="ListParagraph"/>
        <w:rPr>
          <w:rFonts w:ascii="Arial" w:hAnsi="Arial" w:cs="Arial"/>
          <w:sz w:val="22"/>
          <w:szCs w:val="22"/>
        </w:rPr>
      </w:pPr>
    </w:p>
    <w:tbl>
      <w:tblPr>
        <w:tblStyle w:val="TableGrid"/>
        <w:tblW w:w="0" w:type="auto"/>
        <w:tblInd w:w="856" w:type="dxa"/>
        <w:tblLook w:val="04A0" w:firstRow="1" w:lastRow="0" w:firstColumn="1" w:lastColumn="0" w:noHBand="0" w:noVBand="1"/>
      </w:tblPr>
      <w:tblGrid>
        <w:gridCol w:w="7532"/>
        <w:gridCol w:w="919"/>
      </w:tblGrid>
      <w:tr w:rsidR="00A5116B" w:rsidRPr="00A5116B" w14:paraId="1FD941CC" w14:textId="77777777" w:rsidTr="00086905">
        <w:tc>
          <w:tcPr>
            <w:tcW w:w="7654" w:type="dxa"/>
          </w:tcPr>
          <w:p w14:paraId="62B46CF5" w14:textId="77777777" w:rsidR="00FB3734" w:rsidRPr="00A5116B" w:rsidRDefault="00FB3734"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20" w:type="dxa"/>
          </w:tcPr>
          <w:p w14:paraId="3EC4D2D6" w14:textId="77777777" w:rsidR="00FB3734" w:rsidRPr="00A5116B" w:rsidRDefault="00FB3734"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66ADC08F" w14:textId="77777777" w:rsidTr="00086905">
        <w:tc>
          <w:tcPr>
            <w:tcW w:w="7654" w:type="dxa"/>
          </w:tcPr>
          <w:p w14:paraId="6CBDF1B8" w14:textId="77777777" w:rsidR="00FB3734" w:rsidRPr="00A5116B" w:rsidRDefault="007D166A" w:rsidP="00086905">
            <w:pPr>
              <w:tabs>
                <w:tab w:val="left" w:pos="720"/>
                <w:tab w:val="right" w:pos="9360"/>
              </w:tabs>
              <w:rPr>
                <w:rFonts w:ascii="Arial" w:hAnsi="Arial" w:cs="Arial"/>
                <w:sz w:val="22"/>
                <w:szCs w:val="22"/>
              </w:rPr>
            </w:pPr>
            <w:r w:rsidRPr="00A5116B">
              <w:rPr>
                <w:rFonts w:ascii="Arial" w:hAnsi="Arial" w:cs="Arial"/>
                <w:sz w:val="22"/>
                <w:szCs w:val="22"/>
              </w:rPr>
              <w:t xml:space="preserve">Fully and accurately explains </w:t>
            </w:r>
            <w:r w:rsidR="003222DD" w:rsidRPr="00A5116B">
              <w:rPr>
                <w:rFonts w:ascii="Arial" w:hAnsi="Arial" w:cs="Arial"/>
                <w:sz w:val="22"/>
                <w:szCs w:val="22"/>
              </w:rPr>
              <w:t xml:space="preserve">the notion of competing mandates and discusses how parties in both the HOR and the Senate can claim a mandate. Specific reference to parties and their relative numbers in each house would be expected. </w:t>
            </w:r>
          </w:p>
        </w:tc>
        <w:tc>
          <w:tcPr>
            <w:tcW w:w="920" w:type="dxa"/>
            <w:vAlign w:val="center"/>
          </w:tcPr>
          <w:p w14:paraId="4DEF0C0A" w14:textId="77777777" w:rsidR="00FB3734" w:rsidRPr="00A5116B" w:rsidRDefault="00FB3734" w:rsidP="00086905">
            <w:pPr>
              <w:tabs>
                <w:tab w:val="left" w:pos="720"/>
                <w:tab w:val="right" w:pos="9360"/>
              </w:tabs>
              <w:jc w:val="center"/>
              <w:rPr>
                <w:rFonts w:ascii="Arial" w:hAnsi="Arial" w:cs="Arial"/>
                <w:sz w:val="22"/>
                <w:szCs w:val="22"/>
              </w:rPr>
            </w:pPr>
            <w:r w:rsidRPr="00A5116B">
              <w:rPr>
                <w:rFonts w:ascii="Arial" w:hAnsi="Arial" w:cs="Arial"/>
                <w:sz w:val="22"/>
                <w:szCs w:val="22"/>
              </w:rPr>
              <w:t xml:space="preserve">7 </w:t>
            </w:r>
            <w:r w:rsidR="00685D71" w:rsidRPr="00A5116B">
              <w:rPr>
                <w:rFonts w:ascii="Arial" w:hAnsi="Arial" w:cs="Arial"/>
                <w:sz w:val="22"/>
                <w:szCs w:val="22"/>
              </w:rPr>
              <w:t>–</w:t>
            </w:r>
            <w:r w:rsidRPr="00A5116B">
              <w:rPr>
                <w:rFonts w:ascii="Arial" w:hAnsi="Arial" w:cs="Arial"/>
                <w:sz w:val="22"/>
                <w:szCs w:val="22"/>
              </w:rPr>
              <w:t xml:space="preserve"> 8</w:t>
            </w:r>
          </w:p>
        </w:tc>
      </w:tr>
      <w:tr w:rsidR="00A5116B" w:rsidRPr="00A5116B" w14:paraId="3431ACF9" w14:textId="77777777" w:rsidTr="00086905">
        <w:tc>
          <w:tcPr>
            <w:tcW w:w="7654" w:type="dxa"/>
          </w:tcPr>
          <w:p w14:paraId="32C1217D" w14:textId="77777777" w:rsidR="00FB3734" w:rsidRPr="00A5116B" w:rsidRDefault="003222DD" w:rsidP="00EA74B4">
            <w:pPr>
              <w:tabs>
                <w:tab w:val="left" w:pos="720"/>
                <w:tab w:val="right" w:pos="9360"/>
              </w:tabs>
              <w:rPr>
                <w:rFonts w:ascii="Arial" w:hAnsi="Arial" w:cs="Arial"/>
                <w:sz w:val="22"/>
                <w:szCs w:val="22"/>
              </w:rPr>
            </w:pPr>
            <w:r w:rsidRPr="00A5116B">
              <w:rPr>
                <w:rFonts w:ascii="Arial" w:hAnsi="Arial" w:cs="Arial"/>
                <w:sz w:val="22"/>
                <w:szCs w:val="22"/>
              </w:rPr>
              <w:t>Clearly explains the notion of competing mandates and discusses how parties in both the HOR and the Senate can claim a mandate. Some reference to parties and their relative numbers in each house would be expected.</w:t>
            </w:r>
          </w:p>
        </w:tc>
        <w:tc>
          <w:tcPr>
            <w:tcW w:w="920" w:type="dxa"/>
            <w:vAlign w:val="center"/>
          </w:tcPr>
          <w:p w14:paraId="362E95B2" w14:textId="77777777" w:rsidR="00FB3734" w:rsidRPr="00A5116B" w:rsidRDefault="00FB3734" w:rsidP="00086905">
            <w:pPr>
              <w:tabs>
                <w:tab w:val="left" w:pos="720"/>
                <w:tab w:val="right" w:pos="9360"/>
              </w:tabs>
              <w:jc w:val="center"/>
              <w:rPr>
                <w:rFonts w:ascii="Arial" w:hAnsi="Arial" w:cs="Arial"/>
                <w:sz w:val="22"/>
                <w:szCs w:val="22"/>
              </w:rPr>
            </w:pPr>
            <w:r w:rsidRPr="00A5116B">
              <w:rPr>
                <w:rFonts w:ascii="Arial" w:hAnsi="Arial" w:cs="Arial"/>
                <w:sz w:val="22"/>
                <w:szCs w:val="22"/>
              </w:rPr>
              <w:t xml:space="preserve">5 </w:t>
            </w:r>
            <w:r w:rsidR="00685D71" w:rsidRPr="00A5116B">
              <w:rPr>
                <w:rFonts w:ascii="Arial" w:hAnsi="Arial" w:cs="Arial"/>
                <w:sz w:val="22"/>
                <w:szCs w:val="22"/>
              </w:rPr>
              <w:t>–</w:t>
            </w:r>
            <w:r w:rsidRPr="00A5116B">
              <w:rPr>
                <w:rFonts w:ascii="Arial" w:hAnsi="Arial" w:cs="Arial"/>
                <w:sz w:val="22"/>
                <w:szCs w:val="22"/>
              </w:rPr>
              <w:t xml:space="preserve"> 6</w:t>
            </w:r>
          </w:p>
        </w:tc>
      </w:tr>
      <w:tr w:rsidR="00A5116B" w:rsidRPr="00A5116B" w14:paraId="32182813" w14:textId="77777777" w:rsidTr="00086905">
        <w:tc>
          <w:tcPr>
            <w:tcW w:w="7654" w:type="dxa"/>
          </w:tcPr>
          <w:p w14:paraId="70C5A817" w14:textId="77777777" w:rsidR="00FB3734" w:rsidRPr="00A5116B" w:rsidRDefault="003222DD" w:rsidP="00086905">
            <w:pPr>
              <w:tabs>
                <w:tab w:val="left" w:pos="720"/>
                <w:tab w:val="right" w:pos="9360"/>
              </w:tabs>
              <w:rPr>
                <w:rFonts w:ascii="Arial" w:hAnsi="Arial" w:cs="Arial"/>
                <w:sz w:val="22"/>
                <w:szCs w:val="22"/>
              </w:rPr>
            </w:pPr>
            <w:r w:rsidRPr="00A5116B">
              <w:rPr>
                <w:rFonts w:ascii="Arial" w:hAnsi="Arial" w:cs="Arial"/>
                <w:sz w:val="22"/>
                <w:szCs w:val="22"/>
              </w:rPr>
              <w:lastRenderedPageBreak/>
              <w:t>Brief explanation of the notion of mandates with some</w:t>
            </w:r>
            <w:r w:rsidR="007D7633" w:rsidRPr="00A5116B">
              <w:rPr>
                <w:rFonts w:ascii="Arial" w:hAnsi="Arial" w:cs="Arial"/>
                <w:sz w:val="22"/>
                <w:szCs w:val="22"/>
              </w:rPr>
              <w:t xml:space="preserve"> </w:t>
            </w:r>
            <w:r w:rsidRPr="00A5116B">
              <w:rPr>
                <w:rFonts w:ascii="Arial" w:hAnsi="Arial" w:cs="Arial"/>
                <w:sz w:val="22"/>
                <w:szCs w:val="22"/>
              </w:rPr>
              <w:t xml:space="preserve">discussion on how parties in both the HOR and the Senate can claim a mandate. </w:t>
            </w:r>
            <w:r w:rsidR="007D7633" w:rsidRPr="00A5116B">
              <w:rPr>
                <w:rFonts w:ascii="Arial" w:hAnsi="Arial" w:cs="Arial"/>
                <w:sz w:val="22"/>
                <w:szCs w:val="22"/>
              </w:rPr>
              <w:t>Some reference made to particular</w:t>
            </w:r>
            <w:r w:rsidRPr="00A5116B">
              <w:rPr>
                <w:rFonts w:ascii="Arial" w:hAnsi="Arial" w:cs="Arial"/>
                <w:sz w:val="22"/>
                <w:szCs w:val="22"/>
              </w:rPr>
              <w:t xml:space="preserve"> parties and their numbers in each house </w:t>
            </w:r>
          </w:p>
        </w:tc>
        <w:tc>
          <w:tcPr>
            <w:tcW w:w="920" w:type="dxa"/>
            <w:vAlign w:val="center"/>
          </w:tcPr>
          <w:p w14:paraId="69CE802D" w14:textId="77777777" w:rsidR="00FB3734" w:rsidRPr="00A5116B" w:rsidRDefault="00FB3734" w:rsidP="00086905">
            <w:pPr>
              <w:tabs>
                <w:tab w:val="left" w:pos="720"/>
                <w:tab w:val="right" w:pos="9360"/>
              </w:tabs>
              <w:jc w:val="center"/>
              <w:rPr>
                <w:rFonts w:ascii="Arial" w:hAnsi="Arial" w:cs="Arial"/>
                <w:sz w:val="22"/>
                <w:szCs w:val="22"/>
              </w:rPr>
            </w:pPr>
            <w:r w:rsidRPr="00A5116B">
              <w:rPr>
                <w:rFonts w:ascii="Arial" w:hAnsi="Arial" w:cs="Arial"/>
                <w:sz w:val="22"/>
                <w:szCs w:val="22"/>
              </w:rPr>
              <w:t xml:space="preserve">3 </w:t>
            </w:r>
            <w:r w:rsidR="00685D71" w:rsidRPr="00A5116B">
              <w:rPr>
                <w:rFonts w:ascii="Arial" w:hAnsi="Arial" w:cs="Arial"/>
                <w:sz w:val="22"/>
                <w:szCs w:val="22"/>
              </w:rPr>
              <w:t>–</w:t>
            </w:r>
            <w:r w:rsidRPr="00A5116B">
              <w:rPr>
                <w:rFonts w:ascii="Arial" w:hAnsi="Arial" w:cs="Arial"/>
                <w:sz w:val="22"/>
                <w:szCs w:val="22"/>
              </w:rPr>
              <w:t xml:space="preserve"> 4</w:t>
            </w:r>
          </w:p>
        </w:tc>
      </w:tr>
      <w:tr w:rsidR="00A5116B" w:rsidRPr="00A5116B" w14:paraId="0E4D9F87" w14:textId="77777777" w:rsidTr="00086905">
        <w:tc>
          <w:tcPr>
            <w:tcW w:w="7654" w:type="dxa"/>
          </w:tcPr>
          <w:p w14:paraId="63C61FB1" w14:textId="77777777" w:rsidR="00FB3734" w:rsidRPr="00A5116B" w:rsidRDefault="007D7633" w:rsidP="00DD42F1">
            <w:pPr>
              <w:tabs>
                <w:tab w:val="left" w:pos="720"/>
                <w:tab w:val="right" w:pos="9360"/>
              </w:tabs>
              <w:rPr>
                <w:rFonts w:ascii="Arial" w:hAnsi="Arial" w:cs="Arial"/>
                <w:sz w:val="22"/>
                <w:szCs w:val="22"/>
              </w:rPr>
            </w:pPr>
            <w:r w:rsidRPr="00A5116B">
              <w:rPr>
                <w:rFonts w:ascii="Arial" w:hAnsi="Arial" w:cs="Arial"/>
                <w:sz w:val="22"/>
                <w:szCs w:val="22"/>
              </w:rPr>
              <w:t xml:space="preserve">Minimal understanding of the notion </w:t>
            </w:r>
            <w:r w:rsidR="003222DD" w:rsidRPr="00A5116B">
              <w:rPr>
                <w:rFonts w:ascii="Arial" w:hAnsi="Arial" w:cs="Arial"/>
                <w:sz w:val="22"/>
                <w:szCs w:val="22"/>
              </w:rPr>
              <w:t xml:space="preserve">of  mandates </w:t>
            </w:r>
            <w:r w:rsidR="00A450D2" w:rsidRPr="00A5116B">
              <w:rPr>
                <w:rFonts w:ascii="Arial" w:hAnsi="Arial" w:cs="Arial"/>
                <w:sz w:val="22"/>
                <w:szCs w:val="22"/>
              </w:rPr>
              <w:t>and with a few reference to the present parliament</w:t>
            </w:r>
            <w:r w:rsidR="003222DD" w:rsidRPr="00A5116B">
              <w:rPr>
                <w:rFonts w:ascii="Arial" w:hAnsi="Arial" w:cs="Arial"/>
                <w:sz w:val="22"/>
                <w:szCs w:val="22"/>
              </w:rPr>
              <w:t xml:space="preserve">. </w:t>
            </w:r>
          </w:p>
        </w:tc>
        <w:tc>
          <w:tcPr>
            <w:tcW w:w="920" w:type="dxa"/>
            <w:vAlign w:val="center"/>
          </w:tcPr>
          <w:p w14:paraId="42BAAB62" w14:textId="77777777" w:rsidR="00FB3734" w:rsidRPr="00A5116B" w:rsidRDefault="00FB3734" w:rsidP="00086905">
            <w:pPr>
              <w:tabs>
                <w:tab w:val="left" w:pos="720"/>
                <w:tab w:val="right" w:pos="9360"/>
              </w:tabs>
              <w:jc w:val="center"/>
              <w:rPr>
                <w:rFonts w:ascii="Arial" w:hAnsi="Arial" w:cs="Arial"/>
                <w:sz w:val="22"/>
                <w:szCs w:val="22"/>
              </w:rPr>
            </w:pPr>
            <w:r w:rsidRPr="00A5116B">
              <w:rPr>
                <w:rFonts w:ascii="Arial" w:hAnsi="Arial" w:cs="Arial"/>
                <w:sz w:val="22"/>
                <w:szCs w:val="22"/>
              </w:rPr>
              <w:t xml:space="preserve">1 </w:t>
            </w:r>
            <w:r w:rsidR="00685D71" w:rsidRPr="00A5116B">
              <w:rPr>
                <w:rFonts w:ascii="Arial" w:hAnsi="Arial" w:cs="Arial"/>
                <w:sz w:val="22"/>
                <w:szCs w:val="22"/>
              </w:rPr>
              <w:t>–</w:t>
            </w:r>
            <w:r w:rsidRPr="00A5116B">
              <w:rPr>
                <w:rFonts w:ascii="Arial" w:hAnsi="Arial" w:cs="Arial"/>
                <w:sz w:val="22"/>
                <w:szCs w:val="22"/>
              </w:rPr>
              <w:t xml:space="preserve"> 2</w:t>
            </w:r>
          </w:p>
        </w:tc>
      </w:tr>
      <w:tr w:rsidR="00A5116B" w:rsidRPr="00A5116B" w14:paraId="61F385AD" w14:textId="77777777" w:rsidTr="00086905">
        <w:tc>
          <w:tcPr>
            <w:tcW w:w="7654" w:type="dxa"/>
          </w:tcPr>
          <w:p w14:paraId="52EDB81D" w14:textId="77777777" w:rsidR="00FB3734" w:rsidRPr="00A5116B" w:rsidRDefault="00FB3734" w:rsidP="00086905">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20" w:type="dxa"/>
            <w:vAlign w:val="center"/>
          </w:tcPr>
          <w:p w14:paraId="04BD019D" w14:textId="77777777" w:rsidR="00FB3734" w:rsidRPr="00A5116B" w:rsidRDefault="00FB3734" w:rsidP="00086905">
            <w:pPr>
              <w:tabs>
                <w:tab w:val="left" w:pos="720"/>
                <w:tab w:val="right" w:pos="9360"/>
              </w:tabs>
              <w:jc w:val="center"/>
              <w:rPr>
                <w:rFonts w:ascii="Arial" w:hAnsi="Arial" w:cs="Arial"/>
                <w:sz w:val="22"/>
                <w:szCs w:val="22"/>
              </w:rPr>
            </w:pPr>
            <w:r w:rsidRPr="00A5116B">
              <w:rPr>
                <w:rFonts w:ascii="Arial" w:hAnsi="Arial" w:cs="Arial"/>
                <w:sz w:val="22"/>
                <w:szCs w:val="22"/>
              </w:rPr>
              <w:t>8</w:t>
            </w:r>
          </w:p>
        </w:tc>
      </w:tr>
      <w:tr w:rsidR="00FB3734" w:rsidRPr="00A5116B" w14:paraId="23FE86A1" w14:textId="77777777" w:rsidTr="00EA74B4">
        <w:trPr>
          <w:trHeight w:val="1173"/>
        </w:trPr>
        <w:tc>
          <w:tcPr>
            <w:tcW w:w="8574" w:type="dxa"/>
            <w:gridSpan w:val="2"/>
          </w:tcPr>
          <w:p w14:paraId="565C2D0A" w14:textId="77777777" w:rsidR="00EA74B4" w:rsidRPr="00A5116B" w:rsidRDefault="00FB3734" w:rsidP="00EA74B4">
            <w:pPr>
              <w:tabs>
                <w:tab w:val="left" w:pos="720"/>
                <w:tab w:val="right" w:pos="9360"/>
              </w:tabs>
              <w:rPr>
                <w:rFonts w:ascii="Arial" w:hAnsi="Arial" w:cs="Arial"/>
                <w:b/>
                <w:sz w:val="22"/>
                <w:szCs w:val="22"/>
              </w:rPr>
            </w:pPr>
            <w:r w:rsidRPr="00A5116B">
              <w:rPr>
                <w:rFonts w:ascii="Arial" w:hAnsi="Arial" w:cs="Arial"/>
                <w:b/>
                <w:sz w:val="22"/>
                <w:szCs w:val="22"/>
              </w:rPr>
              <w:t>Answers could include</w:t>
            </w:r>
            <w:r w:rsidR="00DF4C10" w:rsidRPr="00A5116B">
              <w:rPr>
                <w:rFonts w:ascii="Arial" w:hAnsi="Arial" w:cs="Arial"/>
                <w:b/>
                <w:sz w:val="22"/>
                <w:szCs w:val="22"/>
              </w:rPr>
              <w:t xml:space="preserve"> reference to</w:t>
            </w:r>
            <w:r w:rsidRPr="00A5116B">
              <w:rPr>
                <w:rFonts w:ascii="Arial" w:hAnsi="Arial" w:cs="Arial"/>
                <w:b/>
                <w:sz w:val="22"/>
                <w:szCs w:val="22"/>
              </w:rPr>
              <w:t>, but are not limited to:</w:t>
            </w:r>
          </w:p>
          <w:p w14:paraId="2938C7C1" w14:textId="77777777" w:rsidR="00417B38" w:rsidRPr="00A5116B" w:rsidRDefault="00417B38" w:rsidP="00E86BDF">
            <w:pPr>
              <w:rPr>
                <w:rFonts w:ascii="Arial" w:hAnsi="Arial" w:cs="Arial"/>
                <w:bCs/>
                <w:i/>
                <w:sz w:val="22"/>
                <w:szCs w:val="22"/>
              </w:rPr>
            </w:pPr>
            <w:r w:rsidRPr="00A5116B">
              <w:rPr>
                <w:rFonts w:ascii="Arial" w:hAnsi="Arial" w:cs="Arial"/>
                <w:sz w:val="22"/>
                <w:szCs w:val="22"/>
              </w:rPr>
              <w:t>‘</w:t>
            </w:r>
            <w:r w:rsidR="00E86BDF" w:rsidRPr="00A5116B">
              <w:rPr>
                <w:rFonts w:ascii="Arial" w:hAnsi="Arial" w:cs="Arial"/>
                <w:bCs/>
                <w:i/>
                <w:sz w:val="22"/>
                <w:szCs w:val="22"/>
              </w:rPr>
              <w:t>Approval given by the electorate to the party that has won the election to carry out its platform and policies, as outlined during the election campaign</w:t>
            </w:r>
            <w:r w:rsidRPr="00A5116B">
              <w:rPr>
                <w:rFonts w:ascii="Arial" w:hAnsi="Arial" w:cs="Arial"/>
                <w:bCs/>
                <w:i/>
                <w:sz w:val="22"/>
                <w:szCs w:val="22"/>
              </w:rPr>
              <w:t xml:space="preserve">’ </w:t>
            </w:r>
          </w:p>
          <w:p w14:paraId="0253F8E8" w14:textId="77777777" w:rsidR="00E86BDF" w:rsidRPr="00A5116B" w:rsidRDefault="00417B38" w:rsidP="00E86BDF">
            <w:pPr>
              <w:rPr>
                <w:rFonts w:ascii="Arial" w:hAnsi="Arial" w:cs="Arial"/>
                <w:sz w:val="22"/>
                <w:szCs w:val="22"/>
              </w:rPr>
            </w:pPr>
            <w:r w:rsidRPr="00A5116B">
              <w:rPr>
                <w:rFonts w:ascii="Arial" w:hAnsi="Arial" w:cs="Arial"/>
                <w:sz w:val="22"/>
                <w:szCs w:val="22"/>
                <w:shd w:val="clear" w:color="auto" w:fill="FFFFFF"/>
              </w:rPr>
              <w:t xml:space="preserve">Or </w:t>
            </w:r>
            <w:r w:rsidRPr="00A5116B">
              <w:rPr>
                <w:rFonts w:ascii="Arial" w:hAnsi="Arial" w:cs="Arial"/>
                <w:i/>
                <w:iCs/>
                <w:sz w:val="22"/>
                <w:szCs w:val="22"/>
                <w:shd w:val="clear" w:color="auto" w:fill="FFFFFF"/>
              </w:rPr>
              <w:t>‘authorization to act in a particular way on a public issue given by the electorate to its representative’</w:t>
            </w:r>
            <w:r w:rsidRPr="00A5116B">
              <w:rPr>
                <w:rFonts w:ascii="Arial" w:hAnsi="Arial" w:cs="Arial"/>
                <w:sz w:val="22"/>
                <w:szCs w:val="22"/>
                <w:shd w:val="clear" w:color="auto" w:fill="FFFFFF"/>
              </w:rPr>
              <w:t>.</w:t>
            </w:r>
          </w:p>
          <w:p w14:paraId="6A807BD3" w14:textId="77777777" w:rsidR="00E86BDF" w:rsidRPr="00A5116B" w:rsidRDefault="00E86BDF" w:rsidP="00E86BDF">
            <w:pPr>
              <w:rPr>
                <w:rFonts w:ascii="Arial" w:hAnsi="Arial" w:cs="Arial"/>
                <w:bCs/>
                <w:sz w:val="22"/>
                <w:szCs w:val="22"/>
              </w:rPr>
            </w:pPr>
            <w:r w:rsidRPr="00A5116B">
              <w:rPr>
                <w:rFonts w:ascii="Arial" w:hAnsi="Arial" w:cs="Arial"/>
                <w:bCs/>
                <w:sz w:val="22"/>
                <w:szCs w:val="22"/>
              </w:rPr>
              <w:t xml:space="preserve">Seat numbers will also be expected and a discussion on who has more of a claim. </w:t>
            </w:r>
          </w:p>
          <w:p w14:paraId="5E1B398D" w14:textId="77777777" w:rsidR="00A450D2" w:rsidRPr="00A5116B" w:rsidRDefault="00E86BDF" w:rsidP="00E86BDF">
            <w:pPr>
              <w:rPr>
                <w:rFonts w:ascii="Arial" w:hAnsi="Arial" w:cs="Arial"/>
                <w:bCs/>
                <w:sz w:val="22"/>
                <w:szCs w:val="22"/>
              </w:rPr>
            </w:pPr>
            <w:r w:rsidRPr="00A5116B">
              <w:rPr>
                <w:rFonts w:ascii="Arial" w:hAnsi="Arial" w:cs="Arial"/>
                <w:bCs/>
                <w:sz w:val="22"/>
                <w:szCs w:val="22"/>
              </w:rPr>
              <w:t xml:space="preserve">Govt claims it has a mandate in the HOR </w:t>
            </w:r>
            <w:r w:rsidR="00417B38" w:rsidRPr="00A5116B">
              <w:rPr>
                <w:rFonts w:ascii="Arial" w:eastAsia="Calibri" w:hAnsi="Arial" w:cs="Arial"/>
                <w:sz w:val="22"/>
                <w:szCs w:val="22"/>
                <w:u w:color="000000"/>
              </w:rPr>
              <w:t>to enact legislation and carry out necessary administration</w:t>
            </w:r>
            <w:r w:rsidR="00417B38" w:rsidRPr="00A5116B">
              <w:rPr>
                <w:rFonts w:ascii="Arial" w:hAnsi="Arial" w:cs="Arial"/>
                <w:bCs/>
                <w:sz w:val="22"/>
                <w:szCs w:val="22"/>
              </w:rPr>
              <w:t xml:space="preserve"> </w:t>
            </w:r>
            <w:r w:rsidRPr="00A5116B">
              <w:rPr>
                <w:rFonts w:ascii="Arial" w:hAnsi="Arial" w:cs="Arial"/>
                <w:bCs/>
                <w:sz w:val="22"/>
                <w:szCs w:val="22"/>
              </w:rPr>
              <w:t>as a result of an election victory in 201</w:t>
            </w:r>
            <w:r w:rsidR="00E03FD2" w:rsidRPr="00A5116B">
              <w:rPr>
                <w:rFonts w:ascii="Arial" w:hAnsi="Arial" w:cs="Arial"/>
                <w:bCs/>
                <w:sz w:val="22"/>
                <w:szCs w:val="22"/>
              </w:rPr>
              <w:t>9</w:t>
            </w:r>
            <w:r w:rsidR="00BE0CF9" w:rsidRPr="00A5116B">
              <w:rPr>
                <w:rFonts w:ascii="Arial" w:hAnsi="Arial" w:cs="Arial"/>
                <w:bCs/>
                <w:sz w:val="22"/>
                <w:szCs w:val="22"/>
              </w:rPr>
              <w:t xml:space="preserve"> with </w:t>
            </w:r>
            <w:r w:rsidRPr="00A5116B">
              <w:rPr>
                <w:rFonts w:ascii="Arial" w:hAnsi="Arial" w:cs="Arial"/>
                <w:bCs/>
                <w:sz w:val="22"/>
                <w:szCs w:val="22"/>
              </w:rPr>
              <w:t>7</w:t>
            </w:r>
            <w:r w:rsidR="00E03FD2" w:rsidRPr="00A5116B">
              <w:rPr>
                <w:rFonts w:ascii="Arial" w:hAnsi="Arial" w:cs="Arial"/>
                <w:bCs/>
                <w:sz w:val="22"/>
                <w:szCs w:val="22"/>
              </w:rPr>
              <w:t>7</w:t>
            </w:r>
            <w:r w:rsidRPr="00A5116B">
              <w:rPr>
                <w:rFonts w:ascii="Arial" w:hAnsi="Arial" w:cs="Arial"/>
                <w:bCs/>
                <w:sz w:val="22"/>
                <w:szCs w:val="22"/>
              </w:rPr>
              <w:t xml:space="preserve"> seats</w:t>
            </w:r>
            <w:r w:rsidR="00BE0CF9" w:rsidRPr="00A5116B">
              <w:rPr>
                <w:rFonts w:ascii="Arial" w:hAnsi="Arial" w:cs="Arial"/>
                <w:bCs/>
                <w:sz w:val="22"/>
                <w:szCs w:val="22"/>
              </w:rPr>
              <w:t xml:space="preserve">, </w:t>
            </w:r>
            <w:r w:rsidRPr="00A5116B">
              <w:rPr>
                <w:rFonts w:ascii="Arial" w:hAnsi="Arial" w:cs="Arial"/>
                <w:bCs/>
                <w:sz w:val="22"/>
                <w:szCs w:val="22"/>
              </w:rPr>
              <w:t xml:space="preserve">while the Opposition and the cross bench will claim a mandate from their supporters to </w:t>
            </w:r>
            <w:r w:rsidR="00BE0CF9" w:rsidRPr="00A5116B">
              <w:rPr>
                <w:rFonts w:ascii="Arial" w:hAnsi="Arial" w:cs="Arial"/>
                <w:bCs/>
                <w:sz w:val="22"/>
                <w:szCs w:val="22"/>
              </w:rPr>
              <w:t xml:space="preserve">oppose </w:t>
            </w:r>
            <w:r w:rsidRPr="00A5116B">
              <w:rPr>
                <w:rFonts w:ascii="Arial" w:hAnsi="Arial" w:cs="Arial"/>
                <w:bCs/>
                <w:sz w:val="22"/>
                <w:szCs w:val="22"/>
              </w:rPr>
              <w:t xml:space="preserve">the govt and hold them to account. </w:t>
            </w:r>
            <w:r w:rsidR="00A450D2" w:rsidRPr="00A5116B">
              <w:rPr>
                <w:rFonts w:ascii="Arial" w:hAnsi="Arial" w:cs="Arial"/>
                <w:bCs/>
                <w:sz w:val="22"/>
                <w:szCs w:val="22"/>
              </w:rPr>
              <w:t xml:space="preserve">The APL has 68 MPs and the cross bench consists of 6 MPs. </w:t>
            </w:r>
          </w:p>
          <w:p w14:paraId="557BB648" w14:textId="77777777" w:rsidR="00BE0CF9" w:rsidRPr="00A5116B" w:rsidRDefault="00E86BDF" w:rsidP="00E86BDF">
            <w:pPr>
              <w:rPr>
                <w:rFonts w:ascii="Arial" w:hAnsi="Arial" w:cs="Arial"/>
                <w:bCs/>
                <w:sz w:val="22"/>
                <w:szCs w:val="22"/>
              </w:rPr>
            </w:pPr>
            <w:r w:rsidRPr="00A5116B">
              <w:rPr>
                <w:rFonts w:ascii="Arial" w:hAnsi="Arial" w:cs="Arial"/>
                <w:bCs/>
                <w:sz w:val="22"/>
                <w:szCs w:val="22"/>
              </w:rPr>
              <w:t xml:space="preserve">Govt doesn’t have to worry too much about claims of a mandate in the HOR from the opposition, but it is in the Senate that problems arise. </w:t>
            </w:r>
          </w:p>
          <w:p w14:paraId="060CBCC1" w14:textId="77777777" w:rsidR="00E86BDF" w:rsidRPr="00A5116B" w:rsidRDefault="00E86BDF" w:rsidP="00E86BDF">
            <w:pPr>
              <w:rPr>
                <w:rFonts w:ascii="Arial" w:hAnsi="Arial" w:cs="Arial"/>
                <w:bCs/>
                <w:sz w:val="22"/>
                <w:szCs w:val="22"/>
              </w:rPr>
            </w:pPr>
            <w:r w:rsidRPr="00A5116B">
              <w:rPr>
                <w:rFonts w:ascii="Arial" w:hAnsi="Arial" w:cs="Arial"/>
                <w:bCs/>
                <w:sz w:val="22"/>
                <w:szCs w:val="22"/>
              </w:rPr>
              <w:t>At present the govt has to negotiate and often compromise with the crossbencher</w:t>
            </w:r>
            <w:r w:rsidR="00BE0CF9" w:rsidRPr="00A5116B">
              <w:rPr>
                <w:rFonts w:ascii="Arial" w:hAnsi="Arial" w:cs="Arial"/>
                <w:bCs/>
                <w:sz w:val="22"/>
                <w:szCs w:val="22"/>
              </w:rPr>
              <w:t xml:space="preserve"> senators</w:t>
            </w:r>
            <w:r w:rsidRPr="00A5116B">
              <w:rPr>
                <w:rFonts w:ascii="Arial" w:hAnsi="Arial" w:cs="Arial"/>
                <w:bCs/>
                <w:sz w:val="22"/>
                <w:szCs w:val="22"/>
              </w:rPr>
              <w:t xml:space="preserve">. </w:t>
            </w:r>
            <w:r w:rsidR="00E03FD2" w:rsidRPr="00A5116B">
              <w:rPr>
                <w:rFonts w:ascii="Arial" w:hAnsi="Arial" w:cs="Arial"/>
                <w:bCs/>
                <w:sz w:val="22"/>
                <w:szCs w:val="22"/>
              </w:rPr>
              <w:t xml:space="preserve">The </w:t>
            </w:r>
            <w:r w:rsidR="00BE0CF9" w:rsidRPr="00A5116B">
              <w:rPr>
                <w:rFonts w:ascii="Arial" w:hAnsi="Arial" w:cs="Arial"/>
                <w:bCs/>
                <w:sz w:val="22"/>
                <w:szCs w:val="22"/>
              </w:rPr>
              <w:t>Coalition</w:t>
            </w:r>
            <w:r w:rsidR="00E03FD2" w:rsidRPr="00A5116B">
              <w:rPr>
                <w:rFonts w:ascii="Arial" w:hAnsi="Arial" w:cs="Arial"/>
                <w:bCs/>
                <w:sz w:val="22"/>
                <w:szCs w:val="22"/>
              </w:rPr>
              <w:t xml:space="preserve"> have 36 Senators, the ALP 26, Greens 9 and 5 other crossbenchers – 2 PHON, </w:t>
            </w:r>
            <w:r w:rsidR="00AD3CDC" w:rsidRPr="00A5116B">
              <w:rPr>
                <w:rFonts w:ascii="Arial" w:hAnsi="Arial" w:cs="Arial"/>
                <w:bCs/>
                <w:sz w:val="22"/>
                <w:szCs w:val="22"/>
              </w:rPr>
              <w:t xml:space="preserve">1 </w:t>
            </w:r>
            <w:r w:rsidR="00E03FD2" w:rsidRPr="00A5116B">
              <w:rPr>
                <w:rFonts w:ascii="Arial" w:hAnsi="Arial" w:cs="Arial"/>
                <w:bCs/>
                <w:sz w:val="22"/>
                <w:szCs w:val="22"/>
              </w:rPr>
              <w:t>Centre Alliance</w:t>
            </w:r>
            <w:r w:rsidR="00AD3CDC" w:rsidRPr="00A5116B">
              <w:rPr>
                <w:rFonts w:ascii="Arial" w:hAnsi="Arial" w:cs="Arial"/>
                <w:bCs/>
                <w:sz w:val="22"/>
                <w:szCs w:val="22"/>
              </w:rPr>
              <w:t xml:space="preserve">, and 2 Independents - </w:t>
            </w:r>
            <w:r w:rsidR="00E03FD2" w:rsidRPr="00A5116B">
              <w:rPr>
                <w:rFonts w:ascii="Arial" w:hAnsi="Arial" w:cs="Arial"/>
                <w:bCs/>
                <w:sz w:val="22"/>
                <w:szCs w:val="22"/>
              </w:rPr>
              <w:t>Jacqui Lambie</w:t>
            </w:r>
            <w:r w:rsidR="00AD3CDC" w:rsidRPr="00A5116B">
              <w:rPr>
                <w:rFonts w:ascii="Arial" w:hAnsi="Arial" w:cs="Arial"/>
                <w:bCs/>
                <w:sz w:val="22"/>
                <w:szCs w:val="22"/>
              </w:rPr>
              <w:t xml:space="preserve"> and Rex Patrick</w:t>
            </w:r>
            <w:r w:rsidR="00E03FD2" w:rsidRPr="00A5116B">
              <w:rPr>
                <w:rFonts w:ascii="Arial" w:hAnsi="Arial" w:cs="Arial"/>
                <w:bCs/>
                <w:sz w:val="22"/>
                <w:szCs w:val="22"/>
              </w:rPr>
              <w:t xml:space="preserve">. </w:t>
            </w:r>
          </w:p>
          <w:p w14:paraId="31B1EE5D" w14:textId="77777777" w:rsidR="00BE0CF9" w:rsidRPr="00A5116B" w:rsidRDefault="00BE0CF9" w:rsidP="00E86BDF">
            <w:pPr>
              <w:rPr>
                <w:rFonts w:ascii="Arial" w:hAnsi="Arial" w:cs="Arial"/>
                <w:bCs/>
                <w:sz w:val="22"/>
                <w:szCs w:val="22"/>
              </w:rPr>
            </w:pPr>
            <w:r w:rsidRPr="00A5116B">
              <w:rPr>
                <w:rFonts w:ascii="Arial" w:hAnsi="Arial" w:cs="Arial"/>
                <w:bCs/>
                <w:sz w:val="22"/>
                <w:szCs w:val="22"/>
              </w:rPr>
              <w:t>The crossbench in the Senate can claim that they were elected to keep the government accountable on a specific issue</w:t>
            </w:r>
            <w:r w:rsidR="00AD3CDC" w:rsidRPr="00A5116B">
              <w:rPr>
                <w:rFonts w:ascii="Arial" w:hAnsi="Arial" w:cs="Arial"/>
                <w:bCs/>
                <w:sz w:val="22"/>
                <w:szCs w:val="22"/>
              </w:rPr>
              <w:t>.</w:t>
            </w:r>
          </w:p>
          <w:p w14:paraId="12122CBF" w14:textId="77777777" w:rsidR="00BE0CF9" w:rsidRPr="00A5116B" w:rsidRDefault="00BE0CF9" w:rsidP="00E86BDF">
            <w:pPr>
              <w:rPr>
                <w:rFonts w:ascii="Arial" w:hAnsi="Arial" w:cs="Arial"/>
                <w:bCs/>
                <w:sz w:val="22"/>
                <w:szCs w:val="22"/>
              </w:rPr>
            </w:pPr>
            <w:r w:rsidRPr="00A5116B">
              <w:rPr>
                <w:rFonts w:ascii="Arial" w:hAnsi="Arial" w:cs="Arial"/>
                <w:bCs/>
                <w:sz w:val="22"/>
                <w:szCs w:val="22"/>
              </w:rPr>
              <w:t xml:space="preserve">They are also elected on a set platform with clear legislative goals and they can claim that the Senate is a house of review. </w:t>
            </w:r>
          </w:p>
          <w:p w14:paraId="5E4B4F63" w14:textId="77777777" w:rsidR="00E86BDF" w:rsidRPr="00A5116B" w:rsidRDefault="00E86BDF" w:rsidP="00E86BDF">
            <w:pPr>
              <w:rPr>
                <w:rFonts w:ascii="Arial" w:hAnsi="Arial" w:cs="Arial"/>
                <w:bCs/>
                <w:sz w:val="22"/>
                <w:szCs w:val="22"/>
              </w:rPr>
            </w:pPr>
            <w:r w:rsidRPr="00A5116B">
              <w:rPr>
                <w:rFonts w:ascii="Arial" w:hAnsi="Arial" w:cs="Arial"/>
                <w:bCs/>
                <w:sz w:val="22"/>
                <w:szCs w:val="22"/>
              </w:rPr>
              <w:t xml:space="preserve">You will need to give an example of recent legislation that has required changes to accommodate the wishes of the crossbench. The </w:t>
            </w:r>
            <w:r w:rsidR="00BE0CF9" w:rsidRPr="00A5116B">
              <w:rPr>
                <w:rFonts w:ascii="Arial" w:hAnsi="Arial" w:cs="Arial"/>
                <w:bCs/>
                <w:sz w:val="22"/>
                <w:szCs w:val="22"/>
              </w:rPr>
              <w:t xml:space="preserve">Individual and </w:t>
            </w:r>
            <w:r w:rsidR="00E03FD2" w:rsidRPr="00A5116B">
              <w:rPr>
                <w:rFonts w:ascii="Arial" w:hAnsi="Arial" w:cs="Arial"/>
                <w:bCs/>
                <w:sz w:val="22"/>
                <w:szCs w:val="22"/>
              </w:rPr>
              <w:t>C</w:t>
            </w:r>
            <w:r w:rsidRPr="00A5116B">
              <w:rPr>
                <w:rFonts w:ascii="Arial" w:hAnsi="Arial" w:cs="Arial"/>
                <w:bCs/>
                <w:sz w:val="22"/>
                <w:szCs w:val="22"/>
              </w:rPr>
              <w:t xml:space="preserve">ompany tax legislation would be a good example.  </w:t>
            </w:r>
          </w:p>
          <w:p w14:paraId="0A31650E" w14:textId="77777777" w:rsidR="00EA74B4" w:rsidRPr="00A5116B" w:rsidRDefault="00E86BDF" w:rsidP="00DB3E37">
            <w:pPr>
              <w:numPr>
                <w:ilvl w:val="0"/>
                <w:numId w:val="18"/>
              </w:numPr>
              <w:pBdr>
                <w:top w:val="nil"/>
                <w:left w:val="nil"/>
                <w:bottom w:val="nil"/>
                <w:right w:val="nil"/>
                <w:between w:val="nil"/>
                <w:bar w:val="nil"/>
              </w:pBdr>
              <w:rPr>
                <w:rFonts w:ascii="Arial" w:hAnsi="Arial" w:cs="Arial"/>
                <w:sz w:val="22"/>
                <w:szCs w:val="22"/>
              </w:rPr>
            </w:pPr>
            <w:r w:rsidRPr="00A5116B">
              <w:rPr>
                <w:rFonts w:ascii="Arial" w:hAnsi="Arial" w:cs="Arial"/>
                <w:sz w:val="22"/>
                <w:szCs w:val="22"/>
              </w:rPr>
              <w:t xml:space="preserve">Come to a conclusion as to </w:t>
            </w:r>
            <w:r w:rsidR="00417B38" w:rsidRPr="00A5116B">
              <w:rPr>
                <w:rFonts w:ascii="Arial" w:hAnsi="Arial" w:cs="Arial"/>
                <w:sz w:val="22"/>
                <w:szCs w:val="22"/>
              </w:rPr>
              <w:t>w</w:t>
            </w:r>
            <w:r w:rsidR="00417B38" w:rsidRPr="00A5116B">
              <w:rPr>
                <w:rFonts w:ascii="Arial" w:eastAsia="Calibri" w:hAnsi="Arial" w:cs="Arial"/>
                <w:sz w:val="22"/>
                <w:szCs w:val="22"/>
                <w:u w:color="000000"/>
              </w:rPr>
              <w:t xml:space="preserve">hether or not a government or “will of the majority” mandate is stronger than a Senate or Opposition mandate. </w:t>
            </w:r>
          </w:p>
        </w:tc>
      </w:tr>
    </w:tbl>
    <w:p w14:paraId="767F9F55" w14:textId="77777777" w:rsidR="001C0CBC" w:rsidRPr="00A5116B" w:rsidRDefault="001C0CBC" w:rsidP="007B78BA">
      <w:pPr>
        <w:pStyle w:val="ListParagraph"/>
        <w:tabs>
          <w:tab w:val="left" w:pos="720"/>
          <w:tab w:val="right" w:pos="9360"/>
        </w:tabs>
        <w:rPr>
          <w:rFonts w:ascii="Arial" w:hAnsi="Arial" w:cs="Arial"/>
          <w:sz w:val="22"/>
          <w:szCs w:val="22"/>
        </w:rPr>
      </w:pPr>
    </w:p>
    <w:p w14:paraId="19107FB6" w14:textId="77777777" w:rsidR="001C0CBC" w:rsidRPr="00A5116B" w:rsidRDefault="001C0CBC" w:rsidP="00AD5893">
      <w:pPr>
        <w:tabs>
          <w:tab w:val="left" w:pos="720"/>
          <w:tab w:val="right" w:pos="9360"/>
        </w:tabs>
        <w:rPr>
          <w:rFonts w:ascii="Arial" w:hAnsi="Arial" w:cs="Arial"/>
          <w:b/>
          <w:sz w:val="22"/>
          <w:szCs w:val="22"/>
        </w:rPr>
      </w:pPr>
      <w:r w:rsidRPr="00A5116B">
        <w:rPr>
          <w:rFonts w:ascii="Arial" w:hAnsi="Arial" w:cs="Arial"/>
          <w:b/>
          <w:sz w:val="22"/>
          <w:szCs w:val="22"/>
        </w:rPr>
        <w:t xml:space="preserve">Source 2: </w:t>
      </w:r>
    </w:p>
    <w:p w14:paraId="29001819" w14:textId="77777777" w:rsidR="001C0CBC" w:rsidRPr="00A5116B" w:rsidRDefault="001C0CBC" w:rsidP="00FE5B13">
      <w:pPr>
        <w:tabs>
          <w:tab w:val="left" w:pos="720"/>
          <w:tab w:val="right" w:pos="9360"/>
        </w:tabs>
        <w:rPr>
          <w:rFonts w:ascii="Arial" w:hAnsi="Arial" w:cs="Arial"/>
          <w:b/>
          <w:sz w:val="22"/>
          <w:szCs w:val="22"/>
        </w:rPr>
      </w:pPr>
      <w:r w:rsidRPr="00A5116B">
        <w:rPr>
          <w:rFonts w:ascii="Arial" w:hAnsi="Arial" w:cs="Arial"/>
          <w:b/>
          <w:sz w:val="22"/>
          <w:szCs w:val="22"/>
        </w:rPr>
        <w:t>Question 6</w:t>
      </w:r>
      <w:r w:rsidRPr="00A5116B">
        <w:rPr>
          <w:rFonts w:ascii="Arial" w:hAnsi="Arial" w:cs="Arial"/>
          <w:b/>
          <w:sz w:val="22"/>
          <w:szCs w:val="22"/>
        </w:rPr>
        <w:tab/>
        <w:t>20 marks</w:t>
      </w:r>
    </w:p>
    <w:p w14:paraId="03A94CA7" w14:textId="77777777" w:rsidR="00353DA5" w:rsidRPr="00A5116B" w:rsidRDefault="00353DA5" w:rsidP="00FE5B13">
      <w:pPr>
        <w:tabs>
          <w:tab w:val="left" w:pos="720"/>
          <w:tab w:val="right" w:pos="9360"/>
        </w:tabs>
        <w:rPr>
          <w:rFonts w:ascii="Arial" w:hAnsi="Arial" w:cs="Arial"/>
          <w:b/>
          <w:sz w:val="22"/>
          <w:szCs w:val="22"/>
        </w:rPr>
      </w:pPr>
    </w:p>
    <w:p w14:paraId="10EE66C8" w14:textId="77777777" w:rsidR="00353DA5" w:rsidRDefault="001C0CBC" w:rsidP="00A5116B">
      <w:pPr>
        <w:pStyle w:val="ListParagraph"/>
        <w:numPr>
          <w:ilvl w:val="0"/>
          <w:numId w:val="19"/>
        </w:numPr>
        <w:tabs>
          <w:tab w:val="right" w:pos="8930"/>
        </w:tabs>
        <w:jc w:val="both"/>
        <w:rPr>
          <w:rFonts w:ascii="Arial" w:hAnsi="Arial" w:cs="Arial"/>
          <w:sz w:val="22"/>
          <w:szCs w:val="22"/>
        </w:rPr>
      </w:pPr>
      <w:r w:rsidRPr="00A5116B">
        <w:rPr>
          <w:rFonts w:ascii="Arial" w:hAnsi="Arial" w:cs="Arial"/>
          <w:sz w:val="22"/>
          <w:szCs w:val="22"/>
        </w:rPr>
        <w:tab/>
      </w:r>
      <w:r w:rsidR="00275785" w:rsidRPr="00A5116B">
        <w:rPr>
          <w:rFonts w:ascii="Arial" w:hAnsi="Arial" w:cs="Arial"/>
          <w:sz w:val="22"/>
          <w:szCs w:val="22"/>
        </w:rPr>
        <w:t xml:space="preserve">Outline </w:t>
      </w:r>
      <w:r w:rsidR="00353DA5" w:rsidRPr="00A5116B">
        <w:rPr>
          <w:rFonts w:ascii="Arial" w:hAnsi="Arial" w:cs="Arial"/>
          <w:sz w:val="22"/>
          <w:szCs w:val="22"/>
        </w:rPr>
        <w:t xml:space="preserve"> </w:t>
      </w:r>
      <w:r w:rsidR="00275785" w:rsidRPr="00A5116B">
        <w:rPr>
          <w:rFonts w:ascii="Arial" w:hAnsi="Arial" w:cs="Arial"/>
          <w:b/>
          <w:bCs/>
          <w:sz w:val="22"/>
          <w:szCs w:val="22"/>
        </w:rPr>
        <w:t>two</w:t>
      </w:r>
      <w:r w:rsidR="00275785" w:rsidRPr="00A5116B">
        <w:rPr>
          <w:rFonts w:ascii="Arial" w:hAnsi="Arial" w:cs="Arial"/>
          <w:sz w:val="22"/>
          <w:szCs w:val="22"/>
        </w:rPr>
        <w:t xml:space="preserve"> constitutional rights of citizens expressly protected by the Australian constitution.                                                                                         </w:t>
      </w:r>
      <w:r w:rsidRPr="00A5116B">
        <w:rPr>
          <w:rFonts w:ascii="Arial" w:hAnsi="Arial" w:cs="Arial"/>
          <w:sz w:val="22"/>
          <w:szCs w:val="22"/>
        </w:rPr>
        <w:t>(2 marks)</w:t>
      </w:r>
    </w:p>
    <w:p w14:paraId="24E9BE68" w14:textId="77777777" w:rsidR="00A5116B" w:rsidRPr="00A5116B" w:rsidRDefault="00A5116B" w:rsidP="00466595">
      <w:pPr>
        <w:pStyle w:val="ListParagraph"/>
        <w:tabs>
          <w:tab w:val="right" w:pos="8930"/>
        </w:tabs>
        <w:jc w:val="both"/>
        <w:rPr>
          <w:rFonts w:ascii="Arial" w:hAnsi="Arial" w:cs="Arial"/>
          <w:sz w:val="22"/>
          <w:szCs w:val="22"/>
        </w:rPr>
      </w:pPr>
    </w:p>
    <w:tbl>
      <w:tblPr>
        <w:tblStyle w:val="TableGrid"/>
        <w:tblW w:w="0" w:type="auto"/>
        <w:tblInd w:w="856" w:type="dxa"/>
        <w:tblLook w:val="04A0" w:firstRow="1" w:lastRow="0" w:firstColumn="1" w:lastColumn="0" w:noHBand="0" w:noVBand="1"/>
      </w:tblPr>
      <w:tblGrid>
        <w:gridCol w:w="7532"/>
        <w:gridCol w:w="919"/>
      </w:tblGrid>
      <w:tr w:rsidR="0089482E" w:rsidRPr="00A5116B" w14:paraId="662C49D2" w14:textId="77777777" w:rsidTr="00550A46">
        <w:tc>
          <w:tcPr>
            <w:tcW w:w="7532" w:type="dxa"/>
          </w:tcPr>
          <w:p w14:paraId="363A54A7" w14:textId="77777777" w:rsidR="0089482E" w:rsidRPr="00A5116B" w:rsidRDefault="0089482E"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19" w:type="dxa"/>
          </w:tcPr>
          <w:p w14:paraId="76CE5F55" w14:textId="77777777" w:rsidR="0089482E" w:rsidRPr="00A5116B" w:rsidRDefault="0089482E"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4F710843" w14:textId="77777777" w:rsidTr="00550A46">
        <w:tc>
          <w:tcPr>
            <w:tcW w:w="7532" w:type="dxa"/>
          </w:tcPr>
          <w:p w14:paraId="4C18E690" w14:textId="77777777" w:rsidR="00E056BB" w:rsidRPr="00A5116B" w:rsidRDefault="00E056BB" w:rsidP="006410D4">
            <w:pPr>
              <w:tabs>
                <w:tab w:val="left" w:pos="720"/>
                <w:tab w:val="right" w:pos="9360"/>
              </w:tabs>
              <w:rPr>
                <w:rFonts w:ascii="Arial" w:hAnsi="Arial" w:cs="Arial"/>
                <w:sz w:val="22"/>
                <w:szCs w:val="22"/>
              </w:rPr>
            </w:pPr>
            <w:r w:rsidRPr="00A5116B">
              <w:rPr>
                <w:rFonts w:ascii="Arial" w:hAnsi="Arial" w:cs="Arial"/>
                <w:sz w:val="22"/>
                <w:szCs w:val="22"/>
              </w:rPr>
              <w:t>Outlines two constitutional rights in the constitution</w:t>
            </w:r>
          </w:p>
        </w:tc>
        <w:tc>
          <w:tcPr>
            <w:tcW w:w="919" w:type="dxa"/>
          </w:tcPr>
          <w:p w14:paraId="72520404" w14:textId="77777777" w:rsidR="006410D4" w:rsidRPr="00A5116B" w:rsidRDefault="006410D4" w:rsidP="006410D4">
            <w:pPr>
              <w:tabs>
                <w:tab w:val="left" w:pos="720"/>
                <w:tab w:val="right" w:pos="9360"/>
              </w:tabs>
              <w:jc w:val="center"/>
              <w:rPr>
                <w:rFonts w:ascii="Arial" w:hAnsi="Arial" w:cs="Arial"/>
                <w:sz w:val="22"/>
                <w:szCs w:val="22"/>
              </w:rPr>
            </w:pPr>
            <w:r w:rsidRPr="00A5116B">
              <w:rPr>
                <w:rFonts w:ascii="Arial" w:hAnsi="Arial" w:cs="Arial"/>
                <w:sz w:val="22"/>
                <w:szCs w:val="22"/>
              </w:rPr>
              <w:t>2</w:t>
            </w:r>
          </w:p>
        </w:tc>
      </w:tr>
      <w:tr w:rsidR="00A5116B" w:rsidRPr="00A5116B" w14:paraId="58559B2C" w14:textId="77777777" w:rsidTr="00550A46">
        <w:tc>
          <w:tcPr>
            <w:tcW w:w="7532" w:type="dxa"/>
          </w:tcPr>
          <w:p w14:paraId="3E56C117" w14:textId="77777777" w:rsidR="00E056BB" w:rsidRPr="00A5116B" w:rsidRDefault="00E056BB" w:rsidP="00E056BB">
            <w:pPr>
              <w:tabs>
                <w:tab w:val="left" w:pos="720"/>
                <w:tab w:val="right" w:pos="9360"/>
              </w:tabs>
              <w:rPr>
                <w:rFonts w:ascii="Arial" w:hAnsi="Arial" w:cs="Arial"/>
                <w:sz w:val="22"/>
                <w:szCs w:val="22"/>
              </w:rPr>
            </w:pPr>
            <w:r w:rsidRPr="00A5116B">
              <w:rPr>
                <w:rFonts w:ascii="Arial" w:hAnsi="Arial" w:cs="Arial"/>
                <w:sz w:val="22"/>
                <w:szCs w:val="22"/>
              </w:rPr>
              <w:t>Outlines one constitutional right in the constitution</w:t>
            </w:r>
          </w:p>
        </w:tc>
        <w:tc>
          <w:tcPr>
            <w:tcW w:w="919" w:type="dxa"/>
          </w:tcPr>
          <w:p w14:paraId="213A6586" w14:textId="77777777" w:rsidR="00E056BB" w:rsidRPr="00A5116B" w:rsidRDefault="00E056BB" w:rsidP="00E056BB">
            <w:pPr>
              <w:tabs>
                <w:tab w:val="left" w:pos="720"/>
                <w:tab w:val="right" w:pos="9360"/>
              </w:tabs>
              <w:jc w:val="center"/>
              <w:rPr>
                <w:rFonts w:ascii="Arial" w:hAnsi="Arial" w:cs="Arial"/>
                <w:sz w:val="22"/>
                <w:szCs w:val="22"/>
              </w:rPr>
            </w:pPr>
            <w:r w:rsidRPr="00A5116B">
              <w:rPr>
                <w:rFonts w:ascii="Arial" w:hAnsi="Arial" w:cs="Arial"/>
                <w:sz w:val="22"/>
                <w:szCs w:val="22"/>
              </w:rPr>
              <w:t>1</w:t>
            </w:r>
          </w:p>
        </w:tc>
      </w:tr>
      <w:tr w:rsidR="00A5116B" w:rsidRPr="00A5116B" w14:paraId="6BCE156F" w14:textId="77777777" w:rsidTr="00550A46">
        <w:tc>
          <w:tcPr>
            <w:tcW w:w="7532" w:type="dxa"/>
          </w:tcPr>
          <w:p w14:paraId="672ECA7D" w14:textId="77777777" w:rsidR="00E056BB" w:rsidRPr="00A5116B" w:rsidRDefault="00E056BB" w:rsidP="00E056BB">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19" w:type="dxa"/>
          </w:tcPr>
          <w:p w14:paraId="091AFFA5" w14:textId="77777777" w:rsidR="00E056BB" w:rsidRPr="00A5116B" w:rsidRDefault="00E056BB" w:rsidP="00E056BB">
            <w:pPr>
              <w:tabs>
                <w:tab w:val="left" w:pos="720"/>
                <w:tab w:val="right" w:pos="9360"/>
              </w:tabs>
              <w:jc w:val="center"/>
              <w:rPr>
                <w:rFonts w:ascii="Arial" w:hAnsi="Arial" w:cs="Arial"/>
                <w:b/>
                <w:sz w:val="22"/>
                <w:szCs w:val="22"/>
              </w:rPr>
            </w:pPr>
            <w:r w:rsidRPr="00A5116B">
              <w:rPr>
                <w:rFonts w:ascii="Arial" w:hAnsi="Arial" w:cs="Arial"/>
                <w:b/>
                <w:sz w:val="22"/>
                <w:szCs w:val="22"/>
              </w:rPr>
              <w:t>2</w:t>
            </w:r>
          </w:p>
        </w:tc>
      </w:tr>
      <w:tr w:rsidR="00A5116B" w:rsidRPr="00A5116B" w14:paraId="0EE91B68" w14:textId="77777777" w:rsidTr="00550A46">
        <w:tc>
          <w:tcPr>
            <w:tcW w:w="8451" w:type="dxa"/>
            <w:gridSpan w:val="2"/>
          </w:tcPr>
          <w:p w14:paraId="5C1941E0" w14:textId="77777777" w:rsidR="00E056BB" w:rsidRPr="00A5116B" w:rsidRDefault="00E056BB" w:rsidP="00E056BB">
            <w:pPr>
              <w:tabs>
                <w:tab w:val="left" w:pos="720"/>
                <w:tab w:val="right" w:pos="9360"/>
              </w:tabs>
              <w:rPr>
                <w:rFonts w:ascii="Arial" w:hAnsi="Arial" w:cs="Arial"/>
                <w:b/>
                <w:sz w:val="22"/>
                <w:szCs w:val="22"/>
              </w:rPr>
            </w:pPr>
            <w:r w:rsidRPr="00A5116B">
              <w:rPr>
                <w:rFonts w:ascii="Arial" w:hAnsi="Arial" w:cs="Arial"/>
                <w:b/>
                <w:sz w:val="22"/>
                <w:szCs w:val="22"/>
              </w:rPr>
              <w:t>Answers could include but are not limited to:</w:t>
            </w:r>
          </w:p>
          <w:p w14:paraId="500126A2" w14:textId="77777777" w:rsidR="00E056BB" w:rsidRPr="00A5116B" w:rsidRDefault="00E056BB" w:rsidP="00E056BB">
            <w:pPr>
              <w:tabs>
                <w:tab w:val="left" w:pos="720"/>
                <w:tab w:val="right" w:pos="9360"/>
              </w:tabs>
              <w:rPr>
                <w:rFonts w:ascii="Arial" w:hAnsi="Arial" w:cs="Arial"/>
                <w:bCs/>
                <w:sz w:val="22"/>
                <w:szCs w:val="22"/>
              </w:rPr>
            </w:pPr>
            <w:r w:rsidRPr="00A5116B">
              <w:rPr>
                <w:rFonts w:ascii="Arial" w:hAnsi="Arial" w:cs="Arial"/>
                <w:bCs/>
                <w:sz w:val="22"/>
                <w:szCs w:val="22"/>
              </w:rPr>
              <w:t>The requirement that a compulsory acquisition of property by the Commonwealth must be on just terms. S51(xxi)</w:t>
            </w:r>
          </w:p>
          <w:p w14:paraId="57340325" w14:textId="77777777" w:rsidR="00E056BB" w:rsidRPr="00A5116B" w:rsidRDefault="00E056BB" w:rsidP="00E056BB">
            <w:pPr>
              <w:tabs>
                <w:tab w:val="left" w:pos="720"/>
                <w:tab w:val="right" w:pos="9360"/>
              </w:tabs>
              <w:rPr>
                <w:rFonts w:ascii="Arial" w:hAnsi="Arial" w:cs="Arial"/>
                <w:bCs/>
                <w:sz w:val="22"/>
                <w:szCs w:val="22"/>
              </w:rPr>
            </w:pPr>
            <w:r w:rsidRPr="00A5116B">
              <w:rPr>
                <w:rFonts w:ascii="Arial" w:hAnsi="Arial" w:cs="Arial"/>
                <w:bCs/>
                <w:sz w:val="22"/>
                <w:szCs w:val="22"/>
              </w:rPr>
              <w:t>The right to trial by jury for federal indictable offence.  S80</w:t>
            </w:r>
          </w:p>
          <w:p w14:paraId="01698AAC" w14:textId="77777777" w:rsidR="00E056BB" w:rsidRPr="00A5116B" w:rsidRDefault="00E056BB" w:rsidP="00E056BB">
            <w:pPr>
              <w:tabs>
                <w:tab w:val="left" w:pos="720"/>
                <w:tab w:val="right" w:pos="9360"/>
              </w:tabs>
              <w:rPr>
                <w:rFonts w:ascii="Arial" w:hAnsi="Arial" w:cs="Arial"/>
                <w:bCs/>
                <w:sz w:val="22"/>
                <w:szCs w:val="22"/>
              </w:rPr>
            </w:pPr>
            <w:r w:rsidRPr="00A5116B">
              <w:rPr>
                <w:rFonts w:ascii="Arial" w:hAnsi="Arial" w:cs="Arial"/>
                <w:bCs/>
                <w:sz w:val="22"/>
                <w:szCs w:val="22"/>
              </w:rPr>
              <w:t>The requirement that the Commonwealth must respect freedom of religion.  S116</w:t>
            </w:r>
          </w:p>
          <w:p w14:paraId="48F98EFF" w14:textId="77777777" w:rsidR="00E056BB" w:rsidRPr="00A5116B" w:rsidRDefault="00E056BB" w:rsidP="00E056BB">
            <w:pPr>
              <w:tabs>
                <w:tab w:val="left" w:pos="720"/>
                <w:tab w:val="right" w:pos="9360"/>
              </w:tabs>
              <w:rPr>
                <w:rFonts w:ascii="Arial" w:hAnsi="Arial" w:cs="Arial"/>
                <w:bCs/>
                <w:sz w:val="22"/>
                <w:szCs w:val="22"/>
              </w:rPr>
            </w:pPr>
            <w:r w:rsidRPr="00A5116B">
              <w:rPr>
                <w:rFonts w:ascii="Arial" w:hAnsi="Arial" w:cs="Arial"/>
                <w:bCs/>
                <w:sz w:val="22"/>
                <w:szCs w:val="22"/>
              </w:rPr>
              <w:t xml:space="preserve">A resident of a state shall not be discriminated against on the basis of the state </w:t>
            </w:r>
            <w:r w:rsidR="00AD3CDC" w:rsidRPr="00A5116B">
              <w:rPr>
                <w:rFonts w:ascii="Arial" w:hAnsi="Arial" w:cs="Arial"/>
                <w:bCs/>
                <w:sz w:val="22"/>
                <w:szCs w:val="22"/>
              </w:rPr>
              <w:t>they</w:t>
            </w:r>
            <w:r w:rsidRPr="00A5116B">
              <w:rPr>
                <w:rFonts w:ascii="Arial" w:hAnsi="Arial" w:cs="Arial"/>
                <w:bCs/>
                <w:sz w:val="22"/>
                <w:szCs w:val="22"/>
              </w:rPr>
              <w:t xml:space="preserve"> come from. S.117</w:t>
            </w:r>
          </w:p>
          <w:p w14:paraId="54D9A3B8" w14:textId="77777777" w:rsidR="00E056BB" w:rsidRDefault="00E056BB" w:rsidP="00E056BB">
            <w:pPr>
              <w:tabs>
                <w:tab w:val="left" w:pos="720"/>
                <w:tab w:val="right" w:pos="9360"/>
              </w:tabs>
              <w:rPr>
                <w:rFonts w:ascii="Arial" w:hAnsi="Arial" w:cs="Arial"/>
                <w:bCs/>
                <w:sz w:val="22"/>
                <w:szCs w:val="22"/>
              </w:rPr>
            </w:pPr>
            <w:r w:rsidRPr="00A5116B">
              <w:rPr>
                <w:rFonts w:ascii="Arial" w:hAnsi="Arial" w:cs="Arial"/>
                <w:bCs/>
                <w:sz w:val="22"/>
                <w:szCs w:val="22"/>
              </w:rPr>
              <w:t>A righ</w:t>
            </w:r>
            <w:r w:rsidR="0018033F">
              <w:rPr>
                <w:rFonts w:ascii="Arial" w:hAnsi="Arial" w:cs="Arial"/>
                <w:bCs/>
                <w:sz w:val="22"/>
                <w:szCs w:val="22"/>
              </w:rPr>
              <w:t>t to vote is implied in s.7, s.2</w:t>
            </w:r>
            <w:r w:rsidRPr="00A5116B">
              <w:rPr>
                <w:rFonts w:ascii="Arial" w:hAnsi="Arial" w:cs="Arial"/>
                <w:bCs/>
                <w:sz w:val="22"/>
                <w:szCs w:val="22"/>
              </w:rPr>
              <w:t>4 and s.41</w:t>
            </w:r>
          </w:p>
          <w:p w14:paraId="6532956D" w14:textId="77777777" w:rsidR="005A3639" w:rsidRDefault="005A3639" w:rsidP="00E056BB">
            <w:pPr>
              <w:tabs>
                <w:tab w:val="left" w:pos="720"/>
                <w:tab w:val="right" w:pos="9360"/>
              </w:tabs>
              <w:rPr>
                <w:rFonts w:ascii="Arial" w:hAnsi="Arial" w:cs="Arial"/>
                <w:bCs/>
                <w:sz w:val="22"/>
                <w:szCs w:val="22"/>
              </w:rPr>
            </w:pPr>
          </w:p>
          <w:p w14:paraId="28EFB46A" w14:textId="3C6AB871" w:rsidR="005A3639" w:rsidRPr="00A5116B" w:rsidRDefault="005A3639" w:rsidP="00E056BB">
            <w:pPr>
              <w:tabs>
                <w:tab w:val="left" w:pos="720"/>
                <w:tab w:val="right" w:pos="9360"/>
              </w:tabs>
              <w:rPr>
                <w:rFonts w:ascii="Arial" w:hAnsi="Arial" w:cs="Arial"/>
                <w:bCs/>
                <w:sz w:val="22"/>
                <w:szCs w:val="22"/>
              </w:rPr>
            </w:pPr>
          </w:p>
        </w:tc>
      </w:tr>
    </w:tbl>
    <w:p w14:paraId="1FCD108B" w14:textId="77777777" w:rsidR="001C0CBC" w:rsidRPr="00A5116B" w:rsidRDefault="0089482E" w:rsidP="00DB3E37">
      <w:pPr>
        <w:pStyle w:val="ListParagraph"/>
        <w:numPr>
          <w:ilvl w:val="0"/>
          <w:numId w:val="19"/>
        </w:numPr>
        <w:tabs>
          <w:tab w:val="right" w:pos="8930"/>
        </w:tabs>
        <w:spacing w:before="300" w:after="150"/>
        <w:jc w:val="both"/>
        <w:outlineLvl w:val="1"/>
        <w:rPr>
          <w:rFonts w:ascii="Arial" w:hAnsi="Arial" w:cs="Arial"/>
          <w:sz w:val="22"/>
          <w:szCs w:val="22"/>
        </w:rPr>
      </w:pPr>
      <w:r w:rsidRPr="00A5116B">
        <w:rPr>
          <w:rStyle w:val="eop"/>
          <w:rFonts w:ascii="Arial" w:hAnsi="Arial" w:cs="Arial"/>
          <w:sz w:val="22"/>
          <w:szCs w:val="22"/>
        </w:rPr>
        <w:lastRenderedPageBreak/>
        <w:tab/>
      </w:r>
      <w:r w:rsidR="00AD3313">
        <w:rPr>
          <w:rFonts w:ascii="Arial" w:eastAsiaTheme="minorEastAsia" w:hAnsi="Arial" w:cs="Arial"/>
          <w:sz w:val="22"/>
          <w:szCs w:val="22"/>
          <w:lang w:eastAsia="ja-JP"/>
        </w:rPr>
        <w:t>With reference to S</w:t>
      </w:r>
      <w:r w:rsidR="00353DA5" w:rsidRPr="00A5116B">
        <w:rPr>
          <w:rFonts w:ascii="Arial" w:eastAsiaTheme="minorEastAsia" w:hAnsi="Arial" w:cs="Arial"/>
          <w:sz w:val="22"/>
          <w:szCs w:val="22"/>
          <w:lang w:eastAsia="ja-JP"/>
        </w:rPr>
        <w:t>ource</w:t>
      </w:r>
      <w:r w:rsidR="00AD3313">
        <w:rPr>
          <w:rFonts w:ascii="Arial" w:eastAsiaTheme="minorEastAsia" w:hAnsi="Arial" w:cs="Arial"/>
          <w:sz w:val="22"/>
          <w:szCs w:val="22"/>
          <w:lang w:eastAsia="ja-JP"/>
        </w:rPr>
        <w:t xml:space="preserve"> 2</w:t>
      </w:r>
      <w:r w:rsidR="00353DA5" w:rsidRPr="00A5116B">
        <w:rPr>
          <w:rFonts w:ascii="Arial" w:eastAsiaTheme="minorEastAsia" w:hAnsi="Arial" w:cs="Arial"/>
          <w:sz w:val="22"/>
          <w:szCs w:val="22"/>
          <w:lang w:eastAsia="ja-JP"/>
        </w:rPr>
        <w:t xml:space="preserve">, explain in your own words, </w:t>
      </w:r>
      <w:r w:rsidR="00353DA5" w:rsidRPr="00A5116B">
        <w:rPr>
          <w:rFonts w:ascii="Arial" w:eastAsiaTheme="minorEastAsia" w:hAnsi="Arial" w:cs="Arial"/>
          <w:b/>
          <w:bCs/>
          <w:sz w:val="22"/>
          <w:szCs w:val="22"/>
          <w:lang w:eastAsia="ja-JP"/>
        </w:rPr>
        <w:t>two</w:t>
      </w:r>
      <w:r w:rsidR="00353DA5" w:rsidRPr="00A5116B">
        <w:rPr>
          <w:rFonts w:ascii="Arial" w:eastAsiaTheme="minorEastAsia" w:hAnsi="Arial" w:cs="Arial"/>
          <w:sz w:val="22"/>
          <w:szCs w:val="22"/>
          <w:lang w:eastAsia="ja-JP"/>
        </w:rPr>
        <w:t xml:space="preserve"> reasons/benefits as to w</w:t>
      </w:r>
      <w:r w:rsidR="00353DA5" w:rsidRPr="00A5116B">
        <w:rPr>
          <w:rFonts w:ascii="Arial" w:hAnsi="Arial" w:cs="Arial"/>
          <w:sz w:val="22"/>
          <w:szCs w:val="22"/>
        </w:rPr>
        <w:t xml:space="preserve">hy Australia should adopt a Statutory National Bill of Rights.                                    </w:t>
      </w:r>
      <w:r w:rsidR="001C0CBC" w:rsidRPr="00A5116B">
        <w:rPr>
          <w:rFonts w:ascii="Arial" w:hAnsi="Arial" w:cs="Arial"/>
          <w:sz w:val="22"/>
          <w:szCs w:val="22"/>
        </w:rPr>
        <w:t>(4 marks)</w:t>
      </w:r>
    </w:p>
    <w:tbl>
      <w:tblPr>
        <w:tblStyle w:val="TableGrid"/>
        <w:tblW w:w="0" w:type="auto"/>
        <w:tblInd w:w="856" w:type="dxa"/>
        <w:tblLook w:val="04A0" w:firstRow="1" w:lastRow="0" w:firstColumn="1" w:lastColumn="0" w:noHBand="0" w:noVBand="1"/>
      </w:tblPr>
      <w:tblGrid>
        <w:gridCol w:w="7532"/>
        <w:gridCol w:w="919"/>
      </w:tblGrid>
      <w:tr w:rsidR="0089482E" w:rsidRPr="00A5116B" w14:paraId="72D40000" w14:textId="77777777" w:rsidTr="00394662">
        <w:tc>
          <w:tcPr>
            <w:tcW w:w="7532" w:type="dxa"/>
          </w:tcPr>
          <w:p w14:paraId="19005AF9" w14:textId="77777777" w:rsidR="0089482E" w:rsidRPr="00A5116B" w:rsidRDefault="0089482E"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19" w:type="dxa"/>
          </w:tcPr>
          <w:p w14:paraId="3DAEB7F5" w14:textId="77777777" w:rsidR="0089482E" w:rsidRPr="00A5116B" w:rsidRDefault="0089482E"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1780B6C9" w14:textId="77777777" w:rsidTr="00394662">
        <w:tc>
          <w:tcPr>
            <w:tcW w:w="7532" w:type="dxa"/>
          </w:tcPr>
          <w:p w14:paraId="4A110393" w14:textId="77777777" w:rsidR="006410D4" w:rsidRPr="00A5116B" w:rsidRDefault="006410D4" w:rsidP="006410D4">
            <w:pPr>
              <w:tabs>
                <w:tab w:val="left" w:pos="720"/>
                <w:tab w:val="right" w:pos="9360"/>
              </w:tabs>
              <w:rPr>
                <w:rFonts w:ascii="Arial" w:hAnsi="Arial" w:cs="Arial"/>
                <w:sz w:val="22"/>
                <w:szCs w:val="22"/>
              </w:rPr>
            </w:pPr>
            <w:r w:rsidRPr="00A5116B">
              <w:rPr>
                <w:rFonts w:ascii="Arial" w:hAnsi="Arial" w:cs="Arial"/>
                <w:sz w:val="22"/>
                <w:szCs w:val="22"/>
              </w:rPr>
              <w:t xml:space="preserve">Identifies and explains two </w:t>
            </w:r>
            <w:r w:rsidR="00CD37E4" w:rsidRPr="00A5116B">
              <w:rPr>
                <w:rFonts w:ascii="Arial" w:hAnsi="Arial" w:cs="Arial"/>
                <w:sz w:val="22"/>
                <w:szCs w:val="22"/>
              </w:rPr>
              <w:t xml:space="preserve">reasons/benefits </w:t>
            </w:r>
            <w:r w:rsidRPr="00A5116B">
              <w:rPr>
                <w:rFonts w:ascii="Arial" w:hAnsi="Arial" w:cs="Arial"/>
                <w:sz w:val="22"/>
                <w:szCs w:val="22"/>
              </w:rPr>
              <w:t>in their own words with direct reference to the source for each point.</w:t>
            </w:r>
          </w:p>
        </w:tc>
        <w:tc>
          <w:tcPr>
            <w:tcW w:w="919" w:type="dxa"/>
            <w:vAlign w:val="center"/>
          </w:tcPr>
          <w:p w14:paraId="09C2F6BF" w14:textId="77777777" w:rsidR="006410D4" w:rsidRPr="00A5116B" w:rsidRDefault="006410D4" w:rsidP="006410D4">
            <w:pPr>
              <w:tabs>
                <w:tab w:val="left" w:pos="720"/>
                <w:tab w:val="right" w:pos="9360"/>
              </w:tabs>
              <w:jc w:val="center"/>
              <w:rPr>
                <w:rFonts w:ascii="Arial" w:hAnsi="Arial" w:cs="Arial"/>
                <w:sz w:val="22"/>
                <w:szCs w:val="22"/>
              </w:rPr>
            </w:pPr>
            <w:r w:rsidRPr="00A5116B">
              <w:rPr>
                <w:rFonts w:ascii="Arial" w:hAnsi="Arial" w:cs="Arial"/>
                <w:sz w:val="22"/>
                <w:szCs w:val="22"/>
              </w:rPr>
              <w:t>4</w:t>
            </w:r>
          </w:p>
        </w:tc>
      </w:tr>
      <w:tr w:rsidR="00A5116B" w:rsidRPr="00A5116B" w14:paraId="7C9117EF" w14:textId="77777777" w:rsidTr="00394662">
        <w:tc>
          <w:tcPr>
            <w:tcW w:w="7532" w:type="dxa"/>
          </w:tcPr>
          <w:p w14:paraId="3FF0F5BE" w14:textId="77777777" w:rsidR="006410D4" w:rsidRPr="00A5116B" w:rsidRDefault="006410D4" w:rsidP="002A1C60">
            <w:pPr>
              <w:tabs>
                <w:tab w:val="left" w:pos="720"/>
                <w:tab w:val="right" w:pos="9360"/>
              </w:tabs>
              <w:rPr>
                <w:rFonts w:ascii="Arial" w:hAnsi="Arial" w:cs="Arial"/>
                <w:sz w:val="22"/>
                <w:szCs w:val="22"/>
              </w:rPr>
            </w:pPr>
            <w:r w:rsidRPr="00A5116B">
              <w:rPr>
                <w:rFonts w:ascii="Arial" w:hAnsi="Arial" w:cs="Arial"/>
                <w:sz w:val="22"/>
                <w:szCs w:val="22"/>
              </w:rPr>
              <w:t xml:space="preserve">Outlines two </w:t>
            </w:r>
            <w:r w:rsidR="00CD37E4" w:rsidRPr="00A5116B">
              <w:rPr>
                <w:rFonts w:ascii="Arial" w:hAnsi="Arial" w:cs="Arial"/>
                <w:sz w:val="22"/>
                <w:szCs w:val="22"/>
              </w:rPr>
              <w:t>reasons/benefits</w:t>
            </w:r>
            <w:r w:rsidRPr="00A5116B">
              <w:rPr>
                <w:rFonts w:ascii="Arial" w:hAnsi="Arial" w:cs="Arial"/>
                <w:sz w:val="22"/>
                <w:szCs w:val="22"/>
              </w:rPr>
              <w:t xml:space="preserve"> with reasonable reference to the source</w:t>
            </w:r>
          </w:p>
        </w:tc>
        <w:tc>
          <w:tcPr>
            <w:tcW w:w="919" w:type="dxa"/>
            <w:vAlign w:val="center"/>
          </w:tcPr>
          <w:p w14:paraId="1A1040C2" w14:textId="77777777" w:rsidR="006410D4" w:rsidRPr="00A5116B" w:rsidRDefault="006410D4" w:rsidP="006410D4">
            <w:pPr>
              <w:tabs>
                <w:tab w:val="left" w:pos="720"/>
                <w:tab w:val="right" w:pos="9360"/>
              </w:tabs>
              <w:jc w:val="center"/>
              <w:rPr>
                <w:rFonts w:ascii="Arial" w:hAnsi="Arial" w:cs="Arial"/>
                <w:sz w:val="22"/>
                <w:szCs w:val="22"/>
              </w:rPr>
            </w:pPr>
            <w:r w:rsidRPr="00A5116B">
              <w:rPr>
                <w:rFonts w:ascii="Arial" w:hAnsi="Arial" w:cs="Arial"/>
                <w:sz w:val="22"/>
                <w:szCs w:val="22"/>
              </w:rPr>
              <w:t>3</w:t>
            </w:r>
          </w:p>
        </w:tc>
      </w:tr>
      <w:tr w:rsidR="00A5116B" w:rsidRPr="00A5116B" w14:paraId="0155E9C6" w14:textId="77777777" w:rsidTr="00394662">
        <w:tc>
          <w:tcPr>
            <w:tcW w:w="7532" w:type="dxa"/>
          </w:tcPr>
          <w:p w14:paraId="65501446" w14:textId="77777777" w:rsidR="006410D4" w:rsidRPr="00A5116B" w:rsidRDefault="006410D4" w:rsidP="006410D4">
            <w:pPr>
              <w:tabs>
                <w:tab w:val="left" w:pos="720"/>
                <w:tab w:val="right" w:pos="9360"/>
              </w:tabs>
              <w:rPr>
                <w:rFonts w:ascii="Arial" w:hAnsi="Arial" w:cs="Arial"/>
                <w:sz w:val="22"/>
                <w:szCs w:val="22"/>
              </w:rPr>
            </w:pPr>
            <w:r w:rsidRPr="00A5116B">
              <w:rPr>
                <w:rFonts w:ascii="Arial" w:hAnsi="Arial" w:cs="Arial"/>
                <w:sz w:val="22"/>
                <w:szCs w:val="22"/>
              </w:rPr>
              <w:t xml:space="preserve">Outlines two </w:t>
            </w:r>
            <w:r w:rsidR="00CD37E4" w:rsidRPr="00A5116B">
              <w:rPr>
                <w:rFonts w:ascii="Arial" w:hAnsi="Arial" w:cs="Arial"/>
                <w:sz w:val="22"/>
                <w:szCs w:val="22"/>
              </w:rPr>
              <w:t>reasons/benefits</w:t>
            </w:r>
            <w:r w:rsidRPr="00A5116B">
              <w:rPr>
                <w:rFonts w:ascii="Arial" w:hAnsi="Arial" w:cs="Arial"/>
                <w:sz w:val="22"/>
                <w:szCs w:val="22"/>
              </w:rPr>
              <w:t xml:space="preserve"> but with limited or no reference to the source.</w:t>
            </w:r>
          </w:p>
        </w:tc>
        <w:tc>
          <w:tcPr>
            <w:tcW w:w="919" w:type="dxa"/>
            <w:vAlign w:val="center"/>
          </w:tcPr>
          <w:p w14:paraId="4C26A35C" w14:textId="77777777" w:rsidR="006410D4" w:rsidRPr="00A5116B" w:rsidRDefault="006410D4" w:rsidP="006410D4">
            <w:pPr>
              <w:tabs>
                <w:tab w:val="left" w:pos="720"/>
                <w:tab w:val="right" w:pos="9360"/>
              </w:tabs>
              <w:jc w:val="center"/>
              <w:rPr>
                <w:rFonts w:ascii="Arial" w:hAnsi="Arial" w:cs="Arial"/>
                <w:sz w:val="22"/>
                <w:szCs w:val="22"/>
              </w:rPr>
            </w:pPr>
            <w:r w:rsidRPr="00A5116B">
              <w:rPr>
                <w:rFonts w:ascii="Arial" w:hAnsi="Arial" w:cs="Arial"/>
                <w:sz w:val="22"/>
                <w:szCs w:val="22"/>
              </w:rPr>
              <w:t>2</w:t>
            </w:r>
          </w:p>
        </w:tc>
      </w:tr>
      <w:tr w:rsidR="00A5116B" w:rsidRPr="00A5116B" w14:paraId="234CBC59" w14:textId="77777777" w:rsidTr="00394662">
        <w:tc>
          <w:tcPr>
            <w:tcW w:w="7532" w:type="dxa"/>
          </w:tcPr>
          <w:p w14:paraId="57F6133D" w14:textId="77777777" w:rsidR="006410D4" w:rsidRPr="00A5116B" w:rsidRDefault="006410D4" w:rsidP="006410D4">
            <w:pPr>
              <w:tabs>
                <w:tab w:val="left" w:pos="720"/>
                <w:tab w:val="right" w:pos="9360"/>
              </w:tabs>
              <w:rPr>
                <w:rFonts w:ascii="Arial" w:hAnsi="Arial" w:cs="Arial"/>
                <w:sz w:val="22"/>
                <w:szCs w:val="22"/>
              </w:rPr>
            </w:pPr>
            <w:r w:rsidRPr="00A5116B">
              <w:rPr>
                <w:rFonts w:ascii="Arial" w:hAnsi="Arial" w:cs="Arial"/>
                <w:sz w:val="22"/>
                <w:szCs w:val="22"/>
              </w:rPr>
              <w:t xml:space="preserve">Outlines one </w:t>
            </w:r>
            <w:r w:rsidRPr="00A5116B">
              <w:rPr>
                <w:rFonts w:ascii="Arial" w:hAnsi="Arial" w:cs="Arial"/>
                <w:b/>
                <w:sz w:val="22"/>
                <w:szCs w:val="22"/>
              </w:rPr>
              <w:t>or</w:t>
            </w:r>
            <w:r w:rsidRPr="00A5116B">
              <w:rPr>
                <w:rFonts w:ascii="Arial" w:hAnsi="Arial" w:cs="Arial"/>
                <w:sz w:val="22"/>
                <w:szCs w:val="22"/>
              </w:rPr>
              <w:t xml:space="preserve"> correctly references one </w:t>
            </w:r>
            <w:r w:rsidR="00CD37E4" w:rsidRPr="00A5116B">
              <w:rPr>
                <w:rFonts w:ascii="Arial" w:hAnsi="Arial" w:cs="Arial"/>
                <w:sz w:val="22"/>
                <w:szCs w:val="22"/>
              </w:rPr>
              <w:t xml:space="preserve">reason/benefit </w:t>
            </w:r>
            <w:r w:rsidRPr="00A5116B">
              <w:rPr>
                <w:rFonts w:ascii="Arial" w:hAnsi="Arial" w:cs="Arial"/>
                <w:sz w:val="22"/>
                <w:szCs w:val="22"/>
              </w:rPr>
              <w:t>in the source.</w:t>
            </w:r>
          </w:p>
        </w:tc>
        <w:tc>
          <w:tcPr>
            <w:tcW w:w="919" w:type="dxa"/>
            <w:vAlign w:val="center"/>
          </w:tcPr>
          <w:p w14:paraId="164D01DA" w14:textId="77777777" w:rsidR="006410D4" w:rsidRPr="00A5116B" w:rsidRDefault="006410D4" w:rsidP="006410D4">
            <w:pPr>
              <w:tabs>
                <w:tab w:val="left" w:pos="720"/>
                <w:tab w:val="right" w:pos="9360"/>
              </w:tabs>
              <w:jc w:val="center"/>
              <w:rPr>
                <w:rFonts w:ascii="Arial" w:hAnsi="Arial" w:cs="Arial"/>
                <w:sz w:val="22"/>
                <w:szCs w:val="22"/>
              </w:rPr>
            </w:pPr>
            <w:r w:rsidRPr="00A5116B">
              <w:rPr>
                <w:rFonts w:ascii="Arial" w:hAnsi="Arial" w:cs="Arial"/>
                <w:sz w:val="22"/>
                <w:szCs w:val="22"/>
              </w:rPr>
              <w:t>1</w:t>
            </w:r>
          </w:p>
        </w:tc>
      </w:tr>
      <w:tr w:rsidR="00A5116B" w:rsidRPr="00A5116B" w14:paraId="55BE17C9" w14:textId="77777777" w:rsidTr="00394662">
        <w:tc>
          <w:tcPr>
            <w:tcW w:w="7532" w:type="dxa"/>
          </w:tcPr>
          <w:p w14:paraId="51E265FE" w14:textId="77777777" w:rsidR="006410D4" w:rsidRPr="00A5116B" w:rsidRDefault="006410D4" w:rsidP="006410D4">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19" w:type="dxa"/>
            <w:vAlign w:val="center"/>
          </w:tcPr>
          <w:p w14:paraId="756F9BEF" w14:textId="77777777" w:rsidR="006410D4" w:rsidRPr="00A5116B" w:rsidRDefault="006410D4" w:rsidP="006410D4">
            <w:pPr>
              <w:tabs>
                <w:tab w:val="left" w:pos="720"/>
                <w:tab w:val="right" w:pos="9360"/>
              </w:tabs>
              <w:jc w:val="center"/>
              <w:rPr>
                <w:rFonts w:ascii="Arial" w:hAnsi="Arial" w:cs="Arial"/>
                <w:b/>
                <w:sz w:val="22"/>
                <w:szCs w:val="22"/>
              </w:rPr>
            </w:pPr>
            <w:r w:rsidRPr="00A5116B">
              <w:rPr>
                <w:rFonts w:ascii="Arial" w:hAnsi="Arial" w:cs="Arial"/>
                <w:b/>
                <w:sz w:val="22"/>
                <w:szCs w:val="22"/>
              </w:rPr>
              <w:t>4</w:t>
            </w:r>
          </w:p>
        </w:tc>
      </w:tr>
      <w:tr w:rsidR="00A5116B" w:rsidRPr="00A5116B" w14:paraId="6B464976" w14:textId="77777777" w:rsidTr="00394662">
        <w:tc>
          <w:tcPr>
            <w:tcW w:w="8451" w:type="dxa"/>
            <w:gridSpan w:val="2"/>
          </w:tcPr>
          <w:p w14:paraId="78A34C83" w14:textId="77777777" w:rsidR="006410D4" w:rsidRPr="00A5116B" w:rsidRDefault="006410D4" w:rsidP="006410D4">
            <w:pPr>
              <w:tabs>
                <w:tab w:val="left" w:pos="720"/>
                <w:tab w:val="right" w:pos="9360"/>
              </w:tabs>
              <w:rPr>
                <w:rFonts w:ascii="Arial" w:hAnsi="Arial" w:cs="Arial"/>
                <w:b/>
                <w:sz w:val="22"/>
                <w:szCs w:val="22"/>
              </w:rPr>
            </w:pPr>
            <w:r w:rsidRPr="00A5116B">
              <w:rPr>
                <w:rFonts w:ascii="Arial" w:hAnsi="Arial" w:cs="Arial"/>
                <w:b/>
                <w:sz w:val="22"/>
                <w:szCs w:val="22"/>
              </w:rPr>
              <w:t>Answers could include, but are not limited to:</w:t>
            </w:r>
          </w:p>
          <w:p w14:paraId="2BBB3D45" w14:textId="77777777" w:rsidR="00AD3CDC" w:rsidRPr="00A5116B" w:rsidRDefault="00AD3CDC" w:rsidP="00353DA5">
            <w:pPr>
              <w:tabs>
                <w:tab w:val="left" w:pos="720"/>
                <w:tab w:val="right" w:pos="9360"/>
              </w:tabs>
              <w:rPr>
                <w:rFonts w:ascii="Arial" w:hAnsi="Arial" w:cs="Arial"/>
                <w:sz w:val="22"/>
                <w:szCs w:val="22"/>
              </w:rPr>
            </w:pPr>
            <w:r w:rsidRPr="00A5116B">
              <w:rPr>
                <w:rFonts w:ascii="Arial" w:hAnsi="Arial" w:cs="Arial"/>
                <w:sz w:val="22"/>
                <w:szCs w:val="22"/>
              </w:rPr>
              <w:t>Any two of the following could be used:</w:t>
            </w:r>
          </w:p>
          <w:p w14:paraId="492A4753" w14:textId="77777777" w:rsidR="00F434A3" w:rsidRPr="00A5116B" w:rsidRDefault="00275785" w:rsidP="00353DA5">
            <w:pPr>
              <w:tabs>
                <w:tab w:val="left" w:pos="720"/>
                <w:tab w:val="right" w:pos="9360"/>
              </w:tabs>
              <w:rPr>
                <w:rFonts w:ascii="Arial" w:hAnsi="Arial" w:cs="Arial"/>
                <w:sz w:val="22"/>
                <w:szCs w:val="22"/>
              </w:rPr>
            </w:pPr>
            <w:r w:rsidRPr="00A5116B">
              <w:rPr>
                <w:rFonts w:ascii="Arial" w:hAnsi="Arial" w:cs="Arial"/>
                <w:sz w:val="22"/>
                <w:szCs w:val="22"/>
              </w:rPr>
              <w:t>‘It would work within the framework of democracy to promote the rights of all individuals, including those in the minority.’</w:t>
            </w:r>
          </w:p>
          <w:p w14:paraId="75FF0B06" w14:textId="77777777" w:rsidR="00275785" w:rsidRPr="00A5116B" w:rsidRDefault="00275785" w:rsidP="00353DA5">
            <w:pPr>
              <w:tabs>
                <w:tab w:val="left" w:pos="720"/>
                <w:tab w:val="right" w:pos="9360"/>
              </w:tabs>
              <w:rPr>
                <w:rFonts w:ascii="Arial" w:hAnsi="Arial" w:cs="Arial"/>
                <w:sz w:val="22"/>
                <w:szCs w:val="22"/>
              </w:rPr>
            </w:pPr>
            <w:r w:rsidRPr="00A5116B">
              <w:rPr>
                <w:rFonts w:ascii="Arial" w:hAnsi="Arial" w:cs="Arial"/>
                <w:sz w:val="22"/>
                <w:szCs w:val="22"/>
              </w:rPr>
              <w:t>‘A statutory Bill of Rights could be </w:t>
            </w:r>
            <w:hyperlink r:id="rId14" w:history="1">
              <w:r w:rsidRPr="00A5116B">
                <w:rPr>
                  <w:rFonts w:ascii="Arial" w:hAnsi="Arial" w:cs="Arial"/>
                  <w:sz w:val="22"/>
                  <w:szCs w:val="22"/>
                </w:rPr>
                <w:t>changed</w:t>
              </w:r>
            </w:hyperlink>
            <w:r w:rsidRPr="00A5116B">
              <w:rPr>
                <w:rFonts w:ascii="Arial" w:hAnsi="Arial" w:cs="Arial"/>
                <w:sz w:val="22"/>
                <w:szCs w:val="22"/>
              </w:rPr>
              <w:t> by the Commonwealth Parliament, allowing it to more easily evolve with society and remain relevant.’</w:t>
            </w:r>
          </w:p>
          <w:p w14:paraId="5456D725" w14:textId="77777777" w:rsidR="00275785" w:rsidRPr="00A5116B" w:rsidRDefault="00275785" w:rsidP="00353DA5">
            <w:pPr>
              <w:tabs>
                <w:tab w:val="left" w:pos="720"/>
                <w:tab w:val="right" w:pos="9360"/>
              </w:tabs>
              <w:rPr>
                <w:rFonts w:ascii="Arial" w:hAnsi="Arial" w:cs="Arial"/>
                <w:sz w:val="22"/>
                <w:szCs w:val="22"/>
              </w:rPr>
            </w:pPr>
            <w:r w:rsidRPr="00A5116B">
              <w:rPr>
                <w:rFonts w:ascii="Arial" w:hAnsi="Arial" w:cs="Arial"/>
                <w:sz w:val="22"/>
                <w:szCs w:val="22"/>
              </w:rPr>
              <w:t>‘It would allow the protections that are enumerated to adapt and more consistently reflect the view of contemporary society.’</w:t>
            </w:r>
          </w:p>
          <w:p w14:paraId="22888AEC" w14:textId="77777777" w:rsidR="00275785" w:rsidRPr="00A5116B" w:rsidRDefault="00275785" w:rsidP="00353DA5">
            <w:pPr>
              <w:tabs>
                <w:tab w:val="left" w:pos="720"/>
                <w:tab w:val="right" w:pos="9360"/>
              </w:tabs>
              <w:rPr>
                <w:rFonts w:ascii="Arial" w:hAnsi="Arial" w:cs="Arial"/>
                <w:sz w:val="22"/>
                <w:szCs w:val="22"/>
              </w:rPr>
            </w:pPr>
            <w:r w:rsidRPr="00A5116B">
              <w:rPr>
                <w:rFonts w:ascii="Arial" w:hAnsi="Arial" w:cs="Arial"/>
                <w:sz w:val="22"/>
                <w:szCs w:val="22"/>
              </w:rPr>
              <w:t>‘Parliamentary sovereignty would remain intact’</w:t>
            </w:r>
          </w:p>
        </w:tc>
      </w:tr>
      <w:tr w:rsidR="00A5116B" w:rsidRPr="00A5116B" w14:paraId="16BC79E1" w14:textId="77777777" w:rsidTr="00394662">
        <w:tc>
          <w:tcPr>
            <w:tcW w:w="8451" w:type="dxa"/>
            <w:gridSpan w:val="2"/>
          </w:tcPr>
          <w:p w14:paraId="027D29E2" w14:textId="77777777" w:rsidR="009805CA" w:rsidRPr="00A5116B" w:rsidRDefault="009805CA" w:rsidP="006410D4">
            <w:pPr>
              <w:tabs>
                <w:tab w:val="left" w:pos="720"/>
                <w:tab w:val="right" w:pos="9360"/>
              </w:tabs>
              <w:rPr>
                <w:rFonts w:ascii="Arial" w:hAnsi="Arial" w:cs="Arial"/>
                <w:bCs/>
                <w:sz w:val="22"/>
                <w:szCs w:val="22"/>
              </w:rPr>
            </w:pPr>
            <w:r w:rsidRPr="00A5116B">
              <w:rPr>
                <w:rFonts w:ascii="Arial" w:hAnsi="Arial" w:cs="Arial"/>
                <w:b/>
                <w:sz w:val="22"/>
                <w:szCs w:val="22"/>
              </w:rPr>
              <w:t xml:space="preserve">Note: </w:t>
            </w:r>
            <w:r w:rsidRPr="00A5116B">
              <w:rPr>
                <w:rFonts w:ascii="Arial" w:hAnsi="Arial" w:cs="Arial"/>
                <w:bCs/>
                <w:sz w:val="22"/>
                <w:szCs w:val="22"/>
              </w:rPr>
              <w:t>reasons must be drawn from the source.</w:t>
            </w:r>
          </w:p>
        </w:tc>
      </w:tr>
    </w:tbl>
    <w:p w14:paraId="579C57C0" w14:textId="77777777" w:rsidR="0089482E" w:rsidRPr="00A5116B" w:rsidRDefault="00BF60E4" w:rsidP="00DB3E37">
      <w:pPr>
        <w:pStyle w:val="ListParagraph"/>
        <w:numPr>
          <w:ilvl w:val="0"/>
          <w:numId w:val="19"/>
        </w:numPr>
        <w:tabs>
          <w:tab w:val="right" w:pos="8930"/>
        </w:tabs>
        <w:spacing w:before="300" w:after="150"/>
        <w:jc w:val="both"/>
        <w:outlineLvl w:val="1"/>
        <w:rPr>
          <w:rFonts w:ascii="Arial" w:hAnsi="Arial" w:cs="Arial"/>
          <w:sz w:val="22"/>
          <w:szCs w:val="22"/>
        </w:rPr>
      </w:pPr>
      <w:r w:rsidRPr="00A5116B">
        <w:rPr>
          <w:rFonts w:ascii="Arial" w:hAnsi="Arial" w:cs="Arial"/>
          <w:sz w:val="22"/>
          <w:szCs w:val="22"/>
        </w:rPr>
        <w:tab/>
      </w:r>
      <w:r w:rsidR="00AD3313">
        <w:rPr>
          <w:rFonts w:ascii="Arial" w:hAnsi="Arial" w:cs="Arial"/>
          <w:sz w:val="22"/>
          <w:szCs w:val="22"/>
        </w:rPr>
        <w:t>Discuss</w:t>
      </w:r>
      <w:r w:rsidR="00353DA5" w:rsidRPr="00A5116B">
        <w:rPr>
          <w:rFonts w:ascii="Arial" w:hAnsi="Arial" w:cs="Arial"/>
          <w:sz w:val="22"/>
          <w:szCs w:val="22"/>
        </w:rPr>
        <w:t xml:space="preserve"> </w:t>
      </w:r>
      <w:r w:rsidR="00353DA5" w:rsidRPr="00A5116B">
        <w:rPr>
          <w:rFonts w:ascii="Arial" w:hAnsi="Arial" w:cs="Arial"/>
          <w:b/>
          <w:bCs/>
          <w:sz w:val="22"/>
          <w:szCs w:val="22"/>
        </w:rPr>
        <w:t>two</w:t>
      </w:r>
      <w:r w:rsidR="00353DA5" w:rsidRPr="00A5116B">
        <w:rPr>
          <w:rFonts w:ascii="Arial" w:hAnsi="Arial" w:cs="Arial"/>
          <w:sz w:val="22"/>
          <w:szCs w:val="22"/>
        </w:rPr>
        <w:t xml:space="preserve"> separate ways human rights are protected in one country (other than Australia) that you have studied.                                                                          </w:t>
      </w:r>
      <w:r w:rsidR="001C0CBC" w:rsidRPr="00A5116B">
        <w:rPr>
          <w:rFonts w:ascii="Arial" w:hAnsi="Arial" w:cs="Arial"/>
          <w:sz w:val="22"/>
          <w:szCs w:val="22"/>
        </w:rPr>
        <w:t>(6 marks)</w:t>
      </w:r>
    </w:p>
    <w:tbl>
      <w:tblPr>
        <w:tblStyle w:val="TableGrid"/>
        <w:tblW w:w="0" w:type="auto"/>
        <w:tblInd w:w="856" w:type="dxa"/>
        <w:tblLook w:val="04A0" w:firstRow="1" w:lastRow="0" w:firstColumn="1" w:lastColumn="0" w:noHBand="0" w:noVBand="1"/>
      </w:tblPr>
      <w:tblGrid>
        <w:gridCol w:w="7532"/>
        <w:gridCol w:w="919"/>
      </w:tblGrid>
      <w:tr w:rsidR="0089482E" w:rsidRPr="00A5116B" w14:paraId="627CAA32" w14:textId="77777777" w:rsidTr="004D5074">
        <w:tc>
          <w:tcPr>
            <w:tcW w:w="7532" w:type="dxa"/>
          </w:tcPr>
          <w:p w14:paraId="23DF3545" w14:textId="77777777" w:rsidR="0089482E" w:rsidRPr="00A5116B" w:rsidRDefault="0089482E"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19" w:type="dxa"/>
          </w:tcPr>
          <w:p w14:paraId="450B6DB6" w14:textId="77777777" w:rsidR="0089482E" w:rsidRPr="00A5116B" w:rsidRDefault="0089482E"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17518871" w14:textId="77777777" w:rsidTr="004D5074">
        <w:tc>
          <w:tcPr>
            <w:tcW w:w="7532" w:type="dxa"/>
          </w:tcPr>
          <w:p w14:paraId="639A1A27" w14:textId="77777777" w:rsidR="0089482E" w:rsidRPr="00A5116B" w:rsidRDefault="00CD37E4" w:rsidP="006147F3">
            <w:pPr>
              <w:tabs>
                <w:tab w:val="left" w:pos="720"/>
                <w:tab w:val="right" w:pos="9360"/>
              </w:tabs>
              <w:rPr>
                <w:rFonts w:ascii="Arial" w:hAnsi="Arial" w:cs="Arial"/>
                <w:sz w:val="22"/>
                <w:szCs w:val="22"/>
              </w:rPr>
            </w:pPr>
            <w:r w:rsidRPr="00A5116B">
              <w:rPr>
                <w:rFonts w:ascii="Arial" w:hAnsi="Arial" w:cs="Arial"/>
                <w:sz w:val="22"/>
                <w:szCs w:val="22"/>
              </w:rPr>
              <w:t xml:space="preserve">Fully analyses two ways that human rights are protected in one country other than </w:t>
            </w:r>
            <w:r w:rsidR="000C66B9" w:rsidRPr="00A5116B">
              <w:rPr>
                <w:rFonts w:ascii="Arial" w:hAnsi="Arial" w:cs="Arial"/>
                <w:sz w:val="22"/>
                <w:szCs w:val="22"/>
              </w:rPr>
              <w:t>Australia</w:t>
            </w:r>
            <w:r w:rsidRPr="00A5116B">
              <w:rPr>
                <w:rFonts w:ascii="Arial" w:hAnsi="Arial" w:cs="Arial"/>
                <w:sz w:val="22"/>
                <w:szCs w:val="22"/>
              </w:rPr>
              <w:t>. Specific reference must be made to how and where the right is protected – eg constitution, statute</w:t>
            </w:r>
            <w:r w:rsidR="000C66B9" w:rsidRPr="00A5116B">
              <w:rPr>
                <w:rFonts w:ascii="Arial" w:hAnsi="Arial" w:cs="Arial"/>
                <w:sz w:val="22"/>
                <w:szCs w:val="22"/>
              </w:rPr>
              <w:t xml:space="preserve">, common law </w:t>
            </w:r>
            <w:r w:rsidRPr="00A5116B">
              <w:rPr>
                <w:rFonts w:ascii="Arial" w:hAnsi="Arial" w:cs="Arial"/>
                <w:sz w:val="22"/>
                <w:szCs w:val="22"/>
              </w:rPr>
              <w:t>etc</w:t>
            </w:r>
          </w:p>
        </w:tc>
        <w:tc>
          <w:tcPr>
            <w:tcW w:w="919" w:type="dxa"/>
            <w:vAlign w:val="center"/>
          </w:tcPr>
          <w:p w14:paraId="29EA29C7" w14:textId="77777777" w:rsidR="0089482E" w:rsidRPr="00A5116B" w:rsidRDefault="0089482E" w:rsidP="00086905">
            <w:pPr>
              <w:tabs>
                <w:tab w:val="left" w:pos="720"/>
                <w:tab w:val="right" w:pos="9360"/>
              </w:tabs>
              <w:jc w:val="center"/>
              <w:rPr>
                <w:rFonts w:ascii="Arial" w:hAnsi="Arial" w:cs="Arial"/>
                <w:sz w:val="22"/>
                <w:szCs w:val="22"/>
              </w:rPr>
            </w:pPr>
            <w:r w:rsidRPr="00A5116B">
              <w:rPr>
                <w:rFonts w:ascii="Arial" w:hAnsi="Arial" w:cs="Arial"/>
                <w:sz w:val="22"/>
                <w:szCs w:val="22"/>
              </w:rPr>
              <w:t xml:space="preserve">5 </w:t>
            </w:r>
            <w:r w:rsidR="00685D71" w:rsidRPr="00A5116B">
              <w:rPr>
                <w:rFonts w:ascii="Arial" w:hAnsi="Arial" w:cs="Arial"/>
                <w:sz w:val="22"/>
                <w:szCs w:val="22"/>
              </w:rPr>
              <w:t>–</w:t>
            </w:r>
            <w:r w:rsidRPr="00A5116B">
              <w:rPr>
                <w:rFonts w:ascii="Arial" w:hAnsi="Arial" w:cs="Arial"/>
                <w:sz w:val="22"/>
                <w:szCs w:val="22"/>
              </w:rPr>
              <w:t xml:space="preserve"> 6</w:t>
            </w:r>
          </w:p>
        </w:tc>
      </w:tr>
      <w:tr w:rsidR="00A5116B" w:rsidRPr="00A5116B" w14:paraId="3C9949BE" w14:textId="77777777" w:rsidTr="004D5074">
        <w:tc>
          <w:tcPr>
            <w:tcW w:w="7532" w:type="dxa"/>
          </w:tcPr>
          <w:p w14:paraId="2DEC2607" w14:textId="77777777" w:rsidR="0089482E" w:rsidRPr="00A5116B" w:rsidRDefault="00CD37E4" w:rsidP="00B009BC">
            <w:pPr>
              <w:tabs>
                <w:tab w:val="left" w:pos="720"/>
                <w:tab w:val="right" w:pos="9360"/>
              </w:tabs>
              <w:rPr>
                <w:rFonts w:ascii="Arial" w:hAnsi="Arial" w:cs="Arial"/>
                <w:sz w:val="22"/>
                <w:szCs w:val="22"/>
              </w:rPr>
            </w:pPr>
            <w:r w:rsidRPr="00A5116B">
              <w:rPr>
                <w:rFonts w:ascii="Arial" w:hAnsi="Arial" w:cs="Arial"/>
                <w:sz w:val="22"/>
                <w:szCs w:val="22"/>
              </w:rPr>
              <w:t xml:space="preserve">Some  analysis of two ways that human rights are protected in one country other than </w:t>
            </w:r>
            <w:r w:rsidR="000C66B9" w:rsidRPr="00A5116B">
              <w:rPr>
                <w:rFonts w:ascii="Arial" w:hAnsi="Arial" w:cs="Arial"/>
                <w:sz w:val="22"/>
                <w:szCs w:val="22"/>
              </w:rPr>
              <w:t>Australia</w:t>
            </w:r>
            <w:r w:rsidRPr="00A5116B">
              <w:rPr>
                <w:rFonts w:ascii="Arial" w:hAnsi="Arial" w:cs="Arial"/>
                <w:sz w:val="22"/>
                <w:szCs w:val="22"/>
              </w:rPr>
              <w:t>. Reference must be made to how and where the right is protected – eg constitution, statute etc</w:t>
            </w:r>
          </w:p>
        </w:tc>
        <w:tc>
          <w:tcPr>
            <w:tcW w:w="919" w:type="dxa"/>
            <w:vAlign w:val="center"/>
          </w:tcPr>
          <w:p w14:paraId="577B9F40" w14:textId="77777777" w:rsidR="0089482E" w:rsidRPr="00A5116B" w:rsidRDefault="0089482E" w:rsidP="00086905">
            <w:pPr>
              <w:tabs>
                <w:tab w:val="left" w:pos="720"/>
                <w:tab w:val="right" w:pos="9360"/>
              </w:tabs>
              <w:jc w:val="center"/>
              <w:rPr>
                <w:rFonts w:ascii="Arial" w:hAnsi="Arial" w:cs="Arial"/>
                <w:sz w:val="22"/>
                <w:szCs w:val="22"/>
              </w:rPr>
            </w:pPr>
            <w:r w:rsidRPr="00A5116B">
              <w:rPr>
                <w:rFonts w:ascii="Arial" w:hAnsi="Arial" w:cs="Arial"/>
                <w:sz w:val="22"/>
                <w:szCs w:val="22"/>
              </w:rPr>
              <w:t xml:space="preserve">3 </w:t>
            </w:r>
            <w:r w:rsidR="00685D71" w:rsidRPr="00A5116B">
              <w:rPr>
                <w:rFonts w:ascii="Arial" w:hAnsi="Arial" w:cs="Arial"/>
                <w:sz w:val="22"/>
                <w:szCs w:val="22"/>
              </w:rPr>
              <w:t>–</w:t>
            </w:r>
            <w:r w:rsidRPr="00A5116B">
              <w:rPr>
                <w:rFonts w:ascii="Arial" w:hAnsi="Arial" w:cs="Arial"/>
                <w:sz w:val="22"/>
                <w:szCs w:val="22"/>
              </w:rPr>
              <w:t xml:space="preserve"> 4</w:t>
            </w:r>
          </w:p>
        </w:tc>
      </w:tr>
      <w:tr w:rsidR="00A5116B" w:rsidRPr="00A5116B" w14:paraId="71F8C2A5" w14:textId="77777777" w:rsidTr="004D5074">
        <w:tc>
          <w:tcPr>
            <w:tcW w:w="7532" w:type="dxa"/>
          </w:tcPr>
          <w:p w14:paraId="5FAEE2A7" w14:textId="77777777" w:rsidR="0089482E" w:rsidRPr="00A5116B" w:rsidRDefault="0030364B" w:rsidP="00086905">
            <w:pPr>
              <w:tabs>
                <w:tab w:val="left" w:pos="720"/>
                <w:tab w:val="right" w:pos="9360"/>
              </w:tabs>
              <w:rPr>
                <w:rFonts w:ascii="Arial" w:hAnsi="Arial" w:cs="Arial"/>
                <w:sz w:val="22"/>
                <w:szCs w:val="22"/>
              </w:rPr>
            </w:pPr>
            <w:r w:rsidRPr="00A5116B">
              <w:rPr>
                <w:rFonts w:ascii="Arial" w:hAnsi="Arial" w:cs="Arial"/>
                <w:sz w:val="22"/>
                <w:szCs w:val="22"/>
              </w:rPr>
              <w:t xml:space="preserve">Limited discussion </w:t>
            </w:r>
            <w:r w:rsidR="000C66B9" w:rsidRPr="00A5116B">
              <w:rPr>
                <w:rFonts w:ascii="Arial" w:hAnsi="Arial" w:cs="Arial"/>
                <w:sz w:val="22"/>
                <w:szCs w:val="22"/>
              </w:rPr>
              <w:t xml:space="preserve">of  two ways that human rights are protected in one country other than Australia. </w:t>
            </w:r>
          </w:p>
        </w:tc>
        <w:tc>
          <w:tcPr>
            <w:tcW w:w="919" w:type="dxa"/>
            <w:vAlign w:val="center"/>
          </w:tcPr>
          <w:p w14:paraId="5339F855" w14:textId="77777777" w:rsidR="0089482E" w:rsidRPr="00A5116B" w:rsidRDefault="0089482E" w:rsidP="00086905">
            <w:pPr>
              <w:tabs>
                <w:tab w:val="left" w:pos="720"/>
                <w:tab w:val="right" w:pos="9360"/>
              </w:tabs>
              <w:jc w:val="center"/>
              <w:rPr>
                <w:rFonts w:ascii="Arial" w:hAnsi="Arial" w:cs="Arial"/>
                <w:sz w:val="22"/>
                <w:szCs w:val="22"/>
              </w:rPr>
            </w:pPr>
            <w:r w:rsidRPr="00A5116B">
              <w:rPr>
                <w:rFonts w:ascii="Arial" w:hAnsi="Arial" w:cs="Arial"/>
                <w:sz w:val="22"/>
                <w:szCs w:val="22"/>
              </w:rPr>
              <w:t xml:space="preserve">1 </w:t>
            </w:r>
            <w:r w:rsidR="00685D71" w:rsidRPr="00A5116B">
              <w:rPr>
                <w:rFonts w:ascii="Arial" w:hAnsi="Arial" w:cs="Arial"/>
                <w:sz w:val="22"/>
                <w:szCs w:val="22"/>
              </w:rPr>
              <w:t>–</w:t>
            </w:r>
            <w:r w:rsidRPr="00A5116B">
              <w:rPr>
                <w:rFonts w:ascii="Arial" w:hAnsi="Arial" w:cs="Arial"/>
                <w:sz w:val="22"/>
                <w:szCs w:val="22"/>
              </w:rPr>
              <w:t xml:space="preserve"> 2</w:t>
            </w:r>
          </w:p>
        </w:tc>
      </w:tr>
      <w:tr w:rsidR="00A5116B" w:rsidRPr="00A5116B" w14:paraId="677BBB34" w14:textId="77777777" w:rsidTr="004D5074">
        <w:tc>
          <w:tcPr>
            <w:tcW w:w="7532" w:type="dxa"/>
          </w:tcPr>
          <w:p w14:paraId="6F50381D" w14:textId="77777777" w:rsidR="0089482E" w:rsidRPr="00A5116B" w:rsidRDefault="0089482E" w:rsidP="00086905">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19" w:type="dxa"/>
            <w:vAlign w:val="center"/>
          </w:tcPr>
          <w:p w14:paraId="73859A42" w14:textId="77777777" w:rsidR="0089482E" w:rsidRPr="00A5116B" w:rsidRDefault="0089482E" w:rsidP="00086905">
            <w:pPr>
              <w:tabs>
                <w:tab w:val="left" w:pos="720"/>
                <w:tab w:val="right" w:pos="9360"/>
              </w:tabs>
              <w:jc w:val="center"/>
              <w:rPr>
                <w:rFonts w:ascii="Arial" w:hAnsi="Arial" w:cs="Arial"/>
                <w:b/>
                <w:sz w:val="22"/>
                <w:szCs w:val="22"/>
              </w:rPr>
            </w:pPr>
            <w:r w:rsidRPr="00A5116B">
              <w:rPr>
                <w:rFonts w:ascii="Arial" w:hAnsi="Arial" w:cs="Arial"/>
                <w:b/>
                <w:sz w:val="22"/>
                <w:szCs w:val="22"/>
              </w:rPr>
              <w:t>6</w:t>
            </w:r>
          </w:p>
        </w:tc>
      </w:tr>
      <w:tr w:rsidR="0089482E" w:rsidRPr="00A5116B" w14:paraId="3147E31F" w14:textId="77777777" w:rsidTr="004D5074">
        <w:tc>
          <w:tcPr>
            <w:tcW w:w="8451" w:type="dxa"/>
            <w:gridSpan w:val="2"/>
          </w:tcPr>
          <w:p w14:paraId="10C9A305" w14:textId="77777777" w:rsidR="00685D71" w:rsidRPr="00A5116B" w:rsidRDefault="00685D71" w:rsidP="00086905">
            <w:pPr>
              <w:tabs>
                <w:tab w:val="left" w:pos="720"/>
                <w:tab w:val="right" w:pos="9360"/>
              </w:tabs>
              <w:rPr>
                <w:rFonts w:ascii="Arial" w:hAnsi="Arial" w:cs="Arial"/>
                <w:bCs/>
                <w:sz w:val="22"/>
                <w:szCs w:val="22"/>
              </w:rPr>
            </w:pPr>
            <w:r w:rsidRPr="00A5116B">
              <w:rPr>
                <w:rFonts w:ascii="Arial" w:hAnsi="Arial" w:cs="Arial"/>
                <w:bCs/>
                <w:sz w:val="22"/>
                <w:szCs w:val="22"/>
              </w:rPr>
              <w:t xml:space="preserve">The question requires </w:t>
            </w:r>
            <w:r w:rsidRPr="00A5116B">
              <w:rPr>
                <w:rFonts w:ascii="Arial" w:hAnsi="Arial" w:cs="Arial"/>
                <w:b/>
                <w:sz w:val="22"/>
                <w:szCs w:val="22"/>
              </w:rPr>
              <w:t>two ways</w:t>
            </w:r>
            <w:r w:rsidRPr="00A5116B">
              <w:rPr>
                <w:rFonts w:ascii="Arial" w:hAnsi="Arial" w:cs="Arial"/>
                <w:bCs/>
                <w:sz w:val="22"/>
                <w:szCs w:val="22"/>
              </w:rPr>
              <w:t xml:space="preserve"> that human rights are protected, </w:t>
            </w:r>
            <w:r w:rsidRPr="00A5116B">
              <w:rPr>
                <w:rFonts w:ascii="Arial" w:hAnsi="Arial" w:cs="Arial"/>
                <w:b/>
                <w:sz w:val="22"/>
                <w:szCs w:val="22"/>
              </w:rPr>
              <w:t>not</w:t>
            </w:r>
            <w:r w:rsidRPr="00A5116B">
              <w:rPr>
                <w:rFonts w:ascii="Arial" w:hAnsi="Arial" w:cs="Arial"/>
                <w:bCs/>
                <w:sz w:val="22"/>
                <w:szCs w:val="22"/>
              </w:rPr>
              <w:t xml:space="preserve">  </w:t>
            </w:r>
            <w:r w:rsidR="00AD3CDC" w:rsidRPr="00A5116B">
              <w:rPr>
                <w:rFonts w:ascii="Arial" w:hAnsi="Arial" w:cs="Arial"/>
                <w:bCs/>
                <w:sz w:val="22"/>
                <w:szCs w:val="22"/>
              </w:rPr>
              <w:t xml:space="preserve">just </w:t>
            </w:r>
            <w:r w:rsidRPr="00A5116B">
              <w:rPr>
                <w:rFonts w:ascii="Arial" w:hAnsi="Arial" w:cs="Arial"/>
                <w:bCs/>
                <w:sz w:val="22"/>
                <w:szCs w:val="22"/>
              </w:rPr>
              <w:t xml:space="preserve">two rights that are protected. </w:t>
            </w:r>
          </w:p>
          <w:p w14:paraId="227FA43A" w14:textId="77777777" w:rsidR="0089482E" w:rsidRPr="00A5116B" w:rsidRDefault="006147F3" w:rsidP="00086905">
            <w:pPr>
              <w:tabs>
                <w:tab w:val="left" w:pos="720"/>
                <w:tab w:val="right" w:pos="9360"/>
              </w:tabs>
              <w:rPr>
                <w:rFonts w:ascii="Arial" w:hAnsi="Arial" w:cs="Arial"/>
                <w:b/>
                <w:sz w:val="22"/>
                <w:szCs w:val="22"/>
              </w:rPr>
            </w:pPr>
            <w:r w:rsidRPr="00A5116B">
              <w:rPr>
                <w:rFonts w:ascii="Arial" w:hAnsi="Arial" w:cs="Arial"/>
                <w:b/>
                <w:sz w:val="22"/>
                <w:szCs w:val="22"/>
              </w:rPr>
              <w:t>Answers could include, but are not limited to:</w:t>
            </w:r>
          </w:p>
          <w:p w14:paraId="15CBFB65" w14:textId="77777777" w:rsidR="00685D71" w:rsidRPr="00A5116B" w:rsidRDefault="00685D71" w:rsidP="00086905">
            <w:pPr>
              <w:tabs>
                <w:tab w:val="left" w:pos="720"/>
                <w:tab w:val="right" w:pos="9360"/>
              </w:tabs>
              <w:rPr>
                <w:rFonts w:ascii="Arial" w:hAnsi="Arial" w:cs="Arial"/>
                <w:bCs/>
                <w:sz w:val="22"/>
                <w:szCs w:val="22"/>
              </w:rPr>
            </w:pPr>
            <w:r w:rsidRPr="00A5116B">
              <w:rPr>
                <w:rFonts w:ascii="Arial" w:hAnsi="Arial" w:cs="Arial"/>
                <w:bCs/>
                <w:sz w:val="22"/>
                <w:szCs w:val="22"/>
              </w:rPr>
              <w:t xml:space="preserve">If you have studied the USA your answers could cover some </w:t>
            </w:r>
            <w:r w:rsidR="000F7094" w:rsidRPr="00A5116B">
              <w:rPr>
                <w:rFonts w:ascii="Arial" w:hAnsi="Arial" w:cs="Arial"/>
                <w:bCs/>
                <w:sz w:val="22"/>
                <w:szCs w:val="22"/>
              </w:rPr>
              <w:t xml:space="preserve">of </w:t>
            </w:r>
            <w:r w:rsidR="000B59C7" w:rsidRPr="00A5116B">
              <w:rPr>
                <w:rFonts w:ascii="Arial" w:hAnsi="Arial" w:cs="Arial"/>
                <w:bCs/>
                <w:sz w:val="22"/>
                <w:szCs w:val="22"/>
              </w:rPr>
              <w:t>the</w:t>
            </w:r>
            <w:r w:rsidRPr="00A5116B">
              <w:rPr>
                <w:rFonts w:ascii="Arial" w:hAnsi="Arial" w:cs="Arial"/>
                <w:bCs/>
                <w:sz w:val="22"/>
                <w:szCs w:val="22"/>
              </w:rPr>
              <w:t xml:space="preserve"> following</w:t>
            </w:r>
          </w:p>
          <w:p w14:paraId="4D781F9E" w14:textId="77777777" w:rsidR="00685D71" w:rsidRPr="00A5116B" w:rsidRDefault="00685D71" w:rsidP="00685D71">
            <w:pPr>
              <w:pBdr>
                <w:top w:val="nil"/>
                <w:left w:val="nil"/>
                <w:bottom w:val="nil"/>
                <w:right w:val="nil"/>
                <w:between w:val="nil"/>
                <w:bar w:val="nil"/>
              </w:pBdr>
              <w:tabs>
                <w:tab w:val="left" w:pos="720"/>
                <w:tab w:val="right" w:pos="9360"/>
              </w:tabs>
              <w:rPr>
                <w:rFonts w:ascii="Arial" w:hAnsi="Arial" w:cs="Arial"/>
                <w:b/>
                <w:bCs/>
                <w:sz w:val="22"/>
                <w:szCs w:val="22"/>
              </w:rPr>
            </w:pPr>
            <w:r w:rsidRPr="00A5116B">
              <w:rPr>
                <w:rFonts w:ascii="Arial" w:hAnsi="Arial" w:cs="Arial"/>
                <w:b/>
                <w:bCs/>
                <w:sz w:val="22"/>
                <w:szCs w:val="22"/>
              </w:rPr>
              <w:t>The Constitution.</w:t>
            </w:r>
          </w:p>
          <w:p w14:paraId="1461C6A5" w14:textId="77777777" w:rsidR="00B009BC" w:rsidRPr="00A5116B" w:rsidRDefault="00685D71" w:rsidP="00DB3E37">
            <w:pPr>
              <w:pStyle w:val="ListParagraph"/>
              <w:numPr>
                <w:ilvl w:val="0"/>
                <w:numId w:val="8"/>
              </w:numPr>
              <w:pBdr>
                <w:top w:val="nil"/>
                <w:left w:val="nil"/>
                <w:bottom w:val="nil"/>
                <w:right w:val="nil"/>
                <w:between w:val="nil"/>
                <w:bar w:val="nil"/>
              </w:pBdr>
              <w:tabs>
                <w:tab w:val="left" w:pos="720"/>
                <w:tab w:val="right" w:pos="9360"/>
              </w:tabs>
              <w:rPr>
                <w:rFonts w:ascii="Arial" w:hAnsi="Arial" w:cs="Arial"/>
                <w:sz w:val="22"/>
                <w:szCs w:val="22"/>
              </w:rPr>
            </w:pPr>
            <w:r w:rsidRPr="00A5116B">
              <w:rPr>
                <w:rFonts w:ascii="Arial" w:hAnsi="Arial" w:cs="Arial"/>
                <w:sz w:val="22"/>
                <w:szCs w:val="22"/>
              </w:rPr>
              <w:t>The first 10 amendments of the US constitution which include the freedom of religion (1</w:t>
            </w:r>
            <w:r w:rsidRPr="00A5116B">
              <w:rPr>
                <w:rFonts w:ascii="Arial" w:hAnsi="Arial" w:cs="Arial"/>
                <w:sz w:val="22"/>
                <w:szCs w:val="22"/>
                <w:vertAlign w:val="superscript"/>
              </w:rPr>
              <w:t>st</w:t>
            </w:r>
            <w:r w:rsidRPr="00A5116B">
              <w:rPr>
                <w:rFonts w:ascii="Arial" w:hAnsi="Arial" w:cs="Arial"/>
                <w:sz w:val="22"/>
                <w:szCs w:val="22"/>
              </w:rPr>
              <w:t xml:space="preserve"> Amendment), freedom of speech (5</w:t>
            </w:r>
            <w:r w:rsidRPr="00A5116B">
              <w:rPr>
                <w:rFonts w:ascii="Arial" w:hAnsi="Arial" w:cs="Arial"/>
                <w:sz w:val="22"/>
                <w:szCs w:val="22"/>
                <w:vertAlign w:val="superscript"/>
              </w:rPr>
              <w:t>th</w:t>
            </w:r>
            <w:r w:rsidRPr="00A5116B">
              <w:rPr>
                <w:rFonts w:ascii="Arial" w:hAnsi="Arial" w:cs="Arial"/>
                <w:sz w:val="22"/>
                <w:szCs w:val="22"/>
              </w:rPr>
              <w:t xml:space="preserve"> Amendment) rights of criminal suspects covered in 8</w:t>
            </w:r>
            <w:r w:rsidRPr="00A5116B">
              <w:rPr>
                <w:rFonts w:ascii="Arial" w:hAnsi="Arial" w:cs="Arial"/>
                <w:sz w:val="22"/>
                <w:szCs w:val="22"/>
                <w:vertAlign w:val="superscript"/>
              </w:rPr>
              <w:t>th</w:t>
            </w:r>
            <w:r w:rsidRPr="00A5116B">
              <w:rPr>
                <w:rFonts w:ascii="Arial" w:hAnsi="Arial" w:cs="Arial"/>
                <w:sz w:val="22"/>
                <w:szCs w:val="22"/>
              </w:rPr>
              <w:t xml:space="preserve"> Amendment. </w:t>
            </w:r>
          </w:p>
          <w:p w14:paraId="060E5E0B" w14:textId="77777777" w:rsidR="00685D71" w:rsidRPr="00A5116B" w:rsidRDefault="00685D71" w:rsidP="00DB3E37">
            <w:pPr>
              <w:pStyle w:val="ListParagraph"/>
              <w:numPr>
                <w:ilvl w:val="0"/>
                <w:numId w:val="8"/>
              </w:numPr>
              <w:pBdr>
                <w:top w:val="nil"/>
                <w:left w:val="nil"/>
                <w:bottom w:val="nil"/>
                <w:right w:val="nil"/>
                <w:between w:val="nil"/>
                <w:bar w:val="nil"/>
              </w:pBdr>
              <w:tabs>
                <w:tab w:val="left" w:pos="720"/>
                <w:tab w:val="right" w:pos="9360"/>
              </w:tabs>
              <w:rPr>
                <w:rFonts w:ascii="Arial" w:hAnsi="Arial" w:cs="Arial"/>
                <w:sz w:val="22"/>
                <w:szCs w:val="22"/>
              </w:rPr>
            </w:pPr>
            <w:r w:rsidRPr="00A5116B">
              <w:rPr>
                <w:rFonts w:ascii="Arial" w:hAnsi="Arial" w:cs="Arial"/>
                <w:sz w:val="22"/>
                <w:szCs w:val="22"/>
              </w:rPr>
              <w:t>Other amendments could include: the equal protection clause of the 14</w:t>
            </w:r>
            <w:r w:rsidRPr="00A5116B">
              <w:rPr>
                <w:rFonts w:ascii="Arial" w:hAnsi="Arial" w:cs="Arial"/>
                <w:sz w:val="22"/>
                <w:szCs w:val="22"/>
                <w:vertAlign w:val="superscript"/>
              </w:rPr>
              <w:t>th</w:t>
            </w:r>
            <w:r w:rsidRPr="00A5116B">
              <w:rPr>
                <w:rFonts w:ascii="Arial" w:hAnsi="Arial" w:cs="Arial"/>
                <w:sz w:val="22"/>
                <w:szCs w:val="22"/>
              </w:rPr>
              <w:t xml:space="preserve"> Amendment and the 19</w:t>
            </w:r>
            <w:r w:rsidRPr="00A5116B">
              <w:rPr>
                <w:rFonts w:ascii="Arial" w:hAnsi="Arial" w:cs="Arial"/>
                <w:sz w:val="22"/>
                <w:szCs w:val="22"/>
                <w:vertAlign w:val="superscript"/>
              </w:rPr>
              <w:t>th</w:t>
            </w:r>
            <w:r w:rsidRPr="00A5116B">
              <w:rPr>
                <w:rFonts w:ascii="Arial" w:hAnsi="Arial" w:cs="Arial"/>
                <w:sz w:val="22"/>
                <w:szCs w:val="22"/>
              </w:rPr>
              <w:t xml:space="preserve"> Amendment which effectively gave women the right to vote.</w:t>
            </w:r>
          </w:p>
          <w:p w14:paraId="703A8504" w14:textId="77777777" w:rsidR="00685D71" w:rsidRPr="00A5116B" w:rsidRDefault="00685D71" w:rsidP="00685D71">
            <w:pPr>
              <w:pBdr>
                <w:top w:val="nil"/>
                <w:left w:val="nil"/>
                <w:bottom w:val="nil"/>
                <w:right w:val="nil"/>
                <w:between w:val="nil"/>
                <w:bar w:val="nil"/>
              </w:pBdr>
              <w:tabs>
                <w:tab w:val="left" w:pos="720"/>
                <w:tab w:val="right" w:pos="9360"/>
              </w:tabs>
              <w:rPr>
                <w:rFonts w:ascii="Arial" w:hAnsi="Arial" w:cs="Arial"/>
                <w:sz w:val="22"/>
                <w:szCs w:val="22"/>
              </w:rPr>
            </w:pPr>
            <w:r w:rsidRPr="00A5116B">
              <w:rPr>
                <w:rFonts w:ascii="Arial" w:hAnsi="Arial" w:cs="Arial"/>
                <w:b/>
                <w:bCs/>
                <w:sz w:val="22"/>
                <w:szCs w:val="22"/>
              </w:rPr>
              <w:t>Legislation</w:t>
            </w:r>
            <w:r w:rsidRPr="00A5116B">
              <w:rPr>
                <w:rFonts w:ascii="Arial" w:hAnsi="Arial" w:cs="Arial"/>
                <w:sz w:val="22"/>
                <w:szCs w:val="22"/>
              </w:rPr>
              <w:t xml:space="preserve"> </w:t>
            </w:r>
          </w:p>
          <w:p w14:paraId="100DCD10" w14:textId="77777777" w:rsidR="00685D71" w:rsidRPr="00A5116B" w:rsidRDefault="00685D71" w:rsidP="00DB3E37">
            <w:pPr>
              <w:pStyle w:val="ListParagraph"/>
              <w:numPr>
                <w:ilvl w:val="0"/>
                <w:numId w:val="8"/>
              </w:numPr>
              <w:pBdr>
                <w:top w:val="nil"/>
                <w:left w:val="nil"/>
                <w:bottom w:val="nil"/>
                <w:right w:val="nil"/>
                <w:between w:val="nil"/>
                <w:bar w:val="nil"/>
              </w:pBdr>
              <w:tabs>
                <w:tab w:val="left" w:pos="720"/>
                <w:tab w:val="right" w:pos="9360"/>
              </w:tabs>
              <w:rPr>
                <w:rFonts w:ascii="Arial" w:hAnsi="Arial" w:cs="Arial"/>
                <w:sz w:val="22"/>
                <w:szCs w:val="22"/>
              </w:rPr>
            </w:pPr>
            <w:r w:rsidRPr="00A5116B">
              <w:rPr>
                <w:rFonts w:ascii="Arial" w:hAnsi="Arial" w:cs="Arial"/>
                <w:sz w:val="22"/>
                <w:szCs w:val="22"/>
              </w:rPr>
              <w:t>eg.  US has adopted anti</w:t>
            </w:r>
            <w:r w:rsidR="00E76BD6" w:rsidRPr="00A5116B">
              <w:rPr>
                <w:rFonts w:ascii="Arial" w:hAnsi="Arial" w:cs="Arial"/>
                <w:sz w:val="22"/>
                <w:szCs w:val="22"/>
              </w:rPr>
              <w:t>-</w:t>
            </w:r>
            <w:r w:rsidRPr="00A5116B">
              <w:rPr>
                <w:rFonts w:ascii="Arial" w:hAnsi="Arial" w:cs="Arial"/>
                <w:sz w:val="22"/>
                <w:szCs w:val="22"/>
              </w:rPr>
              <w:t>discrimination legislation for people with dis</w:t>
            </w:r>
            <w:r w:rsidR="00E76BD6" w:rsidRPr="00A5116B">
              <w:rPr>
                <w:rFonts w:ascii="Arial" w:hAnsi="Arial" w:cs="Arial"/>
                <w:sz w:val="22"/>
                <w:szCs w:val="22"/>
              </w:rPr>
              <w:t>abilities</w:t>
            </w:r>
            <w:r w:rsidRPr="00A5116B">
              <w:rPr>
                <w:rFonts w:ascii="Arial" w:hAnsi="Arial" w:cs="Arial"/>
                <w:sz w:val="22"/>
                <w:szCs w:val="22"/>
              </w:rPr>
              <w:t>, the</w:t>
            </w:r>
            <w:r w:rsidRPr="00A5116B">
              <w:rPr>
                <w:rFonts w:ascii="Arial" w:hAnsi="Arial" w:cs="Arial"/>
                <w:i/>
                <w:iCs/>
                <w:sz w:val="22"/>
                <w:szCs w:val="22"/>
              </w:rPr>
              <w:t xml:space="preserve"> Americans with Disabilities Act</w:t>
            </w:r>
            <w:r w:rsidRPr="00A5116B">
              <w:rPr>
                <w:rFonts w:ascii="Arial" w:hAnsi="Arial" w:cs="Arial"/>
                <w:sz w:val="22"/>
                <w:szCs w:val="22"/>
              </w:rPr>
              <w:t xml:space="preserve"> was passed in 1990.</w:t>
            </w:r>
          </w:p>
          <w:p w14:paraId="7C8093C9" w14:textId="77777777" w:rsidR="00685D71" w:rsidRPr="00A5116B" w:rsidRDefault="00685D71" w:rsidP="00DB3E37">
            <w:pPr>
              <w:pStyle w:val="ListParagraph"/>
              <w:numPr>
                <w:ilvl w:val="0"/>
                <w:numId w:val="8"/>
              </w:numPr>
              <w:pBdr>
                <w:top w:val="nil"/>
                <w:left w:val="nil"/>
                <w:bottom w:val="nil"/>
                <w:right w:val="nil"/>
                <w:between w:val="nil"/>
                <w:bar w:val="nil"/>
              </w:pBdr>
              <w:tabs>
                <w:tab w:val="left" w:pos="720"/>
                <w:tab w:val="right" w:pos="9360"/>
              </w:tabs>
              <w:rPr>
                <w:rFonts w:ascii="Arial" w:hAnsi="Arial" w:cs="Arial"/>
                <w:sz w:val="22"/>
                <w:szCs w:val="22"/>
              </w:rPr>
            </w:pPr>
            <w:r w:rsidRPr="00A5116B">
              <w:rPr>
                <w:rFonts w:ascii="Arial" w:hAnsi="Arial" w:cs="Arial"/>
                <w:i/>
                <w:iCs/>
                <w:sz w:val="22"/>
                <w:szCs w:val="22"/>
              </w:rPr>
              <w:t>Civil Rights Act</w:t>
            </w:r>
            <w:r w:rsidRPr="00A5116B">
              <w:rPr>
                <w:rFonts w:ascii="Arial" w:hAnsi="Arial" w:cs="Arial"/>
                <w:sz w:val="22"/>
                <w:szCs w:val="22"/>
              </w:rPr>
              <w:t xml:space="preserve"> (1964) </w:t>
            </w:r>
            <w:r w:rsidR="00E76BD6" w:rsidRPr="00A5116B">
              <w:rPr>
                <w:rFonts w:ascii="Arial" w:hAnsi="Arial" w:cs="Arial"/>
                <w:sz w:val="22"/>
                <w:szCs w:val="22"/>
              </w:rPr>
              <w:t xml:space="preserve">is </w:t>
            </w:r>
            <w:r w:rsidRPr="00A5116B">
              <w:rPr>
                <w:rFonts w:ascii="Arial" w:hAnsi="Arial" w:cs="Arial"/>
                <w:sz w:val="22"/>
                <w:szCs w:val="22"/>
              </w:rPr>
              <w:t xml:space="preserve">comprehensive legislation prohibiting discrimination on the basis of race and national origin in the workplace. </w:t>
            </w:r>
          </w:p>
          <w:p w14:paraId="6BB26FF7" w14:textId="77777777" w:rsidR="00685D71" w:rsidRPr="00A5116B" w:rsidRDefault="00685D71" w:rsidP="00685D71">
            <w:pPr>
              <w:pBdr>
                <w:top w:val="nil"/>
                <w:left w:val="nil"/>
                <w:bottom w:val="nil"/>
                <w:right w:val="nil"/>
                <w:between w:val="nil"/>
                <w:bar w:val="nil"/>
              </w:pBdr>
              <w:tabs>
                <w:tab w:val="left" w:pos="720"/>
                <w:tab w:val="right" w:pos="9360"/>
              </w:tabs>
              <w:rPr>
                <w:rFonts w:ascii="Arial" w:hAnsi="Arial" w:cs="Arial"/>
                <w:b/>
                <w:bCs/>
                <w:sz w:val="22"/>
                <w:szCs w:val="22"/>
              </w:rPr>
            </w:pPr>
            <w:r w:rsidRPr="00A5116B">
              <w:rPr>
                <w:rFonts w:ascii="Arial" w:hAnsi="Arial" w:cs="Arial"/>
                <w:b/>
                <w:bCs/>
                <w:sz w:val="22"/>
                <w:szCs w:val="22"/>
              </w:rPr>
              <w:t>Supreme Court decisions.</w:t>
            </w:r>
          </w:p>
          <w:p w14:paraId="377E50F0" w14:textId="77777777" w:rsidR="00685D71" w:rsidRPr="00A5116B" w:rsidRDefault="00685D71" w:rsidP="00DB3E37">
            <w:pPr>
              <w:pStyle w:val="ListParagraph"/>
              <w:numPr>
                <w:ilvl w:val="0"/>
                <w:numId w:val="8"/>
              </w:numPr>
              <w:pBdr>
                <w:top w:val="nil"/>
                <w:left w:val="nil"/>
                <w:bottom w:val="nil"/>
                <w:right w:val="nil"/>
                <w:between w:val="nil"/>
                <w:bar w:val="nil"/>
              </w:pBdr>
              <w:tabs>
                <w:tab w:val="left" w:pos="720"/>
                <w:tab w:val="right" w:pos="9360"/>
              </w:tabs>
              <w:rPr>
                <w:rFonts w:ascii="Arial" w:hAnsi="Arial" w:cs="Arial"/>
                <w:sz w:val="22"/>
                <w:szCs w:val="22"/>
              </w:rPr>
            </w:pPr>
            <w:r w:rsidRPr="00A5116B">
              <w:rPr>
                <w:rFonts w:ascii="Arial" w:hAnsi="Arial" w:cs="Arial"/>
                <w:sz w:val="22"/>
                <w:szCs w:val="22"/>
              </w:rPr>
              <w:t xml:space="preserve">Privacy laws including </w:t>
            </w:r>
            <w:r w:rsidRPr="00A5116B">
              <w:rPr>
                <w:rFonts w:ascii="Arial" w:hAnsi="Arial" w:cs="Arial"/>
                <w:i/>
                <w:iCs/>
                <w:sz w:val="22"/>
                <w:szCs w:val="22"/>
              </w:rPr>
              <w:t>Wade v Roe (</w:t>
            </w:r>
            <w:r w:rsidRPr="00A5116B">
              <w:rPr>
                <w:rFonts w:ascii="Arial" w:hAnsi="Arial" w:cs="Arial"/>
                <w:sz w:val="22"/>
                <w:szCs w:val="22"/>
              </w:rPr>
              <w:t>1973) overturning laws against abortion.</w:t>
            </w:r>
          </w:p>
          <w:p w14:paraId="03F3EAEC" w14:textId="77777777" w:rsidR="00685D71" w:rsidRPr="00A5116B" w:rsidRDefault="00685D71" w:rsidP="00DB3E37">
            <w:pPr>
              <w:pStyle w:val="ListParagraph"/>
              <w:numPr>
                <w:ilvl w:val="0"/>
                <w:numId w:val="8"/>
              </w:numPr>
              <w:pBdr>
                <w:top w:val="nil"/>
                <w:left w:val="nil"/>
                <w:bottom w:val="nil"/>
                <w:right w:val="nil"/>
                <w:between w:val="nil"/>
                <w:bar w:val="nil"/>
              </w:pBdr>
              <w:tabs>
                <w:tab w:val="left" w:pos="720"/>
                <w:tab w:val="right" w:pos="9360"/>
              </w:tabs>
              <w:rPr>
                <w:rFonts w:ascii="Arial" w:hAnsi="Arial" w:cs="Arial"/>
                <w:sz w:val="22"/>
                <w:szCs w:val="22"/>
              </w:rPr>
            </w:pPr>
            <w:r w:rsidRPr="00A5116B">
              <w:rPr>
                <w:rFonts w:ascii="Arial" w:hAnsi="Arial" w:cs="Arial"/>
                <w:i/>
                <w:iCs/>
                <w:sz w:val="22"/>
                <w:szCs w:val="22"/>
              </w:rPr>
              <w:t xml:space="preserve">Miranda v Arizona </w:t>
            </w:r>
            <w:r w:rsidRPr="00A5116B">
              <w:rPr>
                <w:rFonts w:ascii="Arial" w:hAnsi="Arial" w:cs="Arial"/>
                <w:sz w:val="22"/>
                <w:szCs w:val="22"/>
              </w:rPr>
              <w:t xml:space="preserve">(1966) requires police departments to inform arrested person of their rights. (The Miranda warning) </w:t>
            </w:r>
          </w:p>
          <w:p w14:paraId="3F880A25" w14:textId="77777777" w:rsidR="00BE0CF9" w:rsidRPr="00A5116B" w:rsidRDefault="00BE0CF9" w:rsidP="00BE0CF9">
            <w:pPr>
              <w:pBdr>
                <w:top w:val="nil"/>
                <w:left w:val="nil"/>
                <w:bottom w:val="nil"/>
                <w:right w:val="nil"/>
                <w:between w:val="nil"/>
                <w:bar w:val="nil"/>
              </w:pBdr>
              <w:tabs>
                <w:tab w:val="left" w:pos="720"/>
                <w:tab w:val="right" w:pos="9360"/>
              </w:tabs>
              <w:rPr>
                <w:rFonts w:ascii="Arial" w:hAnsi="Arial" w:cs="Arial"/>
                <w:b/>
                <w:bCs/>
                <w:sz w:val="22"/>
                <w:szCs w:val="22"/>
              </w:rPr>
            </w:pPr>
            <w:r w:rsidRPr="00A5116B">
              <w:rPr>
                <w:rFonts w:ascii="Arial" w:hAnsi="Arial" w:cs="Arial"/>
                <w:b/>
                <w:bCs/>
                <w:sz w:val="22"/>
                <w:szCs w:val="22"/>
              </w:rPr>
              <w:t>Justice system</w:t>
            </w:r>
          </w:p>
          <w:p w14:paraId="60F9FFF0" w14:textId="77777777" w:rsidR="00BE0CF9" w:rsidRPr="00A5116B" w:rsidRDefault="00BE0CF9" w:rsidP="00DB3E37">
            <w:pPr>
              <w:pStyle w:val="ListParagraph"/>
              <w:numPr>
                <w:ilvl w:val="0"/>
                <w:numId w:val="8"/>
              </w:numPr>
              <w:pBdr>
                <w:top w:val="nil"/>
                <w:left w:val="nil"/>
                <w:bottom w:val="nil"/>
                <w:right w:val="nil"/>
                <w:between w:val="nil"/>
                <w:bar w:val="nil"/>
              </w:pBdr>
              <w:tabs>
                <w:tab w:val="left" w:pos="720"/>
                <w:tab w:val="right" w:pos="9360"/>
              </w:tabs>
              <w:rPr>
                <w:rFonts w:ascii="Arial" w:hAnsi="Arial" w:cs="Arial"/>
                <w:sz w:val="22"/>
                <w:szCs w:val="22"/>
              </w:rPr>
            </w:pPr>
            <w:r w:rsidRPr="00A5116B">
              <w:rPr>
                <w:rFonts w:ascii="Arial" w:hAnsi="Arial" w:cs="Arial"/>
                <w:sz w:val="22"/>
                <w:szCs w:val="22"/>
              </w:rPr>
              <w:lastRenderedPageBreak/>
              <w:t>The 4</w:t>
            </w:r>
            <w:r w:rsidRPr="00A5116B">
              <w:rPr>
                <w:rFonts w:ascii="Arial" w:hAnsi="Arial" w:cs="Arial"/>
                <w:sz w:val="22"/>
                <w:szCs w:val="22"/>
                <w:vertAlign w:val="superscript"/>
              </w:rPr>
              <w:t>th</w:t>
            </w:r>
            <w:r w:rsidRPr="00A5116B">
              <w:rPr>
                <w:rFonts w:ascii="Arial" w:hAnsi="Arial" w:cs="Arial"/>
                <w:sz w:val="22"/>
                <w:szCs w:val="22"/>
              </w:rPr>
              <w:t xml:space="preserve"> 5</w:t>
            </w:r>
            <w:r w:rsidRPr="00A5116B">
              <w:rPr>
                <w:rFonts w:ascii="Arial" w:hAnsi="Arial" w:cs="Arial"/>
                <w:sz w:val="22"/>
                <w:szCs w:val="22"/>
                <w:vertAlign w:val="superscript"/>
              </w:rPr>
              <w:t>th</w:t>
            </w:r>
            <w:r w:rsidRPr="00A5116B">
              <w:rPr>
                <w:rFonts w:ascii="Arial" w:hAnsi="Arial" w:cs="Arial"/>
                <w:sz w:val="22"/>
                <w:szCs w:val="22"/>
              </w:rPr>
              <w:t xml:space="preserve"> 6</w:t>
            </w:r>
            <w:r w:rsidRPr="00A5116B">
              <w:rPr>
                <w:rFonts w:ascii="Arial" w:hAnsi="Arial" w:cs="Arial"/>
                <w:sz w:val="22"/>
                <w:szCs w:val="22"/>
                <w:vertAlign w:val="superscript"/>
              </w:rPr>
              <w:t>th</w:t>
            </w:r>
            <w:r w:rsidRPr="00A5116B">
              <w:rPr>
                <w:rFonts w:ascii="Arial" w:hAnsi="Arial" w:cs="Arial"/>
                <w:sz w:val="22"/>
                <w:szCs w:val="22"/>
              </w:rPr>
              <w:t xml:space="preserve"> and 8</w:t>
            </w:r>
            <w:r w:rsidRPr="00A5116B">
              <w:rPr>
                <w:rFonts w:ascii="Arial" w:hAnsi="Arial" w:cs="Arial"/>
                <w:sz w:val="22"/>
                <w:szCs w:val="22"/>
                <w:vertAlign w:val="superscript"/>
              </w:rPr>
              <w:t>th</w:t>
            </w:r>
            <w:r w:rsidRPr="00A5116B">
              <w:rPr>
                <w:rFonts w:ascii="Arial" w:hAnsi="Arial" w:cs="Arial"/>
                <w:sz w:val="22"/>
                <w:szCs w:val="22"/>
              </w:rPr>
              <w:t xml:space="preserve"> amendments as well as the 14</w:t>
            </w:r>
            <w:r w:rsidRPr="00A5116B">
              <w:rPr>
                <w:rFonts w:ascii="Arial" w:hAnsi="Arial" w:cs="Arial"/>
                <w:sz w:val="22"/>
                <w:szCs w:val="22"/>
                <w:vertAlign w:val="superscript"/>
              </w:rPr>
              <w:t>th</w:t>
            </w:r>
            <w:r w:rsidRPr="00A5116B">
              <w:rPr>
                <w:rFonts w:ascii="Arial" w:hAnsi="Arial" w:cs="Arial"/>
                <w:sz w:val="22"/>
                <w:szCs w:val="22"/>
              </w:rPr>
              <w:t xml:space="preserve"> amendment ensures criminal defendants are given significant procedural rights in the courts. The 14</w:t>
            </w:r>
            <w:r w:rsidRPr="00A5116B">
              <w:rPr>
                <w:rFonts w:ascii="Arial" w:hAnsi="Arial" w:cs="Arial"/>
                <w:sz w:val="22"/>
                <w:szCs w:val="22"/>
                <w:vertAlign w:val="superscript"/>
              </w:rPr>
              <w:t>th</w:t>
            </w:r>
            <w:r w:rsidRPr="00A5116B">
              <w:rPr>
                <w:rFonts w:ascii="Arial" w:hAnsi="Arial" w:cs="Arial"/>
                <w:sz w:val="22"/>
                <w:szCs w:val="22"/>
              </w:rPr>
              <w:t xml:space="preserve"> amendment added these constitutional protections to the state and local levels of law enforcement.</w:t>
            </w:r>
          </w:p>
          <w:p w14:paraId="71DC7380" w14:textId="77777777" w:rsidR="00685D71" w:rsidRPr="00A5116B" w:rsidRDefault="00BE0CF9" w:rsidP="00DB3E37">
            <w:pPr>
              <w:pStyle w:val="ListParagraph"/>
              <w:numPr>
                <w:ilvl w:val="0"/>
                <w:numId w:val="8"/>
              </w:numPr>
              <w:pBdr>
                <w:top w:val="nil"/>
                <w:left w:val="nil"/>
                <w:bottom w:val="nil"/>
                <w:right w:val="nil"/>
                <w:between w:val="nil"/>
                <w:bar w:val="nil"/>
              </w:pBdr>
              <w:tabs>
                <w:tab w:val="left" w:pos="720"/>
                <w:tab w:val="right" w:pos="9360"/>
              </w:tabs>
              <w:rPr>
                <w:rFonts w:ascii="Arial" w:hAnsi="Arial" w:cs="Arial"/>
                <w:sz w:val="22"/>
                <w:szCs w:val="22"/>
              </w:rPr>
            </w:pPr>
            <w:r w:rsidRPr="00A5116B">
              <w:rPr>
                <w:rFonts w:ascii="Arial" w:hAnsi="Arial" w:cs="Arial"/>
                <w:sz w:val="22"/>
                <w:szCs w:val="22"/>
              </w:rPr>
              <w:t>US system also possess a system of judicial review.</w:t>
            </w:r>
          </w:p>
        </w:tc>
      </w:tr>
    </w:tbl>
    <w:p w14:paraId="2DE0EC36" w14:textId="77777777" w:rsidR="001C0CBC" w:rsidRPr="00A5116B" w:rsidRDefault="0089482E" w:rsidP="00DB3E37">
      <w:pPr>
        <w:pStyle w:val="ListParagraph"/>
        <w:numPr>
          <w:ilvl w:val="0"/>
          <w:numId w:val="19"/>
        </w:numPr>
        <w:tabs>
          <w:tab w:val="right" w:pos="8930"/>
        </w:tabs>
        <w:spacing w:before="300" w:after="150"/>
        <w:jc w:val="both"/>
        <w:outlineLvl w:val="1"/>
        <w:rPr>
          <w:rFonts w:ascii="Arial" w:hAnsi="Arial" w:cs="Arial"/>
          <w:sz w:val="22"/>
          <w:szCs w:val="22"/>
        </w:rPr>
      </w:pPr>
      <w:r w:rsidRPr="00A5116B">
        <w:rPr>
          <w:rFonts w:ascii="Arial" w:hAnsi="Arial" w:cs="Arial"/>
          <w:sz w:val="22"/>
          <w:szCs w:val="22"/>
        </w:rPr>
        <w:lastRenderedPageBreak/>
        <w:tab/>
      </w:r>
      <w:r w:rsidR="00353DA5" w:rsidRPr="00A5116B">
        <w:rPr>
          <w:rFonts w:ascii="Arial" w:hAnsi="Arial" w:cs="Arial"/>
          <w:sz w:val="22"/>
          <w:szCs w:val="22"/>
        </w:rPr>
        <w:t xml:space="preserve">Briefly explain how well Australia’s commitment to international covenants, protocols and treaties protects human rights in Australia.                                                      </w:t>
      </w:r>
      <w:r w:rsidR="001C0CBC" w:rsidRPr="00A5116B">
        <w:rPr>
          <w:rFonts w:ascii="Arial" w:hAnsi="Arial" w:cs="Arial"/>
          <w:sz w:val="22"/>
          <w:szCs w:val="22"/>
        </w:rPr>
        <w:t>(8 marks)</w:t>
      </w:r>
    </w:p>
    <w:tbl>
      <w:tblPr>
        <w:tblStyle w:val="TableGrid"/>
        <w:tblW w:w="0" w:type="auto"/>
        <w:tblInd w:w="856" w:type="dxa"/>
        <w:tblLook w:val="04A0" w:firstRow="1" w:lastRow="0" w:firstColumn="1" w:lastColumn="0" w:noHBand="0" w:noVBand="1"/>
      </w:tblPr>
      <w:tblGrid>
        <w:gridCol w:w="7532"/>
        <w:gridCol w:w="919"/>
      </w:tblGrid>
      <w:tr w:rsidR="0089482E" w:rsidRPr="00A5116B" w14:paraId="57EAFF57" w14:textId="77777777" w:rsidTr="006651A7">
        <w:tc>
          <w:tcPr>
            <w:tcW w:w="7532" w:type="dxa"/>
          </w:tcPr>
          <w:p w14:paraId="28D2A631" w14:textId="77777777" w:rsidR="0089482E" w:rsidRPr="00A5116B" w:rsidRDefault="0089482E" w:rsidP="00086905">
            <w:pPr>
              <w:tabs>
                <w:tab w:val="left" w:pos="720"/>
                <w:tab w:val="right" w:pos="9360"/>
              </w:tabs>
              <w:rPr>
                <w:rFonts w:ascii="Arial" w:hAnsi="Arial" w:cs="Arial"/>
                <w:b/>
                <w:sz w:val="22"/>
                <w:szCs w:val="22"/>
              </w:rPr>
            </w:pPr>
            <w:r w:rsidRPr="00A5116B">
              <w:rPr>
                <w:rFonts w:ascii="Arial" w:hAnsi="Arial" w:cs="Arial"/>
                <w:b/>
                <w:sz w:val="22"/>
                <w:szCs w:val="22"/>
              </w:rPr>
              <w:t>Description</w:t>
            </w:r>
          </w:p>
        </w:tc>
        <w:tc>
          <w:tcPr>
            <w:tcW w:w="919" w:type="dxa"/>
          </w:tcPr>
          <w:p w14:paraId="343E5FB9" w14:textId="77777777" w:rsidR="0089482E" w:rsidRPr="00A5116B" w:rsidRDefault="0089482E" w:rsidP="00086905">
            <w:pPr>
              <w:tabs>
                <w:tab w:val="left" w:pos="720"/>
                <w:tab w:val="right" w:pos="9360"/>
              </w:tabs>
              <w:rPr>
                <w:rFonts w:ascii="Arial" w:hAnsi="Arial" w:cs="Arial"/>
                <w:b/>
                <w:sz w:val="22"/>
                <w:szCs w:val="22"/>
              </w:rPr>
            </w:pPr>
            <w:r w:rsidRPr="00A5116B">
              <w:rPr>
                <w:rFonts w:ascii="Arial" w:hAnsi="Arial" w:cs="Arial"/>
                <w:b/>
                <w:sz w:val="22"/>
                <w:szCs w:val="22"/>
              </w:rPr>
              <w:t>Marks</w:t>
            </w:r>
          </w:p>
        </w:tc>
      </w:tr>
      <w:tr w:rsidR="00A5116B" w:rsidRPr="00A5116B" w14:paraId="0B8F1C8D" w14:textId="77777777" w:rsidTr="006651A7">
        <w:tc>
          <w:tcPr>
            <w:tcW w:w="7532" w:type="dxa"/>
          </w:tcPr>
          <w:p w14:paraId="6D52A337" w14:textId="77777777" w:rsidR="006651A7" w:rsidRPr="00A5116B" w:rsidRDefault="000C66B9" w:rsidP="006651A7">
            <w:pPr>
              <w:tabs>
                <w:tab w:val="left" w:pos="720"/>
                <w:tab w:val="right" w:pos="9360"/>
              </w:tabs>
              <w:rPr>
                <w:rFonts w:ascii="Arial" w:hAnsi="Arial" w:cs="Arial"/>
                <w:sz w:val="22"/>
                <w:szCs w:val="22"/>
              </w:rPr>
            </w:pPr>
            <w:r w:rsidRPr="00A5116B">
              <w:rPr>
                <w:rFonts w:ascii="Arial" w:hAnsi="Arial" w:cs="Arial"/>
                <w:sz w:val="22"/>
                <w:szCs w:val="22"/>
              </w:rPr>
              <w:t xml:space="preserve">A clear explanation of what international, covenants, protocols and treaties are, and how Australian commitment to the </w:t>
            </w:r>
            <w:r w:rsidR="00A54243" w:rsidRPr="00A5116B">
              <w:rPr>
                <w:rFonts w:ascii="Arial" w:hAnsi="Arial" w:cs="Arial"/>
                <w:sz w:val="22"/>
                <w:szCs w:val="22"/>
              </w:rPr>
              <w:t>international</w:t>
            </w:r>
            <w:r w:rsidRPr="00A5116B">
              <w:rPr>
                <w:rFonts w:ascii="Arial" w:hAnsi="Arial" w:cs="Arial"/>
                <w:sz w:val="22"/>
                <w:szCs w:val="22"/>
              </w:rPr>
              <w:t xml:space="preserve"> agreement is signed, ratified and legislated domestically. </w:t>
            </w:r>
            <w:r w:rsidR="008F2EDF" w:rsidRPr="00A5116B">
              <w:rPr>
                <w:rFonts w:ascii="Arial" w:hAnsi="Arial" w:cs="Arial"/>
                <w:sz w:val="22"/>
                <w:szCs w:val="22"/>
              </w:rPr>
              <w:t>At least two examples</w:t>
            </w:r>
            <w:r w:rsidRPr="00A5116B">
              <w:rPr>
                <w:rFonts w:ascii="Arial" w:hAnsi="Arial" w:cs="Arial"/>
                <w:sz w:val="22"/>
                <w:szCs w:val="22"/>
              </w:rPr>
              <w:t xml:space="preserve"> are crucial and must clearly indicate how they have developed from an international agreement into domestic legislation. </w:t>
            </w:r>
            <w:r w:rsidR="00A54243" w:rsidRPr="00A5116B">
              <w:rPr>
                <w:rFonts w:ascii="Arial" w:hAnsi="Arial" w:cs="Arial"/>
                <w:sz w:val="22"/>
                <w:szCs w:val="22"/>
              </w:rPr>
              <w:t>Fairly comprehensive d</w:t>
            </w:r>
            <w:r w:rsidRPr="00A5116B">
              <w:rPr>
                <w:rFonts w:ascii="Arial" w:hAnsi="Arial" w:cs="Arial"/>
                <w:sz w:val="22"/>
                <w:szCs w:val="22"/>
              </w:rPr>
              <w:t xml:space="preserve">iscussion on how well </w:t>
            </w:r>
            <w:r w:rsidR="00A54243" w:rsidRPr="00A5116B">
              <w:rPr>
                <w:rFonts w:ascii="Arial" w:hAnsi="Arial" w:cs="Arial"/>
                <w:sz w:val="22"/>
                <w:szCs w:val="22"/>
              </w:rPr>
              <w:t>Australia’s</w:t>
            </w:r>
            <w:r w:rsidRPr="00A5116B">
              <w:rPr>
                <w:rFonts w:ascii="Arial" w:hAnsi="Arial" w:cs="Arial"/>
                <w:sz w:val="22"/>
                <w:szCs w:val="22"/>
              </w:rPr>
              <w:t xml:space="preserve"> </w:t>
            </w:r>
            <w:r w:rsidR="00A54243" w:rsidRPr="00A5116B">
              <w:rPr>
                <w:rFonts w:ascii="Arial" w:hAnsi="Arial" w:cs="Arial"/>
                <w:sz w:val="22"/>
                <w:szCs w:val="22"/>
              </w:rPr>
              <w:t>international commitment protects human rights.</w:t>
            </w:r>
          </w:p>
        </w:tc>
        <w:tc>
          <w:tcPr>
            <w:tcW w:w="919" w:type="dxa"/>
            <w:vAlign w:val="center"/>
          </w:tcPr>
          <w:p w14:paraId="164C636D" w14:textId="77777777" w:rsidR="006651A7" w:rsidRPr="00A5116B" w:rsidRDefault="006651A7" w:rsidP="006651A7">
            <w:pPr>
              <w:tabs>
                <w:tab w:val="left" w:pos="720"/>
                <w:tab w:val="right" w:pos="9360"/>
              </w:tabs>
              <w:jc w:val="center"/>
              <w:rPr>
                <w:rFonts w:ascii="Arial" w:hAnsi="Arial" w:cs="Arial"/>
                <w:sz w:val="22"/>
                <w:szCs w:val="22"/>
              </w:rPr>
            </w:pPr>
            <w:r w:rsidRPr="00A5116B">
              <w:rPr>
                <w:rFonts w:ascii="Arial" w:hAnsi="Arial" w:cs="Arial"/>
                <w:sz w:val="22"/>
                <w:szCs w:val="22"/>
              </w:rPr>
              <w:t xml:space="preserve">7 </w:t>
            </w:r>
            <w:r w:rsidR="00685D71" w:rsidRPr="00A5116B">
              <w:rPr>
                <w:rFonts w:ascii="Arial" w:hAnsi="Arial" w:cs="Arial"/>
                <w:sz w:val="22"/>
                <w:szCs w:val="22"/>
              </w:rPr>
              <w:t>–</w:t>
            </w:r>
            <w:r w:rsidRPr="00A5116B">
              <w:rPr>
                <w:rFonts w:ascii="Arial" w:hAnsi="Arial" w:cs="Arial"/>
                <w:sz w:val="22"/>
                <w:szCs w:val="22"/>
              </w:rPr>
              <w:t xml:space="preserve"> 8</w:t>
            </w:r>
          </w:p>
        </w:tc>
      </w:tr>
      <w:tr w:rsidR="00A5116B" w:rsidRPr="00A5116B" w14:paraId="20F72106" w14:textId="77777777" w:rsidTr="006651A7">
        <w:tc>
          <w:tcPr>
            <w:tcW w:w="7532" w:type="dxa"/>
          </w:tcPr>
          <w:p w14:paraId="0C46F96F" w14:textId="77777777" w:rsidR="006651A7" w:rsidRPr="00A5116B" w:rsidRDefault="000C66B9" w:rsidP="006651A7">
            <w:pPr>
              <w:tabs>
                <w:tab w:val="left" w:pos="720"/>
                <w:tab w:val="right" w:pos="9360"/>
              </w:tabs>
              <w:rPr>
                <w:rFonts w:ascii="Arial" w:hAnsi="Arial" w:cs="Arial"/>
                <w:sz w:val="22"/>
                <w:szCs w:val="22"/>
              </w:rPr>
            </w:pPr>
            <w:r w:rsidRPr="00A5116B">
              <w:rPr>
                <w:rFonts w:ascii="Arial" w:hAnsi="Arial" w:cs="Arial"/>
                <w:sz w:val="22"/>
                <w:szCs w:val="22"/>
              </w:rPr>
              <w:t xml:space="preserve">Some explanation of what international, covenants, protocols and treaties are, and how Australian commitment to the </w:t>
            </w:r>
            <w:r w:rsidR="00A54243" w:rsidRPr="00A5116B">
              <w:rPr>
                <w:rFonts w:ascii="Arial" w:hAnsi="Arial" w:cs="Arial"/>
                <w:sz w:val="22"/>
                <w:szCs w:val="22"/>
              </w:rPr>
              <w:t>international</w:t>
            </w:r>
            <w:r w:rsidRPr="00A5116B">
              <w:rPr>
                <w:rFonts w:ascii="Arial" w:hAnsi="Arial" w:cs="Arial"/>
                <w:sz w:val="22"/>
                <w:szCs w:val="22"/>
              </w:rPr>
              <w:t xml:space="preserve"> agreement is signed, ratified and legislated domestically. </w:t>
            </w:r>
            <w:r w:rsidR="008F2EDF" w:rsidRPr="00A5116B">
              <w:rPr>
                <w:rFonts w:ascii="Arial" w:hAnsi="Arial" w:cs="Arial"/>
                <w:sz w:val="22"/>
                <w:szCs w:val="22"/>
              </w:rPr>
              <w:t>At least one</w:t>
            </w:r>
            <w:r w:rsidRPr="00A5116B">
              <w:rPr>
                <w:rFonts w:ascii="Arial" w:hAnsi="Arial" w:cs="Arial"/>
                <w:sz w:val="22"/>
                <w:szCs w:val="22"/>
              </w:rPr>
              <w:t xml:space="preserve"> examples used that outline  how they have developed from an international agreement into domestic legislation.</w:t>
            </w:r>
            <w:r w:rsidR="00A54243" w:rsidRPr="00A5116B">
              <w:rPr>
                <w:rFonts w:ascii="Arial" w:hAnsi="Arial" w:cs="Arial"/>
                <w:sz w:val="22"/>
                <w:szCs w:val="22"/>
              </w:rPr>
              <w:t xml:space="preserve"> Some discussion on how well Australia’s international commitment protects human rights.</w:t>
            </w:r>
          </w:p>
        </w:tc>
        <w:tc>
          <w:tcPr>
            <w:tcW w:w="919" w:type="dxa"/>
            <w:vAlign w:val="center"/>
          </w:tcPr>
          <w:p w14:paraId="19DBD13F" w14:textId="77777777" w:rsidR="006651A7" w:rsidRPr="00A5116B" w:rsidRDefault="006651A7" w:rsidP="006651A7">
            <w:pPr>
              <w:tabs>
                <w:tab w:val="left" w:pos="720"/>
                <w:tab w:val="right" w:pos="9360"/>
              </w:tabs>
              <w:jc w:val="center"/>
              <w:rPr>
                <w:rFonts w:ascii="Arial" w:hAnsi="Arial" w:cs="Arial"/>
                <w:sz w:val="22"/>
                <w:szCs w:val="22"/>
              </w:rPr>
            </w:pPr>
            <w:r w:rsidRPr="00A5116B">
              <w:rPr>
                <w:rFonts w:ascii="Arial" w:hAnsi="Arial" w:cs="Arial"/>
                <w:sz w:val="22"/>
                <w:szCs w:val="22"/>
              </w:rPr>
              <w:t xml:space="preserve">5 </w:t>
            </w:r>
            <w:r w:rsidR="00685D71" w:rsidRPr="00A5116B">
              <w:rPr>
                <w:rFonts w:ascii="Arial" w:hAnsi="Arial" w:cs="Arial"/>
                <w:sz w:val="22"/>
                <w:szCs w:val="22"/>
              </w:rPr>
              <w:t>–</w:t>
            </w:r>
            <w:r w:rsidRPr="00A5116B">
              <w:rPr>
                <w:rFonts w:ascii="Arial" w:hAnsi="Arial" w:cs="Arial"/>
                <w:sz w:val="22"/>
                <w:szCs w:val="22"/>
              </w:rPr>
              <w:t xml:space="preserve"> 6</w:t>
            </w:r>
          </w:p>
        </w:tc>
      </w:tr>
      <w:tr w:rsidR="00A5116B" w:rsidRPr="00A5116B" w14:paraId="5D85B4CB" w14:textId="77777777" w:rsidTr="006651A7">
        <w:tc>
          <w:tcPr>
            <w:tcW w:w="7532" w:type="dxa"/>
          </w:tcPr>
          <w:p w14:paraId="43BAB36E" w14:textId="77777777" w:rsidR="006651A7" w:rsidRPr="00A5116B" w:rsidRDefault="000C66B9" w:rsidP="006651A7">
            <w:pPr>
              <w:tabs>
                <w:tab w:val="left" w:pos="720"/>
                <w:tab w:val="right" w:pos="9360"/>
              </w:tabs>
              <w:rPr>
                <w:rFonts w:ascii="Arial" w:hAnsi="Arial" w:cs="Arial"/>
                <w:sz w:val="22"/>
                <w:szCs w:val="22"/>
              </w:rPr>
            </w:pPr>
            <w:r w:rsidRPr="00A5116B">
              <w:rPr>
                <w:rFonts w:ascii="Arial" w:hAnsi="Arial" w:cs="Arial"/>
                <w:sz w:val="22"/>
                <w:szCs w:val="22"/>
              </w:rPr>
              <w:t xml:space="preserve">Brief explanation of what international, covenants, protocols and treaties are, and how Australian has committed to </w:t>
            </w:r>
            <w:r w:rsidR="00A54243" w:rsidRPr="00A5116B">
              <w:rPr>
                <w:rFonts w:ascii="Arial" w:hAnsi="Arial" w:cs="Arial"/>
                <w:sz w:val="22"/>
                <w:szCs w:val="22"/>
              </w:rPr>
              <w:t>legislating</w:t>
            </w:r>
            <w:r w:rsidRPr="00A5116B">
              <w:rPr>
                <w:rFonts w:ascii="Arial" w:hAnsi="Arial" w:cs="Arial"/>
                <w:sz w:val="22"/>
                <w:szCs w:val="22"/>
              </w:rPr>
              <w:t xml:space="preserve"> domestically. </w:t>
            </w:r>
            <w:r w:rsidR="008F2EDF" w:rsidRPr="00A5116B">
              <w:rPr>
                <w:rFonts w:ascii="Arial" w:hAnsi="Arial" w:cs="Arial"/>
                <w:sz w:val="22"/>
                <w:szCs w:val="22"/>
              </w:rPr>
              <w:t>An</w:t>
            </w:r>
            <w:r w:rsidRPr="00A5116B">
              <w:rPr>
                <w:rFonts w:ascii="Arial" w:hAnsi="Arial" w:cs="Arial"/>
                <w:sz w:val="22"/>
                <w:szCs w:val="22"/>
              </w:rPr>
              <w:t xml:space="preserve"> examples used that indicate</w:t>
            </w:r>
            <w:r w:rsidR="008F2EDF" w:rsidRPr="00A5116B">
              <w:rPr>
                <w:rFonts w:ascii="Arial" w:hAnsi="Arial" w:cs="Arial"/>
                <w:sz w:val="22"/>
                <w:szCs w:val="22"/>
              </w:rPr>
              <w:t>s</w:t>
            </w:r>
            <w:r w:rsidRPr="00A5116B">
              <w:rPr>
                <w:rFonts w:ascii="Arial" w:hAnsi="Arial" w:cs="Arial"/>
                <w:sz w:val="22"/>
                <w:szCs w:val="22"/>
              </w:rPr>
              <w:t xml:space="preserve"> how </w:t>
            </w:r>
            <w:r w:rsidR="008F2EDF" w:rsidRPr="00A5116B">
              <w:rPr>
                <w:rFonts w:ascii="Arial" w:hAnsi="Arial" w:cs="Arial"/>
                <w:sz w:val="22"/>
                <w:szCs w:val="22"/>
              </w:rPr>
              <w:t>it evolved</w:t>
            </w:r>
            <w:r w:rsidRPr="00A5116B">
              <w:rPr>
                <w:rFonts w:ascii="Arial" w:hAnsi="Arial" w:cs="Arial"/>
                <w:sz w:val="22"/>
                <w:szCs w:val="22"/>
              </w:rPr>
              <w:t xml:space="preserve"> from an international agreement into domestic legislation.</w:t>
            </w:r>
            <w:r w:rsidR="00A54243" w:rsidRPr="00A5116B">
              <w:rPr>
                <w:rFonts w:ascii="Arial" w:hAnsi="Arial" w:cs="Arial"/>
                <w:sz w:val="22"/>
                <w:szCs w:val="22"/>
              </w:rPr>
              <w:t xml:space="preserve"> Very little discussion </w:t>
            </w:r>
            <w:r w:rsidR="008F2EDF" w:rsidRPr="00A5116B">
              <w:rPr>
                <w:rFonts w:ascii="Arial" w:hAnsi="Arial" w:cs="Arial"/>
                <w:sz w:val="22"/>
                <w:szCs w:val="22"/>
              </w:rPr>
              <w:t xml:space="preserve">on </w:t>
            </w:r>
            <w:r w:rsidR="00A54243" w:rsidRPr="00A5116B">
              <w:rPr>
                <w:rFonts w:ascii="Arial" w:hAnsi="Arial" w:cs="Arial"/>
                <w:sz w:val="22"/>
                <w:szCs w:val="22"/>
              </w:rPr>
              <w:t>how well Australia’s international commitment protects human rights.</w:t>
            </w:r>
          </w:p>
        </w:tc>
        <w:tc>
          <w:tcPr>
            <w:tcW w:w="919" w:type="dxa"/>
            <w:vAlign w:val="center"/>
          </w:tcPr>
          <w:p w14:paraId="6C824B0A" w14:textId="77777777" w:rsidR="006651A7" w:rsidRPr="00A5116B" w:rsidRDefault="006651A7" w:rsidP="006651A7">
            <w:pPr>
              <w:tabs>
                <w:tab w:val="left" w:pos="720"/>
                <w:tab w:val="right" w:pos="9360"/>
              </w:tabs>
              <w:jc w:val="center"/>
              <w:rPr>
                <w:rFonts w:ascii="Arial" w:hAnsi="Arial" w:cs="Arial"/>
                <w:sz w:val="22"/>
                <w:szCs w:val="22"/>
              </w:rPr>
            </w:pPr>
            <w:r w:rsidRPr="00A5116B">
              <w:rPr>
                <w:rFonts w:ascii="Arial" w:hAnsi="Arial" w:cs="Arial"/>
                <w:sz w:val="22"/>
                <w:szCs w:val="22"/>
              </w:rPr>
              <w:t xml:space="preserve">3 </w:t>
            </w:r>
            <w:r w:rsidR="00685D71" w:rsidRPr="00A5116B">
              <w:rPr>
                <w:rFonts w:ascii="Arial" w:hAnsi="Arial" w:cs="Arial"/>
                <w:sz w:val="22"/>
                <w:szCs w:val="22"/>
              </w:rPr>
              <w:t>–</w:t>
            </w:r>
            <w:r w:rsidRPr="00A5116B">
              <w:rPr>
                <w:rFonts w:ascii="Arial" w:hAnsi="Arial" w:cs="Arial"/>
                <w:sz w:val="22"/>
                <w:szCs w:val="22"/>
              </w:rPr>
              <w:t xml:space="preserve"> 4</w:t>
            </w:r>
          </w:p>
        </w:tc>
      </w:tr>
      <w:tr w:rsidR="00A5116B" w:rsidRPr="00A5116B" w14:paraId="2D979480" w14:textId="77777777" w:rsidTr="006651A7">
        <w:tc>
          <w:tcPr>
            <w:tcW w:w="7532" w:type="dxa"/>
          </w:tcPr>
          <w:p w14:paraId="6D75BAD1" w14:textId="77777777" w:rsidR="006651A7" w:rsidRPr="00A5116B" w:rsidRDefault="000C66B9" w:rsidP="006651A7">
            <w:pPr>
              <w:tabs>
                <w:tab w:val="left" w:pos="720"/>
                <w:tab w:val="right" w:pos="9360"/>
              </w:tabs>
              <w:rPr>
                <w:rFonts w:ascii="Arial" w:hAnsi="Arial" w:cs="Arial"/>
                <w:sz w:val="22"/>
                <w:szCs w:val="22"/>
              </w:rPr>
            </w:pPr>
            <w:r w:rsidRPr="00A5116B">
              <w:rPr>
                <w:rFonts w:ascii="Arial" w:hAnsi="Arial" w:cs="Arial"/>
                <w:sz w:val="22"/>
                <w:szCs w:val="22"/>
              </w:rPr>
              <w:t>Minimal explanation of what international, covenants, protocols and treaties are, and brief outline as to Australia’s  commitment to legislate</w:t>
            </w:r>
            <w:r w:rsidR="00A54243" w:rsidRPr="00A5116B">
              <w:rPr>
                <w:rFonts w:ascii="Arial" w:hAnsi="Arial" w:cs="Arial"/>
                <w:sz w:val="22"/>
                <w:szCs w:val="22"/>
              </w:rPr>
              <w:t xml:space="preserve"> </w:t>
            </w:r>
            <w:r w:rsidRPr="00A5116B">
              <w:rPr>
                <w:rFonts w:ascii="Arial" w:hAnsi="Arial" w:cs="Arial"/>
                <w:sz w:val="22"/>
                <w:szCs w:val="22"/>
              </w:rPr>
              <w:t>domestically. No examples of international obligations</w:t>
            </w:r>
            <w:r w:rsidR="00A54243" w:rsidRPr="00A5116B">
              <w:rPr>
                <w:rFonts w:ascii="Arial" w:hAnsi="Arial" w:cs="Arial"/>
                <w:sz w:val="22"/>
                <w:szCs w:val="22"/>
              </w:rPr>
              <w:t xml:space="preserve"> or discussion.</w:t>
            </w:r>
          </w:p>
        </w:tc>
        <w:tc>
          <w:tcPr>
            <w:tcW w:w="919" w:type="dxa"/>
            <w:vAlign w:val="center"/>
          </w:tcPr>
          <w:p w14:paraId="588CD36B" w14:textId="77777777" w:rsidR="006651A7" w:rsidRPr="00A5116B" w:rsidRDefault="006651A7" w:rsidP="006651A7">
            <w:pPr>
              <w:tabs>
                <w:tab w:val="left" w:pos="720"/>
                <w:tab w:val="right" w:pos="9360"/>
              </w:tabs>
              <w:jc w:val="center"/>
              <w:rPr>
                <w:rFonts w:ascii="Arial" w:hAnsi="Arial" w:cs="Arial"/>
                <w:sz w:val="22"/>
                <w:szCs w:val="22"/>
              </w:rPr>
            </w:pPr>
            <w:r w:rsidRPr="00A5116B">
              <w:rPr>
                <w:rFonts w:ascii="Arial" w:hAnsi="Arial" w:cs="Arial"/>
                <w:sz w:val="22"/>
                <w:szCs w:val="22"/>
              </w:rPr>
              <w:t xml:space="preserve">1 </w:t>
            </w:r>
            <w:r w:rsidR="00685D71" w:rsidRPr="00A5116B">
              <w:rPr>
                <w:rFonts w:ascii="Arial" w:hAnsi="Arial" w:cs="Arial"/>
                <w:sz w:val="22"/>
                <w:szCs w:val="22"/>
              </w:rPr>
              <w:t>–</w:t>
            </w:r>
            <w:r w:rsidRPr="00A5116B">
              <w:rPr>
                <w:rFonts w:ascii="Arial" w:hAnsi="Arial" w:cs="Arial"/>
                <w:sz w:val="22"/>
                <w:szCs w:val="22"/>
              </w:rPr>
              <w:t xml:space="preserve"> 2</w:t>
            </w:r>
          </w:p>
        </w:tc>
      </w:tr>
      <w:tr w:rsidR="00A5116B" w:rsidRPr="00A5116B" w14:paraId="01A8395B" w14:textId="77777777" w:rsidTr="006651A7">
        <w:tc>
          <w:tcPr>
            <w:tcW w:w="7532" w:type="dxa"/>
          </w:tcPr>
          <w:p w14:paraId="2B28CA2B" w14:textId="77777777" w:rsidR="006651A7" w:rsidRPr="00A5116B" w:rsidRDefault="006651A7" w:rsidP="006651A7">
            <w:pPr>
              <w:tabs>
                <w:tab w:val="left" w:pos="720"/>
                <w:tab w:val="right" w:pos="9360"/>
              </w:tabs>
              <w:jc w:val="right"/>
              <w:rPr>
                <w:rFonts w:ascii="Arial" w:hAnsi="Arial" w:cs="Arial"/>
                <w:b/>
                <w:sz w:val="22"/>
                <w:szCs w:val="22"/>
              </w:rPr>
            </w:pPr>
            <w:r w:rsidRPr="00A5116B">
              <w:rPr>
                <w:rFonts w:ascii="Arial" w:hAnsi="Arial" w:cs="Arial"/>
                <w:b/>
                <w:sz w:val="22"/>
                <w:szCs w:val="22"/>
              </w:rPr>
              <w:t>Total</w:t>
            </w:r>
          </w:p>
        </w:tc>
        <w:tc>
          <w:tcPr>
            <w:tcW w:w="919" w:type="dxa"/>
            <w:vAlign w:val="center"/>
          </w:tcPr>
          <w:p w14:paraId="56E09B07" w14:textId="77777777" w:rsidR="006651A7" w:rsidRPr="00A5116B" w:rsidRDefault="006651A7" w:rsidP="006651A7">
            <w:pPr>
              <w:tabs>
                <w:tab w:val="left" w:pos="720"/>
                <w:tab w:val="right" w:pos="9360"/>
              </w:tabs>
              <w:jc w:val="center"/>
              <w:rPr>
                <w:rFonts w:ascii="Arial" w:hAnsi="Arial" w:cs="Arial"/>
                <w:sz w:val="22"/>
                <w:szCs w:val="22"/>
              </w:rPr>
            </w:pPr>
            <w:r w:rsidRPr="00A5116B">
              <w:rPr>
                <w:rFonts w:ascii="Arial" w:hAnsi="Arial" w:cs="Arial"/>
                <w:sz w:val="22"/>
                <w:szCs w:val="22"/>
              </w:rPr>
              <w:t>8</w:t>
            </w:r>
          </w:p>
        </w:tc>
      </w:tr>
      <w:tr w:rsidR="00A5116B" w:rsidRPr="00A5116B" w14:paraId="38A8583D" w14:textId="77777777" w:rsidTr="006651A7">
        <w:tc>
          <w:tcPr>
            <w:tcW w:w="8451" w:type="dxa"/>
            <w:gridSpan w:val="2"/>
          </w:tcPr>
          <w:p w14:paraId="2DAD1B6C" w14:textId="77777777" w:rsidR="006651A7" w:rsidRPr="00A5116B" w:rsidRDefault="006651A7" w:rsidP="006651A7">
            <w:pPr>
              <w:tabs>
                <w:tab w:val="left" w:pos="720"/>
                <w:tab w:val="right" w:pos="9360"/>
              </w:tabs>
              <w:rPr>
                <w:rFonts w:ascii="Arial" w:hAnsi="Arial" w:cs="Arial"/>
                <w:b/>
                <w:sz w:val="22"/>
                <w:szCs w:val="22"/>
              </w:rPr>
            </w:pPr>
            <w:r w:rsidRPr="00A5116B">
              <w:rPr>
                <w:rFonts w:ascii="Arial" w:hAnsi="Arial" w:cs="Arial"/>
                <w:b/>
                <w:sz w:val="22"/>
                <w:szCs w:val="22"/>
              </w:rPr>
              <w:t>Answers could include, but are not limited to:</w:t>
            </w:r>
          </w:p>
          <w:p w14:paraId="6501BD06" w14:textId="77777777" w:rsidR="00BE0CF9" w:rsidRPr="00A5116B" w:rsidRDefault="00BE0CF9" w:rsidP="006651A7">
            <w:pPr>
              <w:tabs>
                <w:tab w:val="left" w:pos="720"/>
                <w:tab w:val="right" w:pos="9360"/>
              </w:tabs>
              <w:rPr>
                <w:rFonts w:ascii="Arial" w:hAnsi="Arial" w:cs="Arial"/>
                <w:bCs/>
                <w:sz w:val="22"/>
                <w:szCs w:val="22"/>
              </w:rPr>
            </w:pPr>
            <w:r w:rsidRPr="00A5116B">
              <w:rPr>
                <w:rFonts w:ascii="Arial" w:hAnsi="Arial" w:cs="Arial"/>
                <w:bCs/>
                <w:sz w:val="22"/>
                <w:szCs w:val="22"/>
              </w:rPr>
              <w:t xml:space="preserve">Section 61 of the constitution allows Australia to enter into international treaties, protocols and covenants as an exercise of Executive power. Australia may sign an agreement in principal, but it is not legally bound by the treaty until it is ratified and then tabled in the Houses of Parliament which implements the agreement as an Act of Parliament. </w:t>
            </w:r>
          </w:p>
          <w:p w14:paraId="0EBD7CC4" w14:textId="77777777" w:rsidR="00621ECA" w:rsidRPr="00A5116B" w:rsidRDefault="00621ECA" w:rsidP="00621ECA">
            <w:pPr>
              <w:rPr>
                <w:rFonts w:ascii="Arial" w:hAnsi="Arial" w:cs="Arial"/>
                <w:sz w:val="22"/>
                <w:szCs w:val="22"/>
              </w:rPr>
            </w:pPr>
            <w:r w:rsidRPr="00A5116B">
              <w:rPr>
                <w:rFonts w:ascii="Arial" w:hAnsi="Arial" w:cs="Arial"/>
                <w:sz w:val="22"/>
                <w:szCs w:val="22"/>
                <w:shd w:val="clear" w:color="auto" w:fill="FFFFFF"/>
              </w:rPr>
              <w:t>Australia has signed various international treaties and conventions regarding human rights and have agreed to be bound by the following treaties:</w:t>
            </w:r>
          </w:p>
          <w:p w14:paraId="16682474" w14:textId="77777777" w:rsidR="00621ECA" w:rsidRPr="00A5116B" w:rsidRDefault="00621ECA" w:rsidP="00DB3E37">
            <w:pPr>
              <w:numPr>
                <w:ilvl w:val="0"/>
                <w:numId w:val="22"/>
              </w:numPr>
              <w:shd w:val="clear" w:color="auto" w:fill="FFFFFF"/>
              <w:ind w:left="0"/>
              <w:textAlignment w:val="baseline"/>
              <w:rPr>
                <w:rFonts w:ascii="Arial" w:hAnsi="Arial" w:cs="Arial"/>
                <w:sz w:val="22"/>
                <w:szCs w:val="22"/>
              </w:rPr>
            </w:pPr>
            <w:r w:rsidRPr="00A5116B">
              <w:rPr>
                <w:rFonts w:ascii="Arial" w:hAnsi="Arial" w:cs="Arial"/>
                <w:sz w:val="22"/>
                <w:szCs w:val="22"/>
              </w:rPr>
              <w:t xml:space="preserve">The International Covenant on Civil and </w:t>
            </w:r>
            <w:r w:rsidR="00AB41EE" w:rsidRPr="00A5116B">
              <w:rPr>
                <w:rFonts w:ascii="Arial" w:hAnsi="Arial" w:cs="Arial"/>
                <w:sz w:val="22"/>
                <w:szCs w:val="22"/>
              </w:rPr>
              <w:t>Political Rights</w:t>
            </w:r>
            <w:r w:rsidRPr="00A5116B">
              <w:rPr>
                <w:rFonts w:ascii="Arial" w:hAnsi="Arial" w:cs="Arial"/>
                <w:sz w:val="22"/>
                <w:szCs w:val="22"/>
              </w:rPr>
              <w:t> (ICCPRP</w:t>
            </w:r>
          </w:p>
          <w:p w14:paraId="344B20ED" w14:textId="77777777" w:rsidR="00621ECA" w:rsidRPr="00A5116B" w:rsidRDefault="00621ECA" w:rsidP="00DB3E37">
            <w:pPr>
              <w:numPr>
                <w:ilvl w:val="0"/>
                <w:numId w:val="22"/>
              </w:numPr>
              <w:shd w:val="clear" w:color="auto" w:fill="FFFFFF"/>
              <w:ind w:left="0"/>
              <w:textAlignment w:val="baseline"/>
              <w:rPr>
                <w:rFonts w:ascii="Arial" w:hAnsi="Arial" w:cs="Arial"/>
                <w:sz w:val="22"/>
                <w:szCs w:val="22"/>
              </w:rPr>
            </w:pPr>
            <w:r w:rsidRPr="00A5116B">
              <w:rPr>
                <w:rFonts w:ascii="Arial" w:hAnsi="Arial" w:cs="Arial"/>
                <w:sz w:val="22"/>
                <w:szCs w:val="22"/>
              </w:rPr>
              <w:t>the </w:t>
            </w:r>
            <w:hyperlink r:id="rId15" w:history="1">
              <w:r w:rsidRPr="00A5116B">
                <w:rPr>
                  <w:rStyle w:val="Hyperlink"/>
                  <w:rFonts w:ascii="Arial" w:hAnsi="Arial" w:cs="Arial"/>
                  <w:color w:val="auto"/>
                  <w:sz w:val="22"/>
                  <w:szCs w:val="22"/>
                  <w:u w:val="none"/>
                  <w:bdr w:val="none" w:sz="0" w:space="0" w:color="auto" w:frame="1"/>
                </w:rPr>
                <w:t>International Covenant on Economic, Social and Cultural Rights</w:t>
              </w:r>
            </w:hyperlink>
            <w:r w:rsidRPr="00A5116B">
              <w:rPr>
                <w:rFonts w:ascii="Arial" w:hAnsi="Arial" w:cs="Arial"/>
                <w:sz w:val="22"/>
                <w:szCs w:val="22"/>
              </w:rPr>
              <w:t> (ICESCR)</w:t>
            </w:r>
          </w:p>
          <w:p w14:paraId="413AF313" w14:textId="77777777" w:rsidR="00621ECA" w:rsidRPr="00A5116B" w:rsidRDefault="00621ECA" w:rsidP="00DB3E37">
            <w:pPr>
              <w:numPr>
                <w:ilvl w:val="0"/>
                <w:numId w:val="22"/>
              </w:numPr>
              <w:shd w:val="clear" w:color="auto" w:fill="FFFFFF"/>
              <w:ind w:left="0"/>
              <w:textAlignment w:val="baseline"/>
              <w:rPr>
                <w:rFonts w:ascii="Arial" w:hAnsi="Arial" w:cs="Arial"/>
                <w:sz w:val="22"/>
                <w:szCs w:val="22"/>
              </w:rPr>
            </w:pPr>
            <w:r w:rsidRPr="00A5116B">
              <w:rPr>
                <w:rFonts w:ascii="Arial" w:hAnsi="Arial" w:cs="Arial"/>
                <w:sz w:val="22"/>
                <w:szCs w:val="22"/>
              </w:rPr>
              <w:t>the </w:t>
            </w:r>
            <w:hyperlink r:id="rId16" w:history="1">
              <w:r w:rsidRPr="00A5116B">
                <w:rPr>
                  <w:rStyle w:val="Hyperlink"/>
                  <w:rFonts w:ascii="Arial" w:hAnsi="Arial" w:cs="Arial"/>
                  <w:color w:val="auto"/>
                  <w:sz w:val="22"/>
                  <w:szCs w:val="22"/>
                  <w:u w:val="none"/>
                  <w:bdr w:val="none" w:sz="0" w:space="0" w:color="auto" w:frame="1"/>
                </w:rPr>
                <w:t>International Convention on the Elimination of All Forms of Racial Discrimination</w:t>
              </w:r>
            </w:hyperlink>
            <w:r w:rsidRPr="00A5116B">
              <w:rPr>
                <w:rFonts w:ascii="Arial" w:hAnsi="Arial" w:cs="Arial"/>
                <w:sz w:val="22"/>
                <w:szCs w:val="22"/>
              </w:rPr>
              <w:t> (CERD)</w:t>
            </w:r>
          </w:p>
          <w:p w14:paraId="0D8BE49D" w14:textId="77777777" w:rsidR="00621ECA" w:rsidRPr="00A5116B" w:rsidRDefault="00621ECA" w:rsidP="00DB3E37">
            <w:pPr>
              <w:numPr>
                <w:ilvl w:val="0"/>
                <w:numId w:val="22"/>
              </w:numPr>
              <w:shd w:val="clear" w:color="auto" w:fill="FFFFFF"/>
              <w:ind w:left="0"/>
              <w:textAlignment w:val="baseline"/>
              <w:rPr>
                <w:rFonts w:ascii="Arial" w:hAnsi="Arial" w:cs="Arial"/>
                <w:sz w:val="22"/>
                <w:szCs w:val="22"/>
              </w:rPr>
            </w:pPr>
            <w:r w:rsidRPr="00A5116B">
              <w:rPr>
                <w:rFonts w:ascii="Arial" w:hAnsi="Arial" w:cs="Arial"/>
                <w:sz w:val="22"/>
                <w:szCs w:val="22"/>
              </w:rPr>
              <w:t>the </w:t>
            </w:r>
            <w:hyperlink r:id="rId17" w:history="1">
              <w:r w:rsidRPr="00A5116B">
                <w:rPr>
                  <w:rStyle w:val="Hyperlink"/>
                  <w:rFonts w:ascii="Arial" w:hAnsi="Arial" w:cs="Arial"/>
                  <w:color w:val="auto"/>
                  <w:sz w:val="22"/>
                  <w:szCs w:val="22"/>
                  <w:u w:val="none"/>
                  <w:bdr w:val="none" w:sz="0" w:space="0" w:color="auto" w:frame="1"/>
                </w:rPr>
                <w:t>Convention on the Elimination of All Forms of Discrimination against Women</w:t>
              </w:r>
            </w:hyperlink>
            <w:r w:rsidRPr="00A5116B">
              <w:rPr>
                <w:rFonts w:ascii="Arial" w:hAnsi="Arial" w:cs="Arial"/>
                <w:sz w:val="22"/>
                <w:szCs w:val="22"/>
              </w:rPr>
              <w:t> (CEDAW)</w:t>
            </w:r>
          </w:p>
          <w:p w14:paraId="4ACE242A" w14:textId="77777777" w:rsidR="00621ECA" w:rsidRPr="00A5116B" w:rsidRDefault="00621ECA" w:rsidP="00DB3E37">
            <w:pPr>
              <w:numPr>
                <w:ilvl w:val="0"/>
                <w:numId w:val="22"/>
              </w:numPr>
              <w:shd w:val="clear" w:color="auto" w:fill="FFFFFF"/>
              <w:ind w:left="0"/>
              <w:textAlignment w:val="baseline"/>
              <w:rPr>
                <w:rFonts w:ascii="Arial" w:hAnsi="Arial" w:cs="Arial"/>
                <w:sz w:val="22"/>
                <w:szCs w:val="22"/>
              </w:rPr>
            </w:pPr>
            <w:r w:rsidRPr="00A5116B">
              <w:rPr>
                <w:rFonts w:ascii="Arial" w:hAnsi="Arial" w:cs="Arial"/>
                <w:sz w:val="22"/>
                <w:szCs w:val="22"/>
              </w:rPr>
              <w:t>the </w:t>
            </w:r>
            <w:hyperlink r:id="rId18" w:history="1">
              <w:r w:rsidRPr="00A5116B">
                <w:rPr>
                  <w:rStyle w:val="Hyperlink"/>
                  <w:rFonts w:ascii="Arial" w:hAnsi="Arial" w:cs="Arial"/>
                  <w:color w:val="auto"/>
                  <w:sz w:val="22"/>
                  <w:szCs w:val="22"/>
                  <w:u w:val="none"/>
                  <w:bdr w:val="none" w:sz="0" w:space="0" w:color="auto" w:frame="1"/>
                </w:rPr>
                <w:t>Convention against Torture and Other Cruel, Inhuman or Degrading Treatment or Punishment</w:t>
              </w:r>
            </w:hyperlink>
            <w:r w:rsidRPr="00A5116B">
              <w:rPr>
                <w:rFonts w:ascii="Arial" w:hAnsi="Arial" w:cs="Arial"/>
                <w:sz w:val="22"/>
                <w:szCs w:val="22"/>
              </w:rPr>
              <w:t> (CAT)</w:t>
            </w:r>
          </w:p>
          <w:p w14:paraId="614E43E3" w14:textId="77777777" w:rsidR="00621ECA" w:rsidRPr="00A5116B" w:rsidRDefault="00621ECA" w:rsidP="00DB3E37">
            <w:pPr>
              <w:numPr>
                <w:ilvl w:val="0"/>
                <w:numId w:val="22"/>
              </w:numPr>
              <w:shd w:val="clear" w:color="auto" w:fill="FFFFFF"/>
              <w:ind w:left="0"/>
              <w:textAlignment w:val="baseline"/>
              <w:rPr>
                <w:rFonts w:ascii="Arial" w:hAnsi="Arial" w:cs="Arial"/>
                <w:sz w:val="22"/>
                <w:szCs w:val="22"/>
              </w:rPr>
            </w:pPr>
            <w:r w:rsidRPr="00A5116B">
              <w:rPr>
                <w:rFonts w:ascii="Arial" w:hAnsi="Arial" w:cs="Arial"/>
                <w:sz w:val="22"/>
                <w:szCs w:val="22"/>
              </w:rPr>
              <w:t>the </w:t>
            </w:r>
            <w:hyperlink r:id="rId19" w:history="1">
              <w:r w:rsidRPr="00A5116B">
                <w:rPr>
                  <w:rStyle w:val="Hyperlink"/>
                  <w:rFonts w:ascii="Arial" w:hAnsi="Arial" w:cs="Arial"/>
                  <w:color w:val="auto"/>
                  <w:sz w:val="22"/>
                  <w:szCs w:val="22"/>
                  <w:u w:val="none"/>
                  <w:bdr w:val="none" w:sz="0" w:space="0" w:color="auto" w:frame="1"/>
                </w:rPr>
                <w:t>Convention on the Rights of the Child</w:t>
              </w:r>
            </w:hyperlink>
            <w:r w:rsidRPr="00A5116B">
              <w:rPr>
                <w:rFonts w:ascii="Arial" w:hAnsi="Arial" w:cs="Arial"/>
                <w:sz w:val="22"/>
                <w:szCs w:val="22"/>
              </w:rPr>
              <w:t> (CRC)</w:t>
            </w:r>
          </w:p>
          <w:p w14:paraId="128F3322" w14:textId="77777777" w:rsidR="00621ECA" w:rsidRPr="00A5116B" w:rsidRDefault="00621ECA" w:rsidP="00DB3E37">
            <w:pPr>
              <w:numPr>
                <w:ilvl w:val="0"/>
                <w:numId w:val="22"/>
              </w:numPr>
              <w:shd w:val="clear" w:color="auto" w:fill="FFFFFF"/>
              <w:ind w:left="0"/>
              <w:textAlignment w:val="baseline"/>
              <w:rPr>
                <w:rFonts w:ascii="Arial" w:hAnsi="Arial" w:cs="Arial"/>
                <w:sz w:val="22"/>
                <w:szCs w:val="22"/>
              </w:rPr>
            </w:pPr>
            <w:r w:rsidRPr="00A5116B">
              <w:rPr>
                <w:rFonts w:ascii="Arial" w:hAnsi="Arial" w:cs="Arial"/>
                <w:sz w:val="22"/>
                <w:szCs w:val="22"/>
              </w:rPr>
              <w:t>the </w:t>
            </w:r>
            <w:hyperlink r:id="rId20" w:history="1">
              <w:r w:rsidRPr="00A5116B">
                <w:rPr>
                  <w:rStyle w:val="Hyperlink"/>
                  <w:rFonts w:ascii="Arial" w:hAnsi="Arial" w:cs="Arial"/>
                  <w:color w:val="auto"/>
                  <w:sz w:val="22"/>
                  <w:szCs w:val="22"/>
                  <w:u w:val="none"/>
                  <w:bdr w:val="none" w:sz="0" w:space="0" w:color="auto" w:frame="1"/>
                </w:rPr>
                <w:t>Convention on the Rights of Persons with Disabilities</w:t>
              </w:r>
            </w:hyperlink>
            <w:r w:rsidRPr="00A5116B">
              <w:rPr>
                <w:rFonts w:ascii="Arial" w:hAnsi="Arial" w:cs="Arial"/>
                <w:sz w:val="22"/>
                <w:szCs w:val="22"/>
              </w:rPr>
              <w:t> (CRPD)</w:t>
            </w:r>
          </w:p>
          <w:p w14:paraId="1AA966C3" w14:textId="77777777" w:rsidR="00AB41EE" w:rsidRPr="00A5116B" w:rsidRDefault="00621ECA" w:rsidP="00DB3E37">
            <w:pPr>
              <w:numPr>
                <w:ilvl w:val="0"/>
                <w:numId w:val="22"/>
              </w:numPr>
              <w:shd w:val="clear" w:color="auto" w:fill="FFFFFF"/>
              <w:ind w:left="0"/>
              <w:textAlignment w:val="baseline"/>
              <w:rPr>
                <w:rFonts w:ascii="Arial" w:hAnsi="Arial" w:cs="Arial"/>
                <w:sz w:val="22"/>
                <w:szCs w:val="22"/>
              </w:rPr>
            </w:pPr>
            <w:r w:rsidRPr="00A5116B">
              <w:rPr>
                <w:rFonts w:ascii="Arial" w:hAnsi="Arial" w:cs="Arial"/>
                <w:sz w:val="22"/>
                <w:szCs w:val="22"/>
              </w:rPr>
              <w:t xml:space="preserve">Discussion should revolve around the fact that </w:t>
            </w:r>
            <w:r w:rsidR="00AB41EE" w:rsidRPr="00A5116B">
              <w:rPr>
                <w:rFonts w:ascii="Arial" w:hAnsi="Arial" w:cs="Arial"/>
                <w:sz w:val="22"/>
                <w:szCs w:val="22"/>
              </w:rPr>
              <w:t>although</w:t>
            </w:r>
            <w:r w:rsidRPr="00A5116B">
              <w:rPr>
                <w:rFonts w:ascii="Arial" w:hAnsi="Arial" w:cs="Arial"/>
                <w:sz w:val="22"/>
                <w:szCs w:val="22"/>
              </w:rPr>
              <w:t xml:space="preserve"> Australia is a signatory to these, the rights given in the treaties are only applicable in Australia if domestic legislation is established. </w:t>
            </w:r>
          </w:p>
          <w:p w14:paraId="6FD7FE49" w14:textId="77777777" w:rsidR="00621ECA" w:rsidRPr="00A5116B" w:rsidRDefault="00621ECA" w:rsidP="00DB3E37">
            <w:pPr>
              <w:numPr>
                <w:ilvl w:val="0"/>
                <w:numId w:val="22"/>
              </w:numPr>
              <w:shd w:val="clear" w:color="auto" w:fill="FFFFFF"/>
              <w:ind w:left="0"/>
              <w:textAlignment w:val="baseline"/>
              <w:rPr>
                <w:rFonts w:ascii="Arial" w:hAnsi="Arial" w:cs="Arial"/>
                <w:sz w:val="22"/>
                <w:szCs w:val="22"/>
              </w:rPr>
            </w:pPr>
            <w:r w:rsidRPr="00A5116B">
              <w:rPr>
                <w:rFonts w:ascii="Arial" w:hAnsi="Arial" w:cs="Arial"/>
                <w:sz w:val="22"/>
                <w:szCs w:val="22"/>
              </w:rPr>
              <w:t>For example, the </w:t>
            </w:r>
            <w:r w:rsidRPr="00A5116B">
              <w:rPr>
                <w:rFonts w:ascii="Arial" w:hAnsi="Arial" w:cs="Arial"/>
                <w:i/>
                <w:iCs/>
                <w:sz w:val="22"/>
                <w:szCs w:val="22"/>
              </w:rPr>
              <w:t>Racial Discrimination Act</w:t>
            </w:r>
            <w:r w:rsidRPr="00A5116B">
              <w:rPr>
                <w:rFonts w:ascii="Arial" w:hAnsi="Arial" w:cs="Arial"/>
                <w:sz w:val="22"/>
                <w:szCs w:val="22"/>
              </w:rPr>
              <w:t> 1975 (Cth), implements the Convention on the Elimination of All Forms of Racial Discrimination, and the </w:t>
            </w:r>
            <w:r w:rsidRPr="00A5116B">
              <w:rPr>
                <w:rFonts w:ascii="Arial" w:hAnsi="Arial" w:cs="Arial"/>
                <w:i/>
                <w:iCs/>
                <w:sz w:val="22"/>
                <w:szCs w:val="22"/>
              </w:rPr>
              <w:t xml:space="preserve">Sex Discrimination </w:t>
            </w:r>
            <w:r w:rsidRPr="00A5116B">
              <w:rPr>
                <w:rFonts w:ascii="Arial" w:hAnsi="Arial" w:cs="Arial"/>
                <w:i/>
                <w:iCs/>
                <w:sz w:val="22"/>
                <w:szCs w:val="22"/>
              </w:rPr>
              <w:lastRenderedPageBreak/>
              <w:t>Act</w:t>
            </w:r>
            <w:r w:rsidRPr="00A5116B">
              <w:rPr>
                <w:rFonts w:ascii="Arial" w:hAnsi="Arial" w:cs="Arial"/>
                <w:sz w:val="22"/>
                <w:szCs w:val="22"/>
              </w:rPr>
              <w:t xml:space="preserve"> 1984 (Cth), provides some of the rights outlined in the Convention on the Elimination of All Forms of Discrimination Against Women. </w:t>
            </w:r>
          </w:p>
          <w:p w14:paraId="4C43203E" w14:textId="77777777" w:rsidR="00621ECA" w:rsidRPr="00A5116B" w:rsidRDefault="00621ECA" w:rsidP="00621ECA">
            <w:pPr>
              <w:pStyle w:val="NormalWeb"/>
              <w:shd w:val="clear" w:color="auto" w:fill="FFFFFF"/>
              <w:spacing w:before="0" w:beforeAutospacing="0" w:after="0" w:afterAutospacing="0"/>
              <w:rPr>
                <w:rFonts w:ascii="Arial" w:hAnsi="Arial" w:cs="Arial"/>
                <w:sz w:val="22"/>
                <w:szCs w:val="22"/>
              </w:rPr>
            </w:pPr>
            <w:r w:rsidRPr="00A5116B">
              <w:rPr>
                <w:rFonts w:ascii="Arial" w:hAnsi="Arial" w:cs="Arial"/>
                <w:sz w:val="22"/>
                <w:szCs w:val="22"/>
              </w:rPr>
              <w:t>However, another way the rights provided in a treaty can be seen in Australian law is where provisions of a treaty are already a part of domestic legislation (for example, the Convention of the Rights of People of Disabilities can be seen as incorporated into domestic law through similar provisions in the </w:t>
            </w:r>
            <w:r w:rsidRPr="00A5116B">
              <w:rPr>
                <w:rFonts w:ascii="Arial" w:hAnsi="Arial" w:cs="Arial"/>
                <w:i/>
                <w:iCs/>
                <w:sz w:val="22"/>
                <w:szCs w:val="22"/>
              </w:rPr>
              <w:t>Disability Discrimination Act</w:t>
            </w:r>
            <w:r w:rsidRPr="00A5116B">
              <w:rPr>
                <w:rFonts w:ascii="Arial" w:hAnsi="Arial" w:cs="Arial"/>
                <w:sz w:val="22"/>
                <w:szCs w:val="22"/>
              </w:rPr>
              <w:t xml:space="preserve"> 1992 (Cth)). </w:t>
            </w:r>
          </w:p>
          <w:p w14:paraId="4638CFC0" w14:textId="77777777" w:rsidR="00621ECA" w:rsidRPr="00A5116B" w:rsidRDefault="00621ECA" w:rsidP="00621ECA">
            <w:pPr>
              <w:numPr>
                <w:ilvl w:val="0"/>
                <w:numId w:val="22"/>
              </w:numPr>
              <w:shd w:val="clear" w:color="auto" w:fill="FFFFFF"/>
              <w:ind w:left="0"/>
              <w:textAlignment w:val="baseline"/>
              <w:rPr>
                <w:rFonts w:ascii="Arial" w:hAnsi="Arial" w:cs="Arial"/>
                <w:sz w:val="22"/>
                <w:szCs w:val="22"/>
              </w:rPr>
            </w:pPr>
            <w:r w:rsidRPr="00A5116B">
              <w:rPr>
                <w:rFonts w:ascii="Arial" w:hAnsi="Arial" w:cs="Arial"/>
                <w:sz w:val="22"/>
                <w:szCs w:val="22"/>
                <w:shd w:val="clear" w:color="auto" w:fill="FFFFFF"/>
              </w:rPr>
              <w:t xml:space="preserve">Criticism of the Australian govts commitment to its international </w:t>
            </w:r>
            <w:r w:rsidR="00AB41EE" w:rsidRPr="00A5116B">
              <w:rPr>
                <w:rFonts w:ascii="Arial" w:hAnsi="Arial" w:cs="Arial"/>
                <w:sz w:val="22"/>
                <w:szCs w:val="22"/>
                <w:shd w:val="clear" w:color="auto" w:fill="FFFFFF"/>
              </w:rPr>
              <w:t>obligations</w:t>
            </w:r>
            <w:r w:rsidRPr="00A5116B">
              <w:rPr>
                <w:rFonts w:ascii="Arial" w:hAnsi="Arial" w:cs="Arial"/>
                <w:sz w:val="22"/>
                <w:szCs w:val="22"/>
                <w:shd w:val="clear" w:color="auto" w:fill="FFFFFF"/>
              </w:rPr>
              <w:t xml:space="preserve"> could mention </w:t>
            </w:r>
          </w:p>
          <w:p w14:paraId="0C86E1CE" w14:textId="77777777" w:rsidR="00BE0CF9" w:rsidRPr="00A5116B" w:rsidRDefault="00621ECA" w:rsidP="00621ECA">
            <w:pPr>
              <w:rPr>
                <w:rFonts w:ascii="Arial" w:hAnsi="Arial" w:cs="Arial"/>
                <w:b/>
                <w:sz w:val="22"/>
                <w:szCs w:val="22"/>
              </w:rPr>
            </w:pPr>
            <w:r w:rsidRPr="00A5116B">
              <w:rPr>
                <w:rFonts w:ascii="Arial" w:hAnsi="Arial" w:cs="Arial"/>
                <w:sz w:val="22"/>
                <w:szCs w:val="22"/>
                <w:shd w:val="clear" w:color="auto" w:fill="FFFFFF"/>
              </w:rPr>
              <w:t>Australia is a signatory to the </w:t>
            </w:r>
            <w:hyperlink r:id="rId21" w:tooltip="Convention Relating to the Status of Refugees" w:history="1">
              <w:r w:rsidRPr="00A5116B">
                <w:rPr>
                  <w:rStyle w:val="Hyperlink"/>
                  <w:rFonts w:ascii="Arial" w:hAnsi="Arial" w:cs="Arial"/>
                  <w:color w:val="auto"/>
                  <w:sz w:val="22"/>
                  <w:szCs w:val="22"/>
                  <w:u w:val="none"/>
                  <w:shd w:val="clear" w:color="auto" w:fill="FFFFFF"/>
                </w:rPr>
                <w:t>Refugee Convention</w:t>
              </w:r>
            </w:hyperlink>
            <w:r w:rsidRPr="00A5116B">
              <w:rPr>
                <w:rFonts w:ascii="Arial" w:hAnsi="Arial" w:cs="Arial"/>
                <w:sz w:val="22"/>
                <w:szCs w:val="22"/>
                <w:shd w:val="clear" w:color="auto" w:fill="FFFFFF"/>
              </w:rPr>
              <w:t xml:space="preserve"> and </w:t>
            </w:r>
            <w:r w:rsidR="00AB41EE" w:rsidRPr="00A5116B">
              <w:rPr>
                <w:rFonts w:ascii="Arial" w:hAnsi="Arial" w:cs="Arial"/>
                <w:sz w:val="22"/>
                <w:szCs w:val="22"/>
                <w:shd w:val="clear" w:color="auto" w:fill="FFFFFF"/>
              </w:rPr>
              <w:t>from</w:t>
            </w:r>
            <w:r w:rsidRPr="00A5116B">
              <w:rPr>
                <w:rFonts w:ascii="Arial" w:hAnsi="Arial" w:cs="Arial"/>
                <w:sz w:val="22"/>
                <w:szCs w:val="22"/>
                <w:shd w:val="clear" w:color="auto" w:fill="FFFFFF"/>
              </w:rPr>
              <w:t xml:space="preserve"> the late 1990s unauthorised arrivals, popularly referred to as "</w:t>
            </w:r>
            <w:hyperlink r:id="rId22" w:tooltip="Boat people" w:history="1">
              <w:r w:rsidRPr="00A5116B">
                <w:rPr>
                  <w:rStyle w:val="Hyperlink"/>
                  <w:rFonts w:ascii="Arial" w:hAnsi="Arial" w:cs="Arial"/>
                  <w:color w:val="auto"/>
                  <w:sz w:val="22"/>
                  <w:szCs w:val="22"/>
                  <w:u w:val="none"/>
                  <w:shd w:val="clear" w:color="auto" w:fill="FFFFFF"/>
                </w:rPr>
                <w:t>boat people</w:t>
              </w:r>
            </w:hyperlink>
            <w:r w:rsidRPr="00A5116B">
              <w:rPr>
                <w:rFonts w:ascii="Arial" w:hAnsi="Arial" w:cs="Arial"/>
                <w:sz w:val="22"/>
                <w:szCs w:val="22"/>
                <w:shd w:val="clear" w:color="auto" w:fill="FFFFFF"/>
              </w:rPr>
              <w:t>", were transferred to one of the </w:t>
            </w:r>
            <w:hyperlink r:id="rId23" w:tooltip="Australian immigration detention facilities" w:history="1">
              <w:r w:rsidRPr="00A5116B">
                <w:rPr>
                  <w:rStyle w:val="Hyperlink"/>
                  <w:rFonts w:ascii="Arial" w:hAnsi="Arial" w:cs="Arial"/>
                  <w:color w:val="auto"/>
                  <w:sz w:val="22"/>
                  <w:szCs w:val="22"/>
                  <w:u w:val="none"/>
                  <w:shd w:val="clear" w:color="auto" w:fill="FFFFFF"/>
                </w:rPr>
                <w:t>Australian immigration detention facilities</w:t>
              </w:r>
            </w:hyperlink>
            <w:r w:rsidRPr="00A5116B">
              <w:rPr>
                <w:rFonts w:ascii="Arial" w:hAnsi="Arial" w:cs="Arial"/>
                <w:sz w:val="22"/>
                <w:szCs w:val="22"/>
                <w:shd w:val="clear" w:color="auto" w:fill="FFFFFF"/>
              </w:rPr>
              <w:t>  to </w:t>
            </w:r>
            <w:hyperlink r:id="rId24" w:tooltip="Manus Island" w:history="1">
              <w:r w:rsidRPr="00A5116B">
                <w:rPr>
                  <w:rStyle w:val="Hyperlink"/>
                  <w:rFonts w:ascii="Arial" w:hAnsi="Arial" w:cs="Arial"/>
                  <w:color w:val="auto"/>
                  <w:sz w:val="22"/>
                  <w:szCs w:val="22"/>
                  <w:u w:val="none"/>
                  <w:shd w:val="clear" w:color="auto" w:fill="FFFFFF"/>
                </w:rPr>
                <w:t>Manus Island</w:t>
              </w:r>
            </w:hyperlink>
            <w:r w:rsidRPr="00A5116B">
              <w:rPr>
                <w:rFonts w:ascii="Arial" w:hAnsi="Arial" w:cs="Arial"/>
                <w:sz w:val="22"/>
                <w:szCs w:val="22"/>
                <w:shd w:val="clear" w:color="auto" w:fill="FFFFFF"/>
              </w:rPr>
              <w:t> or </w:t>
            </w:r>
            <w:hyperlink r:id="rId25" w:tooltip="Nauru" w:history="1">
              <w:r w:rsidRPr="00A5116B">
                <w:rPr>
                  <w:rStyle w:val="Hyperlink"/>
                  <w:rFonts w:ascii="Arial" w:hAnsi="Arial" w:cs="Arial"/>
                  <w:color w:val="auto"/>
                  <w:sz w:val="22"/>
                  <w:szCs w:val="22"/>
                  <w:u w:val="none"/>
                  <w:shd w:val="clear" w:color="auto" w:fill="FFFFFF"/>
                </w:rPr>
                <w:t>Nauru</w:t>
              </w:r>
            </w:hyperlink>
            <w:r w:rsidRPr="00A5116B">
              <w:rPr>
                <w:rFonts w:ascii="Arial" w:hAnsi="Arial" w:cs="Arial"/>
                <w:sz w:val="22"/>
                <w:szCs w:val="22"/>
                <w:shd w:val="clear" w:color="auto" w:fill="FFFFFF"/>
              </w:rPr>
              <w:t> as part of the </w:t>
            </w:r>
            <w:hyperlink r:id="rId26" w:tooltip="Pacific Solution" w:history="1">
              <w:r w:rsidRPr="00A5116B">
                <w:rPr>
                  <w:rStyle w:val="Hyperlink"/>
                  <w:rFonts w:ascii="Arial" w:hAnsi="Arial" w:cs="Arial"/>
                  <w:color w:val="auto"/>
                  <w:sz w:val="22"/>
                  <w:szCs w:val="22"/>
                  <w:u w:val="none"/>
                  <w:shd w:val="clear" w:color="auto" w:fill="FFFFFF"/>
                </w:rPr>
                <w:t>Pacific Solution</w:t>
              </w:r>
            </w:hyperlink>
            <w:r w:rsidRPr="00A5116B">
              <w:rPr>
                <w:rFonts w:ascii="Arial" w:hAnsi="Arial" w:cs="Arial"/>
                <w:sz w:val="22"/>
                <w:szCs w:val="22"/>
                <w:shd w:val="clear" w:color="auto" w:fill="FFFFFF"/>
              </w:rPr>
              <w:t>. The  </w:t>
            </w:r>
            <w:hyperlink r:id="rId27" w:history="1">
              <w:r w:rsidRPr="00A5116B">
                <w:rPr>
                  <w:rStyle w:val="Hyperlink"/>
                  <w:rFonts w:ascii="Arial" w:hAnsi="Arial" w:cs="Arial"/>
                  <w:color w:val="auto"/>
                  <w:sz w:val="22"/>
                  <w:szCs w:val="22"/>
                  <w:u w:val="none"/>
                  <w:shd w:val="clear" w:color="auto" w:fill="FFFFFF"/>
                </w:rPr>
                <w:t>Australian Human Rights Commission</w:t>
              </w:r>
            </w:hyperlink>
            <w:r w:rsidRPr="00A5116B">
              <w:rPr>
                <w:rFonts w:ascii="Arial" w:hAnsi="Arial" w:cs="Arial"/>
                <w:sz w:val="22"/>
                <w:szCs w:val="22"/>
                <w:shd w:val="clear" w:color="auto" w:fill="FFFFFF"/>
              </w:rPr>
              <w:t> published a report, which found that many basic rights outlined in the </w:t>
            </w:r>
            <w:hyperlink r:id="rId28" w:tooltip="Convention on the Rights of the Child" w:history="1">
              <w:r w:rsidRPr="00A5116B">
                <w:rPr>
                  <w:rStyle w:val="Hyperlink"/>
                  <w:rFonts w:ascii="Arial" w:hAnsi="Arial" w:cs="Arial"/>
                  <w:color w:val="auto"/>
                  <w:sz w:val="22"/>
                  <w:szCs w:val="22"/>
                  <w:u w:val="none"/>
                  <w:shd w:val="clear" w:color="auto" w:fill="FFFFFF"/>
                </w:rPr>
                <w:t>Convention on the Rights of the Child</w:t>
              </w:r>
            </w:hyperlink>
            <w:r w:rsidRPr="00A5116B">
              <w:rPr>
                <w:rFonts w:ascii="Arial" w:hAnsi="Arial" w:cs="Arial"/>
                <w:sz w:val="22"/>
                <w:szCs w:val="22"/>
                <w:shd w:val="clear" w:color="auto" w:fill="FFFFFF"/>
              </w:rPr>
              <w:t> were denied to children living in these immigration detention centres.</w:t>
            </w:r>
          </w:p>
          <w:p w14:paraId="2D914247" w14:textId="77777777" w:rsidR="0026763A" w:rsidRPr="00A5116B" w:rsidRDefault="0026763A" w:rsidP="000C4AF9">
            <w:pPr>
              <w:jc w:val="both"/>
              <w:rPr>
                <w:rFonts w:ascii="Arial" w:hAnsi="Arial" w:cs="Arial"/>
                <w:bCs/>
                <w:sz w:val="22"/>
                <w:szCs w:val="22"/>
              </w:rPr>
            </w:pPr>
            <w:r w:rsidRPr="00A5116B">
              <w:rPr>
                <w:rFonts w:ascii="Arial" w:hAnsi="Arial" w:cs="Arial"/>
                <w:bCs/>
                <w:sz w:val="22"/>
                <w:szCs w:val="22"/>
              </w:rPr>
              <w:t xml:space="preserve"> </w:t>
            </w:r>
          </w:p>
        </w:tc>
      </w:tr>
    </w:tbl>
    <w:p w14:paraId="2D4DE9B6" w14:textId="77777777" w:rsidR="0089482E" w:rsidRPr="00A5116B" w:rsidRDefault="0089482E" w:rsidP="00AD5893">
      <w:pPr>
        <w:tabs>
          <w:tab w:val="left" w:pos="720"/>
          <w:tab w:val="right" w:pos="9360"/>
        </w:tabs>
        <w:rPr>
          <w:rFonts w:ascii="Arial" w:hAnsi="Arial" w:cs="Arial"/>
          <w:b/>
          <w:sz w:val="22"/>
          <w:szCs w:val="22"/>
        </w:rPr>
      </w:pPr>
    </w:p>
    <w:p w14:paraId="210BC4E2" w14:textId="77777777" w:rsidR="00A6594F" w:rsidRPr="00A5116B" w:rsidRDefault="00A6594F">
      <w:pPr>
        <w:rPr>
          <w:rFonts w:ascii="Arial" w:hAnsi="Arial" w:cs="Arial"/>
          <w:b/>
          <w:sz w:val="22"/>
          <w:szCs w:val="22"/>
        </w:rPr>
      </w:pPr>
      <w:r w:rsidRPr="00A5116B">
        <w:rPr>
          <w:rFonts w:ascii="Arial" w:hAnsi="Arial" w:cs="Arial"/>
          <w:b/>
          <w:sz w:val="22"/>
          <w:szCs w:val="22"/>
        </w:rPr>
        <w:br w:type="page"/>
      </w:r>
    </w:p>
    <w:p w14:paraId="5B8CDCCE" w14:textId="77777777" w:rsidR="001C0CBC" w:rsidRPr="00A5116B" w:rsidRDefault="001C0CBC" w:rsidP="00AD5893">
      <w:pPr>
        <w:tabs>
          <w:tab w:val="left" w:pos="720"/>
          <w:tab w:val="right" w:pos="9360"/>
        </w:tabs>
        <w:rPr>
          <w:rFonts w:ascii="Arial" w:hAnsi="Arial" w:cs="Arial"/>
          <w:b/>
          <w:sz w:val="22"/>
          <w:szCs w:val="22"/>
        </w:rPr>
      </w:pPr>
      <w:r w:rsidRPr="00A5116B">
        <w:rPr>
          <w:rFonts w:ascii="Arial" w:hAnsi="Arial" w:cs="Arial"/>
          <w:b/>
          <w:sz w:val="22"/>
          <w:szCs w:val="22"/>
        </w:rPr>
        <w:lastRenderedPageBreak/>
        <w:t xml:space="preserve">Section Three:  </w:t>
      </w:r>
      <w:r w:rsidR="00F22617" w:rsidRPr="00A5116B">
        <w:rPr>
          <w:rFonts w:ascii="Arial" w:hAnsi="Arial" w:cs="Arial"/>
          <w:b/>
          <w:sz w:val="22"/>
          <w:szCs w:val="22"/>
        </w:rPr>
        <w:t>Essay</w:t>
      </w:r>
      <w:r w:rsidRPr="00A5116B">
        <w:rPr>
          <w:rFonts w:ascii="Arial" w:hAnsi="Arial" w:cs="Arial"/>
          <w:b/>
          <w:sz w:val="22"/>
          <w:szCs w:val="22"/>
        </w:rPr>
        <w:tab/>
        <w:t>50% (50 Marks)</w:t>
      </w:r>
    </w:p>
    <w:p w14:paraId="45FFA859" w14:textId="77777777" w:rsidR="005B0060" w:rsidRPr="00A5116B" w:rsidRDefault="005B0060" w:rsidP="00AD5893">
      <w:pPr>
        <w:tabs>
          <w:tab w:val="left" w:pos="720"/>
          <w:tab w:val="right" w:pos="9360"/>
        </w:tabs>
        <w:rPr>
          <w:rFonts w:ascii="Arial" w:hAnsi="Arial" w:cs="Arial"/>
          <w:b/>
          <w:sz w:val="22"/>
          <w:szCs w:val="22"/>
        </w:rPr>
      </w:pPr>
    </w:p>
    <w:p w14:paraId="7BEA2C2E" w14:textId="77777777" w:rsidR="0003094D" w:rsidRPr="00A5116B" w:rsidRDefault="00FB3734" w:rsidP="00FB3734">
      <w:pPr>
        <w:tabs>
          <w:tab w:val="left" w:pos="720"/>
          <w:tab w:val="right" w:pos="9360"/>
        </w:tabs>
        <w:rPr>
          <w:rFonts w:ascii="Arial" w:hAnsi="Arial" w:cs="Arial"/>
          <w:sz w:val="22"/>
          <w:szCs w:val="22"/>
        </w:rPr>
      </w:pPr>
      <w:r w:rsidRPr="00A5116B">
        <w:rPr>
          <w:rFonts w:ascii="Arial" w:hAnsi="Arial" w:cs="Arial"/>
          <w:sz w:val="22"/>
          <w:szCs w:val="22"/>
        </w:rPr>
        <w:t xml:space="preserve">Marking guide to essay answers </w:t>
      </w:r>
    </w:p>
    <w:p w14:paraId="61ADD659" w14:textId="77777777" w:rsidR="007B7E4A" w:rsidRPr="00A5116B" w:rsidRDefault="007B7E4A" w:rsidP="00FB3734">
      <w:pPr>
        <w:tabs>
          <w:tab w:val="left" w:pos="720"/>
          <w:tab w:val="right" w:pos="9360"/>
        </w:tabs>
        <w:rPr>
          <w:rFonts w:ascii="Arial" w:hAnsi="Arial" w:cs="Arial"/>
          <w:sz w:val="22"/>
          <w:szCs w:val="22"/>
        </w:rPr>
      </w:pPr>
      <w:r w:rsidRPr="00A5116B">
        <w:rPr>
          <w:rFonts w:ascii="Arial" w:hAnsi="Arial" w:cs="Arial"/>
          <w:sz w:val="22"/>
          <w:szCs w:val="22"/>
        </w:rPr>
        <w:t>Q</w:t>
      </w:r>
      <w:r w:rsidR="00FB3734" w:rsidRPr="00A5116B">
        <w:rPr>
          <w:rFonts w:ascii="Arial" w:hAnsi="Arial" w:cs="Arial"/>
          <w:sz w:val="22"/>
          <w:szCs w:val="22"/>
        </w:rPr>
        <w:t xml:space="preserve">uestions </w:t>
      </w:r>
      <w:r w:rsidRPr="00A5116B">
        <w:rPr>
          <w:rFonts w:ascii="Arial" w:hAnsi="Arial" w:cs="Arial"/>
          <w:sz w:val="22"/>
          <w:szCs w:val="22"/>
        </w:rPr>
        <w:t>7</w:t>
      </w:r>
      <w:r w:rsidR="00FB3734" w:rsidRPr="00A5116B">
        <w:rPr>
          <w:rFonts w:ascii="Arial" w:hAnsi="Arial" w:cs="Arial"/>
          <w:sz w:val="22"/>
          <w:szCs w:val="22"/>
        </w:rPr>
        <w:t xml:space="preserve"> -</w:t>
      </w:r>
      <w:r w:rsidRPr="00A5116B">
        <w:rPr>
          <w:rFonts w:ascii="Arial" w:hAnsi="Arial" w:cs="Arial"/>
          <w:sz w:val="22"/>
          <w:szCs w:val="22"/>
        </w:rPr>
        <w:t>10</w:t>
      </w:r>
    </w:p>
    <w:p w14:paraId="6504F510" w14:textId="77777777" w:rsidR="007B7E4A" w:rsidRPr="00A5116B" w:rsidRDefault="007B7E4A" w:rsidP="007B7E4A">
      <w:pPr>
        <w:rPr>
          <w:rFonts w:ascii="Arial" w:hAnsi="Arial" w:cs="Arial"/>
          <w:sz w:val="22"/>
          <w:szCs w:val="22"/>
        </w:rPr>
      </w:pPr>
    </w:p>
    <w:tbl>
      <w:tblPr>
        <w:tblStyle w:val="TableGrid"/>
        <w:tblW w:w="9599" w:type="dxa"/>
        <w:tblLook w:val="04A0" w:firstRow="1" w:lastRow="0" w:firstColumn="1" w:lastColumn="0" w:noHBand="0" w:noVBand="1"/>
      </w:tblPr>
      <w:tblGrid>
        <w:gridCol w:w="8301"/>
        <w:gridCol w:w="51"/>
        <w:gridCol w:w="1247"/>
      </w:tblGrid>
      <w:tr w:rsidR="007B7E4A" w:rsidRPr="00A5116B" w14:paraId="3709151D" w14:textId="77777777" w:rsidTr="0003094D">
        <w:trPr>
          <w:trHeight w:val="283"/>
        </w:trPr>
        <w:tc>
          <w:tcPr>
            <w:tcW w:w="8301" w:type="dxa"/>
            <w:vAlign w:val="center"/>
          </w:tcPr>
          <w:p w14:paraId="0A3A53C3" w14:textId="77777777" w:rsidR="007B7E4A" w:rsidRPr="00A5116B" w:rsidRDefault="007B7E4A" w:rsidP="0003094D">
            <w:pPr>
              <w:rPr>
                <w:rFonts w:ascii="Arial" w:hAnsi="Arial" w:cs="Arial"/>
                <w:b/>
                <w:sz w:val="22"/>
                <w:szCs w:val="22"/>
              </w:rPr>
            </w:pPr>
            <w:r w:rsidRPr="00A5116B">
              <w:rPr>
                <w:rFonts w:ascii="Arial" w:hAnsi="Arial" w:cs="Arial"/>
                <w:b/>
                <w:sz w:val="22"/>
                <w:szCs w:val="22"/>
              </w:rPr>
              <w:t>Description</w:t>
            </w:r>
          </w:p>
        </w:tc>
        <w:tc>
          <w:tcPr>
            <w:tcW w:w="1298" w:type="dxa"/>
            <w:gridSpan w:val="2"/>
          </w:tcPr>
          <w:p w14:paraId="7AAC175C" w14:textId="77777777" w:rsidR="007B7E4A" w:rsidRPr="00A5116B" w:rsidRDefault="007B7E4A" w:rsidP="00086905">
            <w:pPr>
              <w:jc w:val="center"/>
              <w:rPr>
                <w:rFonts w:ascii="Arial" w:hAnsi="Arial" w:cs="Arial"/>
                <w:b/>
                <w:sz w:val="22"/>
                <w:szCs w:val="22"/>
              </w:rPr>
            </w:pPr>
            <w:r w:rsidRPr="00A5116B">
              <w:rPr>
                <w:rFonts w:ascii="Arial" w:hAnsi="Arial" w:cs="Arial"/>
                <w:b/>
                <w:sz w:val="22"/>
                <w:szCs w:val="22"/>
              </w:rPr>
              <w:t>Marks</w:t>
            </w:r>
          </w:p>
        </w:tc>
      </w:tr>
      <w:tr w:rsidR="00A5116B" w:rsidRPr="00A5116B" w14:paraId="147CCF22" w14:textId="77777777" w:rsidTr="0003094D">
        <w:trPr>
          <w:trHeight w:val="283"/>
        </w:trPr>
        <w:tc>
          <w:tcPr>
            <w:tcW w:w="9599" w:type="dxa"/>
            <w:gridSpan w:val="3"/>
            <w:vAlign w:val="center"/>
          </w:tcPr>
          <w:p w14:paraId="727BDA91" w14:textId="77777777" w:rsidR="007B7E4A" w:rsidRPr="00A5116B" w:rsidRDefault="007B7E4A" w:rsidP="0003094D">
            <w:pPr>
              <w:rPr>
                <w:rFonts w:ascii="Arial" w:hAnsi="Arial" w:cs="Arial"/>
                <w:b/>
                <w:sz w:val="22"/>
                <w:szCs w:val="22"/>
              </w:rPr>
            </w:pPr>
            <w:r w:rsidRPr="00A5116B">
              <w:rPr>
                <w:rFonts w:ascii="Arial" w:hAnsi="Arial" w:cs="Arial"/>
                <w:b/>
                <w:sz w:val="22"/>
                <w:szCs w:val="22"/>
              </w:rPr>
              <w:t>Explains relevant terms and outlines parameters of discussion</w:t>
            </w:r>
          </w:p>
        </w:tc>
      </w:tr>
      <w:tr w:rsidR="00A5116B" w:rsidRPr="00A5116B" w14:paraId="5E551747" w14:textId="77777777" w:rsidTr="0003094D">
        <w:trPr>
          <w:trHeight w:val="325"/>
        </w:trPr>
        <w:tc>
          <w:tcPr>
            <w:tcW w:w="8301" w:type="dxa"/>
            <w:vAlign w:val="center"/>
          </w:tcPr>
          <w:p w14:paraId="132318E8" w14:textId="77777777" w:rsidR="007B7E4A" w:rsidRPr="00A5116B" w:rsidRDefault="007B7E4A" w:rsidP="0003094D">
            <w:pPr>
              <w:rPr>
                <w:rFonts w:ascii="Arial" w:hAnsi="Arial" w:cs="Arial"/>
                <w:sz w:val="22"/>
                <w:szCs w:val="22"/>
              </w:rPr>
            </w:pPr>
            <w:r w:rsidRPr="00A5116B">
              <w:rPr>
                <w:rFonts w:ascii="Arial" w:hAnsi="Arial" w:cs="Arial"/>
                <w:sz w:val="22"/>
                <w:szCs w:val="22"/>
              </w:rPr>
              <w:t>Explains all relevant terms and outlines parameters of discussion</w:t>
            </w:r>
          </w:p>
        </w:tc>
        <w:tc>
          <w:tcPr>
            <w:tcW w:w="1298" w:type="dxa"/>
            <w:gridSpan w:val="2"/>
          </w:tcPr>
          <w:p w14:paraId="447F2FAF"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5</w:t>
            </w:r>
          </w:p>
        </w:tc>
      </w:tr>
      <w:tr w:rsidR="00A5116B" w:rsidRPr="00A5116B" w14:paraId="3B0082B7" w14:textId="77777777" w:rsidTr="0003094D">
        <w:trPr>
          <w:trHeight w:val="252"/>
        </w:trPr>
        <w:tc>
          <w:tcPr>
            <w:tcW w:w="8301" w:type="dxa"/>
            <w:vAlign w:val="center"/>
          </w:tcPr>
          <w:p w14:paraId="016ADC4F" w14:textId="77777777" w:rsidR="007B7E4A" w:rsidRPr="00A5116B" w:rsidRDefault="007B7E4A" w:rsidP="0003094D">
            <w:pPr>
              <w:rPr>
                <w:rFonts w:ascii="Arial" w:hAnsi="Arial" w:cs="Arial"/>
                <w:sz w:val="22"/>
                <w:szCs w:val="22"/>
              </w:rPr>
            </w:pPr>
            <w:r w:rsidRPr="00A5116B">
              <w:rPr>
                <w:rFonts w:ascii="Arial" w:hAnsi="Arial" w:cs="Arial"/>
                <w:sz w:val="22"/>
                <w:szCs w:val="22"/>
              </w:rPr>
              <w:t>Explains some relevant terms and outlines parameters of discussion</w:t>
            </w:r>
          </w:p>
        </w:tc>
        <w:tc>
          <w:tcPr>
            <w:tcW w:w="1298" w:type="dxa"/>
            <w:gridSpan w:val="2"/>
          </w:tcPr>
          <w:p w14:paraId="7B926A2F"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4</w:t>
            </w:r>
          </w:p>
        </w:tc>
      </w:tr>
      <w:tr w:rsidR="00A5116B" w:rsidRPr="00A5116B" w14:paraId="3667FC8F" w14:textId="77777777" w:rsidTr="0003094D">
        <w:trPr>
          <w:trHeight w:val="252"/>
        </w:trPr>
        <w:tc>
          <w:tcPr>
            <w:tcW w:w="8301" w:type="dxa"/>
            <w:vAlign w:val="center"/>
          </w:tcPr>
          <w:p w14:paraId="1DA36C3E" w14:textId="77777777" w:rsidR="007B7E4A" w:rsidRPr="00A5116B" w:rsidRDefault="007B7E4A" w:rsidP="0003094D">
            <w:pPr>
              <w:rPr>
                <w:rFonts w:ascii="Arial" w:hAnsi="Arial" w:cs="Arial"/>
                <w:sz w:val="22"/>
                <w:szCs w:val="22"/>
              </w:rPr>
            </w:pPr>
            <w:r w:rsidRPr="00A5116B">
              <w:rPr>
                <w:rFonts w:ascii="Arial" w:hAnsi="Arial" w:cs="Arial"/>
                <w:sz w:val="22"/>
                <w:szCs w:val="22"/>
              </w:rPr>
              <w:t>Indicates what is to be addressed in the discussion</w:t>
            </w:r>
          </w:p>
        </w:tc>
        <w:tc>
          <w:tcPr>
            <w:tcW w:w="1298" w:type="dxa"/>
            <w:gridSpan w:val="2"/>
          </w:tcPr>
          <w:p w14:paraId="217C3E1F"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3</w:t>
            </w:r>
          </w:p>
        </w:tc>
      </w:tr>
      <w:tr w:rsidR="00A5116B" w:rsidRPr="00A5116B" w14:paraId="1EA3EDFF" w14:textId="77777777" w:rsidTr="0003094D">
        <w:trPr>
          <w:trHeight w:val="252"/>
        </w:trPr>
        <w:tc>
          <w:tcPr>
            <w:tcW w:w="8301" w:type="dxa"/>
            <w:vAlign w:val="center"/>
          </w:tcPr>
          <w:p w14:paraId="4E50D6DC" w14:textId="77777777" w:rsidR="007B7E4A" w:rsidRPr="00A5116B" w:rsidRDefault="007B7E4A" w:rsidP="0003094D">
            <w:pPr>
              <w:rPr>
                <w:rFonts w:ascii="Arial" w:hAnsi="Arial" w:cs="Arial"/>
                <w:sz w:val="22"/>
                <w:szCs w:val="22"/>
              </w:rPr>
            </w:pPr>
            <w:r w:rsidRPr="00A5116B">
              <w:rPr>
                <w:rFonts w:ascii="Arial" w:hAnsi="Arial" w:cs="Arial"/>
                <w:sz w:val="22"/>
                <w:szCs w:val="22"/>
              </w:rPr>
              <w:t>Attempts to provide a focus for discussion</w:t>
            </w:r>
          </w:p>
        </w:tc>
        <w:tc>
          <w:tcPr>
            <w:tcW w:w="1298" w:type="dxa"/>
            <w:gridSpan w:val="2"/>
          </w:tcPr>
          <w:p w14:paraId="0E4F98C1"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2</w:t>
            </w:r>
          </w:p>
        </w:tc>
      </w:tr>
      <w:tr w:rsidR="00A5116B" w:rsidRPr="00A5116B" w14:paraId="0F65162E" w14:textId="77777777" w:rsidTr="0003094D">
        <w:trPr>
          <w:trHeight w:val="252"/>
        </w:trPr>
        <w:tc>
          <w:tcPr>
            <w:tcW w:w="8301" w:type="dxa"/>
            <w:vAlign w:val="center"/>
          </w:tcPr>
          <w:p w14:paraId="11EE06DD" w14:textId="77777777" w:rsidR="007B7E4A" w:rsidRPr="00A5116B" w:rsidRDefault="007B7E4A" w:rsidP="0003094D">
            <w:pPr>
              <w:rPr>
                <w:rFonts w:ascii="Arial" w:hAnsi="Arial" w:cs="Arial"/>
                <w:sz w:val="22"/>
                <w:szCs w:val="22"/>
              </w:rPr>
            </w:pPr>
            <w:r w:rsidRPr="00A5116B">
              <w:rPr>
                <w:rFonts w:ascii="Arial" w:hAnsi="Arial" w:cs="Arial"/>
                <w:sz w:val="22"/>
                <w:szCs w:val="22"/>
              </w:rPr>
              <w:t>Makes a general statement concerning the topic/claim</w:t>
            </w:r>
          </w:p>
        </w:tc>
        <w:tc>
          <w:tcPr>
            <w:tcW w:w="1298" w:type="dxa"/>
            <w:gridSpan w:val="2"/>
          </w:tcPr>
          <w:p w14:paraId="7389FABD"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1</w:t>
            </w:r>
          </w:p>
        </w:tc>
      </w:tr>
      <w:tr w:rsidR="00A5116B" w:rsidRPr="00A5116B" w14:paraId="4DF39E11" w14:textId="77777777" w:rsidTr="0003094D">
        <w:trPr>
          <w:trHeight w:val="283"/>
        </w:trPr>
        <w:tc>
          <w:tcPr>
            <w:tcW w:w="8301" w:type="dxa"/>
            <w:vAlign w:val="center"/>
          </w:tcPr>
          <w:p w14:paraId="34109D61" w14:textId="77777777" w:rsidR="007B7E4A" w:rsidRPr="00A5116B" w:rsidRDefault="007B7E4A" w:rsidP="0003094D">
            <w:pPr>
              <w:jc w:val="right"/>
              <w:rPr>
                <w:rFonts w:ascii="Arial" w:hAnsi="Arial" w:cs="Arial"/>
                <w:b/>
                <w:sz w:val="22"/>
                <w:szCs w:val="22"/>
              </w:rPr>
            </w:pPr>
            <w:r w:rsidRPr="00A5116B">
              <w:rPr>
                <w:rFonts w:ascii="Arial" w:hAnsi="Arial" w:cs="Arial"/>
                <w:b/>
                <w:sz w:val="22"/>
                <w:szCs w:val="22"/>
              </w:rPr>
              <w:t>Subtotal</w:t>
            </w:r>
          </w:p>
        </w:tc>
        <w:tc>
          <w:tcPr>
            <w:tcW w:w="1298" w:type="dxa"/>
            <w:gridSpan w:val="2"/>
          </w:tcPr>
          <w:p w14:paraId="7C7274B1" w14:textId="77777777" w:rsidR="007B7E4A" w:rsidRPr="00A5116B" w:rsidRDefault="007B7E4A" w:rsidP="00FB3734">
            <w:pPr>
              <w:jc w:val="center"/>
              <w:rPr>
                <w:rFonts w:ascii="Arial" w:hAnsi="Arial" w:cs="Arial"/>
                <w:b/>
                <w:sz w:val="22"/>
                <w:szCs w:val="22"/>
              </w:rPr>
            </w:pPr>
            <w:r w:rsidRPr="00A5116B">
              <w:rPr>
                <w:rFonts w:ascii="Arial" w:hAnsi="Arial" w:cs="Arial"/>
                <w:b/>
                <w:sz w:val="22"/>
                <w:szCs w:val="22"/>
              </w:rPr>
              <w:t>5</w:t>
            </w:r>
          </w:p>
        </w:tc>
      </w:tr>
      <w:tr w:rsidR="00A5116B" w:rsidRPr="00A5116B" w14:paraId="289FDF2E" w14:textId="77777777" w:rsidTr="0003094D">
        <w:trPr>
          <w:trHeight w:val="283"/>
        </w:trPr>
        <w:tc>
          <w:tcPr>
            <w:tcW w:w="9599" w:type="dxa"/>
            <w:gridSpan w:val="3"/>
            <w:vAlign w:val="center"/>
          </w:tcPr>
          <w:p w14:paraId="1603BE15" w14:textId="77777777" w:rsidR="007B7E4A" w:rsidRPr="00A5116B" w:rsidRDefault="007B7E4A" w:rsidP="0003094D">
            <w:pPr>
              <w:rPr>
                <w:rFonts w:ascii="Arial" w:hAnsi="Arial" w:cs="Arial"/>
                <w:b/>
                <w:sz w:val="22"/>
                <w:szCs w:val="22"/>
              </w:rPr>
            </w:pPr>
            <w:r w:rsidRPr="00A5116B">
              <w:rPr>
                <w:rFonts w:ascii="Arial" w:hAnsi="Arial" w:cs="Arial"/>
                <w:b/>
                <w:sz w:val="22"/>
                <w:szCs w:val="22"/>
              </w:rPr>
              <w:t>Discussion of relevant issues including pertinent examples</w:t>
            </w:r>
          </w:p>
        </w:tc>
      </w:tr>
      <w:tr w:rsidR="00A5116B" w:rsidRPr="00A5116B" w14:paraId="3226FF55" w14:textId="77777777" w:rsidTr="0003094D">
        <w:trPr>
          <w:trHeight w:val="755"/>
        </w:trPr>
        <w:tc>
          <w:tcPr>
            <w:tcW w:w="8352" w:type="dxa"/>
            <w:gridSpan w:val="2"/>
            <w:vAlign w:val="center"/>
          </w:tcPr>
          <w:p w14:paraId="1841C05B" w14:textId="77777777" w:rsidR="007B7E4A" w:rsidRPr="00A5116B" w:rsidRDefault="007B7E4A" w:rsidP="0003094D">
            <w:pPr>
              <w:rPr>
                <w:rFonts w:ascii="Arial" w:hAnsi="Arial" w:cs="Arial"/>
                <w:sz w:val="22"/>
                <w:szCs w:val="22"/>
              </w:rPr>
            </w:pPr>
            <w:r w:rsidRPr="00A5116B">
              <w:rPr>
                <w:rFonts w:ascii="Arial" w:hAnsi="Arial" w:cs="Arial"/>
                <w:sz w:val="22"/>
                <w:szCs w:val="22"/>
              </w:rPr>
              <w:t>Discusses relevant issues comprehensively using a well-structured format and supportive examples in a cohesive, logical sequence and relevant political and legal terminology</w:t>
            </w:r>
          </w:p>
        </w:tc>
        <w:tc>
          <w:tcPr>
            <w:tcW w:w="1247" w:type="dxa"/>
          </w:tcPr>
          <w:p w14:paraId="2D7D11F7"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9-10</w:t>
            </w:r>
          </w:p>
        </w:tc>
      </w:tr>
      <w:tr w:rsidR="00A5116B" w:rsidRPr="00A5116B" w14:paraId="70D18209" w14:textId="77777777" w:rsidTr="0003094D">
        <w:trPr>
          <w:trHeight w:val="503"/>
        </w:trPr>
        <w:tc>
          <w:tcPr>
            <w:tcW w:w="8352" w:type="dxa"/>
            <w:gridSpan w:val="2"/>
            <w:vAlign w:val="center"/>
          </w:tcPr>
          <w:p w14:paraId="1D1E281D" w14:textId="77777777" w:rsidR="007B7E4A" w:rsidRPr="00A5116B" w:rsidRDefault="007B7E4A" w:rsidP="0003094D">
            <w:pPr>
              <w:rPr>
                <w:rFonts w:ascii="Arial" w:hAnsi="Arial" w:cs="Arial"/>
                <w:sz w:val="22"/>
                <w:szCs w:val="22"/>
              </w:rPr>
            </w:pPr>
            <w:r w:rsidRPr="00A5116B">
              <w:rPr>
                <w:rFonts w:ascii="Arial" w:hAnsi="Arial" w:cs="Arial"/>
                <w:sz w:val="22"/>
                <w:szCs w:val="22"/>
              </w:rPr>
              <w:t>Discusses some relevant issues incorporating some examples in a cohesive, logical sequence and using relevant political and legal terminology</w:t>
            </w:r>
          </w:p>
        </w:tc>
        <w:tc>
          <w:tcPr>
            <w:tcW w:w="1247" w:type="dxa"/>
          </w:tcPr>
          <w:p w14:paraId="28F597E9"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7-8</w:t>
            </w:r>
          </w:p>
        </w:tc>
      </w:tr>
      <w:tr w:rsidR="00A5116B" w:rsidRPr="00A5116B" w14:paraId="01EDF936" w14:textId="77777777" w:rsidTr="0003094D">
        <w:trPr>
          <w:trHeight w:val="503"/>
        </w:trPr>
        <w:tc>
          <w:tcPr>
            <w:tcW w:w="8352" w:type="dxa"/>
            <w:gridSpan w:val="2"/>
            <w:vAlign w:val="center"/>
          </w:tcPr>
          <w:p w14:paraId="30767C8C" w14:textId="77777777" w:rsidR="007B7E4A" w:rsidRPr="00A5116B" w:rsidRDefault="007B7E4A" w:rsidP="0003094D">
            <w:pPr>
              <w:rPr>
                <w:rFonts w:ascii="Arial" w:hAnsi="Arial" w:cs="Arial"/>
                <w:sz w:val="22"/>
                <w:szCs w:val="22"/>
              </w:rPr>
            </w:pPr>
            <w:r w:rsidRPr="00A5116B">
              <w:rPr>
                <w:rFonts w:ascii="Arial" w:hAnsi="Arial" w:cs="Arial"/>
                <w:sz w:val="22"/>
                <w:szCs w:val="22"/>
              </w:rPr>
              <w:t>Limited discussion with limited examples in a logical sequence and some relevant political and legal terminology</w:t>
            </w:r>
          </w:p>
        </w:tc>
        <w:tc>
          <w:tcPr>
            <w:tcW w:w="1247" w:type="dxa"/>
          </w:tcPr>
          <w:p w14:paraId="4C94C247"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5-6</w:t>
            </w:r>
          </w:p>
        </w:tc>
      </w:tr>
      <w:tr w:rsidR="00A5116B" w:rsidRPr="00A5116B" w14:paraId="41124D07" w14:textId="77777777" w:rsidTr="0003094D">
        <w:trPr>
          <w:trHeight w:val="252"/>
        </w:trPr>
        <w:tc>
          <w:tcPr>
            <w:tcW w:w="8352" w:type="dxa"/>
            <w:gridSpan w:val="2"/>
            <w:vAlign w:val="center"/>
          </w:tcPr>
          <w:p w14:paraId="217E30CF" w14:textId="77777777" w:rsidR="007B7E4A" w:rsidRPr="00A5116B" w:rsidRDefault="007B7E4A" w:rsidP="0003094D">
            <w:pPr>
              <w:rPr>
                <w:rFonts w:ascii="Arial" w:hAnsi="Arial" w:cs="Arial"/>
                <w:sz w:val="22"/>
                <w:szCs w:val="22"/>
              </w:rPr>
            </w:pPr>
            <w:r w:rsidRPr="00A5116B">
              <w:rPr>
                <w:rFonts w:ascii="Arial" w:hAnsi="Arial" w:cs="Arial"/>
                <w:sz w:val="22"/>
                <w:szCs w:val="22"/>
              </w:rPr>
              <w:t>Limited discussion of the issues with limited political and legal terminology</w:t>
            </w:r>
          </w:p>
        </w:tc>
        <w:tc>
          <w:tcPr>
            <w:tcW w:w="1247" w:type="dxa"/>
          </w:tcPr>
          <w:p w14:paraId="012344C8"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3-4</w:t>
            </w:r>
          </w:p>
        </w:tc>
      </w:tr>
      <w:tr w:rsidR="00A5116B" w:rsidRPr="00A5116B" w14:paraId="035D94DA" w14:textId="77777777" w:rsidTr="0003094D">
        <w:trPr>
          <w:trHeight w:val="325"/>
        </w:trPr>
        <w:tc>
          <w:tcPr>
            <w:tcW w:w="8352" w:type="dxa"/>
            <w:gridSpan w:val="2"/>
            <w:vAlign w:val="center"/>
          </w:tcPr>
          <w:p w14:paraId="7621CB00" w14:textId="77777777" w:rsidR="007B7E4A" w:rsidRPr="00A5116B" w:rsidRDefault="007B7E4A" w:rsidP="0003094D">
            <w:pPr>
              <w:rPr>
                <w:rFonts w:ascii="Arial" w:hAnsi="Arial" w:cs="Arial"/>
                <w:sz w:val="22"/>
                <w:szCs w:val="22"/>
              </w:rPr>
            </w:pPr>
            <w:r w:rsidRPr="00A5116B">
              <w:rPr>
                <w:rFonts w:ascii="Arial" w:hAnsi="Arial" w:cs="Arial"/>
                <w:sz w:val="22"/>
                <w:szCs w:val="22"/>
              </w:rPr>
              <w:t>Makes general statements concerning the topic</w:t>
            </w:r>
          </w:p>
        </w:tc>
        <w:tc>
          <w:tcPr>
            <w:tcW w:w="1247" w:type="dxa"/>
          </w:tcPr>
          <w:p w14:paraId="0975B2EB"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1-2</w:t>
            </w:r>
          </w:p>
        </w:tc>
      </w:tr>
      <w:tr w:rsidR="00A5116B" w:rsidRPr="00A5116B" w14:paraId="5E25ABD6" w14:textId="77777777" w:rsidTr="0003094D">
        <w:trPr>
          <w:trHeight w:val="283"/>
        </w:trPr>
        <w:tc>
          <w:tcPr>
            <w:tcW w:w="8352" w:type="dxa"/>
            <w:gridSpan w:val="2"/>
            <w:vAlign w:val="center"/>
          </w:tcPr>
          <w:p w14:paraId="38241A81" w14:textId="77777777" w:rsidR="007B7E4A" w:rsidRPr="00A5116B" w:rsidRDefault="007B7E4A" w:rsidP="0003094D">
            <w:pPr>
              <w:jc w:val="right"/>
              <w:rPr>
                <w:rFonts w:ascii="Arial" w:hAnsi="Arial" w:cs="Arial"/>
                <w:b/>
                <w:sz w:val="22"/>
                <w:szCs w:val="22"/>
              </w:rPr>
            </w:pPr>
            <w:r w:rsidRPr="00A5116B">
              <w:rPr>
                <w:rFonts w:ascii="Arial" w:hAnsi="Arial" w:cs="Arial"/>
                <w:b/>
                <w:sz w:val="22"/>
                <w:szCs w:val="22"/>
              </w:rPr>
              <w:t>Subtotal</w:t>
            </w:r>
          </w:p>
        </w:tc>
        <w:tc>
          <w:tcPr>
            <w:tcW w:w="1247" w:type="dxa"/>
          </w:tcPr>
          <w:p w14:paraId="5C19A040" w14:textId="77777777" w:rsidR="007B7E4A" w:rsidRPr="00A5116B" w:rsidRDefault="007B7E4A" w:rsidP="00FB3734">
            <w:pPr>
              <w:jc w:val="center"/>
              <w:rPr>
                <w:rFonts w:ascii="Arial" w:hAnsi="Arial" w:cs="Arial"/>
                <w:b/>
                <w:sz w:val="22"/>
                <w:szCs w:val="22"/>
              </w:rPr>
            </w:pPr>
            <w:r w:rsidRPr="00A5116B">
              <w:rPr>
                <w:rFonts w:ascii="Arial" w:hAnsi="Arial" w:cs="Arial"/>
                <w:b/>
                <w:sz w:val="22"/>
                <w:szCs w:val="22"/>
              </w:rPr>
              <w:t>10</w:t>
            </w:r>
          </w:p>
        </w:tc>
      </w:tr>
      <w:tr w:rsidR="00A5116B" w:rsidRPr="00A5116B" w14:paraId="78CC1DE5" w14:textId="77777777" w:rsidTr="0003094D">
        <w:trPr>
          <w:trHeight w:val="283"/>
        </w:trPr>
        <w:tc>
          <w:tcPr>
            <w:tcW w:w="9599" w:type="dxa"/>
            <w:gridSpan w:val="3"/>
            <w:vAlign w:val="center"/>
          </w:tcPr>
          <w:p w14:paraId="663E22DB" w14:textId="77777777" w:rsidR="007B7E4A" w:rsidRPr="00A5116B" w:rsidRDefault="007B7E4A" w:rsidP="0003094D">
            <w:pPr>
              <w:rPr>
                <w:rFonts w:ascii="Arial" w:hAnsi="Arial" w:cs="Arial"/>
                <w:b/>
                <w:sz w:val="22"/>
                <w:szCs w:val="22"/>
              </w:rPr>
            </w:pPr>
            <w:r w:rsidRPr="00A5116B">
              <w:rPr>
                <w:rFonts w:ascii="Arial" w:hAnsi="Arial" w:cs="Arial"/>
                <w:b/>
                <w:sz w:val="22"/>
                <w:szCs w:val="22"/>
              </w:rPr>
              <w:t>Evaluation / assessment / analysi</w:t>
            </w:r>
            <w:r w:rsidR="0003094D" w:rsidRPr="00A5116B">
              <w:rPr>
                <w:rFonts w:ascii="Arial" w:hAnsi="Arial" w:cs="Arial"/>
                <w:b/>
                <w:sz w:val="22"/>
                <w:szCs w:val="22"/>
              </w:rPr>
              <w:t>s</w:t>
            </w:r>
          </w:p>
        </w:tc>
      </w:tr>
      <w:tr w:rsidR="00A5116B" w:rsidRPr="00A5116B" w14:paraId="07F058C5" w14:textId="77777777" w:rsidTr="0003094D">
        <w:trPr>
          <w:trHeight w:val="503"/>
        </w:trPr>
        <w:tc>
          <w:tcPr>
            <w:tcW w:w="8301" w:type="dxa"/>
            <w:vAlign w:val="center"/>
          </w:tcPr>
          <w:p w14:paraId="49A3E170" w14:textId="77777777" w:rsidR="007B7E4A" w:rsidRPr="00A5116B" w:rsidRDefault="007B7E4A" w:rsidP="0003094D">
            <w:pPr>
              <w:rPr>
                <w:rFonts w:ascii="Arial" w:hAnsi="Arial" w:cs="Arial"/>
                <w:sz w:val="22"/>
                <w:szCs w:val="22"/>
              </w:rPr>
            </w:pPr>
            <w:r w:rsidRPr="00A5116B">
              <w:rPr>
                <w:rFonts w:ascii="Arial" w:hAnsi="Arial" w:cs="Arial"/>
                <w:sz w:val="22"/>
                <w:szCs w:val="22"/>
              </w:rPr>
              <w:t>Evaluates/assesses/analyses the claim using specific evidence which demonstrates a comprehensive understanding of the topic</w:t>
            </w:r>
          </w:p>
        </w:tc>
        <w:tc>
          <w:tcPr>
            <w:tcW w:w="1298" w:type="dxa"/>
            <w:gridSpan w:val="2"/>
          </w:tcPr>
          <w:p w14:paraId="2F0C5A48"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7</w:t>
            </w:r>
          </w:p>
        </w:tc>
      </w:tr>
      <w:tr w:rsidR="00A5116B" w:rsidRPr="00A5116B" w14:paraId="1042B916" w14:textId="77777777" w:rsidTr="0003094D">
        <w:trPr>
          <w:trHeight w:val="503"/>
        </w:trPr>
        <w:tc>
          <w:tcPr>
            <w:tcW w:w="8301" w:type="dxa"/>
            <w:vAlign w:val="center"/>
          </w:tcPr>
          <w:p w14:paraId="2A8A4486" w14:textId="77777777" w:rsidR="007B7E4A" w:rsidRPr="00A5116B" w:rsidRDefault="007B7E4A" w:rsidP="0003094D">
            <w:pPr>
              <w:rPr>
                <w:rFonts w:ascii="Arial" w:hAnsi="Arial" w:cs="Arial"/>
                <w:sz w:val="22"/>
                <w:szCs w:val="22"/>
              </w:rPr>
            </w:pPr>
            <w:r w:rsidRPr="00A5116B">
              <w:rPr>
                <w:rFonts w:ascii="Arial" w:hAnsi="Arial" w:cs="Arial"/>
                <w:sz w:val="22"/>
                <w:szCs w:val="22"/>
              </w:rPr>
              <w:t xml:space="preserve">Evaluates/assesses/analyses the claim using appropriate evidence which demonstrates an understanding of the topic </w:t>
            </w:r>
          </w:p>
        </w:tc>
        <w:tc>
          <w:tcPr>
            <w:tcW w:w="1298" w:type="dxa"/>
            <w:gridSpan w:val="2"/>
          </w:tcPr>
          <w:p w14:paraId="1573A30C"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6</w:t>
            </w:r>
          </w:p>
        </w:tc>
      </w:tr>
      <w:tr w:rsidR="00A5116B" w:rsidRPr="00A5116B" w14:paraId="63A563DC" w14:textId="77777777" w:rsidTr="0003094D">
        <w:trPr>
          <w:trHeight w:val="503"/>
        </w:trPr>
        <w:tc>
          <w:tcPr>
            <w:tcW w:w="8301" w:type="dxa"/>
            <w:vAlign w:val="center"/>
          </w:tcPr>
          <w:p w14:paraId="6AC33D88" w14:textId="77777777" w:rsidR="007B7E4A" w:rsidRPr="00A5116B" w:rsidRDefault="007B7E4A" w:rsidP="0003094D">
            <w:pPr>
              <w:rPr>
                <w:rFonts w:ascii="Arial" w:hAnsi="Arial" w:cs="Arial"/>
                <w:sz w:val="22"/>
                <w:szCs w:val="22"/>
              </w:rPr>
            </w:pPr>
            <w:r w:rsidRPr="00A5116B">
              <w:rPr>
                <w:rFonts w:ascii="Arial" w:hAnsi="Arial" w:cs="Arial"/>
                <w:sz w:val="22"/>
                <w:szCs w:val="22"/>
              </w:rPr>
              <w:t>Evaluates/assesses/analyses the claim using some evidence which demonstrates some understanding of the topic</w:t>
            </w:r>
          </w:p>
        </w:tc>
        <w:tc>
          <w:tcPr>
            <w:tcW w:w="1298" w:type="dxa"/>
            <w:gridSpan w:val="2"/>
          </w:tcPr>
          <w:p w14:paraId="5F1C819E"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5</w:t>
            </w:r>
          </w:p>
        </w:tc>
      </w:tr>
      <w:tr w:rsidR="00A5116B" w:rsidRPr="00A5116B" w14:paraId="688147C7" w14:textId="77777777" w:rsidTr="0003094D">
        <w:trPr>
          <w:trHeight w:val="252"/>
        </w:trPr>
        <w:tc>
          <w:tcPr>
            <w:tcW w:w="8301" w:type="dxa"/>
            <w:vAlign w:val="center"/>
          </w:tcPr>
          <w:p w14:paraId="5AF4EA7A" w14:textId="77777777" w:rsidR="007B7E4A" w:rsidRPr="00A5116B" w:rsidRDefault="007B7E4A" w:rsidP="0003094D">
            <w:pPr>
              <w:rPr>
                <w:rFonts w:ascii="Arial" w:hAnsi="Arial" w:cs="Arial"/>
                <w:sz w:val="22"/>
                <w:szCs w:val="22"/>
              </w:rPr>
            </w:pPr>
            <w:r w:rsidRPr="00A5116B">
              <w:rPr>
                <w:rFonts w:ascii="Arial" w:hAnsi="Arial" w:cs="Arial"/>
                <w:sz w:val="22"/>
                <w:szCs w:val="22"/>
              </w:rPr>
              <w:t>Constructs a relevant but weak evaluation/assessment/analysis</w:t>
            </w:r>
          </w:p>
        </w:tc>
        <w:tc>
          <w:tcPr>
            <w:tcW w:w="1298" w:type="dxa"/>
            <w:gridSpan w:val="2"/>
          </w:tcPr>
          <w:p w14:paraId="00D43852"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4</w:t>
            </w:r>
          </w:p>
        </w:tc>
      </w:tr>
      <w:tr w:rsidR="00A5116B" w:rsidRPr="00A5116B" w14:paraId="126C6DA6" w14:textId="77777777" w:rsidTr="0003094D">
        <w:trPr>
          <w:trHeight w:val="252"/>
        </w:trPr>
        <w:tc>
          <w:tcPr>
            <w:tcW w:w="8301" w:type="dxa"/>
            <w:vAlign w:val="center"/>
          </w:tcPr>
          <w:p w14:paraId="42AB7AA8" w14:textId="77777777" w:rsidR="007B7E4A" w:rsidRPr="00A5116B" w:rsidRDefault="007B7E4A" w:rsidP="0003094D">
            <w:pPr>
              <w:rPr>
                <w:rFonts w:ascii="Arial" w:hAnsi="Arial" w:cs="Arial"/>
                <w:sz w:val="22"/>
                <w:szCs w:val="22"/>
              </w:rPr>
            </w:pPr>
            <w:r w:rsidRPr="00A5116B">
              <w:rPr>
                <w:rFonts w:ascii="Arial" w:hAnsi="Arial" w:cs="Arial"/>
                <w:sz w:val="22"/>
                <w:szCs w:val="22"/>
              </w:rPr>
              <w:t>Constructs a weak evaluation/assessment/analysis</w:t>
            </w:r>
          </w:p>
        </w:tc>
        <w:tc>
          <w:tcPr>
            <w:tcW w:w="1298" w:type="dxa"/>
            <w:gridSpan w:val="2"/>
          </w:tcPr>
          <w:p w14:paraId="478D4A69"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3</w:t>
            </w:r>
          </w:p>
        </w:tc>
      </w:tr>
      <w:tr w:rsidR="00A5116B" w:rsidRPr="00A5116B" w14:paraId="5D99378A" w14:textId="77777777" w:rsidTr="0003094D">
        <w:trPr>
          <w:trHeight w:val="252"/>
        </w:trPr>
        <w:tc>
          <w:tcPr>
            <w:tcW w:w="8301" w:type="dxa"/>
            <w:vAlign w:val="center"/>
          </w:tcPr>
          <w:p w14:paraId="64B72210" w14:textId="77777777" w:rsidR="007B7E4A" w:rsidRPr="00A5116B" w:rsidRDefault="007B7E4A" w:rsidP="0003094D">
            <w:pPr>
              <w:rPr>
                <w:rFonts w:ascii="Arial" w:hAnsi="Arial" w:cs="Arial"/>
                <w:sz w:val="22"/>
                <w:szCs w:val="22"/>
              </w:rPr>
            </w:pPr>
            <w:r w:rsidRPr="00A5116B">
              <w:rPr>
                <w:rFonts w:ascii="Arial" w:hAnsi="Arial" w:cs="Arial"/>
                <w:sz w:val="22"/>
                <w:szCs w:val="22"/>
              </w:rPr>
              <w:t>Limited evaluation/assessment/analysis</w:t>
            </w:r>
          </w:p>
        </w:tc>
        <w:tc>
          <w:tcPr>
            <w:tcW w:w="1298" w:type="dxa"/>
            <w:gridSpan w:val="2"/>
          </w:tcPr>
          <w:p w14:paraId="60A2B8D2"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2</w:t>
            </w:r>
          </w:p>
        </w:tc>
      </w:tr>
      <w:tr w:rsidR="00A5116B" w:rsidRPr="00A5116B" w14:paraId="66A3EA8A" w14:textId="77777777" w:rsidTr="0003094D">
        <w:trPr>
          <w:trHeight w:val="252"/>
        </w:trPr>
        <w:tc>
          <w:tcPr>
            <w:tcW w:w="8301" w:type="dxa"/>
            <w:vAlign w:val="center"/>
          </w:tcPr>
          <w:p w14:paraId="59F48E82" w14:textId="77777777" w:rsidR="007B7E4A" w:rsidRPr="00A5116B" w:rsidRDefault="007B7E4A" w:rsidP="0003094D">
            <w:pPr>
              <w:rPr>
                <w:rFonts w:ascii="Arial" w:hAnsi="Arial" w:cs="Arial"/>
                <w:sz w:val="22"/>
                <w:szCs w:val="22"/>
              </w:rPr>
            </w:pPr>
            <w:r w:rsidRPr="00A5116B">
              <w:rPr>
                <w:rFonts w:ascii="Arial" w:hAnsi="Arial" w:cs="Arial"/>
                <w:sz w:val="22"/>
                <w:szCs w:val="22"/>
              </w:rPr>
              <w:t>No relevant evaluation/assessment/analysis.  A statement only</w:t>
            </w:r>
          </w:p>
        </w:tc>
        <w:tc>
          <w:tcPr>
            <w:tcW w:w="1298" w:type="dxa"/>
            <w:gridSpan w:val="2"/>
          </w:tcPr>
          <w:p w14:paraId="160C0837"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1</w:t>
            </w:r>
          </w:p>
        </w:tc>
      </w:tr>
      <w:tr w:rsidR="00A5116B" w:rsidRPr="00A5116B" w14:paraId="00AA511F" w14:textId="77777777" w:rsidTr="0003094D">
        <w:trPr>
          <w:trHeight w:val="283"/>
        </w:trPr>
        <w:tc>
          <w:tcPr>
            <w:tcW w:w="8301" w:type="dxa"/>
            <w:vAlign w:val="center"/>
          </w:tcPr>
          <w:p w14:paraId="396991B1" w14:textId="77777777" w:rsidR="007B7E4A" w:rsidRPr="00A5116B" w:rsidRDefault="007B7E4A" w:rsidP="0003094D">
            <w:pPr>
              <w:rPr>
                <w:rFonts w:ascii="Arial" w:hAnsi="Arial" w:cs="Arial"/>
                <w:b/>
                <w:sz w:val="22"/>
                <w:szCs w:val="22"/>
              </w:rPr>
            </w:pPr>
            <w:r w:rsidRPr="00A5116B">
              <w:rPr>
                <w:rFonts w:ascii="Arial" w:hAnsi="Arial" w:cs="Arial"/>
                <w:b/>
                <w:sz w:val="22"/>
                <w:szCs w:val="22"/>
              </w:rPr>
              <w:t>Subtotal</w:t>
            </w:r>
          </w:p>
        </w:tc>
        <w:tc>
          <w:tcPr>
            <w:tcW w:w="1298" w:type="dxa"/>
            <w:gridSpan w:val="2"/>
          </w:tcPr>
          <w:p w14:paraId="2206F9CF" w14:textId="77777777" w:rsidR="007B7E4A" w:rsidRPr="00A5116B" w:rsidRDefault="007B7E4A" w:rsidP="00FB3734">
            <w:pPr>
              <w:jc w:val="center"/>
              <w:rPr>
                <w:rFonts w:ascii="Arial" w:hAnsi="Arial" w:cs="Arial"/>
                <w:b/>
                <w:sz w:val="22"/>
                <w:szCs w:val="22"/>
              </w:rPr>
            </w:pPr>
            <w:r w:rsidRPr="00A5116B">
              <w:rPr>
                <w:rFonts w:ascii="Arial" w:hAnsi="Arial" w:cs="Arial"/>
                <w:b/>
                <w:sz w:val="22"/>
                <w:szCs w:val="22"/>
              </w:rPr>
              <w:t>7</w:t>
            </w:r>
          </w:p>
        </w:tc>
      </w:tr>
      <w:tr w:rsidR="00A5116B" w:rsidRPr="00A5116B" w14:paraId="3457C8FE" w14:textId="77777777" w:rsidTr="0003094D">
        <w:trPr>
          <w:trHeight w:val="283"/>
        </w:trPr>
        <w:tc>
          <w:tcPr>
            <w:tcW w:w="9599" w:type="dxa"/>
            <w:gridSpan w:val="3"/>
            <w:vAlign w:val="center"/>
          </w:tcPr>
          <w:p w14:paraId="20F6BA5A" w14:textId="77777777" w:rsidR="007B7E4A" w:rsidRPr="00A5116B" w:rsidRDefault="007B7E4A" w:rsidP="0003094D">
            <w:pPr>
              <w:rPr>
                <w:rFonts w:ascii="Arial" w:hAnsi="Arial" w:cs="Arial"/>
                <w:sz w:val="22"/>
                <w:szCs w:val="22"/>
              </w:rPr>
            </w:pPr>
            <w:r w:rsidRPr="00A5116B">
              <w:rPr>
                <w:rFonts w:ascii="Arial" w:hAnsi="Arial" w:cs="Arial"/>
                <w:b/>
                <w:sz w:val="22"/>
                <w:szCs w:val="22"/>
              </w:rPr>
              <w:t>Conclusion</w:t>
            </w:r>
          </w:p>
        </w:tc>
      </w:tr>
      <w:tr w:rsidR="00A5116B" w:rsidRPr="00A5116B" w14:paraId="51336721" w14:textId="77777777" w:rsidTr="0003094D">
        <w:trPr>
          <w:trHeight w:val="252"/>
        </w:trPr>
        <w:tc>
          <w:tcPr>
            <w:tcW w:w="8301" w:type="dxa"/>
            <w:vAlign w:val="center"/>
          </w:tcPr>
          <w:p w14:paraId="26C68364" w14:textId="77777777" w:rsidR="007B7E4A" w:rsidRPr="00A5116B" w:rsidRDefault="007B7E4A" w:rsidP="0003094D">
            <w:pPr>
              <w:rPr>
                <w:rFonts w:ascii="Arial" w:hAnsi="Arial" w:cs="Arial"/>
                <w:sz w:val="22"/>
                <w:szCs w:val="22"/>
              </w:rPr>
            </w:pPr>
            <w:r w:rsidRPr="00A5116B">
              <w:rPr>
                <w:rFonts w:ascii="Arial" w:hAnsi="Arial" w:cs="Arial"/>
                <w:sz w:val="22"/>
                <w:szCs w:val="22"/>
              </w:rPr>
              <w:t>Draws together the argument linking evidence</w:t>
            </w:r>
          </w:p>
        </w:tc>
        <w:tc>
          <w:tcPr>
            <w:tcW w:w="1298" w:type="dxa"/>
            <w:gridSpan w:val="2"/>
          </w:tcPr>
          <w:p w14:paraId="28AB5D9F"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3</w:t>
            </w:r>
          </w:p>
        </w:tc>
      </w:tr>
      <w:tr w:rsidR="00A5116B" w:rsidRPr="00A5116B" w14:paraId="30B4BACD" w14:textId="77777777" w:rsidTr="0003094D">
        <w:trPr>
          <w:trHeight w:val="252"/>
        </w:trPr>
        <w:tc>
          <w:tcPr>
            <w:tcW w:w="8301" w:type="dxa"/>
            <w:vAlign w:val="center"/>
          </w:tcPr>
          <w:p w14:paraId="3C082E53" w14:textId="77777777" w:rsidR="007B7E4A" w:rsidRPr="00A5116B" w:rsidRDefault="007B7E4A" w:rsidP="0003094D">
            <w:pPr>
              <w:rPr>
                <w:rFonts w:ascii="Arial" w:hAnsi="Arial" w:cs="Arial"/>
                <w:sz w:val="22"/>
                <w:szCs w:val="22"/>
              </w:rPr>
            </w:pPr>
            <w:r w:rsidRPr="00A5116B">
              <w:rPr>
                <w:rFonts w:ascii="Arial" w:hAnsi="Arial" w:cs="Arial"/>
                <w:sz w:val="22"/>
                <w:szCs w:val="22"/>
              </w:rPr>
              <w:t>Summarises the argument</w:t>
            </w:r>
          </w:p>
        </w:tc>
        <w:tc>
          <w:tcPr>
            <w:tcW w:w="1298" w:type="dxa"/>
            <w:gridSpan w:val="2"/>
          </w:tcPr>
          <w:p w14:paraId="20E5F355"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2</w:t>
            </w:r>
          </w:p>
        </w:tc>
      </w:tr>
      <w:tr w:rsidR="00A5116B" w:rsidRPr="00A5116B" w14:paraId="74AB51B4" w14:textId="77777777" w:rsidTr="0003094D">
        <w:trPr>
          <w:trHeight w:val="252"/>
        </w:trPr>
        <w:tc>
          <w:tcPr>
            <w:tcW w:w="8301" w:type="dxa"/>
            <w:vAlign w:val="center"/>
          </w:tcPr>
          <w:p w14:paraId="206F29C9" w14:textId="77777777" w:rsidR="007B7E4A" w:rsidRPr="00A5116B" w:rsidRDefault="007B7E4A" w:rsidP="0003094D">
            <w:pPr>
              <w:rPr>
                <w:rFonts w:ascii="Arial" w:hAnsi="Arial" w:cs="Arial"/>
                <w:sz w:val="22"/>
                <w:szCs w:val="22"/>
              </w:rPr>
            </w:pPr>
            <w:r w:rsidRPr="00A5116B">
              <w:rPr>
                <w:rFonts w:ascii="Arial" w:hAnsi="Arial" w:cs="Arial"/>
                <w:sz w:val="22"/>
                <w:szCs w:val="22"/>
              </w:rPr>
              <w:t>Makes general/superficial statements</w:t>
            </w:r>
          </w:p>
        </w:tc>
        <w:tc>
          <w:tcPr>
            <w:tcW w:w="1298" w:type="dxa"/>
            <w:gridSpan w:val="2"/>
          </w:tcPr>
          <w:p w14:paraId="63A2B94B" w14:textId="77777777" w:rsidR="007B7E4A" w:rsidRPr="00A5116B" w:rsidRDefault="007B7E4A" w:rsidP="00086905">
            <w:pPr>
              <w:jc w:val="center"/>
              <w:rPr>
                <w:rFonts w:ascii="Arial" w:hAnsi="Arial" w:cs="Arial"/>
                <w:sz w:val="22"/>
                <w:szCs w:val="22"/>
              </w:rPr>
            </w:pPr>
            <w:r w:rsidRPr="00A5116B">
              <w:rPr>
                <w:rFonts w:ascii="Arial" w:hAnsi="Arial" w:cs="Arial"/>
                <w:sz w:val="22"/>
                <w:szCs w:val="22"/>
              </w:rPr>
              <w:t>1</w:t>
            </w:r>
          </w:p>
        </w:tc>
      </w:tr>
      <w:tr w:rsidR="00A5116B" w:rsidRPr="00A5116B" w14:paraId="2677472F" w14:textId="77777777" w:rsidTr="0003094D">
        <w:trPr>
          <w:trHeight w:val="252"/>
        </w:trPr>
        <w:tc>
          <w:tcPr>
            <w:tcW w:w="8301" w:type="dxa"/>
            <w:vAlign w:val="center"/>
          </w:tcPr>
          <w:p w14:paraId="6B6A4FF6" w14:textId="77777777" w:rsidR="007B7E4A" w:rsidRPr="00A5116B" w:rsidRDefault="007B7E4A" w:rsidP="0003094D">
            <w:pPr>
              <w:jc w:val="right"/>
              <w:rPr>
                <w:rFonts w:ascii="Arial" w:hAnsi="Arial" w:cs="Arial"/>
                <w:b/>
                <w:sz w:val="22"/>
                <w:szCs w:val="22"/>
              </w:rPr>
            </w:pPr>
            <w:r w:rsidRPr="00A5116B">
              <w:rPr>
                <w:rFonts w:ascii="Arial" w:hAnsi="Arial" w:cs="Arial"/>
                <w:b/>
                <w:sz w:val="22"/>
                <w:szCs w:val="22"/>
              </w:rPr>
              <w:t>Subtotal</w:t>
            </w:r>
          </w:p>
        </w:tc>
        <w:tc>
          <w:tcPr>
            <w:tcW w:w="1298" w:type="dxa"/>
            <w:gridSpan w:val="2"/>
          </w:tcPr>
          <w:p w14:paraId="688A8E05" w14:textId="77777777" w:rsidR="007B7E4A" w:rsidRPr="00A5116B" w:rsidRDefault="007B7E4A" w:rsidP="00FB3734">
            <w:pPr>
              <w:jc w:val="center"/>
              <w:rPr>
                <w:rFonts w:ascii="Arial" w:hAnsi="Arial" w:cs="Arial"/>
                <w:b/>
                <w:sz w:val="22"/>
                <w:szCs w:val="22"/>
              </w:rPr>
            </w:pPr>
            <w:r w:rsidRPr="00A5116B">
              <w:rPr>
                <w:rFonts w:ascii="Arial" w:hAnsi="Arial" w:cs="Arial"/>
                <w:b/>
                <w:sz w:val="22"/>
                <w:szCs w:val="22"/>
              </w:rPr>
              <w:t>3</w:t>
            </w:r>
          </w:p>
        </w:tc>
      </w:tr>
      <w:tr w:rsidR="00A5116B" w:rsidRPr="00A5116B" w14:paraId="66CEC98C" w14:textId="77777777" w:rsidTr="0003094D">
        <w:trPr>
          <w:trHeight w:val="252"/>
        </w:trPr>
        <w:tc>
          <w:tcPr>
            <w:tcW w:w="8301" w:type="dxa"/>
            <w:vAlign w:val="center"/>
          </w:tcPr>
          <w:p w14:paraId="48F2A918" w14:textId="77777777" w:rsidR="00FB3734" w:rsidRPr="00A5116B" w:rsidRDefault="00FB3734" w:rsidP="0003094D">
            <w:pPr>
              <w:jc w:val="right"/>
              <w:rPr>
                <w:rFonts w:ascii="Arial" w:hAnsi="Arial" w:cs="Arial"/>
                <w:b/>
                <w:sz w:val="22"/>
                <w:szCs w:val="22"/>
              </w:rPr>
            </w:pPr>
            <w:r w:rsidRPr="00A5116B">
              <w:rPr>
                <w:rFonts w:ascii="Arial" w:hAnsi="Arial" w:cs="Arial"/>
                <w:b/>
                <w:sz w:val="22"/>
                <w:szCs w:val="22"/>
              </w:rPr>
              <w:t>Total</w:t>
            </w:r>
          </w:p>
        </w:tc>
        <w:tc>
          <w:tcPr>
            <w:tcW w:w="1298" w:type="dxa"/>
            <w:gridSpan w:val="2"/>
          </w:tcPr>
          <w:p w14:paraId="204DE173" w14:textId="77777777" w:rsidR="00FB3734" w:rsidRPr="00A5116B" w:rsidRDefault="00FB3734" w:rsidP="00FB3734">
            <w:pPr>
              <w:jc w:val="center"/>
              <w:rPr>
                <w:rFonts w:ascii="Arial" w:hAnsi="Arial" w:cs="Arial"/>
                <w:b/>
                <w:sz w:val="22"/>
                <w:szCs w:val="22"/>
              </w:rPr>
            </w:pPr>
            <w:r w:rsidRPr="00A5116B">
              <w:rPr>
                <w:rFonts w:ascii="Arial" w:hAnsi="Arial" w:cs="Arial"/>
                <w:b/>
                <w:sz w:val="22"/>
                <w:szCs w:val="22"/>
              </w:rPr>
              <w:t>25</w:t>
            </w:r>
          </w:p>
        </w:tc>
      </w:tr>
    </w:tbl>
    <w:p w14:paraId="2616F8B8" w14:textId="77777777" w:rsidR="007B7E4A" w:rsidRPr="00A5116B" w:rsidRDefault="007B7E4A" w:rsidP="007B7E4A">
      <w:pPr>
        <w:jc w:val="right"/>
        <w:rPr>
          <w:rFonts w:ascii="Arial" w:hAnsi="Arial" w:cs="Arial"/>
          <w:b/>
          <w:sz w:val="22"/>
          <w:szCs w:val="22"/>
        </w:rPr>
      </w:pPr>
    </w:p>
    <w:p w14:paraId="5A508428" w14:textId="77777777" w:rsidR="007B7E4A" w:rsidRPr="00A5116B" w:rsidRDefault="007B7E4A" w:rsidP="00AD5893">
      <w:pPr>
        <w:tabs>
          <w:tab w:val="left" w:pos="720"/>
          <w:tab w:val="right" w:pos="9360"/>
        </w:tabs>
        <w:rPr>
          <w:rFonts w:ascii="Arial" w:hAnsi="Arial" w:cs="Arial"/>
          <w:b/>
          <w:sz w:val="22"/>
          <w:szCs w:val="22"/>
        </w:rPr>
      </w:pPr>
    </w:p>
    <w:p w14:paraId="5DEAE026" w14:textId="77777777" w:rsidR="0003094D" w:rsidRPr="00A5116B" w:rsidRDefault="0003094D">
      <w:pPr>
        <w:rPr>
          <w:rFonts w:ascii="Arial" w:hAnsi="Arial" w:cs="Arial"/>
          <w:b/>
          <w:sz w:val="22"/>
          <w:szCs w:val="22"/>
        </w:rPr>
      </w:pPr>
      <w:r w:rsidRPr="00A5116B">
        <w:rPr>
          <w:rFonts w:ascii="Arial" w:hAnsi="Arial" w:cs="Arial"/>
          <w:b/>
          <w:sz w:val="22"/>
          <w:szCs w:val="22"/>
        </w:rPr>
        <w:br w:type="page"/>
      </w:r>
    </w:p>
    <w:p w14:paraId="16A6080B" w14:textId="77777777" w:rsidR="001C0CBC" w:rsidRPr="00A5116B" w:rsidRDefault="001C0CBC" w:rsidP="00DC0B50">
      <w:pPr>
        <w:tabs>
          <w:tab w:val="left" w:pos="720"/>
          <w:tab w:val="right" w:pos="9360"/>
        </w:tabs>
        <w:rPr>
          <w:rFonts w:ascii="Arial" w:hAnsi="Arial" w:cs="Arial"/>
          <w:b/>
          <w:sz w:val="22"/>
          <w:szCs w:val="22"/>
        </w:rPr>
      </w:pPr>
      <w:r w:rsidRPr="00A5116B">
        <w:rPr>
          <w:rFonts w:ascii="Arial" w:hAnsi="Arial" w:cs="Arial"/>
          <w:b/>
          <w:sz w:val="22"/>
          <w:szCs w:val="22"/>
        </w:rPr>
        <w:lastRenderedPageBreak/>
        <w:t>Question 7</w:t>
      </w:r>
      <w:r w:rsidRPr="00A5116B">
        <w:rPr>
          <w:rFonts w:ascii="Arial" w:hAnsi="Arial" w:cs="Arial"/>
          <w:b/>
          <w:sz w:val="22"/>
          <w:szCs w:val="22"/>
        </w:rPr>
        <w:tab/>
        <w:t>(25 marks)</w:t>
      </w:r>
    </w:p>
    <w:p w14:paraId="7A8F5998" w14:textId="77777777" w:rsidR="00DC0B50" w:rsidRPr="00A5116B" w:rsidRDefault="00DC0B50" w:rsidP="00DC0B50">
      <w:pPr>
        <w:tabs>
          <w:tab w:val="left" w:pos="720"/>
          <w:tab w:val="right" w:pos="9360"/>
        </w:tabs>
        <w:rPr>
          <w:rFonts w:ascii="Arial" w:hAnsi="Arial" w:cs="Arial"/>
          <w:b/>
          <w:sz w:val="22"/>
          <w:szCs w:val="22"/>
        </w:rPr>
      </w:pPr>
    </w:p>
    <w:p w14:paraId="686D26FC" w14:textId="77777777" w:rsidR="00DC0B50" w:rsidRPr="00A5116B" w:rsidRDefault="009649A3" w:rsidP="00DC0B50">
      <w:pPr>
        <w:tabs>
          <w:tab w:val="left" w:pos="720"/>
          <w:tab w:val="right" w:pos="9360"/>
        </w:tabs>
        <w:rPr>
          <w:rFonts w:ascii="Arial" w:hAnsi="Arial" w:cs="Arial"/>
          <w:b/>
          <w:sz w:val="22"/>
          <w:szCs w:val="22"/>
        </w:rPr>
      </w:pPr>
      <w:r w:rsidRPr="00A5116B">
        <w:rPr>
          <w:rFonts w:ascii="Arial" w:hAnsi="Arial" w:cs="Arial"/>
          <w:sz w:val="22"/>
          <w:szCs w:val="22"/>
        </w:rPr>
        <w:t>Assess the extent to which the democratic operation of the Australian Parliament is hindered by political parties and executive dominance.</w:t>
      </w:r>
    </w:p>
    <w:p w14:paraId="3E7D7AAC" w14:textId="77777777" w:rsidR="003A745A" w:rsidRPr="00A5116B" w:rsidRDefault="003A745A" w:rsidP="0089482E">
      <w:pPr>
        <w:tabs>
          <w:tab w:val="left" w:pos="720"/>
          <w:tab w:val="right" w:pos="9360"/>
        </w:tabs>
        <w:rPr>
          <w:rFonts w:ascii="Arial" w:hAnsi="Arial" w:cs="Arial"/>
          <w:sz w:val="22"/>
          <w:szCs w:val="22"/>
        </w:rPr>
      </w:pPr>
    </w:p>
    <w:tbl>
      <w:tblPr>
        <w:tblStyle w:val="TableGrid"/>
        <w:tblW w:w="0" w:type="auto"/>
        <w:tblLook w:val="04A0" w:firstRow="1" w:lastRow="0" w:firstColumn="1" w:lastColumn="0" w:noHBand="0" w:noVBand="1"/>
      </w:tblPr>
      <w:tblGrid>
        <w:gridCol w:w="9307"/>
      </w:tblGrid>
      <w:tr w:rsidR="00FB3734" w:rsidRPr="00A5116B" w14:paraId="15DAA9C6" w14:textId="77777777" w:rsidTr="00791007">
        <w:trPr>
          <w:trHeight w:val="1082"/>
        </w:trPr>
        <w:tc>
          <w:tcPr>
            <w:tcW w:w="9533" w:type="dxa"/>
          </w:tcPr>
          <w:p w14:paraId="6ED7EC40" w14:textId="77777777" w:rsidR="005C26EB" w:rsidRPr="00A5116B" w:rsidRDefault="00FB3734" w:rsidP="00C37E89">
            <w:pPr>
              <w:rPr>
                <w:rFonts w:ascii="Arial" w:hAnsi="Arial" w:cs="Arial"/>
                <w:b/>
                <w:sz w:val="22"/>
                <w:szCs w:val="22"/>
              </w:rPr>
            </w:pPr>
            <w:r w:rsidRPr="00A5116B">
              <w:rPr>
                <w:rFonts w:ascii="Arial" w:hAnsi="Arial" w:cs="Arial"/>
                <w:b/>
                <w:sz w:val="22"/>
                <w:szCs w:val="22"/>
              </w:rPr>
              <w:t>Relevant terms and parameters of discussion</w:t>
            </w:r>
            <w:r w:rsidR="00FD62D5" w:rsidRPr="00A5116B">
              <w:rPr>
                <w:rFonts w:ascii="Arial" w:hAnsi="Arial" w:cs="Arial"/>
                <w:b/>
                <w:sz w:val="22"/>
                <w:szCs w:val="22"/>
              </w:rPr>
              <w:t>:</w:t>
            </w:r>
          </w:p>
          <w:p w14:paraId="6C8F564C" w14:textId="77777777" w:rsidR="00045B87" w:rsidRPr="00A5116B" w:rsidRDefault="006A7A91" w:rsidP="00DB3E37">
            <w:pPr>
              <w:pStyle w:val="ListParagraph"/>
              <w:numPr>
                <w:ilvl w:val="0"/>
                <w:numId w:val="14"/>
              </w:numPr>
              <w:pBdr>
                <w:top w:val="nil"/>
                <w:left w:val="nil"/>
                <w:bottom w:val="nil"/>
                <w:right w:val="nil"/>
                <w:between w:val="nil"/>
                <w:bar w:val="nil"/>
              </w:pBdr>
              <w:rPr>
                <w:rFonts w:ascii="Arial" w:eastAsia="Calibri" w:hAnsi="Arial" w:cs="Arial"/>
                <w:sz w:val="22"/>
                <w:szCs w:val="22"/>
                <w:u w:color="000000"/>
              </w:rPr>
            </w:pPr>
            <w:r w:rsidRPr="00A5116B">
              <w:rPr>
                <w:rFonts w:ascii="Arial" w:hAnsi="Arial" w:cs="Arial"/>
                <w:sz w:val="22"/>
                <w:szCs w:val="22"/>
              </w:rPr>
              <w:t xml:space="preserve">Demonstrate </w:t>
            </w:r>
            <w:r w:rsidR="00045B87" w:rsidRPr="00A5116B">
              <w:rPr>
                <w:rFonts w:ascii="Arial" w:hAnsi="Arial" w:cs="Arial"/>
                <w:sz w:val="22"/>
                <w:szCs w:val="22"/>
              </w:rPr>
              <w:t xml:space="preserve"> an understanding of what political parties are and what their role is within parliament.</w:t>
            </w:r>
          </w:p>
          <w:p w14:paraId="51EE95F9" w14:textId="77777777" w:rsidR="00045B87" w:rsidRPr="00A5116B" w:rsidRDefault="00045B87" w:rsidP="00DB3E37">
            <w:pPr>
              <w:pStyle w:val="ListParagraph"/>
              <w:numPr>
                <w:ilvl w:val="0"/>
                <w:numId w:val="14"/>
              </w:numPr>
              <w:pBdr>
                <w:top w:val="nil"/>
                <w:left w:val="nil"/>
                <w:bottom w:val="nil"/>
                <w:right w:val="nil"/>
                <w:between w:val="nil"/>
                <w:bar w:val="nil"/>
              </w:pBdr>
              <w:rPr>
                <w:rFonts w:ascii="Arial" w:eastAsia="Calibri" w:hAnsi="Arial" w:cs="Arial"/>
                <w:sz w:val="22"/>
                <w:szCs w:val="22"/>
                <w:u w:color="000000"/>
              </w:rPr>
            </w:pPr>
            <w:r w:rsidRPr="00A5116B">
              <w:rPr>
                <w:rFonts w:ascii="Arial" w:hAnsi="Arial" w:cs="Arial"/>
                <w:sz w:val="22"/>
                <w:szCs w:val="22"/>
              </w:rPr>
              <w:t xml:space="preserve">Distinguishing between major and minor parties, </w:t>
            </w:r>
          </w:p>
          <w:p w14:paraId="48FC4EBE" w14:textId="77777777" w:rsidR="00045B87" w:rsidRPr="00A5116B" w:rsidRDefault="00045B87" w:rsidP="00DB3E37">
            <w:pPr>
              <w:pStyle w:val="ListParagraph"/>
              <w:numPr>
                <w:ilvl w:val="0"/>
                <w:numId w:val="14"/>
              </w:numPr>
              <w:pBdr>
                <w:top w:val="nil"/>
                <w:left w:val="nil"/>
                <w:bottom w:val="nil"/>
                <w:right w:val="nil"/>
                <w:between w:val="nil"/>
                <w:bar w:val="nil"/>
              </w:pBdr>
              <w:rPr>
                <w:rFonts w:ascii="Arial" w:eastAsia="Calibri" w:hAnsi="Arial" w:cs="Arial"/>
                <w:sz w:val="22"/>
                <w:szCs w:val="22"/>
                <w:u w:color="000000"/>
              </w:rPr>
            </w:pPr>
            <w:r w:rsidRPr="00A5116B">
              <w:rPr>
                <w:rFonts w:ascii="Arial" w:hAnsi="Arial" w:cs="Arial"/>
                <w:sz w:val="22"/>
                <w:szCs w:val="22"/>
              </w:rPr>
              <w:t xml:space="preserve">An outline of the role of the executive within the parliament </w:t>
            </w:r>
          </w:p>
          <w:p w14:paraId="1265AE56" w14:textId="77777777" w:rsidR="00045B87" w:rsidRPr="00A5116B" w:rsidRDefault="00045B87" w:rsidP="00DB3E37">
            <w:pPr>
              <w:pStyle w:val="ListParagraph"/>
              <w:numPr>
                <w:ilvl w:val="0"/>
                <w:numId w:val="14"/>
              </w:numPr>
              <w:pBdr>
                <w:top w:val="nil"/>
                <w:left w:val="nil"/>
                <w:bottom w:val="nil"/>
                <w:right w:val="nil"/>
                <w:between w:val="nil"/>
                <w:bar w:val="nil"/>
              </w:pBdr>
              <w:rPr>
                <w:rFonts w:ascii="Arial" w:eastAsia="Calibri" w:hAnsi="Arial" w:cs="Arial"/>
                <w:sz w:val="22"/>
                <w:szCs w:val="22"/>
                <w:u w:color="000000"/>
              </w:rPr>
            </w:pPr>
            <w:r w:rsidRPr="00A5116B">
              <w:rPr>
                <w:rFonts w:ascii="Arial" w:hAnsi="Arial" w:cs="Arial"/>
                <w:sz w:val="22"/>
                <w:szCs w:val="22"/>
              </w:rPr>
              <w:t xml:space="preserve">A discussion of tactics available to both the executive (government) and parties to call upon in the course of daily parliamentary procedures </w:t>
            </w:r>
          </w:p>
          <w:p w14:paraId="61DDCE84" w14:textId="77777777" w:rsidR="00045B87" w:rsidRPr="00A5116B" w:rsidRDefault="002F7E64" w:rsidP="00DB3E37">
            <w:pPr>
              <w:pStyle w:val="ListParagraph"/>
              <w:numPr>
                <w:ilvl w:val="0"/>
                <w:numId w:val="14"/>
              </w:numPr>
              <w:pBdr>
                <w:top w:val="nil"/>
                <w:left w:val="nil"/>
                <w:bottom w:val="nil"/>
                <w:right w:val="nil"/>
                <w:between w:val="nil"/>
                <w:bar w:val="nil"/>
              </w:pBdr>
              <w:rPr>
                <w:rFonts w:ascii="Arial" w:eastAsia="Calibri" w:hAnsi="Arial" w:cs="Arial"/>
                <w:sz w:val="22"/>
                <w:szCs w:val="22"/>
                <w:u w:color="000000"/>
              </w:rPr>
            </w:pPr>
            <w:r>
              <w:rPr>
                <w:rFonts w:ascii="Arial" w:hAnsi="Arial" w:cs="Arial"/>
                <w:sz w:val="22"/>
                <w:szCs w:val="22"/>
              </w:rPr>
              <w:t>De</w:t>
            </w:r>
            <w:r w:rsidR="00045B87" w:rsidRPr="00A5116B">
              <w:rPr>
                <w:rFonts w:ascii="Arial" w:hAnsi="Arial" w:cs="Arial"/>
                <w:sz w:val="22"/>
                <w:szCs w:val="22"/>
              </w:rPr>
              <w:t>monstrate how the role of Parliament as a legislator specifically can be hampered by such events.</w:t>
            </w:r>
          </w:p>
          <w:p w14:paraId="15487D6A" w14:textId="77777777" w:rsidR="00E4482C" w:rsidRPr="00A5116B" w:rsidRDefault="00045B87" w:rsidP="00DB3E37">
            <w:pPr>
              <w:pStyle w:val="ListParagraph"/>
              <w:numPr>
                <w:ilvl w:val="0"/>
                <w:numId w:val="14"/>
              </w:numPr>
              <w:rPr>
                <w:rFonts w:ascii="Arial" w:hAnsi="Arial" w:cs="Arial"/>
                <w:sz w:val="22"/>
                <w:szCs w:val="22"/>
              </w:rPr>
            </w:pPr>
            <w:r w:rsidRPr="00A5116B">
              <w:rPr>
                <w:rFonts w:ascii="Arial" w:hAnsi="Arial" w:cs="Arial"/>
                <w:sz w:val="22"/>
                <w:szCs w:val="22"/>
              </w:rPr>
              <w:t>Reference made to present-day parties in the parliament.</w:t>
            </w:r>
          </w:p>
          <w:p w14:paraId="19000EB9" w14:textId="77777777" w:rsidR="001F62D2" w:rsidRPr="00A5116B" w:rsidRDefault="001F62D2" w:rsidP="00DB3E37">
            <w:pPr>
              <w:pStyle w:val="ListParagraph"/>
              <w:numPr>
                <w:ilvl w:val="0"/>
                <w:numId w:val="14"/>
              </w:numPr>
              <w:rPr>
                <w:rFonts w:ascii="Arial" w:hAnsi="Arial" w:cs="Arial"/>
                <w:sz w:val="22"/>
                <w:szCs w:val="22"/>
              </w:rPr>
            </w:pPr>
            <w:r w:rsidRPr="00A5116B">
              <w:rPr>
                <w:rFonts w:ascii="Arial" w:hAnsi="Arial" w:cs="Arial"/>
                <w:sz w:val="22"/>
                <w:szCs w:val="22"/>
              </w:rPr>
              <w:t>‘political parties’ does not just refer to the Opposition parties.</w:t>
            </w:r>
          </w:p>
          <w:p w14:paraId="32418010" w14:textId="77777777" w:rsidR="001F62D2" w:rsidRPr="00A5116B" w:rsidRDefault="001F62D2" w:rsidP="00DB3E37">
            <w:pPr>
              <w:pStyle w:val="ListParagraph"/>
              <w:numPr>
                <w:ilvl w:val="0"/>
                <w:numId w:val="14"/>
              </w:numPr>
              <w:rPr>
                <w:rFonts w:ascii="Arial" w:hAnsi="Arial" w:cs="Arial"/>
                <w:sz w:val="22"/>
                <w:szCs w:val="22"/>
              </w:rPr>
            </w:pPr>
            <w:r w:rsidRPr="00A5116B">
              <w:rPr>
                <w:rFonts w:ascii="Arial" w:hAnsi="Arial" w:cs="Arial"/>
                <w:sz w:val="22"/>
                <w:szCs w:val="22"/>
              </w:rPr>
              <w:t xml:space="preserve">It is not </w:t>
            </w:r>
            <w:r w:rsidR="00466595">
              <w:rPr>
                <w:rFonts w:ascii="Arial" w:hAnsi="Arial" w:cs="Arial"/>
                <w:sz w:val="22"/>
                <w:szCs w:val="22"/>
              </w:rPr>
              <w:t xml:space="preserve">necessarily </w:t>
            </w:r>
            <w:r w:rsidRPr="00A5116B">
              <w:rPr>
                <w:rFonts w:ascii="Arial" w:hAnsi="Arial" w:cs="Arial"/>
                <w:sz w:val="22"/>
                <w:szCs w:val="22"/>
              </w:rPr>
              <w:t xml:space="preserve">a ‘decline of parliament thesis’ essay. </w:t>
            </w:r>
          </w:p>
        </w:tc>
      </w:tr>
      <w:tr w:rsidR="00A5116B" w:rsidRPr="00A5116B" w14:paraId="337C7F17" w14:textId="77777777" w:rsidTr="001F62D2">
        <w:trPr>
          <w:trHeight w:val="2466"/>
        </w:trPr>
        <w:tc>
          <w:tcPr>
            <w:tcW w:w="9533" w:type="dxa"/>
          </w:tcPr>
          <w:p w14:paraId="00AFE11B" w14:textId="77777777" w:rsidR="00045B87" w:rsidRPr="00A5116B" w:rsidRDefault="00FB3734" w:rsidP="006A7A91">
            <w:pPr>
              <w:rPr>
                <w:rFonts w:ascii="Arial" w:hAnsi="Arial" w:cs="Arial"/>
                <w:b/>
                <w:sz w:val="22"/>
                <w:szCs w:val="22"/>
              </w:rPr>
            </w:pPr>
            <w:r w:rsidRPr="00A5116B">
              <w:rPr>
                <w:rFonts w:ascii="Arial" w:hAnsi="Arial" w:cs="Arial"/>
                <w:b/>
                <w:sz w:val="22"/>
                <w:szCs w:val="22"/>
              </w:rPr>
              <w:t>Issues including pertinent examples could include:</w:t>
            </w:r>
          </w:p>
          <w:p w14:paraId="765B89EB" w14:textId="77777777" w:rsidR="001F62D2" w:rsidRPr="00A5116B" w:rsidRDefault="00045B87" w:rsidP="00DB3E37">
            <w:pPr>
              <w:pStyle w:val="ListParagraph"/>
              <w:numPr>
                <w:ilvl w:val="0"/>
                <w:numId w:val="14"/>
              </w:numPr>
              <w:pBdr>
                <w:top w:val="nil"/>
                <w:left w:val="nil"/>
                <w:bottom w:val="nil"/>
                <w:right w:val="nil"/>
                <w:between w:val="nil"/>
                <w:bar w:val="nil"/>
              </w:pBdr>
              <w:rPr>
                <w:rFonts w:ascii="Arial" w:eastAsia="Calibri" w:hAnsi="Arial" w:cs="Arial"/>
                <w:sz w:val="22"/>
                <w:szCs w:val="22"/>
                <w:u w:color="000000"/>
              </w:rPr>
            </w:pPr>
            <w:r w:rsidRPr="00A5116B">
              <w:rPr>
                <w:rFonts w:ascii="Arial" w:hAnsi="Arial" w:cs="Arial"/>
                <w:sz w:val="22"/>
                <w:szCs w:val="22"/>
              </w:rPr>
              <w:t>Outline  the key democratic functions of the parliament – representative, legislative, responsibility and debate.</w:t>
            </w:r>
          </w:p>
          <w:p w14:paraId="30C6F6A8" w14:textId="77777777" w:rsidR="001F62D2" w:rsidRPr="00A5116B" w:rsidRDefault="001F62D2" w:rsidP="00DB3E37">
            <w:pPr>
              <w:pStyle w:val="ListParagraph"/>
              <w:numPr>
                <w:ilvl w:val="0"/>
                <w:numId w:val="14"/>
              </w:numPr>
              <w:pBdr>
                <w:top w:val="nil"/>
                <w:left w:val="nil"/>
                <w:bottom w:val="nil"/>
                <w:right w:val="nil"/>
                <w:between w:val="nil"/>
                <w:bar w:val="nil"/>
              </w:pBdr>
              <w:rPr>
                <w:rFonts w:ascii="Arial" w:eastAsia="Calibri" w:hAnsi="Arial" w:cs="Arial"/>
                <w:sz w:val="22"/>
                <w:szCs w:val="22"/>
                <w:u w:color="000000"/>
              </w:rPr>
            </w:pPr>
            <w:r w:rsidRPr="00A5116B">
              <w:rPr>
                <w:rFonts w:ascii="Arial" w:hAnsi="Arial" w:cs="Arial"/>
                <w:sz w:val="22"/>
                <w:szCs w:val="22"/>
              </w:rPr>
              <w:t xml:space="preserve">Several key functions of the Commonwealth Parliament which could include: to legislate for the peace, order and good government of the Commonwealth (S51, S52); to authorise expenditure (S53); to represent the people (House of Representatives) and the States (the Senate); to make and unmake governments/ check the executive; to be a forum for national debate. </w:t>
            </w:r>
          </w:p>
          <w:p w14:paraId="5BF15AD4" w14:textId="77777777" w:rsidR="001F62D2" w:rsidRPr="00A5116B" w:rsidRDefault="001F62D2" w:rsidP="00DB3E37">
            <w:pPr>
              <w:pStyle w:val="ListParagraph"/>
              <w:numPr>
                <w:ilvl w:val="0"/>
                <w:numId w:val="29"/>
              </w:numPr>
              <w:ind w:left="308"/>
              <w:rPr>
                <w:rFonts w:ascii="Arial" w:hAnsi="Arial" w:cs="Arial"/>
                <w:sz w:val="22"/>
                <w:szCs w:val="22"/>
              </w:rPr>
            </w:pPr>
            <w:r w:rsidRPr="00A5116B">
              <w:rPr>
                <w:rFonts w:ascii="Arial" w:hAnsi="Arial" w:cs="Arial"/>
                <w:sz w:val="22"/>
                <w:szCs w:val="22"/>
              </w:rPr>
              <w:t xml:space="preserve">Very specific discussion on parties such as the Liberal Party and the ALP, the Nationals, One Nation and the Greens and the composition of the current parliament HOR </w:t>
            </w:r>
          </w:p>
          <w:p w14:paraId="55366203" w14:textId="77777777" w:rsidR="001F62D2" w:rsidRPr="00A5116B" w:rsidRDefault="001F62D2" w:rsidP="00DB3E37">
            <w:pPr>
              <w:pStyle w:val="ListParagraph"/>
              <w:numPr>
                <w:ilvl w:val="0"/>
                <w:numId w:val="28"/>
              </w:numPr>
              <w:rPr>
                <w:rFonts w:ascii="Arial" w:hAnsi="Arial" w:cs="Arial"/>
                <w:sz w:val="22"/>
                <w:szCs w:val="22"/>
              </w:rPr>
            </w:pPr>
            <w:r w:rsidRPr="00A5116B">
              <w:rPr>
                <w:rFonts w:ascii="Arial" w:hAnsi="Arial" w:cs="Arial"/>
                <w:sz w:val="22"/>
                <w:szCs w:val="22"/>
              </w:rPr>
              <w:t>HOR: Coalition 77 seats, ALP 68, minor parties and independents 6</w:t>
            </w:r>
          </w:p>
          <w:p w14:paraId="225AF59E" w14:textId="77777777" w:rsidR="001F62D2" w:rsidRPr="00A5116B" w:rsidRDefault="001F62D2" w:rsidP="00DB3E37">
            <w:pPr>
              <w:pStyle w:val="ListParagraph"/>
              <w:numPr>
                <w:ilvl w:val="0"/>
                <w:numId w:val="28"/>
              </w:numPr>
              <w:rPr>
                <w:rFonts w:ascii="Arial" w:hAnsi="Arial" w:cs="Arial"/>
                <w:sz w:val="22"/>
                <w:szCs w:val="22"/>
              </w:rPr>
            </w:pPr>
            <w:r w:rsidRPr="00A5116B">
              <w:rPr>
                <w:rFonts w:ascii="Arial" w:hAnsi="Arial" w:cs="Arial"/>
                <w:sz w:val="22"/>
                <w:szCs w:val="22"/>
              </w:rPr>
              <w:t>Senate: Coalition 36, ALP 26, Minor parties and independents 14</w:t>
            </w:r>
          </w:p>
          <w:p w14:paraId="168D70CA" w14:textId="77777777" w:rsidR="001F62D2" w:rsidRPr="00A5116B" w:rsidRDefault="001F62D2" w:rsidP="006A7A91">
            <w:pPr>
              <w:pBdr>
                <w:top w:val="nil"/>
                <w:left w:val="nil"/>
                <w:bottom w:val="nil"/>
                <w:right w:val="nil"/>
                <w:between w:val="nil"/>
                <w:bar w:val="nil"/>
              </w:pBdr>
              <w:rPr>
                <w:rFonts w:ascii="Arial" w:eastAsia="Calibri" w:hAnsi="Arial" w:cs="Arial"/>
                <w:sz w:val="22"/>
                <w:szCs w:val="22"/>
                <w:u w:color="000000"/>
              </w:rPr>
            </w:pPr>
          </w:p>
          <w:p w14:paraId="4B2CA650" w14:textId="77777777" w:rsidR="00045B87" w:rsidRPr="00A5116B" w:rsidRDefault="00045B87" w:rsidP="006A7A91">
            <w:pPr>
              <w:rPr>
                <w:rFonts w:ascii="Arial" w:hAnsi="Arial" w:cs="Arial"/>
                <w:sz w:val="22"/>
                <w:szCs w:val="22"/>
              </w:rPr>
            </w:pPr>
            <w:r w:rsidRPr="00A5116B">
              <w:rPr>
                <w:rFonts w:ascii="Arial" w:hAnsi="Arial" w:cs="Arial"/>
                <w:sz w:val="22"/>
                <w:szCs w:val="22"/>
              </w:rPr>
              <w:t xml:space="preserve">The role of parliament as the key legislative body in our system, its capacity to represent the views and values of the people and the differing but connected bicameral roles of the House and the Senate. </w:t>
            </w:r>
          </w:p>
          <w:p w14:paraId="0AF515FF" w14:textId="77777777" w:rsidR="00045B87" w:rsidRPr="00A5116B" w:rsidRDefault="00045B87" w:rsidP="00DB3E37">
            <w:pPr>
              <w:pStyle w:val="ListParagraph"/>
              <w:numPr>
                <w:ilvl w:val="0"/>
                <w:numId w:val="14"/>
              </w:numPr>
              <w:pBdr>
                <w:top w:val="nil"/>
                <w:left w:val="nil"/>
                <w:bottom w:val="nil"/>
                <w:right w:val="nil"/>
                <w:between w:val="nil"/>
                <w:bar w:val="nil"/>
              </w:pBdr>
              <w:rPr>
                <w:rFonts w:ascii="Arial" w:eastAsia="Calibri" w:hAnsi="Arial" w:cs="Arial"/>
                <w:sz w:val="22"/>
                <w:szCs w:val="22"/>
                <w:u w:color="000000"/>
              </w:rPr>
            </w:pPr>
            <w:r w:rsidRPr="00A5116B">
              <w:rPr>
                <w:rFonts w:ascii="Arial" w:hAnsi="Arial" w:cs="Arial"/>
                <w:sz w:val="22"/>
                <w:szCs w:val="22"/>
              </w:rPr>
              <w:t xml:space="preserve">A knowledge of the very slim majority held by the current executive and the impact of both that and a need to negotiate with a </w:t>
            </w:r>
            <w:r w:rsidR="006A7A91" w:rsidRPr="00A5116B">
              <w:rPr>
                <w:rFonts w:ascii="Arial" w:hAnsi="Arial" w:cs="Arial"/>
                <w:sz w:val="22"/>
                <w:szCs w:val="22"/>
              </w:rPr>
              <w:t>crossbench</w:t>
            </w:r>
            <w:r w:rsidRPr="00A5116B">
              <w:rPr>
                <w:rFonts w:ascii="Arial" w:hAnsi="Arial" w:cs="Arial"/>
                <w:sz w:val="22"/>
                <w:szCs w:val="22"/>
              </w:rPr>
              <w:t xml:space="preserve"> in the Senate. </w:t>
            </w:r>
          </w:p>
          <w:p w14:paraId="77597D53" w14:textId="77777777" w:rsidR="001F62D2" w:rsidRPr="00A5116B" w:rsidRDefault="001F62D2" w:rsidP="00DB3E37">
            <w:pPr>
              <w:pStyle w:val="ListParagraph"/>
              <w:numPr>
                <w:ilvl w:val="0"/>
                <w:numId w:val="14"/>
              </w:numPr>
              <w:pBdr>
                <w:top w:val="nil"/>
                <w:left w:val="nil"/>
                <w:bottom w:val="nil"/>
                <w:right w:val="nil"/>
                <w:between w:val="nil"/>
                <w:bar w:val="nil"/>
              </w:pBdr>
              <w:rPr>
                <w:rFonts w:ascii="Arial" w:eastAsia="Calibri" w:hAnsi="Arial" w:cs="Arial"/>
                <w:sz w:val="22"/>
                <w:szCs w:val="22"/>
                <w:u w:color="000000"/>
              </w:rPr>
            </w:pPr>
            <w:r w:rsidRPr="00A5116B">
              <w:rPr>
                <w:rFonts w:ascii="Arial" w:hAnsi="Arial" w:cs="Arial"/>
                <w:sz w:val="22"/>
                <w:szCs w:val="22"/>
              </w:rPr>
              <w:t xml:space="preserve">Relevant and accurate examples from recent Parliaments are incorporated in the discussion which could include PM Howard and the Parliament especially 2005-2007 (control of both Houses of Parliament); Gillard 2010-13 (minority government). </w:t>
            </w:r>
          </w:p>
          <w:p w14:paraId="3F29C101" w14:textId="77777777" w:rsidR="00045B87" w:rsidRPr="00A5116B" w:rsidRDefault="00045B87" w:rsidP="00DB3E37">
            <w:pPr>
              <w:pStyle w:val="ListParagraph"/>
              <w:numPr>
                <w:ilvl w:val="0"/>
                <w:numId w:val="14"/>
              </w:numPr>
              <w:pBdr>
                <w:top w:val="nil"/>
                <w:left w:val="nil"/>
                <w:bottom w:val="nil"/>
                <w:right w:val="nil"/>
                <w:between w:val="nil"/>
                <w:bar w:val="nil"/>
              </w:pBdr>
              <w:rPr>
                <w:rFonts w:ascii="Arial" w:eastAsia="Calibri" w:hAnsi="Arial" w:cs="Arial"/>
                <w:sz w:val="22"/>
                <w:szCs w:val="22"/>
                <w:u w:color="000000"/>
              </w:rPr>
            </w:pPr>
            <w:r w:rsidRPr="00A5116B">
              <w:rPr>
                <w:rFonts w:ascii="Arial" w:hAnsi="Arial" w:cs="Arial"/>
                <w:sz w:val="22"/>
                <w:szCs w:val="22"/>
              </w:rPr>
              <w:t>Behind the scenes deals done on legislation by some minor parties and Independents with the government in the Senate – eg Jacqui Lambie making a deal with the Federal Government to waive Tasmania's $150 million housing debt during the midst of the Federal Government's tax negotiations.</w:t>
            </w:r>
          </w:p>
          <w:p w14:paraId="3FDE13E9" w14:textId="77777777" w:rsidR="00045B87" w:rsidRPr="00A5116B" w:rsidRDefault="00045B87" w:rsidP="00DB3E37">
            <w:pPr>
              <w:pStyle w:val="ListParagraph"/>
              <w:numPr>
                <w:ilvl w:val="0"/>
                <w:numId w:val="14"/>
              </w:numPr>
              <w:pBdr>
                <w:top w:val="nil"/>
                <w:left w:val="nil"/>
                <w:bottom w:val="nil"/>
                <w:right w:val="nil"/>
                <w:between w:val="nil"/>
                <w:bar w:val="nil"/>
              </w:pBdr>
              <w:rPr>
                <w:rFonts w:ascii="Arial" w:eastAsia="Calibri" w:hAnsi="Arial" w:cs="Arial"/>
                <w:sz w:val="22"/>
                <w:szCs w:val="22"/>
                <w:u w:color="000000"/>
              </w:rPr>
            </w:pPr>
            <w:r w:rsidRPr="00A5116B">
              <w:rPr>
                <w:rFonts w:ascii="Arial" w:hAnsi="Arial" w:cs="Arial"/>
                <w:sz w:val="22"/>
                <w:szCs w:val="22"/>
              </w:rPr>
              <w:t>Specific examples of how political parties and the executive have hindered or had a negative impact on the democratic role of the parliament in recent times</w:t>
            </w:r>
            <w:r w:rsidR="00986A1F" w:rsidRPr="00A5116B">
              <w:rPr>
                <w:rFonts w:ascii="Arial" w:hAnsi="Arial" w:cs="Arial"/>
                <w:sz w:val="22"/>
                <w:szCs w:val="22"/>
              </w:rPr>
              <w:t>.</w:t>
            </w:r>
          </w:p>
          <w:p w14:paraId="45AEB599" w14:textId="77777777" w:rsidR="00045B87" w:rsidRPr="00A5116B" w:rsidRDefault="00045B87" w:rsidP="00DB3E37">
            <w:pPr>
              <w:pStyle w:val="ListParagraph"/>
              <w:numPr>
                <w:ilvl w:val="0"/>
                <w:numId w:val="14"/>
              </w:numPr>
              <w:pBdr>
                <w:top w:val="nil"/>
                <w:left w:val="nil"/>
                <w:bottom w:val="nil"/>
                <w:right w:val="nil"/>
                <w:between w:val="nil"/>
                <w:bar w:val="nil"/>
              </w:pBdr>
              <w:rPr>
                <w:rFonts w:ascii="Arial" w:eastAsia="Calibri" w:hAnsi="Arial" w:cs="Arial"/>
                <w:sz w:val="22"/>
                <w:szCs w:val="22"/>
                <w:u w:color="000000"/>
              </w:rPr>
            </w:pPr>
            <w:r w:rsidRPr="00A5116B">
              <w:rPr>
                <w:rFonts w:ascii="Arial" w:hAnsi="Arial" w:cs="Arial"/>
                <w:sz w:val="22"/>
                <w:szCs w:val="22"/>
              </w:rPr>
              <w:t xml:space="preserve">Executive dominance over the party to ensure there is party discipline and solidarity </w:t>
            </w:r>
            <w:r w:rsidR="001F62D2" w:rsidRPr="00A5116B">
              <w:rPr>
                <w:rFonts w:ascii="Arial" w:hAnsi="Arial" w:cs="Arial"/>
                <w:sz w:val="22"/>
                <w:szCs w:val="22"/>
              </w:rPr>
              <w:t>thus preventing the representative function as MPs (particularly in the ALP with their signed ‘pledge’) are gagged from deviating away from the party line and reflecting the views of their electorate. This factors would then be part of the evaluation regarding the Executive as a dominant force and whether or not the functions of parliament are compromised.</w:t>
            </w:r>
          </w:p>
          <w:p w14:paraId="5A799442" w14:textId="77777777" w:rsidR="001F62D2" w:rsidRPr="00A5116B" w:rsidRDefault="001F62D2" w:rsidP="00DB3E37">
            <w:pPr>
              <w:pStyle w:val="ListParagraph"/>
              <w:numPr>
                <w:ilvl w:val="0"/>
                <w:numId w:val="14"/>
              </w:numPr>
              <w:pBdr>
                <w:top w:val="nil"/>
                <w:left w:val="nil"/>
                <w:bottom w:val="nil"/>
                <w:right w:val="nil"/>
                <w:between w:val="nil"/>
                <w:bar w:val="nil"/>
              </w:pBdr>
              <w:rPr>
                <w:rFonts w:ascii="Arial" w:eastAsia="Calibri" w:hAnsi="Arial" w:cs="Arial"/>
                <w:sz w:val="22"/>
                <w:szCs w:val="22"/>
                <w:u w:color="000000"/>
              </w:rPr>
            </w:pPr>
            <w:r w:rsidRPr="00A5116B">
              <w:rPr>
                <w:rFonts w:ascii="Arial" w:eastAsia="Calibri" w:hAnsi="Arial" w:cs="Arial"/>
                <w:sz w:val="22"/>
                <w:szCs w:val="22"/>
                <w:u w:color="000000"/>
              </w:rPr>
              <w:t xml:space="preserve">Executive dominance over parliament </w:t>
            </w:r>
          </w:p>
          <w:p w14:paraId="0539947A" w14:textId="77777777" w:rsidR="00045B87" w:rsidRPr="00A5116B" w:rsidRDefault="006A7A91" w:rsidP="00DB3E37">
            <w:pPr>
              <w:pStyle w:val="ListParagraph"/>
              <w:numPr>
                <w:ilvl w:val="0"/>
                <w:numId w:val="26"/>
              </w:numPr>
              <w:pBdr>
                <w:top w:val="nil"/>
                <w:left w:val="nil"/>
                <w:bottom w:val="nil"/>
                <w:right w:val="nil"/>
                <w:between w:val="nil"/>
                <w:bar w:val="nil"/>
              </w:pBdr>
              <w:rPr>
                <w:rFonts w:ascii="Arial" w:eastAsia="Calibri" w:hAnsi="Arial" w:cs="Arial"/>
                <w:sz w:val="22"/>
                <w:szCs w:val="22"/>
                <w:u w:color="000000"/>
              </w:rPr>
            </w:pPr>
            <w:r w:rsidRPr="00A5116B">
              <w:rPr>
                <w:rFonts w:ascii="Arial" w:eastAsia="Calibri" w:hAnsi="Arial" w:cs="Arial"/>
                <w:sz w:val="22"/>
                <w:szCs w:val="22"/>
                <w:u w:color="000000"/>
              </w:rPr>
              <w:t>Government’s</w:t>
            </w:r>
            <w:r w:rsidR="00045B87" w:rsidRPr="00A5116B">
              <w:rPr>
                <w:rFonts w:ascii="Arial" w:eastAsia="Calibri" w:hAnsi="Arial" w:cs="Arial"/>
                <w:sz w:val="22"/>
                <w:szCs w:val="22"/>
                <w:u w:color="000000"/>
              </w:rPr>
              <w:t xml:space="preserve"> use of parliamentary procedures to </w:t>
            </w:r>
            <w:r w:rsidR="001F62D2" w:rsidRPr="00A5116B">
              <w:rPr>
                <w:rFonts w:ascii="Arial" w:eastAsia="Calibri" w:hAnsi="Arial" w:cs="Arial"/>
                <w:sz w:val="22"/>
                <w:szCs w:val="22"/>
                <w:u w:color="000000"/>
              </w:rPr>
              <w:t>limit</w:t>
            </w:r>
            <w:r w:rsidR="00045B87" w:rsidRPr="00A5116B">
              <w:rPr>
                <w:rFonts w:ascii="Arial" w:eastAsia="Calibri" w:hAnsi="Arial" w:cs="Arial"/>
                <w:sz w:val="22"/>
                <w:szCs w:val="22"/>
                <w:u w:color="000000"/>
              </w:rPr>
              <w:t xml:space="preserve"> </w:t>
            </w:r>
            <w:r w:rsidR="001F62D2" w:rsidRPr="00A5116B">
              <w:rPr>
                <w:rFonts w:ascii="Arial" w:eastAsia="Calibri" w:hAnsi="Arial" w:cs="Arial"/>
                <w:sz w:val="22"/>
                <w:szCs w:val="22"/>
                <w:u w:color="000000"/>
              </w:rPr>
              <w:t xml:space="preserve">debate and </w:t>
            </w:r>
            <w:r w:rsidR="00045B87" w:rsidRPr="00A5116B">
              <w:rPr>
                <w:rFonts w:ascii="Arial" w:eastAsia="Calibri" w:hAnsi="Arial" w:cs="Arial"/>
                <w:sz w:val="22"/>
                <w:szCs w:val="22"/>
                <w:u w:color="000000"/>
              </w:rPr>
              <w:t xml:space="preserve">scrutiny – </w:t>
            </w:r>
            <w:r w:rsidR="001F62D2" w:rsidRPr="00A5116B">
              <w:rPr>
                <w:rFonts w:ascii="Arial" w:eastAsia="Calibri" w:hAnsi="Arial" w:cs="Arial"/>
                <w:sz w:val="22"/>
                <w:szCs w:val="22"/>
                <w:u w:color="000000"/>
              </w:rPr>
              <w:t xml:space="preserve">guillotines and </w:t>
            </w:r>
            <w:r w:rsidR="00045B87" w:rsidRPr="00A5116B">
              <w:rPr>
                <w:rFonts w:ascii="Arial" w:eastAsia="Calibri" w:hAnsi="Arial" w:cs="Arial"/>
                <w:sz w:val="22"/>
                <w:szCs w:val="22"/>
                <w:u w:color="000000"/>
              </w:rPr>
              <w:t xml:space="preserve">gagging Second Reading Debate and flood-gating Bills. The Executive using its numbers to vote to adjourn debate on Opposition Private Members Bill – the Marriage Amendment (Marriage Equality) Bill 2015.  </w:t>
            </w:r>
          </w:p>
          <w:p w14:paraId="0D01C066" w14:textId="77777777" w:rsidR="00045B87" w:rsidRPr="00A5116B" w:rsidRDefault="00045B87" w:rsidP="00DB3E37">
            <w:pPr>
              <w:pStyle w:val="ListParagraph"/>
              <w:numPr>
                <w:ilvl w:val="0"/>
                <w:numId w:val="26"/>
              </w:numPr>
              <w:pBdr>
                <w:top w:val="nil"/>
                <w:left w:val="nil"/>
                <w:bottom w:val="nil"/>
                <w:right w:val="nil"/>
                <w:between w:val="nil"/>
                <w:bar w:val="nil"/>
              </w:pBdr>
              <w:rPr>
                <w:rFonts w:ascii="Arial" w:eastAsia="Calibri" w:hAnsi="Arial" w:cs="Arial"/>
                <w:sz w:val="22"/>
                <w:szCs w:val="22"/>
                <w:u w:color="000000"/>
              </w:rPr>
            </w:pPr>
            <w:r w:rsidRPr="00A5116B">
              <w:rPr>
                <w:rFonts w:ascii="Arial" w:eastAsia="Calibri" w:hAnsi="Arial" w:cs="Arial"/>
                <w:sz w:val="22"/>
                <w:szCs w:val="22"/>
                <w:u w:color="000000"/>
              </w:rPr>
              <w:lastRenderedPageBreak/>
              <w:t xml:space="preserve">Executive control of House agenda – 2015 Abbott rushed through an emergency amendments made to close loopholes in the Migration Act in 2 days. </w:t>
            </w:r>
          </w:p>
          <w:p w14:paraId="173EC5C0" w14:textId="77777777" w:rsidR="00045B87" w:rsidRPr="00A5116B" w:rsidRDefault="00045B87" w:rsidP="00DB3E37">
            <w:pPr>
              <w:pStyle w:val="ListParagraph"/>
              <w:numPr>
                <w:ilvl w:val="0"/>
                <w:numId w:val="26"/>
              </w:numPr>
              <w:pBdr>
                <w:top w:val="nil"/>
                <w:left w:val="nil"/>
                <w:bottom w:val="nil"/>
                <w:right w:val="nil"/>
                <w:between w:val="nil"/>
                <w:bar w:val="nil"/>
              </w:pBdr>
              <w:rPr>
                <w:rFonts w:ascii="Arial" w:eastAsia="Calibri" w:hAnsi="Arial" w:cs="Arial"/>
                <w:sz w:val="22"/>
                <w:szCs w:val="22"/>
                <w:u w:color="000000"/>
              </w:rPr>
            </w:pPr>
            <w:r w:rsidRPr="00A5116B">
              <w:rPr>
                <w:rFonts w:ascii="Arial" w:eastAsia="Calibri" w:hAnsi="Arial" w:cs="Arial"/>
                <w:sz w:val="22"/>
                <w:szCs w:val="22"/>
                <w:u w:color="000000"/>
              </w:rPr>
              <w:t xml:space="preserve">Executive through the Leader of the House (Christian Porter) controls the tabling of Bills and thus PMB are seldom tabled. </w:t>
            </w:r>
          </w:p>
          <w:p w14:paraId="5E350F2B" w14:textId="77777777" w:rsidR="001F62D2" w:rsidRPr="00A5116B" w:rsidRDefault="001F62D2" w:rsidP="00DB3E37">
            <w:pPr>
              <w:pStyle w:val="ListParagraph"/>
              <w:numPr>
                <w:ilvl w:val="0"/>
                <w:numId w:val="26"/>
              </w:numPr>
              <w:pBdr>
                <w:top w:val="nil"/>
                <w:left w:val="nil"/>
                <w:bottom w:val="nil"/>
                <w:right w:val="nil"/>
                <w:between w:val="nil"/>
                <w:bar w:val="nil"/>
              </w:pBdr>
              <w:rPr>
                <w:rFonts w:ascii="Arial" w:eastAsia="Calibri" w:hAnsi="Arial" w:cs="Arial"/>
                <w:sz w:val="22"/>
                <w:szCs w:val="22"/>
                <w:u w:color="000000"/>
              </w:rPr>
            </w:pPr>
            <w:r w:rsidRPr="00A5116B">
              <w:rPr>
                <w:rFonts w:ascii="Arial" w:eastAsia="Calibri" w:hAnsi="Arial" w:cs="Arial"/>
                <w:sz w:val="22"/>
                <w:szCs w:val="22"/>
                <w:u w:color="000000"/>
              </w:rPr>
              <w:t>Governing party’s ability to defeat censure and no-confidence motions in the HOR</w:t>
            </w:r>
          </w:p>
          <w:p w14:paraId="3493DC35" w14:textId="77777777" w:rsidR="006A7A91" w:rsidRPr="00A5116B" w:rsidRDefault="006A7A91" w:rsidP="006A7A91">
            <w:pPr>
              <w:rPr>
                <w:rFonts w:ascii="Arial" w:hAnsi="Arial" w:cs="Arial"/>
                <w:sz w:val="22"/>
                <w:szCs w:val="22"/>
              </w:rPr>
            </w:pPr>
            <w:r w:rsidRPr="00A5116B">
              <w:rPr>
                <w:rFonts w:ascii="Arial" w:hAnsi="Arial" w:cs="Arial"/>
                <w:sz w:val="22"/>
                <w:szCs w:val="22"/>
              </w:rPr>
              <w:t xml:space="preserve">    </w:t>
            </w:r>
            <w:r w:rsidR="00045B87" w:rsidRPr="00A5116B">
              <w:rPr>
                <w:rFonts w:ascii="Arial" w:hAnsi="Arial" w:cs="Arial"/>
                <w:sz w:val="22"/>
                <w:szCs w:val="22"/>
              </w:rPr>
              <w:t xml:space="preserve">The opposition parties use </w:t>
            </w:r>
            <w:r w:rsidR="001F62D2" w:rsidRPr="00A5116B">
              <w:rPr>
                <w:rFonts w:ascii="Arial" w:hAnsi="Arial" w:cs="Arial"/>
                <w:sz w:val="22"/>
                <w:szCs w:val="22"/>
              </w:rPr>
              <w:t>various</w:t>
            </w:r>
            <w:r w:rsidR="00045B87" w:rsidRPr="00A5116B">
              <w:rPr>
                <w:rFonts w:ascii="Arial" w:hAnsi="Arial" w:cs="Arial"/>
                <w:sz w:val="22"/>
                <w:szCs w:val="22"/>
              </w:rPr>
              <w:t xml:space="preserve"> tactic available to hinder the government</w:t>
            </w:r>
            <w:r w:rsidR="001F62D2" w:rsidRPr="00A5116B">
              <w:rPr>
                <w:rFonts w:ascii="Arial" w:hAnsi="Arial" w:cs="Arial"/>
                <w:sz w:val="22"/>
                <w:szCs w:val="22"/>
              </w:rPr>
              <w:t>’</w:t>
            </w:r>
            <w:r w:rsidR="00045B87" w:rsidRPr="00A5116B">
              <w:rPr>
                <w:rFonts w:ascii="Arial" w:hAnsi="Arial" w:cs="Arial"/>
                <w:sz w:val="22"/>
                <w:szCs w:val="22"/>
              </w:rPr>
              <w:t xml:space="preserve">s political </w:t>
            </w:r>
          </w:p>
          <w:p w14:paraId="2773B333" w14:textId="77777777" w:rsidR="00045B87" w:rsidRPr="00A5116B" w:rsidRDefault="006A7A91" w:rsidP="006A7A91">
            <w:pPr>
              <w:rPr>
                <w:rFonts w:ascii="Arial" w:hAnsi="Arial" w:cs="Arial"/>
                <w:sz w:val="22"/>
                <w:szCs w:val="22"/>
              </w:rPr>
            </w:pPr>
            <w:r w:rsidRPr="00A5116B">
              <w:rPr>
                <w:rFonts w:ascii="Arial" w:hAnsi="Arial" w:cs="Arial"/>
                <w:sz w:val="22"/>
                <w:szCs w:val="22"/>
              </w:rPr>
              <w:t xml:space="preserve">    </w:t>
            </w:r>
            <w:r w:rsidR="00045B87" w:rsidRPr="00A5116B">
              <w:rPr>
                <w:rFonts w:ascii="Arial" w:hAnsi="Arial" w:cs="Arial"/>
                <w:sz w:val="22"/>
                <w:szCs w:val="22"/>
              </w:rPr>
              <w:t xml:space="preserve">agenda eg: </w:t>
            </w:r>
          </w:p>
          <w:p w14:paraId="1CAE6C1E" w14:textId="77777777" w:rsidR="00045B87" w:rsidRPr="00A5116B" w:rsidRDefault="00045B87" w:rsidP="00DB3E37">
            <w:pPr>
              <w:pStyle w:val="ListParagraph"/>
              <w:numPr>
                <w:ilvl w:val="0"/>
                <w:numId w:val="30"/>
              </w:numPr>
              <w:rPr>
                <w:rFonts w:ascii="Arial" w:hAnsi="Arial" w:cs="Arial"/>
                <w:sz w:val="22"/>
                <w:szCs w:val="22"/>
              </w:rPr>
            </w:pPr>
            <w:r w:rsidRPr="00A5116B">
              <w:rPr>
                <w:rFonts w:ascii="Arial" w:hAnsi="Arial" w:cs="Arial"/>
                <w:sz w:val="22"/>
                <w:szCs w:val="22"/>
              </w:rPr>
              <w:t>The hijacking of Question Time by the opposition party focusing on political rather than legislative questioning.</w:t>
            </w:r>
          </w:p>
          <w:p w14:paraId="6A768467" w14:textId="77777777" w:rsidR="001F62D2" w:rsidRPr="00A5116B" w:rsidRDefault="00045B87" w:rsidP="00DB3E37">
            <w:pPr>
              <w:pStyle w:val="ListParagraph"/>
              <w:numPr>
                <w:ilvl w:val="0"/>
                <w:numId w:val="30"/>
              </w:numPr>
              <w:rPr>
                <w:rStyle w:val="Emphasis"/>
                <w:rFonts w:ascii="Arial" w:hAnsi="Arial" w:cs="Arial"/>
                <w:i w:val="0"/>
                <w:iCs w:val="0"/>
                <w:sz w:val="22"/>
                <w:szCs w:val="22"/>
              </w:rPr>
            </w:pPr>
            <w:r w:rsidRPr="00A5116B">
              <w:rPr>
                <w:rFonts w:ascii="Arial" w:hAnsi="Arial" w:cs="Arial"/>
                <w:sz w:val="22"/>
                <w:szCs w:val="22"/>
              </w:rPr>
              <w:t>ALP</w:t>
            </w:r>
            <w:r w:rsidR="001F62D2" w:rsidRPr="00A5116B">
              <w:rPr>
                <w:rFonts w:ascii="Arial" w:hAnsi="Arial" w:cs="Arial"/>
                <w:sz w:val="22"/>
                <w:szCs w:val="22"/>
              </w:rPr>
              <w:t xml:space="preserve">, </w:t>
            </w:r>
            <w:r w:rsidRPr="00A5116B">
              <w:rPr>
                <w:rFonts w:ascii="Arial" w:hAnsi="Arial" w:cs="Arial"/>
                <w:sz w:val="22"/>
                <w:szCs w:val="22"/>
              </w:rPr>
              <w:t xml:space="preserve">Greens </w:t>
            </w:r>
            <w:r w:rsidR="001F62D2" w:rsidRPr="00A5116B">
              <w:rPr>
                <w:rFonts w:ascii="Arial" w:hAnsi="Arial" w:cs="Arial"/>
                <w:sz w:val="22"/>
                <w:szCs w:val="22"/>
              </w:rPr>
              <w:t xml:space="preserve">and </w:t>
            </w:r>
            <w:r w:rsidR="006A7A91" w:rsidRPr="00A5116B">
              <w:rPr>
                <w:rFonts w:ascii="Arial" w:hAnsi="Arial" w:cs="Arial"/>
                <w:sz w:val="22"/>
                <w:szCs w:val="22"/>
              </w:rPr>
              <w:t>crossbench</w:t>
            </w:r>
            <w:r w:rsidR="001F62D2" w:rsidRPr="00A5116B">
              <w:rPr>
                <w:rFonts w:ascii="Arial" w:hAnsi="Arial" w:cs="Arial"/>
                <w:sz w:val="22"/>
                <w:szCs w:val="22"/>
              </w:rPr>
              <w:t xml:space="preserve"> </w:t>
            </w:r>
            <w:r w:rsidRPr="00A5116B">
              <w:rPr>
                <w:rFonts w:ascii="Arial" w:hAnsi="Arial" w:cs="Arial"/>
                <w:sz w:val="22"/>
                <w:szCs w:val="22"/>
              </w:rPr>
              <w:t xml:space="preserve">combining to </w:t>
            </w:r>
            <w:r w:rsidR="001F62D2" w:rsidRPr="00A5116B">
              <w:rPr>
                <w:rFonts w:ascii="Arial" w:hAnsi="Arial" w:cs="Arial"/>
                <w:sz w:val="22"/>
                <w:szCs w:val="22"/>
              </w:rPr>
              <w:t xml:space="preserve">defeat government bills and amendments in the Senate eg. </w:t>
            </w:r>
            <w:hyperlink r:id="rId29" w:history="1">
              <w:r w:rsidR="001F62D2" w:rsidRPr="00A5116B">
                <w:rPr>
                  <w:rStyle w:val="Strong"/>
                  <w:rFonts w:ascii="Arial" w:hAnsi="Arial" w:cs="Arial"/>
                  <w:b w:val="0"/>
                  <w:bCs/>
                  <w:sz w:val="22"/>
                  <w:szCs w:val="22"/>
                </w:rPr>
                <w:t>Building and Construction Industry (Improving Productivity) Bill 2013</w:t>
              </w:r>
            </w:hyperlink>
            <w:r w:rsidR="001F62D2" w:rsidRPr="00A5116B">
              <w:rPr>
                <w:rFonts w:ascii="Arial" w:hAnsi="Arial" w:cs="Arial"/>
                <w:b/>
                <w:bCs/>
                <w:sz w:val="22"/>
                <w:szCs w:val="22"/>
              </w:rPr>
              <w:t xml:space="preserve"> </w:t>
            </w:r>
            <w:r w:rsidR="001F62D2" w:rsidRPr="00A5116B">
              <w:rPr>
                <w:rStyle w:val="Emphasis"/>
                <w:rFonts w:ascii="Arial" w:hAnsi="Arial" w:cs="Arial"/>
                <w:i w:val="0"/>
                <w:iCs w:val="0"/>
                <w:sz w:val="22"/>
                <w:szCs w:val="22"/>
              </w:rPr>
              <w:t>One of three bills listed in the </w:t>
            </w:r>
            <w:hyperlink r:id="rId30" w:history="1">
              <w:r w:rsidR="001F62D2" w:rsidRPr="00A5116B">
                <w:rPr>
                  <w:rStyle w:val="Emphasis"/>
                  <w:rFonts w:ascii="Arial" w:hAnsi="Arial" w:cs="Arial"/>
                  <w:i w:val="0"/>
                  <w:iCs w:val="0"/>
                  <w:sz w:val="22"/>
                  <w:szCs w:val="22"/>
                </w:rPr>
                <w:t>proclamation dissolving both Houses of Parliament</w:t>
              </w:r>
            </w:hyperlink>
            <w:r w:rsidR="001F62D2" w:rsidRPr="00A5116B">
              <w:rPr>
                <w:rStyle w:val="Emphasis"/>
                <w:rFonts w:ascii="Arial" w:hAnsi="Arial" w:cs="Arial"/>
                <w:i w:val="0"/>
                <w:iCs w:val="0"/>
                <w:sz w:val="22"/>
                <w:szCs w:val="22"/>
              </w:rPr>
              <w:t> on 9 May 2016 as having met the requirements of section 57 of the Constitution.</w:t>
            </w:r>
          </w:p>
          <w:p w14:paraId="5FC24486" w14:textId="77777777" w:rsidR="001F62D2" w:rsidRPr="00A5116B" w:rsidRDefault="001F62D2" w:rsidP="006A7A91">
            <w:pPr>
              <w:rPr>
                <w:rStyle w:val="Emphasis"/>
                <w:rFonts w:ascii="Arial" w:hAnsi="Arial" w:cs="Arial"/>
                <w:i w:val="0"/>
                <w:iCs w:val="0"/>
                <w:sz w:val="22"/>
                <w:szCs w:val="22"/>
              </w:rPr>
            </w:pPr>
            <w:r w:rsidRPr="00A5116B">
              <w:rPr>
                <w:rStyle w:val="Emphasis"/>
                <w:rFonts w:ascii="Arial" w:hAnsi="Arial" w:cs="Arial"/>
                <w:i w:val="0"/>
                <w:iCs w:val="0"/>
                <w:sz w:val="22"/>
                <w:szCs w:val="22"/>
              </w:rPr>
              <w:t xml:space="preserve">Representative function </w:t>
            </w:r>
            <w:r w:rsidR="006A7A91" w:rsidRPr="00A5116B">
              <w:rPr>
                <w:rStyle w:val="Emphasis"/>
                <w:rFonts w:ascii="Arial" w:hAnsi="Arial" w:cs="Arial"/>
                <w:i w:val="0"/>
                <w:iCs w:val="0"/>
                <w:sz w:val="22"/>
                <w:szCs w:val="22"/>
              </w:rPr>
              <w:t xml:space="preserve">is </w:t>
            </w:r>
            <w:r w:rsidRPr="00A5116B">
              <w:rPr>
                <w:rStyle w:val="Emphasis"/>
                <w:rFonts w:ascii="Arial" w:hAnsi="Arial" w:cs="Arial"/>
                <w:i w:val="0"/>
                <w:iCs w:val="0"/>
                <w:sz w:val="22"/>
                <w:szCs w:val="22"/>
              </w:rPr>
              <w:t>compromised by ALP,</w:t>
            </w:r>
            <w:r w:rsidR="006A7A91" w:rsidRPr="00A5116B">
              <w:rPr>
                <w:rStyle w:val="Emphasis"/>
                <w:rFonts w:ascii="Arial" w:hAnsi="Arial" w:cs="Arial"/>
                <w:i w:val="0"/>
                <w:iCs w:val="0"/>
                <w:sz w:val="22"/>
                <w:szCs w:val="22"/>
              </w:rPr>
              <w:t xml:space="preserve"> </w:t>
            </w:r>
            <w:r w:rsidRPr="00A5116B">
              <w:rPr>
                <w:rStyle w:val="Emphasis"/>
                <w:rFonts w:ascii="Arial" w:hAnsi="Arial" w:cs="Arial"/>
                <w:i w:val="0"/>
                <w:iCs w:val="0"/>
                <w:sz w:val="22"/>
                <w:szCs w:val="22"/>
              </w:rPr>
              <w:t xml:space="preserve">Greens and PHON by refusing to allow MPs to represent the views of their electorate by enforcing strict adherence to the party line. </w:t>
            </w:r>
          </w:p>
          <w:p w14:paraId="3ACBB21B" w14:textId="77777777" w:rsidR="00FD62D5" w:rsidRPr="00A5116B" w:rsidRDefault="001F62D2" w:rsidP="006A7A91">
            <w:pPr>
              <w:rPr>
                <w:rFonts w:ascii="Arial" w:hAnsi="Arial" w:cs="Arial"/>
                <w:sz w:val="22"/>
                <w:szCs w:val="22"/>
              </w:rPr>
            </w:pPr>
            <w:r w:rsidRPr="00A5116B">
              <w:rPr>
                <w:rFonts w:ascii="Arial" w:hAnsi="Arial" w:cs="Arial"/>
                <w:sz w:val="22"/>
                <w:szCs w:val="22"/>
              </w:rPr>
              <w:t>A discussion could include whether the Opposition, by hindering the government’s agenda in parliament, is blocking the mandate the electorate gave to the governing party during the election.</w:t>
            </w:r>
          </w:p>
        </w:tc>
      </w:tr>
      <w:tr w:rsidR="00A5116B" w:rsidRPr="00A5116B" w14:paraId="65B772BF" w14:textId="77777777" w:rsidTr="00791007">
        <w:trPr>
          <w:trHeight w:val="1131"/>
        </w:trPr>
        <w:tc>
          <w:tcPr>
            <w:tcW w:w="9533" w:type="dxa"/>
          </w:tcPr>
          <w:p w14:paraId="4A24618F" w14:textId="77777777" w:rsidR="00FB3734" w:rsidRPr="00A5116B" w:rsidRDefault="001F62D2" w:rsidP="00C37E89">
            <w:pPr>
              <w:rPr>
                <w:rFonts w:ascii="Arial" w:hAnsi="Arial" w:cs="Arial"/>
                <w:b/>
                <w:sz w:val="22"/>
                <w:szCs w:val="22"/>
              </w:rPr>
            </w:pPr>
            <w:r w:rsidRPr="00A5116B">
              <w:rPr>
                <w:rFonts w:ascii="Arial" w:hAnsi="Arial" w:cs="Arial"/>
                <w:b/>
                <w:sz w:val="22"/>
                <w:szCs w:val="22"/>
              </w:rPr>
              <w:lastRenderedPageBreak/>
              <w:t>Assess the</w:t>
            </w:r>
            <w:r w:rsidR="00100F38" w:rsidRPr="00A5116B">
              <w:rPr>
                <w:rFonts w:ascii="Arial" w:hAnsi="Arial" w:cs="Arial"/>
                <w:b/>
                <w:sz w:val="22"/>
                <w:szCs w:val="22"/>
              </w:rPr>
              <w:t xml:space="preserve"> extent</w:t>
            </w:r>
            <w:r w:rsidR="00AC7E5D" w:rsidRPr="00A5116B">
              <w:rPr>
                <w:rFonts w:ascii="Arial" w:hAnsi="Arial" w:cs="Arial"/>
                <w:b/>
                <w:sz w:val="22"/>
                <w:szCs w:val="22"/>
              </w:rPr>
              <w:t xml:space="preserve"> of relevance:</w:t>
            </w:r>
          </w:p>
          <w:p w14:paraId="70BF7A5F" w14:textId="77777777" w:rsidR="001F62D2" w:rsidRPr="00A5116B" w:rsidRDefault="001F62D2" w:rsidP="001F62D2">
            <w:pPr>
              <w:rPr>
                <w:rFonts w:ascii="Arial" w:hAnsi="Arial" w:cs="Arial"/>
                <w:sz w:val="22"/>
                <w:szCs w:val="22"/>
              </w:rPr>
            </w:pPr>
            <w:r w:rsidRPr="00A5116B">
              <w:rPr>
                <w:rFonts w:ascii="Arial" w:hAnsi="Arial" w:cs="Arial"/>
                <w:sz w:val="22"/>
                <w:szCs w:val="22"/>
              </w:rPr>
              <w:t xml:space="preserve">As the question </w:t>
            </w:r>
            <w:r w:rsidR="006A7A91" w:rsidRPr="00A5116B">
              <w:rPr>
                <w:rFonts w:ascii="Arial" w:hAnsi="Arial" w:cs="Arial"/>
                <w:sz w:val="22"/>
                <w:szCs w:val="22"/>
              </w:rPr>
              <w:t>asked,</w:t>
            </w:r>
            <w:r w:rsidRPr="00A5116B">
              <w:rPr>
                <w:rFonts w:ascii="Arial" w:hAnsi="Arial" w:cs="Arial"/>
                <w:sz w:val="22"/>
                <w:szCs w:val="22"/>
              </w:rPr>
              <w:t xml:space="preserve"> ‘assess the extent’, it was important for students to take a clear line of argument and attempt to pursue this throughout the essay. </w:t>
            </w:r>
          </w:p>
          <w:p w14:paraId="7CC67D07" w14:textId="77777777" w:rsidR="00417B38" w:rsidRPr="00A5116B" w:rsidRDefault="001F62D2" w:rsidP="00C37E89">
            <w:pPr>
              <w:rPr>
                <w:rFonts w:ascii="Arial" w:hAnsi="Arial" w:cs="Arial"/>
                <w:sz w:val="22"/>
                <w:szCs w:val="22"/>
              </w:rPr>
            </w:pPr>
            <w:r w:rsidRPr="00A5116B">
              <w:rPr>
                <w:rFonts w:ascii="Arial" w:hAnsi="Arial" w:cs="Arial"/>
                <w:sz w:val="22"/>
                <w:szCs w:val="22"/>
              </w:rPr>
              <w:t>Executive dominance and political parties needs to be addressed with equal weight in this question.</w:t>
            </w:r>
          </w:p>
        </w:tc>
      </w:tr>
    </w:tbl>
    <w:p w14:paraId="49B9F74E" w14:textId="77777777" w:rsidR="00A5116B" w:rsidRPr="00A5116B" w:rsidRDefault="00A5116B" w:rsidP="00AD5893">
      <w:pPr>
        <w:tabs>
          <w:tab w:val="left" w:pos="720"/>
          <w:tab w:val="right" w:pos="9360"/>
        </w:tabs>
        <w:rPr>
          <w:rFonts w:ascii="Arial" w:hAnsi="Arial" w:cs="Arial"/>
          <w:b/>
          <w:sz w:val="22"/>
          <w:szCs w:val="22"/>
        </w:rPr>
      </w:pPr>
    </w:p>
    <w:p w14:paraId="7E515714" w14:textId="77777777" w:rsidR="006A7A91" w:rsidRPr="00A5116B" w:rsidRDefault="006A7A91" w:rsidP="00AD5893">
      <w:pPr>
        <w:tabs>
          <w:tab w:val="left" w:pos="720"/>
          <w:tab w:val="right" w:pos="9360"/>
        </w:tabs>
        <w:rPr>
          <w:rFonts w:ascii="Arial" w:hAnsi="Arial" w:cs="Arial"/>
          <w:b/>
          <w:sz w:val="22"/>
          <w:szCs w:val="22"/>
        </w:rPr>
      </w:pPr>
    </w:p>
    <w:p w14:paraId="1186A21D" w14:textId="77777777" w:rsidR="001C0CBC" w:rsidRPr="00A5116B" w:rsidRDefault="001C0CBC" w:rsidP="00AD5893">
      <w:pPr>
        <w:tabs>
          <w:tab w:val="left" w:pos="720"/>
          <w:tab w:val="right" w:pos="9360"/>
        </w:tabs>
        <w:rPr>
          <w:rFonts w:ascii="Arial" w:hAnsi="Arial" w:cs="Arial"/>
          <w:b/>
          <w:sz w:val="22"/>
          <w:szCs w:val="22"/>
        </w:rPr>
      </w:pPr>
      <w:r w:rsidRPr="00A5116B">
        <w:rPr>
          <w:rFonts w:ascii="Arial" w:hAnsi="Arial" w:cs="Arial"/>
          <w:b/>
          <w:sz w:val="22"/>
          <w:szCs w:val="22"/>
        </w:rPr>
        <w:t>Question 8</w:t>
      </w:r>
      <w:r w:rsidRPr="00A5116B">
        <w:rPr>
          <w:rFonts w:ascii="Arial" w:hAnsi="Arial" w:cs="Arial"/>
          <w:b/>
          <w:sz w:val="22"/>
          <w:szCs w:val="22"/>
        </w:rPr>
        <w:tab/>
        <w:t>(25 marks)</w:t>
      </w:r>
    </w:p>
    <w:p w14:paraId="7505F225" w14:textId="77777777" w:rsidR="0003094D" w:rsidRPr="00A5116B" w:rsidRDefault="0003094D" w:rsidP="00AD5893">
      <w:pPr>
        <w:tabs>
          <w:tab w:val="left" w:pos="720"/>
          <w:tab w:val="right" w:pos="9360"/>
        </w:tabs>
        <w:rPr>
          <w:rFonts w:ascii="Arial" w:hAnsi="Arial" w:cs="Arial"/>
          <w:b/>
          <w:sz w:val="22"/>
          <w:szCs w:val="22"/>
        </w:rPr>
      </w:pPr>
    </w:p>
    <w:p w14:paraId="00277DD1" w14:textId="77777777" w:rsidR="00E50ED6" w:rsidRPr="00A5116B" w:rsidRDefault="009649A3" w:rsidP="0003094D">
      <w:pPr>
        <w:tabs>
          <w:tab w:val="left" w:pos="720"/>
          <w:tab w:val="right" w:pos="9360"/>
        </w:tabs>
        <w:rPr>
          <w:rFonts w:ascii="Arial" w:hAnsi="Arial" w:cs="Arial"/>
          <w:sz w:val="22"/>
          <w:szCs w:val="22"/>
        </w:rPr>
      </w:pPr>
      <w:r w:rsidRPr="00A5116B">
        <w:rPr>
          <w:rFonts w:ascii="Arial" w:hAnsi="Arial" w:cs="Arial"/>
          <w:sz w:val="22"/>
          <w:szCs w:val="22"/>
        </w:rPr>
        <w:t xml:space="preserve">Assess the extent to which the legislative, executive and judicial powers are more obviously separated in Australia than in one non-Westminster system that you have studied.   </w:t>
      </w:r>
    </w:p>
    <w:p w14:paraId="06125E85" w14:textId="77777777" w:rsidR="009649A3" w:rsidRPr="00A5116B" w:rsidRDefault="009649A3" w:rsidP="0003094D">
      <w:pPr>
        <w:tabs>
          <w:tab w:val="left" w:pos="720"/>
          <w:tab w:val="right" w:pos="9360"/>
        </w:tabs>
        <w:rPr>
          <w:rFonts w:ascii="Arial" w:hAnsi="Arial" w:cs="Arial"/>
          <w:sz w:val="22"/>
          <w:szCs w:val="22"/>
        </w:rPr>
      </w:pPr>
    </w:p>
    <w:tbl>
      <w:tblPr>
        <w:tblStyle w:val="TableGrid"/>
        <w:tblW w:w="0" w:type="auto"/>
        <w:tblLook w:val="04A0" w:firstRow="1" w:lastRow="0" w:firstColumn="1" w:lastColumn="0" w:noHBand="0" w:noVBand="1"/>
      </w:tblPr>
      <w:tblGrid>
        <w:gridCol w:w="9307"/>
      </w:tblGrid>
      <w:tr w:rsidR="00FB3734" w:rsidRPr="00A5116B" w14:paraId="7364ED70" w14:textId="77777777" w:rsidTr="00086905">
        <w:tc>
          <w:tcPr>
            <w:tcW w:w="9533" w:type="dxa"/>
          </w:tcPr>
          <w:p w14:paraId="09C0D283" w14:textId="77777777" w:rsidR="00FB3734" w:rsidRPr="00A5116B" w:rsidRDefault="00FB3734" w:rsidP="00086905">
            <w:pPr>
              <w:rPr>
                <w:rFonts w:ascii="Arial" w:hAnsi="Arial" w:cs="Arial"/>
                <w:b/>
                <w:sz w:val="22"/>
                <w:szCs w:val="22"/>
              </w:rPr>
            </w:pPr>
            <w:r w:rsidRPr="00A5116B">
              <w:rPr>
                <w:rFonts w:ascii="Arial" w:hAnsi="Arial" w:cs="Arial"/>
                <w:b/>
                <w:sz w:val="22"/>
                <w:szCs w:val="22"/>
              </w:rPr>
              <w:t>Relevant terms and parameters of discussion</w:t>
            </w:r>
          </w:p>
          <w:p w14:paraId="4558A44C" w14:textId="77777777" w:rsidR="00791007" w:rsidRPr="00A5116B" w:rsidRDefault="005B0CF1" w:rsidP="005B0CF1">
            <w:pPr>
              <w:rPr>
                <w:rFonts w:ascii="Arial" w:hAnsi="Arial" w:cs="Arial"/>
                <w:sz w:val="22"/>
                <w:szCs w:val="22"/>
              </w:rPr>
            </w:pPr>
            <w:r w:rsidRPr="00A5116B">
              <w:rPr>
                <w:rFonts w:ascii="Arial" w:hAnsi="Arial" w:cs="Arial"/>
                <w:sz w:val="22"/>
                <w:szCs w:val="22"/>
              </w:rPr>
              <w:t xml:space="preserve">An explanation of the principle of the separation of powers. </w:t>
            </w:r>
          </w:p>
          <w:p w14:paraId="74A3CDD0" w14:textId="77777777" w:rsidR="005B0CF1" w:rsidRPr="00A5116B" w:rsidRDefault="005B0CF1" w:rsidP="005B0CF1">
            <w:pPr>
              <w:rPr>
                <w:rFonts w:ascii="Arial" w:hAnsi="Arial" w:cs="Arial"/>
                <w:sz w:val="22"/>
                <w:szCs w:val="22"/>
              </w:rPr>
            </w:pPr>
            <w:r w:rsidRPr="00A5116B">
              <w:rPr>
                <w:rFonts w:ascii="Arial" w:hAnsi="Arial" w:cs="Arial"/>
                <w:sz w:val="22"/>
                <w:szCs w:val="22"/>
              </w:rPr>
              <w:t xml:space="preserve">Discussion must include the powers of the Executive, Legislature and Judiciary in Australia, and the non-Westminster system that has been studied. </w:t>
            </w:r>
          </w:p>
          <w:p w14:paraId="4B1B90C2" w14:textId="77777777" w:rsidR="00F224B3" w:rsidRPr="00A5116B" w:rsidRDefault="00F224B3" w:rsidP="005B0CF1">
            <w:pPr>
              <w:rPr>
                <w:rFonts w:ascii="Arial" w:hAnsi="Arial" w:cs="Arial"/>
                <w:sz w:val="22"/>
                <w:szCs w:val="22"/>
              </w:rPr>
            </w:pPr>
            <w:r w:rsidRPr="00A5116B">
              <w:rPr>
                <w:rFonts w:ascii="Arial" w:hAnsi="Arial" w:cs="Arial"/>
                <w:sz w:val="22"/>
                <w:szCs w:val="22"/>
              </w:rPr>
              <w:t>Examples of courts exercising their independence from the Legislature and the Executive</w:t>
            </w:r>
          </w:p>
          <w:p w14:paraId="7B8D4767" w14:textId="77777777" w:rsidR="00F224B3" w:rsidRPr="00A5116B" w:rsidRDefault="00F224B3" w:rsidP="005B0CF1">
            <w:pPr>
              <w:rPr>
                <w:rFonts w:ascii="Arial" w:hAnsi="Arial" w:cs="Arial"/>
                <w:sz w:val="22"/>
                <w:szCs w:val="22"/>
              </w:rPr>
            </w:pPr>
            <w:r w:rsidRPr="00A5116B">
              <w:rPr>
                <w:rFonts w:ascii="Arial" w:hAnsi="Arial" w:cs="Arial"/>
                <w:sz w:val="22"/>
                <w:szCs w:val="22"/>
              </w:rPr>
              <w:t>Examples where it can be argued that there is interference in their role by the other arms of government</w:t>
            </w:r>
          </w:p>
          <w:p w14:paraId="75F92DF4" w14:textId="77777777" w:rsidR="005B0CF1" w:rsidRPr="00A5116B" w:rsidRDefault="005B0CF1" w:rsidP="005B0CF1">
            <w:pPr>
              <w:rPr>
                <w:rFonts w:ascii="Arial" w:hAnsi="Arial" w:cs="Arial"/>
                <w:sz w:val="22"/>
                <w:szCs w:val="22"/>
              </w:rPr>
            </w:pPr>
            <w:r w:rsidRPr="00A5116B">
              <w:rPr>
                <w:rFonts w:ascii="Arial" w:hAnsi="Arial" w:cs="Arial"/>
                <w:sz w:val="22"/>
                <w:szCs w:val="22"/>
              </w:rPr>
              <w:t>An assessment as to whether the powers are more obviously separated in Australia.</w:t>
            </w:r>
          </w:p>
        </w:tc>
      </w:tr>
      <w:tr w:rsidR="00A5116B" w:rsidRPr="00A5116B" w14:paraId="0FC7875C" w14:textId="77777777" w:rsidTr="00A5116B">
        <w:trPr>
          <w:trHeight w:val="6251"/>
        </w:trPr>
        <w:tc>
          <w:tcPr>
            <w:tcW w:w="9533" w:type="dxa"/>
          </w:tcPr>
          <w:p w14:paraId="01F5CF03" w14:textId="77777777" w:rsidR="00AC1AB7" w:rsidRPr="00A5116B" w:rsidRDefault="00AC1AB7" w:rsidP="005C26EB">
            <w:pPr>
              <w:rPr>
                <w:rFonts w:ascii="Arial" w:hAnsi="Arial" w:cs="Arial"/>
                <w:b/>
                <w:sz w:val="22"/>
                <w:szCs w:val="22"/>
              </w:rPr>
            </w:pPr>
            <w:r w:rsidRPr="00A5116B">
              <w:rPr>
                <w:rFonts w:ascii="Arial" w:hAnsi="Arial" w:cs="Arial"/>
                <w:b/>
                <w:sz w:val="22"/>
                <w:szCs w:val="22"/>
              </w:rPr>
              <w:lastRenderedPageBreak/>
              <w:t>Issues including pertinent examples could include:</w:t>
            </w:r>
          </w:p>
          <w:p w14:paraId="4E135A2A" w14:textId="77777777" w:rsidR="006A7A91" w:rsidRPr="00A5116B" w:rsidRDefault="006A7A91" w:rsidP="006A7A91">
            <w:pPr>
              <w:rPr>
                <w:rFonts w:ascii="Arial" w:hAnsi="Arial" w:cs="Arial"/>
                <w:sz w:val="22"/>
                <w:szCs w:val="22"/>
              </w:rPr>
            </w:pPr>
            <w:r w:rsidRPr="00A5116B">
              <w:rPr>
                <w:rFonts w:ascii="Arial" w:hAnsi="Arial" w:cs="Arial"/>
                <w:sz w:val="22"/>
                <w:szCs w:val="22"/>
              </w:rPr>
              <w:t>Separation of powers:</w:t>
            </w:r>
            <w:r w:rsidRPr="00A5116B">
              <w:rPr>
                <w:rStyle w:val="Heading1Char"/>
                <w:rFonts w:ascii="Arial" w:hAnsi="Arial" w:cs="Arial"/>
                <w:sz w:val="22"/>
                <w:szCs w:val="22"/>
                <w:shd w:val="clear" w:color="auto" w:fill="FFFFFF"/>
              </w:rPr>
              <w:t xml:space="preserve"> </w:t>
            </w:r>
            <w:r w:rsidRPr="00A5116B">
              <w:rPr>
                <w:rStyle w:val="Strong"/>
                <w:rFonts w:ascii="Arial" w:hAnsi="Arial" w:cs="Arial"/>
                <w:b w:val="0"/>
                <w:bCs/>
                <w:sz w:val="22"/>
                <w:szCs w:val="22"/>
              </w:rPr>
              <w:t>it is the</w:t>
            </w:r>
            <w:r w:rsidRPr="00A5116B">
              <w:rPr>
                <w:rFonts w:ascii="Arial" w:hAnsi="Arial" w:cs="Arial"/>
                <w:sz w:val="22"/>
                <w:szCs w:val="22"/>
                <w:shd w:val="clear" w:color="auto" w:fill="FFFFFF"/>
              </w:rPr>
              <w:t xml:space="preserve"> division of the </w:t>
            </w:r>
            <w:hyperlink r:id="rId31" w:history="1">
              <w:r w:rsidRPr="00A5116B">
                <w:rPr>
                  <w:rStyle w:val="Hyperlink"/>
                  <w:rFonts w:ascii="Arial" w:hAnsi="Arial" w:cs="Arial"/>
                  <w:color w:val="auto"/>
                  <w:sz w:val="22"/>
                  <w:szCs w:val="22"/>
                  <w:u w:val="none"/>
                  <w:shd w:val="clear" w:color="auto" w:fill="FFFFFF"/>
                </w:rPr>
                <w:t>legislative</w:t>
              </w:r>
            </w:hyperlink>
            <w:r w:rsidRPr="00A5116B">
              <w:rPr>
                <w:rFonts w:ascii="Arial" w:hAnsi="Arial" w:cs="Arial"/>
                <w:sz w:val="22"/>
                <w:szCs w:val="22"/>
                <w:shd w:val="clear" w:color="auto" w:fill="FFFFFF"/>
              </w:rPr>
              <w:t>, </w:t>
            </w:r>
            <w:hyperlink r:id="rId32" w:history="1">
              <w:r w:rsidRPr="00A5116B">
                <w:rPr>
                  <w:rStyle w:val="Hyperlink"/>
                  <w:rFonts w:ascii="Arial" w:hAnsi="Arial" w:cs="Arial"/>
                  <w:color w:val="auto"/>
                  <w:sz w:val="22"/>
                  <w:szCs w:val="22"/>
                  <w:u w:val="none"/>
                  <w:shd w:val="clear" w:color="auto" w:fill="FFFFFF"/>
                </w:rPr>
                <w:t>executive</w:t>
              </w:r>
            </w:hyperlink>
            <w:r w:rsidRPr="00A5116B">
              <w:rPr>
                <w:rFonts w:ascii="Arial" w:hAnsi="Arial" w:cs="Arial"/>
                <w:sz w:val="22"/>
                <w:szCs w:val="22"/>
                <w:shd w:val="clear" w:color="auto" w:fill="FFFFFF"/>
              </w:rPr>
              <w:t>, and </w:t>
            </w:r>
            <w:hyperlink r:id="rId33" w:history="1">
              <w:r w:rsidRPr="00A5116B">
                <w:rPr>
                  <w:rStyle w:val="Hyperlink"/>
                  <w:rFonts w:ascii="Arial" w:hAnsi="Arial" w:cs="Arial"/>
                  <w:color w:val="auto"/>
                  <w:sz w:val="22"/>
                  <w:szCs w:val="22"/>
                  <w:u w:val="none"/>
                  <w:shd w:val="clear" w:color="auto" w:fill="FFFFFF"/>
                </w:rPr>
                <w:t>judicial</w:t>
              </w:r>
            </w:hyperlink>
            <w:r w:rsidRPr="00A5116B">
              <w:rPr>
                <w:rFonts w:ascii="Arial" w:hAnsi="Arial" w:cs="Arial"/>
                <w:sz w:val="22"/>
                <w:szCs w:val="22"/>
                <w:shd w:val="clear" w:color="auto" w:fill="FFFFFF"/>
              </w:rPr>
              <w:t> functions of </w:t>
            </w:r>
            <w:hyperlink r:id="rId34" w:history="1">
              <w:r w:rsidRPr="00A5116B">
                <w:rPr>
                  <w:rStyle w:val="Hyperlink"/>
                  <w:rFonts w:ascii="Arial" w:hAnsi="Arial" w:cs="Arial"/>
                  <w:color w:val="auto"/>
                  <w:sz w:val="22"/>
                  <w:szCs w:val="22"/>
                  <w:u w:val="none"/>
                  <w:shd w:val="clear" w:color="auto" w:fill="FFFFFF"/>
                </w:rPr>
                <w:t>government</w:t>
              </w:r>
            </w:hyperlink>
            <w:r w:rsidRPr="00A5116B">
              <w:rPr>
                <w:rFonts w:ascii="Arial" w:hAnsi="Arial" w:cs="Arial"/>
                <w:sz w:val="22"/>
                <w:szCs w:val="22"/>
                <w:shd w:val="clear" w:color="auto" w:fill="FFFFFF"/>
              </w:rPr>
              <w:t> among separate and independent bodies. Such a separation, it has been argued, limits the possibility of arbitrary excesses by government, since the sanction of all three branches is required for the making, executing, and administering of laws.</w:t>
            </w:r>
          </w:p>
          <w:p w14:paraId="5776E050" w14:textId="77777777" w:rsidR="006A7A91" w:rsidRPr="00A5116B" w:rsidRDefault="006A7A91" w:rsidP="006A7A91">
            <w:pPr>
              <w:jc w:val="both"/>
              <w:rPr>
                <w:rFonts w:ascii="Arial" w:hAnsi="Arial" w:cs="Arial"/>
                <w:sz w:val="22"/>
                <w:szCs w:val="22"/>
              </w:rPr>
            </w:pPr>
          </w:p>
          <w:p w14:paraId="068852DB" w14:textId="77777777" w:rsidR="006A7A91" w:rsidRPr="00A5116B" w:rsidRDefault="006A7A91" w:rsidP="006A7A91">
            <w:pPr>
              <w:jc w:val="both"/>
              <w:rPr>
                <w:rFonts w:ascii="Arial" w:hAnsi="Arial" w:cs="Arial"/>
                <w:sz w:val="22"/>
                <w:szCs w:val="22"/>
              </w:rPr>
            </w:pPr>
            <w:r w:rsidRPr="00A5116B">
              <w:rPr>
                <w:rFonts w:ascii="Arial" w:hAnsi="Arial" w:cs="Arial"/>
                <w:sz w:val="22"/>
                <w:szCs w:val="22"/>
              </w:rPr>
              <w:t>The </w:t>
            </w:r>
            <w:hyperlink r:id="rId35" w:history="1">
              <w:r w:rsidRPr="00A5116B">
                <w:rPr>
                  <w:rStyle w:val="Hyperlink"/>
                  <w:rFonts w:ascii="Arial" w:hAnsi="Arial" w:cs="Arial"/>
                  <w:color w:val="auto"/>
                  <w:sz w:val="22"/>
                  <w:szCs w:val="22"/>
                  <w:u w:val="none"/>
                </w:rPr>
                <w:t>Australian Constitution</w:t>
              </w:r>
            </w:hyperlink>
            <w:r w:rsidRPr="00A5116B">
              <w:rPr>
                <w:rFonts w:ascii="Arial" w:hAnsi="Arial" w:cs="Arial"/>
                <w:sz w:val="22"/>
                <w:szCs w:val="22"/>
              </w:rPr>
              <w:t> is the set of rules by which Australia is run. The first 3 chapters of the Constitution define 3 mostly separate groups—the Parliament, the Executive and the Judiciary—and the roles they play in the governing of Australia. The power to make and manage Australian law is divided between these 3 groups. This division is based on the principle of the 'separation of powers'.</w:t>
            </w:r>
          </w:p>
          <w:p w14:paraId="36DF3D5A" w14:textId="77777777" w:rsidR="006A7A91" w:rsidRPr="00A5116B" w:rsidRDefault="006A7A91" w:rsidP="006A7A91">
            <w:pPr>
              <w:pStyle w:val="NormalWeb"/>
              <w:shd w:val="clear" w:color="auto" w:fill="FEFEFE"/>
              <w:spacing w:before="0" w:beforeAutospacing="0" w:after="0" w:afterAutospacing="0"/>
              <w:rPr>
                <w:rFonts w:ascii="Arial" w:hAnsi="Arial" w:cs="Arial"/>
                <w:sz w:val="22"/>
                <w:szCs w:val="22"/>
              </w:rPr>
            </w:pPr>
            <w:r w:rsidRPr="00A5116B">
              <w:rPr>
                <w:rFonts w:ascii="Arial" w:hAnsi="Arial" w:cs="Arial"/>
                <w:sz w:val="22"/>
                <w:szCs w:val="22"/>
              </w:rPr>
              <w:t>Parliament makes laws and amends the law</w:t>
            </w:r>
          </w:p>
          <w:p w14:paraId="2D417C77" w14:textId="77777777" w:rsidR="006A7A91" w:rsidRPr="00A5116B" w:rsidRDefault="006A7A91" w:rsidP="006A7A91">
            <w:pPr>
              <w:pStyle w:val="NormalWeb"/>
              <w:shd w:val="clear" w:color="auto" w:fill="FEFEFE"/>
              <w:spacing w:before="0" w:beforeAutospacing="0" w:after="0" w:afterAutospacing="0"/>
              <w:rPr>
                <w:rFonts w:ascii="Arial" w:hAnsi="Arial" w:cs="Arial"/>
                <w:sz w:val="22"/>
                <w:szCs w:val="22"/>
              </w:rPr>
            </w:pPr>
            <w:r w:rsidRPr="00A5116B">
              <w:rPr>
                <w:rFonts w:ascii="Arial" w:hAnsi="Arial" w:cs="Arial"/>
                <w:sz w:val="22"/>
                <w:szCs w:val="22"/>
              </w:rPr>
              <w:t>Executive puts the laws into action</w:t>
            </w:r>
          </w:p>
          <w:p w14:paraId="4450A1BE" w14:textId="77777777" w:rsidR="006A7A91" w:rsidRPr="00A5116B" w:rsidRDefault="006A7A91" w:rsidP="006A7A91">
            <w:pPr>
              <w:pStyle w:val="NormalWeb"/>
              <w:shd w:val="clear" w:color="auto" w:fill="FEFEFE"/>
              <w:spacing w:before="0" w:beforeAutospacing="0" w:after="0" w:afterAutospacing="0"/>
              <w:rPr>
                <w:rFonts w:ascii="Arial" w:hAnsi="Arial" w:cs="Arial"/>
                <w:sz w:val="22"/>
                <w:szCs w:val="22"/>
              </w:rPr>
            </w:pPr>
            <w:r w:rsidRPr="00A5116B">
              <w:rPr>
                <w:rFonts w:ascii="Arial" w:hAnsi="Arial" w:cs="Arial"/>
                <w:sz w:val="22"/>
                <w:szCs w:val="22"/>
              </w:rPr>
              <w:t xml:space="preserve">Judiciary upholds the law. </w:t>
            </w:r>
          </w:p>
          <w:tbl>
            <w:tblPr>
              <w:tblW w:w="6181" w:type="dxa"/>
              <w:shd w:val="clear" w:color="auto" w:fill="FEFEFE"/>
              <w:tblCellMar>
                <w:top w:w="15" w:type="dxa"/>
                <w:left w:w="15" w:type="dxa"/>
                <w:bottom w:w="15" w:type="dxa"/>
                <w:right w:w="15" w:type="dxa"/>
              </w:tblCellMar>
              <w:tblLook w:val="04A0" w:firstRow="1" w:lastRow="0" w:firstColumn="1" w:lastColumn="0" w:noHBand="0" w:noVBand="1"/>
            </w:tblPr>
            <w:tblGrid>
              <w:gridCol w:w="6181"/>
            </w:tblGrid>
            <w:tr w:rsidR="00A5116B" w:rsidRPr="00A5116B" w14:paraId="66C9E8F6" w14:textId="77777777" w:rsidTr="00DF36F4">
              <w:tc>
                <w:tcPr>
                  <w:tcW w:w="0" w:type="auto"/>
                  <w:shd w:val="clear" w:color="auto" w:fill="auto"/>
                  <w:hideMark/>
                </w:tcPr>
                <w:p w14:paraId="6459DEEC" w14:textId="77777777" w:rsidR="006A7A91" w:rsidRPr="00A5116B" w:rsidRDefault="006A7A91" w:rsidP="006A7A91">
                  <w:pPr>
                    <w:rPr>
                      <w:rFonts w:ascii="Arial" w:hAnsi="Arial" w:cs="Arial"/>
                      <w:sz w:val="22"/>
                      <w:szCs w:val="22"/>
                    </w:rPr>
                  </w:pPr>
                </w:p>
              </w:tc>
            </w:tr>
          </w:tbl>
          <w:p w14:paraId="6AFB0E6A" w14:textId="77777777" w:rsidR="006A7A91" w:rsidRPr="00A5116B" w:rsidRDefault="006A7A91" w:rsidP="005C26EB">
            <w:pPr>
              <w:rPr>
                <w:rFonts w:ascii="Arial" w:hAnsi="Arial" w:cs="Arial"/>
                <w:sz w:val="22"/>
                <w:szCs w:val="22"/>
              </w:rPr>
            </w:pPr>
          </w:p>
          <w:p w14:paraId="3C64EBAC" w14:textId="77777777" w:rsidR="006A7A91" w:rsidRPr="00A5116B" w:rsidRDefault="006A7A91" w:rsidP="005C26EB">
            <w:pPr>
              <w:rPr>
                <w:rFonts w:ascii="Arial" w:hAnsi="Arial" w:cs="Arial"/>
                <w:sz w:val="22"/>
                <w:szCs w:val="22"/>
              </w:rPr>
            </w:pPr>
            <w:r w:rsidRPr="00A5116B">
              <w:rPr>
                <w:rFonts w:ascii="Arial" w:hAnsi="Arial" w:cs="Arial"/>
                <w:sz w:val="22"/>
                <w:szCs w:val="22"/>
              </w:rPr>
              <w:t>Little distinction exists between the Australian legislature and executive</w:t>
            </w:r>
          </w:p>
          <w:p w14:paraId="06B2065F" w14:textId="77777777" w:rsidR="006A7A91" w:rsidRPr="00A5116B" w:rsidRDefault="006A7A91" w:rsidP="00DB3E37">
            <w:pPr>
              <w:pStyle w:val="ListParagraph"/>
              <w:numPr>
                <w:ilvl w:val="0"/>
                <w:numId w:val="42"/>
              </w:numPr>
              <w:rPr>
                <w:rFonts w:ascii="Arial" w:hAnsi="Arial" w:cs="Arial"/>
                <w:sz w:val="22"/>
                <w:szCs w:val="22"/>
              </w:rPr>
            </w:pPr>
            <w:r w:rsidRPr="00A5116B">
              <w:rPr>
                <w:rFonts w:ascii="Arial" w:hAnsi="Arial" w:cs="Arial"/>
                <w:sz w:val="22"/>
                <w:szCs w:val="22"/>
              </w:rPr>
              <w:t xml:space="preserve">as members of the executive are actually members of the legislature. </w:t>
            </w:r>
          </w:p>
          <w:p w14:paraId="76AB18AA" w14:textId="77777777" w:rsidR="006A7A91" w:rsidRPr="00A5116B" w:rsidRDefault="006A7A91" w:rsidP="00DB3E37">
            <w:pPr>
              <w:pStyle w:val="ListParagraph"/>
              <w:numPr>
                <w:ilvl w:val="0"/>
                <w:numId w:val="42"/>
              </w:numPr>
              <w:rPr>
                <w:rFonts w:ascii="Arial" w:hAnsi="Arial" w:cs="Arial"/>
                <w:sz w:val="22"/>
                <w:szCs w:val="22"/>
              </w:rPr>
            </w:pPr>
            <w:r w:rsidRPr="00A5116B">
              <w:rPr>
                <w:rFonts w:ascii="Arial" w:hAnsi="Arial" w:cs="Arial"/>
                <w:sz w:val="22"/>
                <w:szCs w:val="22"/>
              </w:rPr>
              <w:t xml:space="preserve">The Governor-General is responsible for appointing the executive and the judges of the High Court, yet he is part of the parliament. </w:t>
            </w:r>
          </w:p>
          <w:p w14:paraId="1CDE2DC4" w14:textId="77777777" w:rsidR="006A7A91" w:rsidRPr="00A5116B" w:rsidRDefault="006A7A91" w:rsidP="00DB3E37">
            <w:pPr>
              <w:pStyle w:val="ListParagraph"/>
              <w:numPr>
                <w:ilvl w:val="0"/>
                <w:numId w:val="42"/>
              </w:numPr>
              <w:rPr>
                <w:rFonts w:ascii="Arial" w:hAnsi="Arial" w:cs="Arial"/>
                <w:sz w:val="22"/>
                <w:szCs w:val="22"/>
              </w:rPr>
            </w:pPr>
            <w:r w:rsidRPr="00A5116B">
              <w:rPr>
                <w:rFonts w:ascii="Arial" w:hAnsi="Arial" w:cs="Arial"/>
                <w:sz w:val="22"/>
                <w:szCs w:val="22"/>
              </w:rPr>
              <w:t xml:space="preserve">Section 64 of the constitution provides that members of the executive who are federal ministers must be part of the parliament </w:t>
            </w:r>
          </w:p>
          <w:p w14:paraId="128E835C" w14:textId="77777777" w:rsidR="006A7A91" w:rsidRPr="00A5116B" w:rsidRDefault="006A7A91" w:rsidP="00DB3E37">
            <w:pPr>
              <w:pStyle w:val="ListParagraph"/>
              <w:numPr>
                <w:ilvl w:val="0"/>
                <w:numId w:val="42"/>
              </w:numPr>
              <w:rPr>
                <w:rFonts w:ascii="Arial" w:hAnsi="Arial" w:cs="Arial"/>
                <w:sz w:val="22"/>
                <w:szCs w:val="22"/>
              </w:rPr>
            </w:pPr>
            <w:r w:rsidRPr="00A5116B">
              <w:rPr>
                <w:rFonts w:ascii="Arial" w:hAnsi="Arial" w:cs="Arial"/>
                <w:sz w:val="22"/>
                <w:szCs w:val="22"/>
              </w:rPr>
              <w:t xml:space="preserve">this establishes a clear connection between the legislature and the executive, hence eliminating the total separation of the executive and legislature as seen in </w:t>
            </w:r>
            <w:r w:rsidR="006555AC" w:rsidRPr="00A5116B">
              <w:rPr>
                <w:rFonts w:ascii="Arial" w:hAnsi="Arial" w:cs="Arial"/>
                <w:sz w:val="22"/>
                <w:szCs w:val="22"/>
              </w:rPr>
              <w:t xml:space="preserve">some other </w:t>
            </w:r>
            <w:r w:rsidRPr="00A5116B">
              <w:rPr>
                <w:rFonts w:ascii="Arial" w:hAnsi="Arial" w:cs="Arial"/>
                <w:sz w:val="22"/>
                <w:szCs w:val="22"/>
              </w:rPr>
              <w:t xml:space="preserve"> system</w:t>
            </w:r>
            <w:r w:rsidR="006555AC" w:rsidRPr="00A5116B">
              <w:rPr>
                <w:rFonts w:ascii="Arial" w:hAnsi="Arial" w:cs="Arial"/>
                <w:sz w:val="22"/>
                <w:szCs w:val="22"/>
              </w:rPr>
              <w:t>s.</w:t>
            </w:r>
          </w:p>
          <w:p w14:paraId="00521B05" w14:textId="77777777" w:rsidR="006A7A91" w:rsidRPr="00A5116B" w:rsidRDefault="006A7A91" w:rsidP="00DB3E37">
            <w:pPr>
              <w:pStyle w:val="ListParagraph"/>
              <w:numPr>
                <w:ilvl w:val="0"/>
                <w:numId w:val="42"/>
              </w:numPr>
              <w:rPr>
                <w:rFonts w:ascii="Arial" w:hAnsi="Arial" w:cs="Arial"/>
                <w:sz w:val="22"/>
                <w:szCs w:val="22"/>
              </w:rPr>
            </w:pPr>
            <w:r w:rsidRPr="00A5116B">
              <w:rPr>
                <w:rFonts w:ascii="Arial" w:hAnsi="Arial" w:cs="Arial"/>
                <w:sz w:val="22"/>
                <w:szCs w:val="22"/>
              </w:rPr>
              <w:t>It could be argued that the power of the legislature has declined relative to the Executive because of the influence of strong party discipline, particularly in the lower house</w:t>
            </w:r>
            <w:r w:rsidR="006555AC" w:rsidRPr="00A5116B">
              <w:rPr>
                <w:rFonts w:ascii="Arial" w:hAnsi="Arial" w:cs="Arial"/>
                <w:sz w:val="22"/>
                <w:szCs w:val="22"/>
              </w:rPr>
              <w:t>s.</w:t>
            </w:r>
          </w:p>
          <w:p w14:paraId="68E343F0" w14:textId="77777777" w:rsidR="006A7A91" w:rsidRPr="00A5116B" w:rsidRDefault="006A7A91" w:rsidP="00DB3E37">
            <w:pPr>
              <w:pStyle w:val="ListParagraph"/>
              <w:numPr>
                <w:ilvl w:val="0"/>
                <w:numId w:val="42"/>
              </w:numPr>
              <w:rPr>
                <w:rFonts w:ascii="Arial" w:hAnsi="Arial" w:cs="Arial"/>
                <w:sz w:val="22"/>
                <w:szCs w:val="22"/>
              </w:rPr>
            </w:pPr>
            <w:r w:rsidRPr="00A5116B">
              <w:rPr>
                <w:rFonts w:ascii="Arial" w:hAnsi="Arial" w:cs="Arial"/>
                <w:sz w:val="22"/>
                <w:szCs w:val="22"/>
              </w:rPr>
              <w:t>On the other hand, one could argue that the upper house, the Senate, restrains the power of the Executive through its ability to query, amend and block government legislation.</w:t>
            </w:r>
          </w:p>
          <w:p w14:paraId="71B24612" w14:textId="77777777" w:rsidR="006A7A91" w:rsidRPr="00A5116B" w:rsidRDefault="006A7A91" w:rsidP="00DB3E37">
            <w:pPr>
              <w:pStyle w:val="ListParagraph"/>
              <w:numPr>
                <w:ilvl w:val="0"/>
                <w:numId w:val="42"/>
              </w:numPr>
              <w:rPr>
                <w:rFonts w:ascii="Arial" w:hAnsi="Arial" w:cs="Arial"/>
                <w:sz w:val="22"/>
                <w:szCs w:val="22"/>
              </w:rPr>
            </w:pPr>
            <w:r w:rsidRPr="00A5116B">
              <w:rPr>
                <w:rFonts w:ascii="Arial" w:hAnsi="Arial" w:cs="Arial"/>
                <w:sz w:val="22"/>
                <w:szCs w:val="22"/>
              </w:rPr>
              <w:t>Because the Executive sits in Parliament and dominates it to a large extent, the debate about the separation of legislative and executive power is relatively muted in Australia.</w:t>
            </w:r>
          </w:p>
          <w:p w14:paraId="5F3720BD" w14:textId="77777777" w:rsidR="006A7A91" w:rsidRPr="00A5116B" w:rsidRDefault="006A7A91" w:rsidP="006A7A91">
            <w:pPr>
              <w:rPr>
                <w:rFonts w:ascii="Arial" w:hAnsi="Arial" w:cs="Arial"/>
                <w:sz w:val="22"/>
                <w:szCs w:val="22"/>
              </w:rPr>
            </w:pPr>
            <w:r w:rsidRPr="00A5116B">
              <w:rPr>
                <w:rFonts w:ascii="Arial" w:hAnsi="Arial" w:cs="Arial"/>
                <w:sz w:val="22"/>
                <w:szCs w:val="22"/>
              </w:rPr>
              <w:t>The separation between the Judiciary and the Executive/Legislature is more pronounced.</w:t>
            </w:r>
          </w:p>
          <w:p w14:paraId="60EFEAC5" w14:textId="77777777" w:rsidR="006A7A91" w:rsidRPr="00A5116B" w:rsidRDefault="006A7A91" w:rsidP="006A7A91">
            <w:pPr>
              <w:rPr>
                <w:rFonts w:ascii="Arial" w:hAnsi="Arial" w:cs="Arial"/>
                <w:sz w:val="22"/>
                <w:szCs w:val="22"/>
              </w:rPr>
            </w:pPr>
            <w:r w:rsidRPr="00A5116B">
              <w:rPr>
                <w:rFonts w:ascii="Arial" w:hAnsi="Arial" w:cs="Arial"/>
                <w:sz w:val="22"/>
                <w:szCs w:val="22"/>
              </w:rPr>
              <w:t>The federal judiciary has strictly protected its independence and it is one of the most vital safeguards of a democracy and is underpinned by the rule of law.</w:t>
            </w:r>
          </w:p>
          <w:p w14:paraId="6F0E67EC" w14:textId="77777777" w:rsidR="006A7A91" w:rsidRPr="00A5116B" w:rsidRDefault="006A7A91" w:rsidP="00DB3E37">
            <w:pPr>
              <w:pStyle w:val="ListParagraph"/>
              <w:numPr>
                <w:ilvl w:val="0"/>
                <w:numId w:val="43"/>
              </w:numPr>
              <w:rPr>
                <w:rFonts w:ascii="Arial" w:hAnsi="Arial" w:cs="Arial"/>
                <w:sz w:val="22"/>
                <w:szCs w:val="22"/>
              </w:rPr>
            </w:pPr>
            <w:r w:rsidRPr="00A5116B">
              <w:rPr>
                <w:rFonts w:ascii="Arial" w:hAnsi="Arial" w:cs="Arial"/>
                <w:sz w:val="22"/>
                <w:szCs w:val="22"/>
              </w:rPr>
              <w:t xml:space="preserve">The rule of law is the system where everyone is equal under the law and all persons are subject to the rule of law. </w:t>
            </w:r>
          </w:p>
          <w:p w14:paraId="16B5B934" w14:textId="77777777" w:rsidR="006A7A91" w:rsidRPr="00A5116B" w:rsidRDefault="006A7A91" w:rsidP="00DB3E37">
            <w:pPr>
              <w:pStyle w:val="ListParagraph"/>
              <w:numPr>
                <w:ilvl w:val="0"/>
                <w:numId w:val="43"/>
              </w:numPr>
              <w:rPr>
                <w:rFonts w:ascii="Arial" w:hAnsi="Arial" w:cs="Arial"/>
                <w:sz w:val="22"/>
                <w:szCs w:val="22"/>
              </w:rPr>
            </w:pPr>
            <w:r w:rsidRPr="00A5116B">
              <w:rPr>
                <w:rFonts w:ascii="Arial" w:hAnsi="Arial" w:cs="Arial"/>
                <w:sz w:val="22"/>
                <w:szCs w:val="22"/>
              </w:rPr>
              <w:t xml:space="preserve">Everyone is entitled to have an action heard by an independent and impartial court or tribunal. </w:t>
            </w:r>
          </w:p>
          <w:p w14:paraId="548ECC17" w14:textId="77777777" w:rsidR="006A7A91" w:rsidRPr="00A5116B" w:rsidRDefault="006A7A91" w:rsidP="00DB3E37">
            <w:pPr>
              <w:pStyle w:val="ListParagraph"/>
              <w:numPr>
                <w:ilvl w:val="0"/>
                <w:numId w:val="43"/>
              </w:numPr>
              <w:rPr>
                <w:rFonts w:ascii="Arial" w:hAnsi="Arial" w:cs="Arial"/>
                <w:sz w:val="22"/>
                <w:szCs w:val="22"/>
              </w:rPr>
            </w:pPr>
            <w:r w:rsidRPr="00A5116B">
              <w:rPr>
                <w:rFonts w:ascii="Arial" w:hAnsi="Arial" w:cs="Arial"/>
                <w:sz w:val="22"/>
                <w:szCs w:val="22"/>
              </w:rPr>
              <w:t>A judiciary which exists merely to do a government's bidding or to implement government policy provides no guarantee of liberty.</w:t>
            </w:r>
          </w:p>
          <w:p w14:paraId="05388426" w14:textId="77777777" w:rsidR="006A7A91" w:rsidRPr="00A5116B" w:rsidRDefault="006A7A91" w:rsidP="00DB3E37">
            <w:pPr>
              <w:pStyle w:val="ListParagraph"/>
              <w:numPr>
                <w:ilvl w:val="0"/>
                <w:numId w:val="43"/>
              </w:numPr>
              <w:rPr>
                <w:rFonts w:ascii="Arial" w:hAnsi="Arial" w:cs="Arial"/>
                <w:sz w:val="22"/>
                <w:szCs w:val="22"/>
              </w:rPr>
            </w:pPr>
            <w:r w:rsidRPr="00A5116B">
              <w:rPr>
                <w:rFonts w:ascii="Arial" w:hAnsi="Arial" w:cs="Arial"/>
                <w:sz w:val="22"/>
                <w:szCs w:val="22"/>
              </w:rPr>
              <w:t xml:space="preserve">Security of tenure is an important part of judicial independence so that governments cannot influence the decisions of a judge. A judge cannot be removed from office except by the Governor-General (or State Governor)  following an address from both houses of parliament. Judges are appointed by the Governor on the recommendation of cabinet. </w:t>
            </w:r>
          </w:p>
          <w:p w14:paraId="64324798" w14:textId="77777777" w:rsidR="006A7A91" w:rsidRPr="00A5116B" w:rsidRDefault="006A7A91" w:rsidP="00DB3E37">
            <w:pPr>
              <w:pStyle w:val="ListParagraph"/>
              <w:numPr>
                <w:ilvl w:val="0"/>
                <w:numId w:val="43"/>
              </w:numPr>
              <w:rPr>
                <w:rFonts w:ascii="Arial" w:hAnsi="Arial" w:cs="Arial"/>
                <w:sz w:val="22"/>
                <w:szCs w:val="22"/>
              </w:rPr>
            </w:pPr>
            <w:r w:rsidRPr="00A5116B">
              <w:rPr>
                <w:rFonts w:ascii="Arial" w:hAnsi="Arial" w:cs="Arial"/>
                <w:sz w:val="22"/>
                <w:szCs w:val="22"/>
              </w:rPr>
              <w:t>The Chief Justice is closely consulted during the process.</w:t>
            </w:r>
          </w:p>
          <w:p w14:paraId="77F18F59" w14:textId="77777777" w:rsidR="006A7A91" w:rsidRPr="00A5116B" w:rsidRDefault="006A7A91" w:rsidP="006A7A91">
            <w:pPr>
              <w:pStyle w:val="ListParagraph"/>
              <w:rPr>
                <w:rFonts w:ascii="Arial" w:hAnsi="Arial" w:cs="Arial"/>
                <w:sz w:val="22"/>
                <w:szCs w:val="22"/>
              </w:rPr>
            </w:pPr>
          </w:p>
          <w:p w14:paraId="09153036" w14:textId="77777777" w:rsidR="006A7A91" w:rsidRPr="00A5116B" w:rsidRDefault="006A7A91" w:rsidP="006A7A91">
            <w:pPr>
              <w:pStyle w:val="NormalWeb"/>
              <w:shd w:val="clear" w:color="auto" w:fill="FEFEFE"/>
              <w:spacing w:before="0" w:beforeAutospacing="0" w:after="0" w:afterAutospacing="0"/>
              <w:rPr>
                <w:rFonts w:ascii="Arial" w:hAnsi="Arial" w:cs="Arial"/>
                <w:sz w:val="22"/>
                <w:szCs w:val="22"/>
              </w:rPr>
            </w:pPr>
            <w:r w:rsidRPr="00A5116B">
              <w:rPr>
                <w:rFonts w:ascii="Arial" w:hAnsi="Arial" w:cs="Arial"/>
                <w:sz w:val="22"/>
                <w:szCs w:val="22"/>
              </w:rPr>
              <w:t xml:space="preserve">Evidence of the independence of the judiciary whereby the judiciary overruled the Executive and the Legislature could include some landmark decisions: </w:t>
            </w:r>
          </w:p>
          <w:p w14:paraId="0CE74A3B" w14:textId="77777777" w:rsidR="006A7A91" w:rsidRPr="00A5116B" w:rsidRDefault="006A7A91" w:rsidP="006A7A91">
            <w:pPr>
              <w:rPr>
                <w:rFonts w:ascii="Arial" w:hAnsi="Arial" w:cs="Arial"/>
                <w:sz w:val="22"/>
                <w:szCs w:val="22"/>
              </w:rPr>
            </w:pPr>
            <w:r w:rsidRPr="00A5116B">
              <w:rPr>
                <w:rFonts w:ascii="Arial" w:hAnsi="Arial" w:cs="Arial"/>
                <w:sz w:val="22"/>
                <w:szCs w:val="22"/>
              </w:rPr>
              <w:t xml:space="preserve">Eg. </w:t>
            </w:r>
          </w:p>
          <w:p w14:paraId="20177F45" w14:textId="77777777" w:rsidR="006A7A91" w:rsidRPr="00A5116B" w:rsidRDefault="006A7A91" w:rsidP="00DB3E37">
            <w:pPr>
              <w:pStyle w:val="ListParagraph"/>
              <w:numPr>
                <w:ilvl w:val="0"/>
                <w:numId w:val="44"/>
              </w:numPr>
              <w:rPr>
                <w:rFonts w:ascii="Arial" w:hAnsi="Arial" w:cs="Arial"/>
                <w:sz w:val="22"/>
                <w:szCs w:val="22"/>
              </w:rPr>
            </w:pPr>
            <w:r w:rsidRPr="00A5116B">
              <w:rPr>
                <w:rStyle w:val="Emphasis"/>
                <w:rFonts w:ascii="Arial" w:hAnsi="Arial" w:cs="Arial"/>
                <w:i w:val="0"/>
                <w:iCs w:val="0"/>
                <w:sz w:val="22"/>
                <w:szCs w:val="22"/>
                <w:shd w:val="clear" w:color="auto" w:fill="FFFFFF"/>
              </w:rPr>
              <w:t>R v Kirby</w:t>
            </w:r>
            <w:r w:rsidRPr="00A5116B">
              <w:rPr>
                <w:rFonts w:ascii="Arial" w:hAnsi="Arial" w:cs="Arial"/>
                <w:sz w:val="22"/>
                <w:szCs w:val="22"/>
                <w:shd w:val="clear" w:color="auto" w:fill="FFFFFF"/>
              </w:rPr>
              <w:t>; </w:t>
            </w:r>
            <w:r w:rsidRPr="00A5116B">
              <w:rPr>
                <w:rStyle w:val="Emphasis"/>
                <w:rFonts w:ascii="Arial" w:hAnsi="Arial" w:cs="Arial"/>
                <w:i w:val="0"/>
                <w:iCs w:val="0"/>
                <w:sz w:val="22"/>
                <w:szCs w:val="22"/>
                <w:shd w:val="clear" w:color="auto" w:fill="FFFFFF"/>
              </w:rPr>
              <w:t>Ex parte Boilermakers' Society of Australia</w:t>
            </w:r>
            <w:r w:rsidRPr="00A5116B">
              <w:rPr>
                <w:rFonts w:ascii="Arial" w:hAnsi="Arial" w:cs="Arial"/>
                <w:sz w:val="22"/>
                <w:szCs w:val="22"/>
                <w:shd w:val="clear" w:color="auto" w:fill="FFFFFF"/>
              </w:rPr>
              <w:t>, (1956) known as the Boilermakers' Case,. The High Court held that the </w:t>
            </w:r>
            <w:hyperlink r:id="rId36" w:anchor="The_Judicature" w:tooltip="Australian Constitution" w:history="1">
              <w:r w:rsidRPr="00A5116B">
                <w:rPr>
                  <w:rStyle w:val="Hyperlink"/>
                  <w:rFonts w:ascii="Arial" w:hAnsi="Arial" w:cs="Arial"/>
                  <w:color w:val="auto"/>
                  <w:sz w:val="22"/>
                  <w:szCs w:val="22"/>
                  <w:u w:val="none"/>
                  <w:shd w:val="clear" w:color="auto" w:fill="FFFFFF"/>
                </w:rPr>
                <w:t>judicial power of the Commonwealth</w:t>
              </w:r>
            </w:hyperlink>
            <w:r w:rsidRPr="00A5116B">
              <w:rPr>
                <w:rFonts w:ascii="Arial" w:hAnsi="Arial" w:cs="Arial"/>
                <w:sz w:val="22"/>
                <w:szCs w:val="22"/>
                <w:shd w:val="clear" w:color="auto" w:fill="FFFFFF"/>
              </w:rPr>
              <w:t xml:space="preserve"> could not be vested in a tribunal that also exercised non-judicial functions. </w:t>
            </w:r>
          </w:p>
          <w:p w14:paraId="407A38A2" w14:textId="77777777" w:rsidR="006A7A91" w:rsidRPr="00A5116B" w:rsidRDefault="006A7A91" w:rsidP="00DB3E37">
            <w:pPr>
              <w:pStyle w:val="ListParagraph"/>
              <w:numPr>
                <w:ilvl w:val="0"/>
                <w:numId w:val="44"/>
              </w:numPr>
              <w:rPr>
                <w:rFonts w:ascii="Arial" w:hAnsi="Arial" w:cs="Arial"/>
                <w:sz w:val="22"/>
                <w:szCs w:val="22"/>
              </w:rPr>
            </w:pPr>
            <w:r w:rsidRPr="00A5116B">
              <w:rPr>
                <w:rFonts w:ascii="Arial" w:hAnsi="Arial" w:cs="Arial"/>
                <w:i/>
                <w:iCs/>
                <w:sz w:val="22"/>
                <w:szCs w:val="22"/>
                <w:shd w:val="clear" w:color="auto" w:fill="FFFFFF"/>
              </w:rPr>
              <w:lastRenderedPageBreak/>
              <w:t>Kable v Director of Public Prosecution for NSW (1994)</w:t>
            </w:r>
            <w:r w:rsidRPr="00A5116B">
              <w:rPr>
                <w:rFonts w:ascii="Arial" w:hAnsi="Arial" w:cs="Arial"/>
                <w:sz w:val="22"/>
                <w:szCs w:val="22"/>
              </w:rPr>
              <w:t xml:space="preserve"> </w:t>
            </w:r>
            <w:r w:rsidRPr="00A5116B">
              <w:rPr>
                <w:rFonts w:ascii="Arial" w:hAnsi="Arial" w:cs="Arial"/>
                <w:sz w:val="22"/>
                <w:szCs w:val="22"/>
                <w:shd w:val="clear" w:color="auto" w:fill="FFFFFF"/>
              </w:rPr>
              <w:t>The High Court held that the law was unconstitutional, and in the process construed a limitation on the powers of state courts vested with federal jurisdiction under Chapter III of the Constitution.</w:t>
            </w:r>
          </w:p>
          <w:p w14:paraId="2BDB6C07" w14:textId="77777777" w:rsidR="006A7A91" w:rsidRPr="00A5116B" w:rsidRDefault="006A7A91" w:rsidP="00DB3E37">
            <w:pPr>
              <w:pStyle w:val="ListParagraph"/>
              <w:numPr>
                <w:ilvl w:val="0"/>
                <w:numId w:val="44"/>
              </w:numPr>
              <w:rPr>
                <w:rFonts w:ascii="Arial" w:hAnsi="Arial" w:cs="Arial"/>
                <w:sz w:val="22"/>
                <w:szCs w:val="22"/>
              </w:rPr>
            </w:pPr>
            <w:r w:rsidRPr="00A5116B">
              <w:rPr>
                <w:rFonts w:ascii="Arial" w:hAnsi="Arial" w:cs="Arial"/>
                <w:sz w:val="22"/>
                <w:szCs w:val="22"/>
                <w:shd w:val="clear" w:color="auto" w:fill="FFFFFF"/>
              </w:rPr>
              <w:t xml:space="preserve">1950 </w:t>
            </w:r>
            <w:r w:rsidRPr="00A5116B">
              <w:rPr>
                <w:rFonts w:ascii="Arial" w:hAnsi="Arial" w:cs="Arial"/>
                <w:i/>
                <w:iCs/>
                <w:sz w:val="22"/>
                <w:szCs w:val="22"/>
                <w:shd w:val="clear" w:color="auto" w:fill="FFFFFF"/>
              </w:rPr>
              <w:t>Act to provide for the Dissolution of the Australian Communist Party</w:t>
            </w:r>
            <w:r w:rsidRPr="00A5116B">
              <w:rPr>
                <w:rFonts w:ascii="Arial" w:hAnsi="Arial" w:cs="Arial"/>
                <w:sz w:val="22"/>
                <w:szCs w:val="22"/>
                <w:shd w:val="clear" w:color="auto" w:fill="FFFFFF"/>
              </w:rPr>
              <w:t xml:space="preserve"> and of other Communist Organizations and to disqualify Communists from holding certain Offices, and to have their property forfeited without compensation was declared unconstitutional by the High Court.</w:t>
            </w:r>
          </w:p>
          <w:p w14:paraId="1BCC25D5" w14:textId="77777777" w:rsidR="006A7A91" w:rsidRPr="00A5116B" w:rsidRDefault="006A7A91" w:rsidP="006A7A91">
            <w:pPr>
              <w:rPr>
                <w:rFonts w:ascii="Arial" w:hAnsi="Arial" w:cs="Arial"/>
                <w:sz w:val="22"/>
                <w:szCs w:val="22"/>
                <w:shd w:val="clear" w:color="auto" w:fill="FFFFFF"/>
              </w:rPr>
            </w:pPr>
            <w:r w:rsidRPr="00A5116B">
              <w:rPr>
                <w:rFonts w:ascii="Arial" w:hAnsi="Arial" w:cs="Arial"/>
                <w:sz w:val="22"/>
                <w:szCs w:val="22"/>
              </w:rPr>
              <w:t xml:space="preserve">However, there are </w:t>
            </w:r>
            <w:r w:rsidR="005B0CF1" w:rsidRPr="00A5116B">
              <w:rPr>
                <w:rFonts w:ascii="Arial" w:hAnsi="Arial" w:cs="Arial"/>
                <w:sz w:val="22"/>
                <w:szCs w:val="22"/>
                <w:shd w:val="clear" w:color="auto" w:fill="FFFFFF"/>
              </w:rPr>
              <w:t>occurrence</w:t>
            </w:r>
            <w:r w:rsidR="006555AC" w:rsidRPr="00A5116B">
              <w:rPr>
                <w:rFonts w:ascii="Arial" w:hAnsi="Arial" w:cs="Arial"/>
                <w:sz w:val="22"/>
                <w:szCs w:val="22"/>
                <w:shd w:val="clear" w:color="auto" w:fill="FFFFFF"/>
              </w:rPr>
              <w:t>s</w:t>
            </w:r>
            <w:r w:rsidR="005B0CF1" w:rsidRPr="00A5116B">
              <w:rPr>
                <w:rFonts w:ascii="Arial" w:hAnsi="Arial" w:cs="Arial"/>
                <w:sz w:val="22"/>
                <w:szCs w:val="22"/>
                <w:shd w:val="clear" w:color="auto" w:fill="FFFFFF"/>
              </w:rPr>
              <w:t xml:space="preserve"> that demonstrate an alleged infringement of the separation of powers doctrine</w:t>
            </w:r>
            <w:r w:rsidR="006555AC" w:rsidRPr="00A5116B">
              <w:rPr>
                <w:rFonts w:ascii="Arial" w:hAnsi="Arial" w:cs="Arial"/>
                <w:sz w:val="22"/>
                <w:szCs w:val="22"/>
                <w:shd w:val="clear" w:color="auto" w:fill="FFFFFF"/>
              </w:rPr>
              <w:t xml:space="preserve">. One </w:t>
            </w:r>
            <w:r w:rsidR="005B0CF1" w:rsidRPr="00A5116B">
              <w:rPr>
                <w:rFonts w:ascii="Arial" w:hAnsi="Arial" w:cs="Arial"/>
                <w:sz w:val="22"/>
                <w:szCs w:val="22"/>
                <w:shd w:val="clear" w:color="auto" w:fill="FFFFFF"/>
              </w:rPr>
              <w:t>involves the introduction of Queensland’s anti-gang legislation, which imposes mandatory sentencing on motorcycle club members and restricts their ability to socialise in public. </w:t>
            </w:r>
          </w:p>
          <w:p w14:paraId="01D41554" w14:textId="77777777" w:rsidR="006A7A91" w:rsidRPr="00A5116B" w:rsidRDefault="006A7A91" w:rsidP="006A7A91">
            <w:pPr>
              <w:rPr>
                <w:rFonts w:ascii="Arial" w:hAnsi="Arial" w:cs="Arial"/>
                <w:sz w:val="22"/>
                <w:szCs w:val="22"/>
                <w:shd w:val="clear" w:color="auto" w:fill="FFFFFF"/>
              </w:rPr>
            </w:pPr>
            <w:r w:rsidRPr="00A5116B">
              <w:rPr>
                <w:rFonts w:ascii="Arial" w:hAnsi="Arial" w:cs="Arial"/>
                <w:sz w:val="22"/>
                <w:szCs w:val="22"/>
                <w:shd w:val="clear" w:color="auto" w:fill="FFFFFF"/>
              </w:rPr>
              <w:t>It was argued that</w:t>
            </w:r>
            <w:r w:rsidR="005B0CF1" w:rsidRPr="00A5116B">
              <w:rPr>
                <w:rFonts w:ascii="Arial" w:hAnsi="Arial" w:cs="Arial"/>
                <w:sz w:val="22"/>
                <w:szCs w:val="22"/>
                <w:shd w:val="clear" w:color="auto" w:fill="FFFFFF"/>
              </w:rPr>
              <w:t xml:space="preserve"> this law erode</w:t>
            </w:r>
            <w:r w:rsidRPr="00A5116B">
              <w:rPr>
                <w:rFonts w:ascii="Arial" w:hAnsi="Arial" w:cs="Arial"/>
                <w:sz w:val="22"/>
                <w:szCs w:val="22"/>
                <w:shd w:val="clear" w:color="auto" w:fill="FFFFFF"/>
              </w:rPr>
              <w:t>d</w:t>
            </w:r>
            <w:r w:rsidR="005B0CF1" w:rsidRPr="00A5116B">
              <w:rPr>
                <w:rFonts w:ascii="Arial" w:hAnsi="Arial" w:cs="Arial"/>
                <w:sz w:val="22"/>
                <w:szCs w:val="22"/>
                <w:shd w:val="clear" w:color="auto" w:fill="FFFFFF"/>
              </w:rPr>
              <w:t xml:space="preserve"> the separation of powers by allowing political interference in the dispensation of criminal justice.</w:t>
            </w:r>
          </w:p>
          <w:p w14:paraId="4042ECCA" w14:textId="77777777" w:rsidR="006A7A91" w:rsidRPr="00A5116B" w:rsidRDefault="005B0CF1" w:rsidP="006A7A91">
            <w:pPr>
              <w:rPr>
                <w:rFonts w:ascii="Arial" w:hAnsi="Arial" w:cs="Arial"/>
                <w:sz w:val="22"/>
                <w:szCs w:val="22"/>
                <w:shd w:val="clear" w:color="auto" w:fill="FFFFFF"/>
              </w:rPr>
            </w:pPr>
            <w:r w:rsidRPr="00A5116B">
              <w:rPr>
                <w:rFonts w:ascii="Arial" w:hAnsi="Arial" w:cs="Arial"/>
                <w:sz w:val="22"/>
                <w:szCs w:val="22"/>
                <w:shd w:val="clear" w:color="auto" w:fill="FFFFFF"/>
              </w:rPr>
              <w:t xml:space="preserve">In particular, its provision for mandatory sentencing </w:t>
            </w:r>
            <w:r w:rsidR="006A7A91" w:rsidRPr="00A5116B">
              <w:rPr>
                <w:rFonts w:ascii="Arial" w:hAnsi="Arial" w:cs="Arial"/>
                <w:sz w:val="22"/>
                <w:szCs w:val="22"/>
                <w:shd w:val="clear" w:color="auto" w:fill="FFFFFF"/>
              </w:rPr>
              <w:t>was</w:t>
            </w:r>
            <w:r w:rsidRPr="00A5116B">
              <w:rPr>
                <w:rFonts w:ascii="Arial" w:hAnsi="Arial" w:cs="Arial"/>
                <w:sz w:val="22"/>
                <w:szCs w:val="22"/>
                <w:shd w:val="clear" w:color="auto" w:fill="FFFFFF"/>
              </w:rPr>
              <w:t xml:space="preserve"> criticised as an </w:t>
            </w:r>
            <w:hyperlink r:id="rId37" w:history="1">
              <w:r w:rsidRPr="00A5116B">
                <w:rPr>
                  <w:rStyle w:val="Hyperlink"/>
                  <w:rFonts w:ascii="Arial" w:hAnsi="Arial" w:cs="Arial"/>
                  <w:color w:val="auto"/>
                  <w:sz w:val="22"/>
                  <w:szCs w:val="22"/>
                  <w:u w:val="none"/>
                  <w:shd w:val="clear" w:color="auto" w:fill="FFFFFF"/>
                </w:rPr>
                <w:t>incursion on judicial discretion</w:t>
              </w:r>
            </w:hyperlink>
            <w:r w:rsidRPr="00A5116B">
              <w:rPr>
                <w:rFonts w:ascii="Arial" w:hAnsi="Arial" w:cs="Arial"/>
                <w:sz w:val="22"/>
                <w:szCs w:val="22"/>
                <w:shd w:val="clear" w:color="auto" w:fill="FFFFFF"/>
              </w:rPr>
              <w:t xml:space="preserve"> to impose prison sentences based on the individual circumstances of each case, a task that is generally reserved for the courts. </w:t>
            </w:r>
          </w:p>
          <w:p w14:paraId="6282E0D8" w14:textId="77777777" w:rsidR="006A7A91" w:rsidRPr="00A5116B" w:rsidRDefault="005B0CF1" w:rsidP="006A7A91">
            <w:pPr>
              <w:rPr>
                <w:rFonts w:ascii="Arial" w:hAnsi="Arial" w:cs="Arial"/>
                <w:sz w:val="22"/>
                <w:szCs w:val="22"/>
              </w:rPr>
            </w:pPr>
            <w:r w:rsidRPr="00A5116B">
              <w:rPr>
                <w:rFonts w:ascii="Arial" w:hAnsi="Arial" w:cs="Arial"/>
                <w:sz w:val="22"/>
                <w:szCs w:val="22"/>
                <w:shd w:val="clear" w:color="auto" w:fill="FFFFFF"/>
              </w:rPr>
              <w:t>This perceived usurpation of judicial power form</w:t>
            </w:r>
            <w:r w:rsidR="006A7A91" w:rsidRPr="00A5116B">
              <w:rPr>
                <w:rFonts w:ascii="Arial" w:hAnsi="Arial" w:cs="Arial"/>
                <w:sz w:val="22"/>
                <w:szCs w:val="22"/>
                <w:shd w:val="clear" w:color="auto" w:fill="FFFFFF"/>
              </w:rPr>
              <w:t xml:space="preserve">ed </w:t>
            </w:r>
            <w:r w:rsidRPr="00A5116B">
              <w:rPr>
                <w:rFonts w:ascii="Arial" w:hAnsi="Arial" w:cs="Arial"/>
                <w:sz w:val="22"/>
                <w:szCs w:val="22"/>
                <w:shd w:val="clear" w:color="auto" w:fill="FFFFFF"/>
              </w:rPr>
              <w:t xml:space="preserve"> the basis for the </w:t>
            </w:r>
            <w:hyperlink r:id="rId38" w:history="1">
              <w:r w:rsidRPr="00A5116B">
                <w:rPr>
                  <w:rStyle w:val="Hyperlink"/>
                  <w:rFonts w:ascii="Arial" w:hAnsi="Arial" w:cs="Arial"/>
                  <w:color w:val="auto"/>
                  <w:sz w:val="22"/>
                  <w:szCs w:val="22"/>
                  <w:u w:val="none"/>
                  <w:shd w:val="clear" w:color="auto" w:fill="FFFFFF"/>
                </w:rPr>
                <w:t xml:space="preserve"> High Court challenge</w:t>
              </w:r>
            </w:hyperlink>
            <w:r w:rsidRPr="00A5116B">
              <w:rPr>
                <w:rFonts w:ascii="Arial" w:hAnsi="Arial" w:cs="Arial"/>
                <w:sz w:val="22"/>
                <w:szCs w:val="22"/>
                <w:shd w:val="clear" w:color="auto" w:fill="FFFFFF"/>
              </w:rPr>
              <w:t> to the anti-gang laws</w:t>
            </w:r>
            <w:r w:rsidR="006A7A91" w:rsidRPr="00A5116B">
              <w:rPr>
                <w:rFonts w:ascii="Arial" w:hAnsi="Arial" w:cs="Arial"/>
                <w:sz w:val="22"/>
                <w:szCs w:val="22"/>
                <w:shd w:val="clear" w:color="auto" w:fill="FFFFFF"/>
              </w:rPr>
              <w:t>.</w:t>
            </w:r>
            <w:r w:rsidR="006A7A91" w:rsidRPr="00A5116B">
              <w:rPr>
                <w:rFonts w:ascii="Arial" w:hAnsi="Arial" w:cs="Arial"/>
                <w:sz w:val="22"/>
                <w:szCs w:val="22"/>
              </w:rPr>
              <w:t xml:space="preserve"> the High court ruling in South Australia v Totani (2010) struck out the South Australian ruling </w:t>
            </w:r>
            <w:r w:rsidR="006A7A91" w:rsidRPr="00A5116B">
              <w:rPr>
                <w:rFonts w:ascii="Arial" w:hAnsi="Arial" w:cs="Arial"/>
                <w:sz w:val="22"/>
                <w:szCs w:val="22"/>
                <w:shd w:val="clear" w:color="auto" w:fill="FFFFFF"/>
              </w:rPr>
              <w:t>which h</w:t>
            </w:r>
            <w:r w:rsidR="006A7A91" w:rsidRPr="00A5116B">
              <w:rPr>
                <w:rFonts w:ascii="Arial" w:hAnsi="Arial" w:cs="Arial"/>
                <w:sz w:val="22"/>
                <w:szCs w:val="22"/>
              </w:rPr>
              <w:t xml:space="preserve">ad aimed </w:t>
            </w:r>
            <w:r w:rsidR="006555AC" w:rsidRPr="00A5116B">
              <w:rPr>
                <w:rFonts w:ascii="Arial" w:hAnsi="Arial" w:cs="Arial"/>
                <w:sz w:val="22"/>
                <w:szCs w:val="22"/>
              </w:rPr>
              <w:t xml:space="preserve">to </w:t>
            </w:r>
            <w:r w:rsidR="006A7A91" w:rsidRPr="00A5116B">
              <w:rPr>
                <w:rFonts w:ascii="Arial" w:hAnsi="Arial" w:cs="Arial"/>
                <w:sz w:val="22"/>
                <w:szCs w:val="22"/>
                <w:shd w:val="clear" w:color="auto" w:fill="FFFFFF"/>
              </w:rPr>
              <w:t>prevent gang members from associating with each other</w:t>
            </w:r>
            <w:r w:rsidR="006555AC" w:rsidRPr="00A5116B">
              <w:rPr>
                <w:rFonts w:ascii="Arial" w:hAnsi="Arial" w:cs="Arial"/>
                <w:sz w:val="22"/>
                <w:szCs w:val="22"/>
                <w:shd w:val="clear" w:color="auto" w:fill="FFFFFF"/>
              </w:rPr>
              <w:t>.</w:t>
            </w:r>
          </w:p>
          <w:p w14:paraId="51F898AF" w14:textId="77777777" w:rsidR="006A7A91" w:rsidRPr="00A5116B" w:rsidRDefault="006A7A91" w:rsidP="005B0CF1">
            <w:pPr>
              <w:rPr>
                <w:rFonts w:ascii="Arial" w:hAnsi="Arial" w:cs="Arial"/>
                <w:sz w:val="22"/>
                <w:szCs w:val="22"/>
              </w:rPr>
            </w:pPr>
          </w:p>
          <w:p w14:paraId="49063FB9" w14:textId="77777777" w:rsidR="006A7A91" w:rsidRPr="00A5116B" w:rsidRDefault="006A7A91" w:rsidP="005B0CF1">
            <w:pPr>
              <w:rPr>
                <w:rFonts w:ascii="Arial" w:hAnsi="Arial" w:cs="Arial"/>
                <w:sz w:val="22"/>
                <w:szCs w:val="22"/>
              </w:rPr>
            </w:pPr>
            <w:r w:rsidRPr="00A5116B">
              <w:rPr>
                <w:rFonts w:ascii="Arial" w:hAnsi="Arial" w:cs="Arial"/>
                <w:sz w:val="22"/>
                <w:szCs w:val="22"/>
              </w:rPr>
              <w:t xml:space="preserve">A similar analysis of the Executive, Legislature and Judiciary in one other non-Westminster system of government that you have studied would need to discuss the extent to which these powers are separated. </w:t>
            </w:r>
          </w:p>
        </w:tc>
      </w:tr>
      <w:tr w:rsidR="00A5116B" w:rsidRPr="00A5116B" w14:paraId="10236D81" w14:textId="77777777" w:rsidTr="00645631">
        <w:trPr>
          <w:trHeight w:val="1689"/>
        </w:trPr>
        <w:tc>
          <w:tcPr>
            <w:tcW w:w="9533" w:type="dxa"/>
          </w:tcPr>
          <w:p w14:paraId="74A07E27" w14:textId="77777777" w:rsidR="00FB3734" w:rsidRPr="00A5116B" w:rsidRDefault="00100F38" w:rsidP="00086905">
            <w:pPr>
              <w:rPr>
                <w:rFonts w:ascii="Arial" w:hAnsi="Arial" w:cs="Arial"/>
                <w:b/>
                <w:sz w:val="22"/>
                <w:szCs w:val="22"/>
              </w:rPr>
            </w:pPr>
            <w:r w:rsidRPr="00A5116B">
              <w:rPr>
                <w:rFonts w:ascii="Arial" w:hAnsi="Arial" w:cs="Arial"/>
                <w:b/>
                <w:sz w:val="22"/>
                <w:szCs w:val="22"/>
              </w:rPr>
              <w:lastRenderedPageBreak/>
              <w:t>Discussion of extent</w:t>
            </w:r>
            <w:r w:rsidR="005C26EB" w:rsidRPr="00A5116B">
              <w:rPr>
                <w:rFonts w:ascii="Arial" w:hAnsi="Arial" w:cs="Arial"/>
                <w:b/>
                <w:sz w:val="22"/>
                <w:szCs w:val="22"/>
              </w:rPr>
              <w:t>:</w:t>
            </w:r>
          </w:p>
          <w:p w14:paraId="4C14A50A" w14:textId="77777777" w:rsidR="006A7A91" w:rsidRPr="00A5116B" w:rsidRDefault="006A7A91" w:rsidP="00645631">
            <w:pPr>
              <w:rPr>
                <w:rFonts w:ascii="Arial" w:hAnsi="Arial" w:cs="Arial"/>
                <w:sz w:val="22"/>
                <w:szCs w:val="22"/>
              </w:rPr>
            </w:pPr>
            <w:r w:rsidRPr="00A5116B">
              <w:rPr>
                <w:rFonts w:ascii="Arial" w:hAnsi="Arial" w:cs="Arial"/>
                <w:sz w:val="22"/>
                <w:szCs w:val="22"/>
              </w:rPr>
              <w:t>Rather than merely outline what the separation of powers is, it is necessary to assess the extent of the separation.</w:t>
            </w:r>
          </w:p>
          <w:p w14:paraId="4F0C48AC" w14:textId="77777777" w:rsidR="006A7A91" w:rsidRPr="00A5116B" w:rsidRDefault="006A7A91" w:rsidP="00645631">
            <w:pPr>
              <w:rPr>
                <w:rFonts w:ascii="Arial" w:hAnsi="Arial" w:cs="Arial"/>
                <w:sz w:val="22"/>
                <w:szCs w:val="22"/>
              </w:rPr>
            </w:pPr>
            <w:r w:rsidRPr="00A5116B">
              <w:rPr>
                <w:rFonts w:ascii="Arial" w:hAnsi="Arial" w:cs="Arial"/>
                <w:sz w:val="22"/>
                <w:szCs w:val="22"/>
              </w:rPr>
              <w:t>Clearly in Australia there is no separation between the Executive and the Legislature, but there is between these two bodies and the judiciary.</w:t>
            </w:r>
          </w:p>
          <w:p w14:paraId="254CD8BC" w14:textId="77777777" w:rsidR="00594BF0" w:rsidRPr="00A5116B" w:rsidRDefault="006A7A91" w:rsidP="00645631">
            <w:pPr>
              <w:rPr>
                <w:rFonts w:ascii="Arial" w:hAnsi="Arial" w:cs="Arial"/>
                <w:sz w:val="22"/>
                <w:szCs w:val="22"/>
              </w:rPr>
            </w:pPr>
            <w:r w:rsidRPr="00A5116B">
              <w:rPr>
                <w:rFonts w:ascii="Arial" w:hAnsi="Arial" w:cs="Arial"/>
                <w:sz w:val="22"/>
                <w:szCs w:val="22"/>
              </w:rPr>
              <w:t xml:space="preserve">The extent in one other country would need to analyse the roles of the arms of government, their composition and the powers each have. </w:t>
            </w:r>
          </w:p>
        </w:tc>
      </w:tr>
    </w:tbl>
    <w:p w14:paraId="3A2CB319" w14:textId="77777777" w:rsidR="00FB3734" w:rsidRPr="00A5116B" w:rsidRDefault="00FB3734" w:rsidP="00976F22">
      <w:pPr>
        <w:rPr>
          <w:rFonts w:ascii="Arial" w:hAnsi="Arial" w:cs="Arial"/>
          <w:b/>
          <w:sz w:val="22"/>
          <w:szCs w:val="22"/>
        </w:rPr>
      </w:pPr>
    </w:p>
    <w:p w14:paraId="5FDF99A0" w14:textId="77777777" w:rsidR="00A6594F" w:rsidRPr="00A5116B" w:rsidRDefault="00A6594F" w:rsidP="00976F22">
      <w:pPr>
        <w:rPr>
          <w:rFonts w:ascii="Arial" w:hAnsi="Arial" w:cs="Arial"/>
          <w:b/>
          <w:sz w:val="22"/>
          <w:szCs w:val="22"/>
        </w:rPr>
      </w:pPr>
    </w:p>
    <w:p w14:paraId="20157D46" w14:textId="77777777" w:rsidR="001C0CBC" w:rsidRPr="00A5116B" w:rsidRDefault="001C0CBC" w:rsidP="00976F22">
      <w:pPr>
        <w:rPr>
          <w:rFonts w:ascii="Arial" w:hAnsi="Arial" w:cs="Arial"/>
          <w:b/>
          <w:sz w:val="22"/>
          <w:szCs w:val="22"/>
        </w:rPr>
      </w:pPr>
      <w:r w:rsidRPr="00A5116B">
        <w:rPr>
          <w:rFonts w:ascii="Arial" w:hAnsi="Arial" w:cs="Arial"/>
          <w:b/>
          <w:sz w:val="22"/>
          <w:szCs w:val="22"/>
        </w:rPr>
        <w:t>Question 9</w:t>
      </w:r>
      <w:r w:rsidRPr="00A5116B">
        <w:rPr>
          <w:rFonts w:ascii="Arial" w:hAnsi="Arial" w:cs="Arial"/>
          <w:b/>
          <w:sz w:val="22"/>
          <w:szCs w:val="22"/>
        </w:rPr>
        <w:tab/>
      </w:r>
      <w:r w:rsidR="00A93AA0" w:rsidRPr="00A5116B">
        <w:rPr>
          <w:rFonts w:ascii="Arial" w:hAnsi="Arial" w:cs="Arial"/>
          <w:b/>
          <w:sz w:val="22"/>
          <w:szCs w:val="22"/>
        </w:rPr>
        <w:tab/>
      </w:r>
      <w:r w:rsidR="00A93AA0" w:rsidRPr="00A5116B">
        <w:rPr>
          <w:rFonts w:ascii="Arial" w:hAnsi="Arial" w:cs="Arial"/>
          <w:b/>
          <w:sz w:val="22"/>
          <w:szCs w:val="22"/>
        </w:rPr>
        <w:tab/>
      </w:r>
      <w:r w:rsidR="00A93AA0" w:rsidRPr="00A5116B">
        <w:rPr>
          <w:rFonts w:ascii="Arial" w:hAnsi="Arial" w:cs="Arial"/>
          <w:b/>
          <w:sz w:val="22"/>
          <w:szCs w:val="22"/>
        </w:rPr>
        <w:tab/>
      </w:r>
      <w:r w:rsidR="00A93AA0" w:rsidRPr="00A5116B">
        <w:rPr>
          <w:rFonts w:ascii="Arial" w:hAnsi="Arial" w:cs="Arial"/>
          <w:b/>
          <w:sz w:val="22"/>
          <w:szCs w:val="22"/>
        </w:rPr>
        <w:tab/>
      </w:r>
      <w:r w:rsidR="00A93AA0" w:rsidRPr="00A5116B">
        <w:rPr>
          <w:rFonts w:ascii="Arial" w:hAnsi="Arial" w:cs="Arial"/>
          <w:b/>
          <w:sz w:val="22"/>
          <w:szCs w:val="22"/>
        </w:rPr>
        <w:tab/>
      </w:r>
      <w:r w:rsidR="00A93AA0" w:rsidRPr="00A5116B">
        <w:rPr>
          <w:rFonts w:ascii="Arial" w:hAnsi="Arial" w:cs="Arial"/>
          <w:b/>
          <w:sz w:val="22"/>
          <w:szCs w:val="22"/>
        </w:rPr>
        <w:tab/>
      </w:r>
      <w:r w:rsidR="00A93AA0" w:rsidRPr="00A5116B">
        <w:rPr>
          <w:rFonts w:ascii="Arial" w:hAnsi="Arial" w:cs="Arial"/>
          <w:b/>
          <w:sz w:val="22"/>
          <w:szCs w:val="22"/>
        </w:rPr>
        <w:tab/>
      </w:r>
      <w:r w:rsidR="00A93AA0" w:rsidRPr="00A5116B">
        <w:rPr>
          <w:rFonts w:ascii="Arial" w:hAnsi="Arial" w:cs="Arial"/>
          <w:b/>
          <w:sz w:val="22"/>
          <w:szCs w:val="22"/>
        </w:rPr>
        <w:tab/>
      </w:r>
      <w:r w:rsidR="00A93AA0" w:rsidRPr="00A5116B">
        <w:rPr>
          <w:rFonts w:ascii="Arial" w:hAnsi="Arial" w:cs="Arial"/>
          <w:b/>
          <w:sz w:val="22"/>
          <w:szCs w:val="22"/>
        </w:rPr>
        <w:tab/>
      </w:r>
      <w:r w:rsidRPr="00A5116B">
        <w:rPr>
          <w:rFonts w:ascii="Arial" w:hAnsi="Arial" w:cs="Arial"/>
          <w:b/>
          <w:sz w:val="22"/>
          <w:szCs w:val="22"/>
        </w:rPr>
        <w:t>(25 marks)</w:t>
      </w:r>
    </w:p>
    <w:p w14:paraId="73739A5A" w14:textId="77777777" w:rsidR="0003094D" w:rsidRPr="00A5116B" w:rsidRDefault="0003094D" w:rsidP="0003094D">
      <w:pPr>
        <w:tabs>
          <w:tab w:val="left" w:pos="720"/>
          <w:tab w:val="right" w:pos="9360"/>
        </w:tabs>
        <w:jc w:val="both"/>
        <w:rPr>
          <w:rFonts w:ascii="Arial" w:hAnsi="Arial" w:cs="Arial"/>
          <w:sz w:val="22"/>
          <w:szCs w:val="22"/>
        </w:rPr>
      </w:pPr>
    </w:p>
    <w:p w14:paraId="34F56A2E" w14:textId="77777777" w:rsidR="009649A3" w:rsidRPr="00A5116B" w:rsidRDefault="009649A3" w:rsidP="009649A3">
      <w:pPr>
        <w:rPr>
          <w:rFonts w:ascii="Arial" w:hAnsi="Arial" w:cs="Arial"/>
          <w:sz w:val="22"/>
          <w:szCs w:val="22"/>
        </w:rPr>
      </w:pPr>
      <w:r w:rsidRPr="00A5116B">
        <w:rPr>
          <w:rFonts w:ascii="Arial" w:hAnsi="Arial" w:cs="Arial"/>
          <w:sz w:val="22"/>
          <w:szCs w:val="22"/>
        </w:rPr>
        <w:t xml:space="preserve">The office of </w:t>
      </w:r>
      <w:r w:rsidR="00466595">
        <w:rPr>
          <w:rFonts w:ascii="Arial" w:hAnsi="Arial" w:cs="Arial"/>
          <w:sz w:val="22"/>
          <w:szCs w:val="22"/>
        </w:rPr>
        <w:t xml:space="preserve">the </w:t>
      </w:r>
      <w:r w:rsidRPr="00A5116B">
        <w:rPr>
          <w:rFonts w:ascii="Arial" w:hAnsi="Arial" w:cs="Arial"/>
          <w:sz w:val="22"/>
          <w:szCs w:val="22"/>
        </w:rPr>
        <w:t xml:space="preserve">Governor-General is highly controversial in Australia in terms of their powers, appointment and accountability. </w:t>
      </w:r>
    </w:p>
    <w:p w14:paraId="45F72760" w14:textId="77777777" w:rsidR="009649A3" w:rsidRPr="00A5116B" w:rsidRDefault="009649A3" w:rsidP="009649A3">
      <w:pPr>
        <w:rPr>
          <w:rFonts w:ascii="Arial" w:hAnsi="Arial" w:cs="Arial"/>
          <w:sz w:val="22"/>
          <w:szCs w:val="22"/>
        </w:rPr>
      </w:pPr>
      <w:r w:rsidRPr="00A5116B">
        <w:rPr>
          <w:rFonts w:ascii="Arial" w:hAnsi="Arial" w:cs="Arial"/>
          <w:sz w:val="22"/>
          <w:szCs w:val="22"/>
        </w:rPr>
        <w:t>Evaluate this claim making reference to specific Governors-General of Australia.</w:t>
      </w:r>
    </w:p>
    <w:p w14:paraId="35AE5E59" w14:textId="77777777" w:rsidR="000C4AF9" w:rsidRPr="00A5116B" w:rsidRDefault="000C4AF9" w:rsidP="0003094D">
      <w:pPr>
        <w:tabs>
          <w:tab w:val="left" w:pos="720"/>
          <w:tab w:val="right" w:pos="9360"/>
        </w:tabs>
        <w:jc w:val="both"/>
        <w:rPr>
          <w:rFonts w:ascii="Arial" w:hAnsi="Arial" w:cs="Arial"/>
          <w:sz w:val="22"/>
          <w:szCs w:val="22"/>
        </w:rPr>
      </w:pPr>
    </w:p>
    <w:tbl>
      <w:tblPr>
        <w:tblStyle w:val="TableGrid"/>
        <w:tblW w:w="0" w:type="auto"/>
        <w:tblLook w:val="04A0" w:firstRow="1" w:lastRow="0" w:firstColumn="1" w:lastColumn="0" w:noHBand="0" w:noVBand="1"/>
      </w:tblPr>
      <w:tblGrid>
        <w:gridCol w:w="9307"/>
      </w:tblGrid>
      <w:tr w:rsidR="00FB3734" w:rsidRPr="00A5116B" w14:paraId="1718B908" w14:textId="77777777" w:rsidTr="003A3BEC">
        <w:trPr>
          <w:trHeight w:val="623"/>
        </w:trPr>
        <w:tc>
          <w:tcPr>
            <w:tcW w:w="9533" w:type="dxa"/>
          </w:tcPr>
          <w:p w14:paraId="7D665951" w14:textId="77777777" w:rsidR="00E81020" w:rsidRPr="00A5116B" w:rsidRDefault="00FB3734" w:rsidP="00645631">
            <w:pPr>
              <w:rPr>
                <w:rFonts w:ascii="Arial" w:hAnsi="Arial" w:cs="Arial"/>
                <w:b/>
                <w:sz w:val="22"/>
                <w:szCs w:val="22"/>
              </w:rPr>
            </w:pPr>
            <w:r w:rsidRPr="00A5116B">
              <w:rPr>
                <w:rFonts w:ascii="Arial" w:hAnsi="Arial" w:cs="Arial"/>
                <w:b/>
                <w:sz w:val="22"/>
                <w:szCs w:val="22"/>
              </w:rPr>
              <w:t>Relevant terms and parameters of discussion</w:t>
            </w:r>
          </w:p>
          <w:p w14:paraId="5A7D6239" w14:textId="77777777" w:rsidR="00D56500" w:rsidRPr="00A5116B" w:rsidRDefault="003A3BEC" w:rsidP="00DB3E37">
            <w:pPr>
              <w:numPr>
                <w:ilvl w:val="0"/>
                <w:numId w:val="18"/>
              </w:numPr>
              <w:pBdr>
                <w:top w:val="nil"/>
                <w:left w:val="nil"/>
                <w:bottom w:val="nil"/>
                <w:right w:val="nil"/>
                <w:between w:val="nil"/>
                <w:bar w:val="nil"/>
              </w:pBdr>
              <w:rPr>
                <w:rFonts w:ascii="Arial" w:hAnsi="Arial" w:cs="Arial"/>
                <w:sz w:val="22"/>
                <w:szCs w:val="22"/>
              </w:rPr>
            </w:pPr>
            <w:r w:rsidRPr="00A5116B">
              <w:rPr>
                <w:rFonts w:ascii="Arial" w:hAnsi="Arial" w:cs="Arial"/>
                <w:sz w:val="22"/>
                <w:szCs w:val="22"/>
              </w:rPr>
              <w:t xml:space="preserve">Powers of </w:t>
            </w:r>
            <w:r w:rsidR="00446211" w:rsidRPr="00A5116B">
              <w:rPr>
                <w:rFonts w:ascii="Arial" w:hAnsi="Arial" w:cs="Arial"/>
                <w:sz w:val="22"/>
                <w:szCs w:val="22"/>
              </w:rPr>
              <w:t>the</w:t>
            </w:r>
            <w:r w:rsidR="006555AC" w:rsidRPr="00A5116B">
              <w:rPr>
                <w:rFonts w:ascii="Arial" w:hAnsi="Arial" w:cs="Arial"/>
                <w:sz w:val="22"/>
                <w:szCs w:val="22"/>
              </w:rPr>
              <w:t xml:space="preserve"> </w:t>
            </w:r>
            <w:r w:rsidRPr="00A5116B">
              <w:rPr>
                <w:rFonts w:ascii="Arial" w:hAnsi="Arial" w:cs="Arial"/>
                <w:sz w:val="22"/>
                <w:szCs w:val="22"/>
              </w:rPr>
              <w:t>G</w:t>
            </w:r>
            <w:r w:rsidR="006555AC" w:rsidRPr="00A5116B">
              <w:rPr>
                <w:rFonts w:ascii="Arial" w:hAnsi="Arial" w:cs="Arial"/>
                <w:sz w:val="22"/>
                <w:szCs w:val="22"/>
              </w:rPr>
              <w:t>overnor-</w:t>
            </w:r>
            <w:r w:rsidRPr="00A5116B">
              <w:rPr>
                <w:rFonts w:ascii="Arial" w:hAnsi="Arial" w:cs="Arial"/>
                <w:sz w:val="22"/>
                <w:szCs w:val="22"/>
              </w:rPr>
              <w:t>G</w:t>
            </w:r>
            <w:r w:rsidR="006555AC" w:rsidRPr="00A5116B">
              <w:rPr>
                <w:rFonts w:ascii="Arial" w:hAnsi="Arial" w:cs="Arial"/>
                <w:sz w:val="22"/>
                <w:szCs w:val="22"/>
              </w:rPr>
              <w:t>eneral</w:t>
            </w:r>
            <w:r w:rsidRPr="00A5116B">
              <w:rPr>
                <w:rFonts w:ascii="Arial" w:hAnsi="Arial" w:cs="Arial"/>
                <w:sz w:val="22"/>
                <w:szCs w:val="22"/>
              </w:rPr>
              <w:t xml:space="preserve"> to be explained</w:t>
            </w:r>
          </w:p>
          <w:p w14:paraId="172E10D5" w14:textId="77777777" w:rsidR="003A3BEC" w:rsidRPr="00A5116B" w:rsidRDefault="003A3BEC" w:rsidP="00DB3E37">
            <w:pPr>
              <w:numPr>
                <w:ilvl w:val="0"/>
                <w:numId w:val="18"/>
              </w:numPr>
              <w:pBdr>
                <w:top w:val="nil"/>
                <w:left w:val="nil"/>
                <w:bottom w:val="nil"/>
                <w:right w:val="nil"/>
                <w:between w:val="nil"/>
                <w:bar w:val="nil"/>
              </w:pBdr>
              <w:rPr>
                <w:rFonts w:ascii="Arial" w:hAnsi="Arial" w:cs="Arial"/>
                <w:sz w:val="22"/>
                <w:szCs w:val="22"/>
              </w:rPr>
            </w:pPr>
            <w:r w:rsidRPr="00A5116B">
              <w:rPr>
                <w:rFonts w:ascii="Arial" w:hAnsi="Arial" w:cs="Arial"/>
                <w:sz w:val="22"/>
                <w:szCs w:val="22"/>
              </w:rPr>
              <w:t xml:space="preserve">Method of their appointment </w:t>
            </w:r>
          </w:p>
          <w:p w14:paraId="5D4872F9" w14:textId="77777777" w:rsidR="003A3BEC" w:rsidRPr="00A5116B" w:rsidRDefault="003A3BEC" w:rsidP="00DB3E37">
            <w:pPr>
              <w:numPr>
                <w:ilvl w:val="0"/>
                <w:numId w:val="18"/>
              </w:numPr>
              <w:pBdr>
                <w:top w:val="nil"/>
                <w:left w:val="nil"/>
                <w:bottom w:val="nil"/>
                <w:right w:val="nil"/>
                <w:between w:val="nil"/>
                <w:bar w:val="nil"/>
              </w:pBdr>
              <w:rPr>
                <w:rFonts w:ascii="Arial" w:hAnsi="Arial" w:cs="Arial"/>
                <w:sz w:val="22"/>
                <w:szCs w:val="22"/>
              </w:rPr>
            </w:pPr>
            <w:r w:rsidRPr="00A5116B">
              <w:rPr>
                <w:rFonts w:ascii="Arial" w:hAnsi="Arial" w:cs="Arial"/>
                <w:sz w:val="22"/>
                <w:szCs w:val="22"/>
              </w:rPr>
              <w:t>Discussion on whether they can be held accountable</w:t>
            </w:r>
          </w:p>
          <w:p w14:paraId="3F6FB21E" w14:textId="77777777" w:rsidR="003A3BEC" w:rsidRPr="00A5116B" w:rsidRDefault="003A3BEC" w:rsidP="00DB3E37">
            <w:pPr>
              <w:numPr>
                <w:ilvl w:val="0"/>
                <w:numId w:val="18"/>
              </w:numPr>
              <w:pBdr>
                <w:top w:val="nil"/>
                <w:left w:val="nil"/>
                <w:bottom w:val="nil"/>
                <w:right w:val="nil"/>
                <w:between w:val="nil"/>
                <w:bar w:val="nil"/>
              </w:pBdr>
              <w:rPr>
                <w:rFonts w:ascii="Arial" w:hAnsi="Arial" w:cs="Arial"/>
                <w:sz w:val="22"/>
                <w:szCs w:val="22"/>
              </w:rPr>
            </w:pPr>
            <w:r w:rsidRPr="00A5116B">
              <w:rPr>
                <w:rFonts w:ascii="Arial" w:hAnsi="Arial" w:cs="Arial"/>
                <w:sz w:val="22"/>
                <w:szCs w:val="22"/>
              </w:rPr>
              <w:t>integrates relevant sections of the constitution and refer to particular Governors-General in each aspect of the discussion</w:t>
            </w:r>
          </w:p>
          <w:p w14:paraId="3B1105CF" w14:textId="77777777" w:rsidR="003A3BEC" w:rsidRPr="00A5116B" w:rsidRDefault="003A3BEC" w:rsidP="00DB3E37">
            <w:pPr>
              <w:numPr>
                <w:ilvl w:val="0"/>
                <w:numId w:val="18"/>
              </w:numPr>
              <w:pBdr>
                <w:top w:val="nil"/>
                <w:left w:val="nil"/>
                <w:bottom w:val="nil"/>
                <w:right w:val="nil"/>
                <w:between w:val="nil"/>
                <w:bar w:val="nil"/>
              </w:pBdr>
              <w:rPr>
                <w:rFonts w:ascii="Arial" w:hAnsi="Arial" w:cs="Arial"/>
                <w:sz w:val="22"/>
                <w:szCs w:val="22"/>
              </w:rPr>
            </w:pPr>
            <w:r w:rsidRPr="00A5116B">
              <w:rPr>
                <w:rFonts w:ascii="Arial" w:hAnsi="Arial" w:cs="Arial"/>
                <w:sz w:val="22"/>
                <w:szCs w:val="22"/>
              </w:rPr>
              <w:t xml:space="preserve">It must </w:t>
            </w:r>
            <w:r w:rsidRPr="00A5116B">
              <w:rPr>
                <w:rFonts w:ascii="Arial" w:hAnsi="Arial" w:cs="Arial"/>
                <w:b/>
                <w:bCs/>
                <w:sz w:val="22"/>
                <w:szCs w:val="22"/>
              </w:rPr>
              <w:t>not</w:t>
            </w:r>
            <w:r w:rsidRPr="00A5116B">
              <w:rPr>
                <w:rFonts w:ascii="Arial" w:hAnsi="Arial" w:cs="Arial"/>
                <w:sz w:val="22"/>
                <w:szCs w:val="22"/>
              </w:rPr>
              <w:t xml:space="preserve"> just be a discussion on the 1975 crises</w:t>
            </w:r>
          </w:p>
        </w:tc>
      </w:tr>
      <w:tr w:rsidR="00A5116B" w:rsidRPr="00A5116B" w14:paraId="066E41C5" w14:textId="77777777" w:rsidTr="00645631">
        <w:trPr>
          <w:trHeight w:val="3316"/>
        </w:trPr>
        <w:tc>
          <w:tcPr>
            <w:tcW w:w="9533" w:type="dxa"/>
          </w:tcPr>
          <w:p w14:paraId="2A7F31CA" w14:textId="77777777" w:rsidR="003A3BEC" w:rsidRPr="00A5116B" w:rsidRDefault="00FB3734" w:rsidP="003A3BEC">
            <w:pPr>
              <w:rPr>
                <w:rFonts w:ascii="Arial" w:hAnsi="Arial" w:cs="Arial"/>
                <w:b/>
                <w:sz w:val="22"/>
                <w:szCs w:val="22"/>
              </w:rPr>
            </w:pPr>
            <w:r w:rsidRPr="00A5116B">
              <w:rPr>
                <w:rFonts w:ascii="Arial" w:hAnsi="Arial" w:cs="Arial"/>
                <w:b/>
                <w:sz w:val="22"/>
                <w:szCs w:val="22"/>
              </w:rPr>
              <w:lastRenderedPageBreak/>
              <w:t>Issues including pertinent examples could include:</w:t>
            </w:r>
          </w:p>
          <w:p w14:paraId="6CA5C99A" w14:textId="77777777" w:rsidR="00417B38" w:rsidRPr="00A5116B" w:rsidRDefault="003A3BEC" w:rsidP="003A3BEC">
            <w:pPr>
              <w:rPr>
                <w:rFonts w:ascii="Arial" w:hAnsi="Arial" w:cs="Arial"/>
                <w:sz w:val="22"/>
                <w:szCs w:val="22"/>
              </w:rPr>
            </w:pPr>
            <w:r w:rsidRPr="00A5116B">
              <w:rPr>
                <w:rFonts w:ascii="Arial" w:hAnsi="Arial" w:cs="Arial"/>
                <w:sz w:val="22"/>
                <w:szCs w:val="22"/>
              </w:rPr>
              <w:t>O</w:t>
            </w:r>
            <w:r w:rsidR="00417B38" w:rsidRPr="00A5116B">
              <w:rPr>
                <w:rFonts w:ascii="Arial" w:hAnsi="Arial" w:cs="Arial"/>
                <w:sz w:val="22"/>
                <w:szCs w:val="22"/>
              </w:rPr>
              <w:t>utlines and examines the constitutional provisions re appointment and removal of the Governor-General</w:t>
            </w:r>
            <w:r w:rsidRPr="00A5116B">
              <w:rPr>
                <w:rFonts w:ascii="Arial" w:hAnsi="Arial" w:cs="Arial"/>
                <w:sz w:val="22"/>
                <w:szCs w:val="22"/>
              </w:rPr>
              <w:t>.</w:t>
            </w:r>
          </w:p>
          <w:p w14:paraId="2F341421" w14:textId="77777777" w:rsidR="003A3BEC" w:rsidRPr="00A5116B" w:rsidRDefault="003A3BEC" w:rsidP="00DB3E37">
            <w:pPr>
              <w:pStyle w:val="ListParagraph"/>
              <w:numPr>
                <w:ilvl w:val="0"/>
                <w:numId w:val="27"/>
              </w:numPr>
              <w:rPr>
                <w:rFonts w:ascii="Arial" w:hAnsi="Arial" w:cs="Arial"/>
                <w:sz w:val="22"/>
                <w:szCs w:val="22"/>
              </w:rPr>
            </w:pPr>
            <w:r w:rsidRPr="00A5116B">
              <w:rPr>
                <w:rFonts w:ascii="Arial" w:hAnsi="Arial" w:cs="Arial"/>
                <w:sz w:val="22"/>
                <w:szCs w:val="22"/>
                <w:shd w:val="clear" w:color="auto" w:fill="FFFFFF"/>
              </w:rPr>
              <w:t>According to Section 2 of the Australian Constitution, the Governor-General is appointed by the Queen to be her representative in Australia. They are appointed on the recommendation of the Prime Minister, usually for a term of 5 years.</w:t>
            </w:r>
          </w:p>
          <w:p w14:paraId="7BF50123" w14:textId="77777777" w:rsidR="003A3BEC" w:rsidRPr="00A5116B" w:rsidRDefault="003A3BEC" w:rsidP="00DB3E37">
            <w:pPr>
              <w:pStyle w:val="ListParagraph"/>
              <w:numPr>
                <w:ilvl w:val="0"/>
                <w:numId w:val="27"/>
              </w:numPr>
              <w:rPr>
                <w:rFonts w:ascii="Arial" w:hAnsi="Arial" w:cs="Arial"/>
                <w:sz w:val="22"/>
                <w:szCs w:val="22"/>
              </w:rPr>
            </w:pPr>
            <w:r w:rsidRPr="00A5116B">
              <w:rPr>
                <w:rFonts w:ascii="Arial" w:hAnsi="Arial" w:cs="Arial"/>
                <w:sz w:val="22"/>
                <w:szCs w:val="22"/>
              </w:rPr>
              <w:t>Most appointments are non-</w:t>
            </w:r>
            <w:r w:rsidR="000B59C7" w:rsidRPr="00A5116B">
              <w:rPr>
                <w:rFonts w:ascii="Arial" w:hAnsi="Arial" w:cs="Arial"/>
                <w:sz w:val="22"/>
                <w:szCs w:val="22"/>
              </w:rPr>
              <w:t>controversial</w:t>
            </w:r>
            <w:r w:rsidRPr="00A5116B">
              <w:rPr>
                <w:rFonts w:ascii="Arial" w:hAnsi="Arial" w:cs="Arial"/>
                <w:sz w:val="22"/>
                <w:szCs w:val="22"/>
              </w:rPr>
              <w:t xml:space="preserve">. Some have been – Sir Issac Issacs in 1931, Archbishop Peter Hollingworth 2001 </w:t>
            </w:r>
          </w:p>
          <w:p w14:paraId="0139A30A" w14:textId="77777777" w:rsidR="003A3BEC" w:rsidRPr="00A5116B" w:rsidRDefault="003A3BEC" w:rsidP="00DB3E37">
            <w:pPr>
              <w:pStyle w:val="ListParagraph"/>
              <w:numPr>
                <w:ilvl w:val="0"/>
                <w:numId w:val="27"/>
              </w:numPr>
              <w:rPr>
                <w:rFonts w:ascii="Arial" w:hAnsi="Arial" w:cs="Arial"/>
                <w:sz w:val="22"/>
                <w:szCs w:val="22"/>
              </w:rPr>
            </w:pPr>
            <w:r w:rsidRPr="00A5116B">
              <w:rPr>
                <w:rFonts w:ascii="Arial" w:hAnsi="Arial" w:cs="Arial"/>
                <w:sz w:val="22"/>
                <w:szCs w:val="22"/>
                <w:shd w:val="clear" w:color="auto" w:fill="FFFFFF"/>
              </w:rPr>
              <w:t>Dismissal is controversial so some discussion as to how the PM can dismiss the Governor-General. Refer to 1975 and Kerr’s suggestion that the dismissal was ‘a race to the palace’.</w:t>
            </w:r>
          </w:p>
          <w:p w14:paraId="1B306BE9" w14:textId="77777777" w:rsidR="003A3BEC" w:rsidRPr="00A5116B" w:rsidRDefault="003A3BEC" w:rsidP="00DB3E37">
            <w:pPr>
              <w:pStyle w:val="ListParagraph"/>
              <w:numPr>
                <w:ilvl w:val="0"/>
                <w:numId w:val="27"/>
              </w:numPr>
              <w:rPr>
                <w:rFonts w:ascii="Arial" w:hAnsi="Arial" w:cs="Arial"/>
                <w:sz w:val="22"/>
                <w:szCs w:val="22"/>
              </w:rPr>
            </w:pPr>
            <w:r w:rsidRPr="00A5116B">
              <w:rPr>
                <w:rFonts w:ascii="Arial" w:hAnsi="Arial" w:cs="Arial"/>
                <w:sz w:val="22"/>
                <w:szCs w:val="22"/>
                <w:shd w:val="clear" w:color="auto" w:fill="FFFFFF"/>
              </w:rPr>
              <w:t>Hollingworth’s resignation 2003</w:t>
            </w:r>
          </w:p>
          <w:p w14:paraId="2BA882BE" w14:textId="77777777" w:rsidR="003A3BEC" w:rsidRPr="00A5116B" w:rsidRDefault="003A3BEC" w:rsidP="003A3BEC">
            <w:pPr>
              <w:rPr>
                <w:rFonts w:ascii="Arial" w:hAnsi="Arial" w:cs="Arial"/>
                <w:bCs/>
                <w:sz w:val="22"/>
                <w:szCs w:val="22"/>
              </w:rPr>
            </w:pPr>
            <w:r w:rsidRPr="00A5116B">
              <w:rPr>
                <w:rFonts w:ascii="Arial" w:hAnsi="Arial" w:cs="Arial"/>
                <w:bCs/>
                <w:sz w:val="22"/>
                <w:szCs w:val="22"/>
              </w:rPr>
              <w:t xml:space="preserve">Discussion as to whether it is controversial </w:t>
            </w:r>
          </w:p>
          <w:p w14:paraId="7AAC81BB" w14:textId="77777777" w:rsidR="003A3BEC" w:rsidRPr="00A5116B" w:rsidRDefault="003A3BEC" w:rsidP="003A3BEC">
            <w:pPr>
              <w:rPr>
                <w:rFonts w:ascii="Arial" w:hAnsi="Arial" w:cs="Arial"/>
                <w:b/>
                <w:sz w:val="22"/>
                <w:szCs w:val="22"/>
              </w:rPr>
            </w:pPr>
          </w:p>
          <w:p w14:paraId="46F9EF29" w14:textId="77777777" w:rsidR="003A3BEC" w:rsidRPr="00A5116B" w:rsidRDefault="003A3BEC" w:rsidP="003A3BEC">
            <w:pPr>
              <w:rPr>
                <w:rFonts w:ascii="Arial" w:hAnsi="Arial" w:cs="Arial"/>
                <w:sz w:val="22"/>
                <w:szCs w:val="22"/>
              </w:rPr>
            </w:pPr>
            <w:r w:rsidRPr="00A5116B">
              <w:rPr>
                <w:rFonts w:ascii="Arial" w:hAnsi="Arial" w:cs="Arial"/>
                <w:sz w:val="22"/>
                <w:szCs w:val="22"/>
              </w:rPr>
              <w:t>Explains the office of Governor-General within the executive in Australia (FEC)</w:t>
            </w:r>
          </w:p>
          <w:p w14:paraId="7D58E2AA" w14:textId="77777777" w:rsidR="003A3BEC" w:rsidRPr="00A5116B" w:rsidRDefault="003A3BEC" w:rsidP="003A3BEC">
            <w:pPr>
              <w:rPr>
                <w:rFonts w:ascii="Arial" w:hAnsi="Arial" w:cs="Arial"/>
                <w:sz w:val="22"/>
                <w:szCs w:val="22"/>
              </w:rPr>
            </w:pPr>
            <w:r w:rsidRPr="00A5116B">
              <w:rPr>
                <w:rFonts w:ascii="Arial" w:hAnsi="Arial" w:cs="Arial"/>
                <w:bCs/>
                <w:sz w:val="22"/>
                <w:szCs w:val="22"/>
              </w:rPr>
              <w:t>Outline the powers of the Governor-General</w:t>
            </w:r>
            <w:r w:rsidRPr="00A5116B">
              <w:rPr>
                <w:rFonts w:ascii="Arial" w:hAnsi="Arial" w:cs="Arial"/>
                <w:sz w:val="22"/>
                <w:szCs w:val="22"/>
              </w:rPr>
              <w:t xml:space="preserve"> </w:t>
            </w:r>
          </w:p>
          <w:p w14:paraId="55FC8DBD" w14:textId="77777777" w:rsidR="003A3BEC" w:rsidRPr="00A5116B" w:rsidRDefault="003A3BEC" w:rsidP="003A3BEC">
            <w:pPr>
              <w:rPr>
                <w:rFonts w:ascii="Arial" w:hAnsi="Arial" w:cs="Arial"/>
                <w:bCs/>
                <w:sz w:val="22"/>
                <w:szCs w:val="22"/>
              </w:rPr>
            </w:pPr>
            <w:r w:rsidRPr="00A5116B">
              <w:rPr>
                <w:rFonts w:ascii="Arial" w:hAnsi="Arial" w:cs="Arial"/>
                <w:bCs/>
                <w:sz w:val="22"/>
                <w:szCs w:val="22"/>
              </w:rPr>
              <w:t xml:space="preserve">Explain the reserve and express powers </w:t>
            </w:r>
          </w:p>
          <w:p w14:paraId="54D680C6" w14:textId="77777777" w:rsidR="003A3BEC" w:rsidRPr="00A5116B" w:rsidRDefault="003A3BEC" w:rsidP="003A3BEC">
            <w:pPr>
              <w:rPr>
                <w:rFonts w:ascii="Arial" w:hAnsi="Arial" w:cs="Arial"/>
                <w:bCs/>
                <w:sz w:val="22"/>
                <w:szCs w:val="22"/>
              </w:rPr>
            </w:pPr>
            <w:r w:rsidRPr="00A5116B">
              <w:rPr>
                <w:rFonts w:ascii="Arial" w:hAnsi="Arial" w:cs="Arial"/>
                <w:bCs/>
                <w:sz w:val="22"/>
                <w:szCs w:val="22"/>
              </w:rPr>
              <w:t>Some of the following could be mentioned, specifically Section 64</w:t>
            </w:r>
          </w:p>
          <w:p w14:paraId="44170219" w14:textId="77777777" w:rsidR="003A3BEC" w:rsidRPr="00A5116B" w:rsidRDefault="003B678A" w:rsidP="00DB3E37">
            <w:pPr>
              <w:numPr>
                <w:ilvl w:val="0"/>
                <w:numId w:val="31"/>
              </w:numPr>
              <w:shd w:val="clear" w:color="auto" w:fill="FFFFFF"/>
              <w:ind w:left="595" w:hanging="357"/>
              <w:rPr>
                <w:rFonts w:ascii="Arial" w:hAnsi="Arial" w:cs="Arial"/>
                <w:sz w:val="22"/>
                <w:szCs w:val="22"/>
              </w:rPr>
            </w:pPr>
            <w:hyperlink r:id="rId39" w:history="1">
              <w:r w:rsidR="003A3BEC" w:rsidRPr="00A5116B">
                <w:rPr>
                  <w:rStyle w:val="Strong"/>
                  <w:rFonts w:ascii="Arial" w:hAnsi="Arial" w:cs="Arial"/>
                  <w:sz w:val="22"/>
                  <w:szCs w:val="22"/>
                </w:rPr>
                <w:t>Section 2</w:t>
              </w:r>
            </w:hyperlink>
            <w:r w:rsidR="003A3BEC" w:rsidRPr="00A5116B">
              <w:rPr>
                <w:rFonts w:ascii="Arial" w:hAnsi="Arial" w:cs="Arial"/>
                <w:sz w:val="22"/>
                <w:szCs w:val="22"/>
              </w:rPr>
              <w:t>: Queen’s Representative.</w:t>
            </w:r>
          </w:p>
          <w:p w14:paraId="41B84E93" w14:textId="77777777" w:rsidR="003A3BEC" w:rsidRPr="00A5116B" w:rsidRDefault="003B678A" w:rsidP="00DB3E37">
            <w:pPr>
              <w:numPr>
                <w:ilvl w:val="0"/>
                <w:numId w:val="31"/>
              </w:numPr>
              <w:shd w:val="clear" w:color="auto" w:fill="FFFFFF"/>
              <w:ind w:left="595" w:hanging="357"/>
              <w:rPr>
                <w:rFonts w:ascii="Arial" w:hAnsi="Arial" w:cs="Arial"/>
                <w:sz w:val="22"/>
                <w:szCs w:val="22"/>
              </w:rPr>
            </w:pPr>
            <w:hyperlink r:id="rId40" w:history="1">
              <w:r w:rsidR="003A3BEC" w:rsidRPr="00A5116B">
                <w:rPr>
                  <w:rStyle w:val="Strong"/>
                  <w:rFonts w:ascii="Arial" w:hAnsi="Arial" w:cs="Arial"/>
                  <w:sz w:val="22"/>
                  <w:szCs w:val="22"/>
                </w:rPr>
                <w:t>Section 5</w:t>
              </w:r>
            </w:hyperlink>
            <w:r w:rsidR="003A3BEC" w:rsidRPr="00A5116B">
              <w:rPr>
                <w:rFonts w:ascii="Arial" w:hAnsi="Arial" w:cs="Arial"/>
                <w:sz w:val="22"/>
                <w:szCs w:val="22"/>
              </w:rPr>
              <w:t>: Appoints sitting times for Parliament, as well as being responsible for its prorogation and dissolution.</w:t>
            </w:r>
          </w:p>
          <w:p w14:paraId="56AB40E8" w14:textId="77777777" w:rsidR="003A3BEC" w:rsidRPr="00A5116B" w:rsidRDefault="003B678A" w:rsidP="00DB3E37">
            <w:pPr>
              <w:numPr>
                <w:ilvl w:val="0"/>
                <w:numId w:val="31"/>
              </w:numPr>
              <w:shd w:val="clear" w:color="auto" w:fill="FFFFFF"/>
              <w:ind w:left="595" w:hanging="357"/>
              <w:rPr>
                <w:rFonts w:ascii="Arial" w:hAnsi="Arial" w:cs="Arial"/>
                <w:sz w:val="22"/>
                <w:szCs w:val="22"/>
              </w:rPr>
            </w:pPr>
            <w:hyperlink r:id="rId41" w:history="1">
              <w:r w:rsidR="003A3BEC" w:rsidRPr="00A5116B">
                <w:rPr>
                  <w:rStyle w:val="Strong"/>
                  <w:rFonts w:ascii="Arial" w:hAnsi="Arial" w:cs="Arial"/>
                  <w:sz w:val="22"/>
                  <w:szCs w:val="22"/>
                </w:rPr>
                <w:t>Section 28</w:t>
              </w:r>
            </w:hyperlink>
            <w:r w:rsidR="003A3BEC" w:rsidRPr="00A5116B">
              <w:rPr>
                <w:rFonts w:ascii="Arial" w:hAnsi="Arial" w:cs="Arial"/>
                <w:sz w:val="22"/>
                <w:szCs w:val="22"/>
              </w:rPr>
              <w:t>: May dissolve the House of Representatives.</w:t>
            </w:r>
          </w:p>
          <w:p w14:paraId="02E5E684" w14:textId="77777777" w:rsidR="003A3BEC" w:rsidRPr="00A5116B" w:rsidRDefault="003B678A" w:rsidP="00DB3E37">
            <w:pPr>
              <w:numPr>
                <w:ilvl w:val="0"/>
                <w:numId w:val="31"/>
              </w:numPr>
              <w:shd w:val="clear" w:color="auto" w:fill="FFFFFF"/>
              <w:ind w:left="595" w:hanging="357"/>
              <w:rPr>
                <w:rFonts w:ascii="Arial" w:hAnsi="Arial" w:cs="Arial"/>
                <w:sz w:val="22"/>
                <w:szCs w:val="22"/>
              </w:rPr>
            </w:pPr>
            <w:hyperlink r:id="rId42" w:history="1">
              <w:r w:rsidR="003A3BEC" w:rsidRPr="00A5116B">
                <w:rPr>
                  <w:rStyle w:val="Strong"/>
                  <w:rFonts w:ascii="Arial" w:hAnsi="Arial" w:cs="Arial"/>
                  <w:sz w:val="22"/>
                  <w:szCs w:val="22"/>
                </w:rPr>
                <w:t>Section 32</w:t>
              </w:r>
            </w:hyperlink>
            <w:r w:rsidR="003A3BEC" w:rsidRPr="00A5116B">
              <w:rPr>
                <w:rFonts w:ascii="Arial" w:hAnsi="Arial" w:cs="Arial"/>
                <w:sz w:val="22"/>
                <w:szCs w:val="22"/>
              </w:rPr>
              <w:t>: With the Executive Council, may issue writs for House of Representatives elections.</w:t>
            </w:r>
          </w:p>
          <w:p w14:paraId="48C90E73" w14:textId="77777777" w:rsidR="003A3BEC" w:rsidRPr="00A5116B" w:rsidRDefault="003B678A" w:rsidP="00DB3E37">
            <w:pPr>
              <w:numPr>
                <w:ilvl w:val="0"/>
                <w:numId w:val="31"/>
              </w:numPr>
              <w:shd w:val="clear" w:color="auto" w:fill="FFFFFF"/>
              <w:ind w:left="595" w:hanging="357"/>
              <w:rPr>
                <w:rFonts w:ascii="Arial" w:hAnsi="Arial" w:cs="Arial"/>
                <w:sz w:val="22"/>
                <w:szCs w:val="22"/>
              </w:rPr>
            </w:pPr>
            <w:hyperlink r:id="rId43" w:history="1">
              <w:r w:rsidR="003A3BEC" w:rsidRPr="00A5116B">
                <w:rPr>
                  <w:rStyle w:val="Strong"/>
                  <w:rFonts w:ascii="Arial" w:hAnsi="Arial" w:cs="Arial"/>
                  <w:sz w:val="22"/>
                  <w:szCs w:val="22"/>
                </w:rPr>
                <w:t>Section 57</w:t>
              </w:r>
            </w:hyperlink>
            <w:r w:rsidR="003A3BEC" w:rsidRPr="00A5116B">
              <w:rPr>
                <w:rFonts w:ascii="Arial" w:hAnsi="Arial" w:cs="Arial"/>
                <w:sz w:val="22"/>
                <w:szCs w:val="22"/>
              </w:rPr>
              <w:t>: May dissolve both houses of parliament in the event of a deadlock between them.</w:t>
            </w:r>
          </w:p>
          <w:p w14:paraId="643C29F8" w14:textId="77777777" w:rsidR="003A3BEC" w:rsidRPr="00A5116B" w:rsidRDefault="003B678A" w:rsidP="00DB3E37">
            <w:pPr>
              <w:numPr>
                <w:ilvl w:val="0"/>
                <w:numId w:val="31"/>
              </w:numPr>
              <w:shd w:val="clear" w:color="auto" w:fill="FFFFFF"/>
              <w:ind w:left="595" w:hanging="357"/>
              <w:rPr>
                <w:rFonts w:ascii="Arial" w:hAnsi="Arial" w:cs="Arial"/>
                <w:sz w:val="22"/>
                <w:szCs w:val="22"/>
              </w:rPr>
            </w:pPr>
            <w:hyperlink r:id="rId44" w:history="1">
              <w:r w:rsidR="003A3BEC" w:rsidRPr="00A5116B">
                <w:rPr>
                  <w:rStyle w:val="Strong"/>
                  <w:rFonts w:ascii="Arial" w:hAnsi="Arial" w:cs="Arial"/>
                  <w:sz w:val="22"/>
                  <w:szCs w:val="22"/>
                </w:rPr>
                <w:t>Section 58</w:t>
              </w:r>
            </w:hyperlink>
            <w:r w:rsidR="003A3BEC" w:rsidRPr="00A5116B">
              <w:rPr>
                <w:rFonts w:ascii="Arial" w:hAnsi="Arial" w:cs="Arial"/>
                <w:sz w:val="22"/>
                <w:szCs w:val="22"/>
              </w:rPr>
              <w:t>: May assent, or withhold assent, to laws passed by Parliament, or reserve laws for the Queen’s assent, or return laws to the parliament recommending amendments.</w:t>
            </w:r>
          </w:p>
          <w:p w14:paraId="7322F7EA" w14:textId="77777777" w:rsidR="003A3BEC" w:rsidRPr="00A5116B" w:rsidRDefault="003B678A" w:rsidP="00DB3E37">
            <w:pPr>
              <w:numPr>
                <w:ilvl w:val="0"/>
                <w:numId w:val="31"/>
              </w:numPr>
              <w:shd w:val="clear" w:color="auto" w:fill="FFFFFF"/>
              <w:ind w:left="595" w:hanging="357"/>
              <w:rPr>
                <w:rFonts w:ascii="Arial" w:hAnsi="Arial" w:cs="Arial"/>
                <w:sz w:val="22"/>
                <w:szCs w:val="22"/>
              </w:rPr>
            </w:pPr>
            <w:hyperlink r:id="rId45" w:history="1">
              <w:r w:rsidR="003A3BEC" w:rsidRPr="00A5116B">
                <w:rPr>
                  <w:rStyle w:val="Strong"/>
                  <w:rFonts w:ascii="Arial" w:hAnsi="Arial" w:cs="Arial"/>
                  <w:sz w:val="22"/>
                  <w:szCs w:val="22"/>
                </w:rPr>
                <w:t>Section 61</w:t>
              </w:r>
            </w:hyperlink>
            <w:r w:rsidR="003A3BEC" w:rsidRPr="00A5116B">
              <w:rPr>
                <w:rFonts w:ascii="Arial" w:hAnsi="Arial" w:cs="Arial"/>
                <w:sz w:val="22"/>
                <w:szCs w:val="22"/>
              </w:rPr>
              <w:t>: Exercises the executive power of the Commonwealth.</w:t>
            </w:r>
          </w:p>
          <w:p w14:paraId="1F8DD0A2" w14:textId="77777777" w:rsidR="003A3BEC" w:rsidRPr="00A5116B" w:rsidRDefault="003B678A" w:rsidP="00DB3E37">
            <w:pPr>
              <w:numPr>
                <w:ilvl w:val="0"/>
                <w:numId w:val="31"/>
              </w:numPr>
              <w:shd w:val="clear" w:color="auto" w:fill="FFFFFF"/>
              <w:ind w:left="595" w:hanging="357"/>
              <w:rPr>
                <w:rFonts w:ascii="Arial" w:hAnsi="Arial" w:cs="Arial"/>
                <w:sz w:val="22"/>
                <w:szCs w:val="22"/>
              </w:rPr>
            </w:pPr>
            <w:hyperlink r:id="rId46" w:history="1">
              <w:r w:rsidR="003A3BEC" w:rsidRPr="00A5116B">
                <w:rPr>
                  <w:rStyle w:val="Strong"/>
                  <w:rFonts w:ascii="Arial" w:hAnsi="Arial" w:cs="Arial"/>
                  <w:sz w:val="22"/>
                  <w:szCs w:val="22"/>
                </w:rPr>
                <w:t>Section 64</w:t>
              </w:r>
            </w:hyperlink>
            <w:r w:rsidR="003A3BEC" w:rsidRPr="00A5116B">
              <w:rPr>
                <w:rFonts w:ascii="Arial" w:hAnsi="Arial" w:cs="Arial"/>
                <w:sz w:val="22"/>
                <w:szCs w:val="22"/>
              </w:rPr>
              <w:t>: May appoint officers (ministers) to departments of State, such officers holding office during his pleasure.</w:t>
            </w:r>
          </w:p>
          <w:p w14:paraId="1E899DD0" w14:textId="77777777" w:rsidR="003A3BEC" w:rsidRPr="00A5116B" w:rsidRDefault="003B678A" w:rsidP="00DB3E37">
            <w:pPr>
              <w:numPr>
                <w:ilvl w:val="0"/>
                <w:numId w:val="31"/>
              </w:numPr>
              <w:shd w:val="clear" w:color="auto" w:fill="FFFFFF"/>
              <w:ind w:left="595" w:hanging="357"/>
              <w:rPr>
                <w:rFonts w:ascii="Arial" w:hAnsi="Arial" w:cs="Arial"/>
                <w:sz w:val="22"/>
                <w:szCs w:val="22"/>
              </w:rPr>
            </w:pPr>
            <w:hyperlink r:id="rId47" w:history="1">
              <w:r w:rsidR="003A3BEC" w:rsidRPr="00A5116B">
                <w:rPr>
                  <w:rStyle w:val="Strong"/>
                  <w:rFonts w:ascii="Arial" w:hAnsi="Arial" w:cs="Arial"/>
                  <w:sz w:val="22"/>
                  <w:szCs w:val="22"/>
                </w:rPr>
                <w:t>Section 68</w:t>
              </w:r>
            </w:hyperlink>
            <w:r w:rsidR="003A3BEC" w:rsidRPr="00A5116B">
              <w:rPr>
                <w:rFonts w:ascii="Arial" w:hAnsi="Arial" w:cs="Arial"/>
                <w:sz w:val="22"/>
                <w:szCs w:val="22"/>
              </w:rPr>
              <w:t>: Command in chief of the naval and military forces of the Commonwealth.</w:t>
            </w:r>
          </w:p>
          <w:p w14:paraId="2077E891" w14:textId="77777777" w:rsidR="003A3BEC" w:rsidRPr="00A5116B" w:rsidRDefault="003B678A" w:rsidP="00DB3E37">
            <w:pPr>
              <w:numPr>
                <w:ilvl w:val="0"/>
                <w:numId w:val="31"/>
              </w:numPr>
              <w:shd w:val="clear" w:color="auto" w:fill="FFFFFF"/>
              <w:ind w:left="595" w:hanging="357"/>
              <w:rPr>
                <w:rFonts w:ascii="Arial" w:hAnsi="Arial" w:cs="Arial"/>
                <w:sz w:val="22"/>
                <w:szCs w:val="22"/>
              </w:rPr>
            </w:pPr>
            <w:hyperlink r:id="rId48" w:history="1">
              <w:r w:rsidR="003A3BEC" w:rsidRPr="00A5116B">
                <w:rPr>
                  <w:rStyle w:val="Strong"/>
                  <w:rFonts w:ascii="Arial" w:hAnsi="Arial" w:cs="Arial"/>
                  <w:sz w:val="22"/>
                  <w:szCs w:val="22"/>
                </w:rPr>
                <w:t>Section 72</w:t>
              </w:r>
            </w:hyperlink>
            <w:r w:rsidR="003A3BEC" w:rsidRPr="00A5116B">
              <w:rPr>
                <w:rFonts w:ascii="Arial" w:hAnsi="Arial" w:cs="Arial"/>
                <w:sz w:val="22"/>
                <w:szCs w:val="22"/>
              </w:rPr>
              <w:t>: With the Executive Council, appoints Justices of the </w:t>
            </w:r>
            <w:hyperlink r:id="rId49" w:history="1">
              <w:r w:rsidR="003A3BEC" w:rsidRPr="00A5116B">
                <w:rPr>
                  <w:rStyle w:val="Strong"/>
                  <w:rFonts w:ascii="Arial" w:hAnsi="Arial" w:cs="Arial"/>
                  <w:sz w:val="22"/>
                  <w:szCs w:val="22"/>
                </w:rPr>
                <w:t>High Court</w:t>
              </w:r>
            </w:hyperlink>
            <w:r w:rsidR="003A3BEC" w:rsidRPr="00A5116B">
              <w:rPr>
                <w:rFonts w:ascii="Arial" w:hAnsi="Arial" w:cs="Arial"/>
                <w:sz w:val="22"/>
                <w:szCs w:val="22"/>
              </w:rPr>
              <w:t>, and also receives their resignations.</w:t>
            </w:r>
          </w:p>
          <w:p w14:paraId="3321B867" w14:textId="77777777" w:rsidR="003A3BEC" w:rsidRPr="00A5116B" w:rsidRDefault="003A3BEC" w:rsidP="003A3BEC">
            <w:pPr>
              <w:pStyle w:val="NormalWeb"/>
              <w:shd w:val="clear" w:color="auto" w:fill="FFFFFF"/>
              <w:spacing w:before="0" w:beforeAutospacing="0" w:after="0" w:afterAutospacing="0"/>
              <w:rPr>
                <w:rFonts w:ascii="Arial" w:hAnsi="Arial" w:cs="Arial"/>
                <w:sz w:val="22"/>
                <w:szCs w:val="22"/>
              </w:rPr>
            </w:pPr>
            <w:r w:rsidRPr="00A5116B">
              <w:rPr>
                <w:rFonts w:ascii="Arial" w:hAnsi="Arial" w:cs="Arial"/>
                <w:sz w:val="22"/>
                <w:szCs w:val="22"/>
              </w:rPr>
              <w:t xml:space="preserve">Most of these powers are exercised by the Governor-General on the advice of his ministers, through the Prime Minister and carrying out these powers has been </w:t>
            </w:r>
            <w:r w:rsidRPr="00A5116B">
              <w:rPr>
                <w:rFonts w:ascii="Arial" w:hAnsi="Arial" w:cs="Arial"/>
                <w:b/>
                <w:bCs/>
                <w:sz w:val="22"/>
                <w:szCs w:val="22"/>
              </w:rPr>
              <w:t>non-controversial</w:t>
            </w:r>
            <w:r w:rsidRPr="00A5116B">
              <w:rPr>
                <w:rFonts w:ascii="Arial" w:hAnsi="Arial" w:cs="Arial"/>
                <w:sz w:val="22"/>
                <w:szCs w:val="22"/>
              </w:rPr>
              <w:t xml:space="preserve">    </w:t>
            </w:r>
          </w:p>
          <w:p w14:paraId="2FAC03F6" w14:textId="77777777" w:rsidR="003A3BEC" w:rsidRPr="00A5116B" w:rsidRDefault="003A3BEC" w:rsidP="003A3BEC">
            <w:pPr>
              <w:pStyle w:val="NormalWeb"/>
              <w:shd w:val="clear" w:color="auto" w:fill="FFFFFF"/>
              <w:spacing w:before="0" w:beforeAutospacing="0" w:after="0" w:afterAutospacing="0"/>
              <w:rPr>
                <w:rFonts w:ascii="Arial" w:hAnsi="Arial" w:cs="Arial"/>
                <w:sz w:val="22"/>
                <w:szCs w:val="22"/>
              </w:rPr>
            </w:pPr>
            <w:r w:rsidRPr="00A5116B">
              <w:rPr>
                <w:rFonts w:ascii="Arial" w:hAnsi="Arial" w:cs="Arial"/>
                <w:sz w:val="22"/>
                <w:szCs w:val="22"/>
              </w:rPr>
              <w:t xml:space="preserve">Those reserve powers relating to the dissolution of parliament and the appointment of ministers are the subject of </w:t>
            </w:r>
            <w:r w:rsidRPr="00A5116B">
              <w:rPr>
                <w:rFonts w:ascii="Arial" w:hAnsi="Arial" w:cs="Arial"/>
                <w:b/>
                <w:bCs/>
                <w:sz w:val="22"/>
                <w:szCs w:val="22"/>
              </w:rPr>
              <w:t>controversy</w:t>
            </w:r>
            <w:r w:rsidRPr="00A5116B">
              <w:rPr>
                <w:rFonts w:ascii="Arial" w:hAnsi="Arial" w:cs="Arial"/>
                <w:sz w:val="22"/>
                <w:szCs w:val="22"/>
              </w:rPr>
              <w:t>, particularly since the actions of the Governor-General Kerr in </w:t>
            </w:r>
            <w:hyperlink r:id="rId50" w:tgtFrame="_blank" w:history="1">
              <w:r w:rsidRPr="00A5116B">
                <w:rPr>
                  <w:rStyle w:val="Strong"/>
                  <w:rFonts w:ascii="Arial" w:hAnsi="Arial" w:cs="Arial"/>
                  <w:b w:val="0"/>
                  <w:bCs/>
                  <w:sz w:val="22"/>
                  <w:szCs w:val="22"/>
                </w:rPr>
                <w:t>dismissing Prime Minister Whitlam in 1975</w:t>
              </w:r>
            </w:hyperlink>
            <w:r w:rsidRPr="00A5116B">
              <w:rPr>
                <w:rFonts w:ascii="Arial" w:hAnsi="Arial" w:cs="Arial"/>
                <w:b/>
                <w:bCs/>
                <w:sz w:val="22"/>
                <w:szCs w:val="22"/>
              </w:rPr>
              <w:t>.</w:t>
            </w:r>
          </w:p>
          <w:p w14:paraId="7520C536" w14:textId="77777777" w:rsidR="003A3BEC" w:rsidRPr="00A5116B" w:rsidRDefault="003A3BEC" w:rsidP="003A3BEC">
            <w:pPr>
              <w:pStyle w:val="NormalWeb"/>
              <w:shd w:val="clear" w:color="auto" w:fill="FFFFFF"/>
              <w:spacing w:before="0" w:beforeAutospacing="0" w:after="0" w:afterAutospacing="0"/>
              <w:rPr>
                <w:rFonts w:ascii="Arial" w:hAnsi="Arial" w:cs="Arial"/>
                <w:sz w:val="22"/>
                <w:szCs w:val="22"/>
              </w:rPr>
            </w:pPr>
            <w:r w:rsidRPr="00A5116B">
              <w:rPr>
                <w:rFonts w:ascii="Arial" w:hAnsi="Arial" w:cs="Arial"/>
                <w:sz w:val="22"/>
                <w:szCs w:val="22"/>
              </w:rPr>
              <w:t xml:space="preserve">Discuss constitutional conventions and whether they are </w:t>
            </w:r>
            <w:r w:rsidR="000B59C7" w:rsidRPr="00A5116B">
              <w:rPr>
                <w:rFonts w:ascii="Arial" w:hAnsi="Arial" w:cs="Arial"/>
                <w:sz w:val="22"/>
                <w:szCs w:val="22"/>
              </w:rPr>
              <w:t>controversial</w:t>
            </w:r>
          </w:p>
          <w:p w14:paraId="053AA873" w14:textId="77777777" w:rsidR="006A7A91" w:rsidRPr="00A5116B" w:rsidRDefault="003A3BEC" w:rsidP="006A7A91">
            <w:pPr>
              <w:pStyle w:val="NormalWeb"/>
              <w:rPr>
                <w:rFonts w:ascii="Arial" w:hAnsi="Arial" w:cs="Arial"/>
                <w:sz w:val="22"/>
                <w:szCs w:val="22"/>
              </w:rPr>
            </w:pPr>
            <w:r w:rsidRPr="00A5116B">
              <w:rPr>
                <w:rFonts w:ascii="Arial" w:hAnsi="Arial" w:cs="Arial"/>
                <w:sz w:val="22"/>
                <w:szCs w:val="22"/>
              </w:rPr>
              <w:t>E</w:t>
            </w:r>
            <w:r w:rsidR="00417B38" w:rsidRPr="00A5116B">
              <w:rPr>
                <w:rFonts w:ascii="Arial" w:hAnsi="Arial" w:cs="Arial"/>
                <w:sz w:val="22"/>
                <w:szCs w:val="22"/>
              </w:rPr>
              <w:t>xamines the mechanisms/ processes/or lack of that hold the Governor- General accountable</w:t>
            </w:r>
            <w:r w:rsidRPr="00A5116B">
              <w:rPr>
                <w:rFonts w:ascii="Arial" w:hAnsi="Arial" w:cs="Arial"/>
                <w:sz w:val="22"/>
                <w:szCs w:val="22"/>
              </w:rPr>
              <w:t xml:space="preserve"> and are they </w:t>
            </w:r>
            <w:r w:rsidR="001F62D2" w:rsidRPr="00A5116B">
              <w:rPr>
                <w:rFonts w:ascii="Arial" w:hAnsi="Arial" w:cs="Arial"/>
                <w:sz w:val="22"/>
                <w:szCs w:val="22"/>
              </w:rPr>
              <w:t>c</w:t>
            </w:r>
            <w:r w:rsidRPr="00A5116B">
              <w:rPr>
                <w:rFonts w:ascii="Arial" w:hAnsi="Arial" w:cs="Arial"/>
                <w:sz w:val="22"/>
                <w:szCs w:val="22"/>
              </w:rPr>
              <w:t>ontroversial.</w:t>
            </w:r>
            <w:r w:rsidR="00417B38" w:rsidRPr="00A5116B">
              <w:rPr>
                <w:rFonts w:ascii="Arial" w:hAnsi="Arial" w:cs="Arial"/>
                <w:sz w:val="22"/>
                <w:szCs w:val="22"/>
              </w:rPr>
              <w:br/>
            </w:r>
            <w:r w:rsidR="00417B38" w:rsidRPr="00A5116B">
              <w:rPr>
                <w:rFonts w:ascii="Arial" w:hAnsi="Arial" w:cs="Arial"/>
                <w:sz w:val="22"/>
                <w:szCs w:val="22"/>
              </w:rPr>
              <w:br/>
              <w:t xml:space="preserve">• </w:t>
            </w:r>
            <w:r w:rsidRPr="00A5116B">
              <w:rPr>
                <w:rFonts w:ascii="Arial" w:hAnsi="Arial" w:cs="Arial"/>
                <w:sz w:val="22"/>
                <w:szCs w:val="22"/>
              </w:rPr>
              <w:t>C</w:t>
            </w:r>
            <w:r w:rsidR="00417B38" w:rsidRPr="00A5116B">
              <w:rPr>
                <w:rFonts w:ascii="Arial" w:hAnsi="Arial" w:cs="Arial"/>
                <w:sz w:val="22"/>
                <w:szCs w:val="22"/>
              </w:rPr>
              <w:t>ould use 1975 as a bases for discussion</w:t>
            </w:r>
            <w:r w:rsidRPr="00A5116B">
              <w:rPr>
                <w:rFonts w:ascii="Arial" w:hAnsi="Arial" w:cs="Arial"/>
                <w:sz w:val="22"/>
                <w:szCs w:val="22"/>
              </w:rPr>
              <w:t xml:space="preserve">, but detailed explanation of the 1975 Dismissal is </w:t>
            </w:r>
            <w:r w:rsidRPr="00A5116B">
              <w:rPr>
                <w:rFonts w:ascii="Arial" w:hAnsi="Arial" w:cs="Arial"/>
                <w:b/>
                <w:bCs/>
                <w:sz w:val="22"/>
                <w:szCs w:val="22"/>
              </w:rPr>
              <w:t>not</w:t>
            </w:r>
            <w:r w:rsidRPr="00A5116B">
              <w:rPr>
                <w:rFonts w:ascii="Arial" w:hAnsi="Arial" w:cs="Arial"/>
                <w:sz w:val="22"/>
                <w:szCs w:val="22"/>
              </w:rPr>
              <w:t xml:space="preserve"> required, unless</w:t>
            </w:r>
            <w:r w:rsidR="00417B38" w:rsidRPr="00A5116B">
              <w:rPr>
                <w:rFonts w:ascii="Arial" w:hAnsi="Arial" w:cs="Arial"/>
                <w:sz w:val="22"/>
                <w:szCs w:val="22"/>
              </w:rPr>
              <w:t xml:space="preserve"> th</w:t>
            </w:r>
            <w:r w:rsidRPr="00A5116B">
              <w:rPr>
                <w:rFonts w:ascii="Arial" w:hAnsi="Arial" w:cs="Arial"/>
                <w:sz w:val="22"/>
                <w:szCs w:val="22"/>
              </w:rPr>
              <w:t>ey</w:t>
            </w:r>
            <w:r w:rsidR="00417B38" w:rsidRPr="00A5116B">
              <w:rPr>
                <w:rFonts w:ascii="Arial" w:hAnsi="Arial" w:cs="Arial"/>
                <w:sz w:val="22"/>
                <w:szCs w:val="22"/>
              </w:rPr>
              <w:t xml:space="preserve"> </w:t>
            </w:r>
            <w:r w:rsidRPr="00A5116B">
              <w:rPr>
                <w:rFonts w:ascii="Arial" w:hAnsi="Arial" w:cs="Arial"/>
                <w:sz w:val="22"/>
                <w:szCs w:val="22"/>
              </w:rPr>
              <w:t xml:space="preserve">brought the </w:t>
            </w:r>
            <w:r w:rsidR="00417B38" w:rsidRPr="00A5116B">
              <w:rPr>
                <w:rFonts w:ascii="Arial" w:hAnsi="Arial" w:cs="Arial"/>
                <w:sz w:val="22"/>
                <w:szCs w:val="22"/>
              </w:rPr>
              <w:t xml:space="preserve">discussion back to the key elements of the question, i.e. appointment and removal, powers, accountability </w:t>
            </w:r>
            <w:r w:rsidRPr="00A5116B">
              <w:rPr>
                <w:rFonts w:ascii="Arial" w:hAnsi="Arial" w:cs="Arial"/>
                <w:sz w:val="22"/>
                <w:szCs w:val="22"/>
              </w:rPr>
              <w:t>of</w:t>
            </w:r>
            <w:r w:rsidR="00417B38" w:rsidRPr="00A5116B">
              <w:rPr>
                <w:rFonts w:ascii="Arial" w:hAnsi="Arial" w:cs="Arial"/>
                <w:sz w:val="22"/>
                <w:szCs w:val="22"/>
              </w:rPr>
              <w:t xml:space="preserve"> the office of Governor-General being </w:t>
            </w:r>
            <w:r w:rsidRPr="00A5116B">
              <w:rPr>
                <w:rFonts w:ascii="Arial" w:hAnsi="Arial" w:cs="Arial"/>
                <w:sz w:val="22"/>
                <w:szCs w:val="22"/>
              </w:rPr>
              <w:t>controversial</w:t>
            </w:r>
            <w:r w:rsidR="00417B38" w:rsidRPr="00A5116B">
              <w:rPr>
                <w:rFonts w:ascii="Arial" w:hAnsi="Arial" w:cs="Arial"/>
                <w:sz w:val="22"/>
                <w:szCs w:val="22"/>
              </w:rPr>
              <w:t xml:space="preserve"> or not</w:t>
            </w:r>
            <w:r w:rsidRPr="00A5116B">
              <w:rPr>
                <w:rFonts w:ascii="Arial" w:hAnsi="Arial" w:cs="Arial"/>
                <w:sz w:val="22"/>
                <w:szCs w:val="22"/>
              </w:rPr>
              <w:t xml:space="preserve">. </w:t>
            </w:r>
          </w:p>
          <w:p w14:paraId="365CF2C2" w14:textId="77777777" w:rsidR="00F224B3" w:rsidRPr="00A5116B" w:rsidRDefault="005B0CF1" w:rsidP="00F224B3">
            <w:pPr>
              <w:pStyle w:val="NormalWeb"/>
              <w:spacing w:before="0" w:beforeAutospacing="0" w:after="0" w:afterAutospacing="0"/>
              <w:rPr>
                <w:rFonts w:ascii="Arial" w:hAnsi="Arial" w:cs="Arial"/>
                <w:sz w:val="22"/>
                <w:szCs w:val="22"/>
              </w:rPr>
            </w:pPr>
            <w:r w:rsidRPr="00A5116B">
              <w:rPr>
                <w:rFonts w:ascii="Arial" w:hAnsi="Arial" w:cs="Arial"/>
                <w:sz w:val="22"/>
                <w:szCs w:val="22"/>
              </w:rPr>
              <w:t xml:space="preserve">Hollingworth Affair: </w:t>
            </w:r>
            <w:r w:rsidR="003A3BEC" w:rsidRPr="00A5116B">
              <w:rPr>
                <w:rFonts w:ascii="Arial" w:hAnsi="Arial" w:cs="Arial"/>
                <w:sz w:val="22"/>
                <w:szCs w:val="22"/>
              </w:rPr>
              <w:t>controversial in terms of appointment and accountability.</w:t>
            </w:r>
          </w:p>
          <w:p w14:paraId="26D9D20C" w14:textId="77777777" w:rsidR="005B0CF1" w:rsidRPr="00A5116B" w:rsidRDefault="005B0CF1" w:rsidP="00F224B3">
            <w:pPr>
              <w:pStyle w:val="NormalWeb"/>
              <w:spacing w:before="0" w:beforeAutospacing="0" w:after="0" w:afterAutospacing="0"/>
              <w:rPr>
                <w:rFonts w:ascii="Arial" w:hAnsi="Arial" w:cs="Arial"/>
                <w:sz w:val="22"/>
                <w:szCs w:val="22"/>
              </w:rPr>
            </w:pPr>
            <w:r w:rsidRPr="00A5116B">
              <w:rPr>
                <w:rFonts w:ascii="Arial" w:hAnsi="Arial" w:cs="Arial"/>
                <w:sz w:val="22"/>
                <w:szCs w:val="22"/>
              </w:rPr>
              <w:t xml:space="preserve">Peter Hollingworth resigned his positions Governor-General of Australia in May 2003 more than three years short of the term for which he had been appointed. His resignation came after nearly eighteen months of controversy over how he had handled cases of sexual abuse of children while in his previous job </w:t>
            </w:r>
          </w:p>
          <w:p w14:paraId="0D5BDA79" w14:textId="77777777" w:rsidR="005B0CF1" w:rsidRPr="00A5116B" w:rsidRDefault="005B0CF1" w:rsidP="003A3BEC">
            <w:pPr>
              <w:pStyle w:val="NormalWeb"/>
              <w:spacing w:before="0" w:beforeAutospacing="0" w:after="0" w:afterAutospacing="0"/>
              <w:rPr>
                <w:rFonts w:ascii="Arial" w:hAnsi="Arial" w:cs="Arial"/>
                <w:sz w:val="22"/>
                <w:szCs w:val="22"/>
              </w:rPr>
            </w:pPr>
            <w:r w:rsidRPr="00A5116B">
              <w:rPr>
                <w:rFonts w:ascii="Arial" w:hAnsi="Arial" w:cs="Arial"/>
                <w:sz w:val="22"/>
                <w:szCs w:val="22"/>
              </w:rPr>
              <w:lastRenderedPageBreak/>
              <w:t>Principal lesson in the Hollingworth affair is that the Governor-General cannot survive in office without the confidence of the Australian people.</w:t>
            </w:r>
            <w:r w:rsidRPr="00A5116B">
              <w:rPr>
                <w:rFonts w:ascii="Arial" w:hAnsi="Arial" w:cs="Arial"/>
                <w:sz w:val="22"/>
                <w:szCs w:val="22"/>
              </w:rPr>
              <w:br/>
              <w:t xml:space="preserve">The office is regarded as socially important and is increasingly subject to media scrutiny. </w:t>
            </w:r>
          </w:p>
          <w:p w14:paraId="17D90BB5" w14:textId="77777777" w:rsidR="005B0CF1" w:rsidRPr="00A5116B" w:rsidRDefault="005B0CF1" w:rsidP="003A3BEC">
            <w:pPr>
              <w:pStyle w:val="NormalWeb"/>
              <w:spacing w:before="0" w:beforeAutospacing="0" w:after="0" w:afterAutospacing="0"/>
              <w:rPr>
                <w:rFonts w:ascii="Arial" w:hAnsi="Arial" w:cs="Arial"/>
                <w:sz w:val="22"/>
                <w:szCs w:val="22"/>
              </w:rPr>
            </w:pPr>
            <w:r w:rsidRPr="00A5116B">
              <w:rPr>
                <w:rFonts w:ascii="Arial" w:hAnsi="Arial" w:cs="Arial"/>
                <w:sz w:val="22"/>
                <w:szCs w:val="22"/>
              </w:rPr>
              <w:t xml:space="preserve">The Governor-General’s tenure lies in the hands of the Prime Minister. Public opposition to the Governor-General’s continuation in office will eventually rebound on the Prime Minister, who will ultimately be forced to urge the Governor-General to resign. </w:t>
            </w:r>
          </w:p>
          <w:p w14:paraId="7CA2D79F" w14:textId="77777777" w:rsidR="003A3BEC" w:rsidRPr="00A5116B" w:rsidRDefault="003A3BEC" w:rsidP="003A3BEC">
            <w:pPr>
              <w:pStyle w:val="NormalWeb"/>
              <w:spacing w:before="0" w:beforeAutospacing="0" w:after="0" w:afterAutospacing="0"/>
              <w:rPr>
                <w:rFonts w:ascii="Arial" w:hAnsi="Arial" w:cs="Arial"/>
                <w:sz w:val="22"/>
                <w:szCs w:val="22"/>
              </w:rPr>
            </w:pPr>
          </w:p>
          <w:p w14:paraId="0E36E9CC" w14:textId="77777777" w:rsidR="003A3BEC" w:rsidRPr="00A5116B" w:rsidRDefault="003A3BEC" w:rsidP="003A3BEC">
            <w:pPr>
              <w:contextualSpacing/>
              <w:rPr>
                <w:rFonts w:ascii="Arial" w:hAnsi="Arial" w:cs="Arial"/>
                <w:sz w:val="22"/>
                <w:szCs w:val="22"/>
              </w:rPr>
            </w:pPr>
            <w:r w:rsidRPr="00A5116B">
              <w:rPr>
                <w:rFonts w:ascii="Arial" w:hAnsi="Arial" w:cs="Arial"/>
                <w:sz w:val="22"/>
                <w:szCs w:val="22"/>
              </w:rPr>
              <w:t xml:space="preserve">Accountability of the Office of the Governor-General - Annual report tabled in parliament, </w:t>
            </w:r>
          </w:p>
          <w:p w14:paraId="6BB3F479" w14:textId="77777777" w:rsidR="003A3BEC" w:rsidRPr="00A5116B" w:rsidRDefault="003A3BEC" w:rsidP="00DB3E37">
            <w:pPr>
              <w:pStyle w:val="ListParagraph"/>
              <w:numPr>
                <w:ilvl w:val="0"/>
                <w:numId w:val="32"/>
              </w:numPr>
              <w:rPr>
                <w:rFonts w:ascii="Arial" w:hAnsi="Arial" w:cs="Arial"/>
                <w:sz w:val="22"/>
                <w:szCs w:val="22"/>
              </w:rPr>
            </w:pPr>
            <w:r w:rsidRPr="00A5116B">
              <w:rPr>
                <w:rFonts w:ascii="Arial" w:hAnsi="Arial" w:cs="Arial"/>
                <w:sz w:val="22"/>
                <w:szCs w:val="22"/>
              </w:rPr>
              <w:t>Currently the annual report is simply laid before each House of Parliament and members and senators are prohibited from discussing or commenting on it.</w:t>
            </w:r>
          </w:p>
          <w:p w14:paraId="71B6BD17" w14:textId="77777777" w:rsidR="003A3BEC" w:rsidRPr="00A5116B" w:rsidRDefault="003A3BEC" w:rsidP="00DB3E37">
            <w:pPr>
              <w:pStyle w:val="ListParagraph"/>
              <w:numPr>
                <w:ilvl w:val="0"/>
                <w:numId w:val="32"/>
              </w:numPr>
              <w:rPr>
                <w:rFonts w:ascii="Arial" w:hAnsi="Arial" w:cs="Arial"/>
                <w:sz w:val="22"/>
                <w:szCs w:val="22"/>
              </w:rPr>
            </w:pPr>
            <w:r w:rsidRPr="00A5116B">
              <w:rPr>
                <w:rFonts w:ascii="Arial" w:hAnsi="Arial" w:cs="Arial"/>
                <w:sz w:val="22"/>
                <w:szCs w:val="22"/>
              </w:rPr>
              <w:t>Standing order 74 prevents scrutiny of G</w:t>
            </w:r>
            <w:r w:rsidR="006A7A91" w:rsidRPr="00A5116B">
              <w:rPr>
                <w:rFonts w:ascii="Arial" w:hAnsi="Arial" w:cs="Arial"/>
                <w:sz w:val="22"/>
                <w:szCs w:val="22"/>
              </w:rPr>
              <w:t>overnor-General</w:t>
            </w:r>
            <w:r w:rsidRPr="00A5116B">
              <w:rPr>
                <w:rFonts w:ascii="Arial" w:hAnsi="Arial" w:cs="Arial"/>
                <w:sz w:val="22"/>
                <w:szCs w:val="22"/>
              </w:rPr>
              <w:t xml:space="preserve"> by parliament – “Any criticism of the Queen or her representative, the G</w:t>
            </w:r>
            <w:r w:rsidR="006A7A91" w:rsidRPr="00A5116B">
              <w:rPr>
                <w:rFonts w:ascii="Arial" w:hAnsi="Arial" w:cs="Arial"/>
                <w:sz w:val="22"/>
                <w:szCs w:val="22"/>
              </w:rPr>
              <w:t>overnor-</w:t>
            </w:r>
            <w:r w:rsidRPr="00A5116B">
              <w:rPr>
                <w:rFonts w:ascii="Arial" w:hAnsi="Arial" w:cs="Arial"/>
                <w:sz w:val="22"/>
                <w:szCs w:val="22"/>
              </w:rPr>
              <w:t>G</w:t>
            </w:r>
            <w:r w:rsidR="006A7A91" w:rsidRPr="00A5116B">
              <w:rPr>
                <w:rFonts w:ascii="Arial" w:hAnsi="Arial" w:cs="Arial"/>
                <w:sz w:val="22"/>
                <w:szCs w:val="22"/>
              </w:rPr>
              <w:t>eneral,</w:t>
            </w:r>
            <w:r w:rsidRPr="00A5116B">
              <w:rPr>
                <w:rFonts w:ascii="Arial" w:hAnsi="Arial" w:cs="Arial"/>
                <w:sz w:val="22"/>
                <w:szCs w:val="22"/>
              </w:rPr>
              <w:t xml:space="preserve"> is banned from federal parliament.</w:t>
            </w:r>
            <w:r w:rsidR="006A7A91" w:rsidRPr="00A5116B">
              <w:rPr>
                <w:rFonts w:ascii="Arial" w:hAnsi="Arial" w:cs="Arial"/>
                <w:sz w:val="22"/>
                <w:szCs w:val="22"/>
              </w:rPr>
              <w:t>”</w:t>
            </w:r>
            <w:r w:rsidRPr="00A5116B">
              <w:rPr>
                <w:rFonts w:ascii="Arial" w:hAnsi="Arial" w:cs="Arial"/>
                <w:sz w:val="22"/>
                <w:szCs w:val="22"/>
              </w:rPr>
              <w:t xml:space="preserve"> This restriction was adapted from similar convention governing Britain’s House of Commons” </w:t>
            </w:r>
          </w:p>
          <w:p w14:paraId="0A81145E" w14:textId="77777777" w:rsidR="004F2E8E" w:rsidRPr="00A5116B" w:rsidRDefault="004F2E8E" w:rsidP="00DB3E37">
            <w:pPr>
              <w:pStyle w:val="ListParagraph"/>
              <w:numPr>
                <w:ilvl w:val="0"/>
                <w:numId w:val="32"/>
              </w:numPr>
              <w:rPr>
                <w:rFonts w:ascii="Arial" w:hAnsi="Arial" w:cs="Arial"/>
                <w:sz w:val="22"/>
                <w:szCs w:val="22"/>
              </w:rPr>
            </w:pPr>
            <w:r w:rsidRPr="00A5116B">
              <w:rPr>
                <w:rFonts w:ascii="Arial" w:hAnsi="Arial" w:cs="Arial"/>
                <w:sz w:val="22"/>
                <w:szCs w:val="22"/>
              </w:rPr>
              <w:t>A proposed amendment to the standing order by Anthony Albanese in 2003 was defeated in the HOR. thus limiting accountability</w:t>
            </w:r>
          </w:p>
          <w:p w14:paraId="14F71B1D" w14:textId="77777777" w:rsidR="003A3BEC" w:rsidRPr="00A5116B" w:rsidRDefault="003A3BEC" w:rsidP="003A3BEC">
            <w:pPr>
              <w:pStyle w:val="ListParagraph"/>
              <w:rPr>
                <w:rFonts w:ascii="Arial" w:hAnsi="Arial" w:cs="Arial"/>
                <w:sz w:val="22"/>
                <w:szCs w:val="22"/>
              </w:rPr>
            </w:pPr>
          </w:p>
          <w:p w14:paraId="66D7ED84" w14:textId="77777777" w:rsidR="003A3BEC" w:rsidRPr="00A5116B" w:rsidRDefault="003A3BEC" w:rsidP="003A3BEC">
            <w:pPr>
              <w:contextualSpacing/>
              <w:rPr>
                <w:rFonts w:ascii="Arial" w:hAnsi="Arial" w:cs="Arial"/>
                <w:sz w:val="22"/>
                <w:szCs w:val="22"/>
              </w:rPr>
            </w:pPr>
            <w:r w:rsidRPr="00A5116B">
              <w:rPr>
                <w:rFonts w:ascii="Arial" w:hAnsi="Arial" w:cs="Arial"/>
                <w:sz w:val="22"/>
                <w:szCs w:val="22"/>
              </w:rPr>
              <w:t>Quentin Bryce (25</w:t>
            </w:r>
            <w:r w:rsidRPr="00A5116B">
              <w:rPr>
                <w:rFonts w:ascii="Arial" w:hAnsi="Arial" w:cs="Arial"/>
                <w:sz w:val="22"/>
                <w:szCs w:val="22"/>
                <w:vertAlign w:val="superscript"/>
              </w:rPr>
              <w:t>th</w:t>
            </w:r>
            <w:r w:rsidRPr="00A5116B">
              <w:rPr>
                <w:rFonts w:ascii="Arial" w:hAnsi="Arial" w:cs="Arial"/>
                <w:sz w:val="22"/>
                <w:szCs w:val="22"/>
              </w:rPr>
              <w:t xml:space="preserve"> Governor-General) courted controversy</w:t>
            </w:r>
          </w:p>
          <w:p w14:paraId="04BFD3D2" w14:textId="77777777" w:rsidR="003A3BEC" w:rsidRPr="00A5116B" w:rsidRDefault="003A3BEC" w:rsidP="00DB3E37">
            <w:pPr>
              <w:numPr>
                <w:ilvl w:val="0"/>
                <w:numId w:val="33"/>
              </w:numPr>
              <w:contextualSpacing/>
              <w:rPr>
                <w:rFonts w:ascii="Arial" w:hAnsi="Arial" w:cs="Arial"/>
                <w:sz w:val="22"/>
                <w:szCs w:val="22"/>
              </w:rPr>
            </w:pPr>
            <w:r w:rsidRPr="00A5116B">
              <w:rPr>
                <w:rFonts w:ascii="Arial" w:hAnsi="Arial" w:cs="Arial"/>
                <w:sz w:val="22"/>
                <w:szCs w:val="22"/>
              </w:rPr>
              <w:t>Appointed by Kevin Rudd in 2008</w:t>
            </w:r>
          </w:p>
          <w:p w14:paraId="4E2DE439" w14:textId="77777777" w:rsidR="003A3BEC" w:rsidRPr="00A5116B" w:rsidRDefault="003A3BEC" w:rsidP="00DB3E37">
            <w:pPr>
              <w:numPr>
                <w:ilvl w:val="0"/>
                <w:numId w:val="33"/>
              </w:numPr>
              <w:contextualSpacing/>
              <w:rPr>
                <w:rFonts w:ascii="Arial" w:hAnsi="Arial" w:cs="Arial"/>
                <w:sz w:val="22"/>
                <w:szCs w:val="22"/>
              </w:rPr>
            </w:pPr>
            <w:r w:rsidRPr="00A5116B">
              <w:rPr>
                <w:rFonts w:ascii="Arial" w:hAnsi="Arial" w:cs="Arial"/>
                <w:sz w:val="22"/>
                <w:szCs w:val="22"/>
              </w:rPr>
              <w:t>Mother-in-law of Bill Shorten ALP leader (2013-2019)</w:t>
            </w:r>
          </w:p>
          <w:p w14:paraId="51993CBE" w14:textId="77777777" w:rsidR="003A3BEC" w:rsidRPr="00A5116B" w:rsidRDefault="003A3BEC" w:rsidP="00DB3E37">
            <w:pPr>
              <w:numPr>
                <w:ilvl w:val="0"/>
                <w:numId w:val="33"/>
              </w:numPr>
              <w:contextualSpacing/>
              <w:rPr>
                <w:rFonts w:ascii="Arial" w:hAnsi="Arial" w:cs="Arial"/>
                <w:sz w:val="22"/>
                <w:szCs w:val="22"/>
              </w:rPr>
            </w:pPr>
            <w:r w:rsidRPr="00A5116B">
              <w:rPr>
                <w:rFonts w:ascii="Arial" w:hAnsi="Arial" w:cs="Arial"/>
                <w:sz w:val="22"/>
                <w:szCs w:val="22"/>
              </w:rPr>
              <w:t>Made public comments on asylum seekers, climate change and gay marriage - 2013</w:t>
            </w:r>
          </w:p>
          <w:p w14:paraId="7EBC1D49" w14:textId="77777777" w:rsidR="003A3BEC" w:rsidRPr="00A5116B" w:rsidRDefault="000B59C7" w:rsidP="00DB3E37">
            <w:pPr>
              <w:numPr>
                <w:ilvl w:val="0"/>
                <w:numId w:val="33"/>
              </w:numPr>
              <w:contextualSpacing/>
              <w:rPr>
                <w:rFonts w:ascii="Arial" w:hAnsi="Arial" w:cs="Arial"/>
                <w:sz w:val="22"/>
                <w:szCs w:val="22"/>
              </w:rPr>
            </w:pPr>
            <w:r w:rsidRPr="00A5116B">
              <w:rPr>
                <w:rFonts w:ascii="Arial" w:hAnsi="Arial" w:cs="Arial"/>
                <w:sz w:val="22"/>
                <w:szCs w:val="22"/>
              </w:rPr>
              <w:t>Opposition</w:t>
            </w:r>
            <w:r w:rsidR="003A3BEC" w:rsidRPr="00A5116B">
              <w:rPr>
                <w:rFonts w:ascii="Arial" w:hAnsi="Arial" w:cs="Arial"/>
                <w:sz w:val="22"/>
                <w:szCs w:val="22"/>
              </w:rPr>
              <w:t xml:space="preserve"> accusations of supporting Labor stance on these controversial issues</w:t>
            </w:r>
          </w:p>
          <w:p w14:paraId="11BC78AD" w14:textId="77777777" w:rsidR="00D56500" w:rsidRPr="00A5116B" w:rsidRDefault="003A3BEC" w:rsidP="00DB3E37">
            <w:pPr>
              <w:numPr>
                <w:ilvl w:val="0"/>
                <w:numId w:val="33"/>
              </w:numPr>
              <w:contextualSpacing/>
              <w:rPr>
                <w:rFonts w:ascii="Arial" w:hAnsi="Arial" w:cs="Arial"/>
                <w:sz w:val="22"/>
                <w:szCs w:val="22"/>
              </w:rPr>
            </w:pPr>
            <w:r w:rsidRPr="00A5116B">
              <w:rPr>
                <w:rFonts w:ascii="Arial" w:hAnsi="Arial" w:cs="Arial"/>
                <w:sz w:val="22"/>
                <w:szCs w:val="22"/>
              </w:rPr>
              <w:t>Expectation that G</w:t>
            </w:r>
            <w:r w:rsidR="00654C7A" w:rsidRPr="00A5116B">
              <w:rPr>
                <w:rFonts w:ascii="Arial" w:hAnsi="Arial" w:cs="Arial"/>
                <w:sz w:val="22"/>
                <w:szCs w:val="22"/>
              </w:rPr>
              <w:t>overnor-</w:t>
            </w:r>
            <w:r w:rsidRPr="00A5116B">
              <w:rPr>
                <w:rFonts w:ascii="Arial" w:hAnsi="Arial" w:cs="Arial"/>
                <w:sz w:val="22"/>
                <w:szCs w:val="22"/>
              </w:rPr>
              <w:t>G</w:t>
            </w:r>
            <w:r w:rsidR="00654C7A" w:rsidRPr="00A5116B">
              <w:rPr>
                <w:rFonts w:ascii="Arial" w:hAnsi="Arial" w:cs="Arial"/>
                <w:sz w:val="22"/>
                <w:szCs w:val="22"/>
              </w:rPr>
              <w:t>eneral</w:t>
            </w:r>
            <w:r w:rsidRPr="00A5116B">
              <w:rPr>
                <w:rFonts w:ascii="Arial" w:hAnsi="Arial" w:cs="Arial"/>
                <w:sz w:val="22"/>
                <w:szCs w:val="22"/>
              </w:rPr>
              <w:t xml:space="preserve"> remain politically neutral and above politics.</w:t>
            </w:r>
          </w:p>
        </w:tc>
      </w:tr>
      <w:tr w:rsidR="00A5116B" w:rsidRPr="00A5116B" w14:paraId="024DA6C6" w14:textId="77777777" w:rsidTr="00086905">
        <w:tc>
          <w:tcPr>
            <w:tcW w:w="9533" w:type="dxa"/>
          </w:tcPr>
          <w:p w14:paraId="4EDDC987" w14:textId="77777777" w:rsidR="00D56500" w:rsidRPr="00A5116B" w:rsidRDefault="00D56500" w:rsidP="00086905">
            <w:pPr>
              <w:rPr>
                <w:rFonts w:ascii="Arial" w:hAnsi="Arial" w:cs="Arial"/>
                <w:b/>
                <w:sz w:val="22"/>
                <w:szCs w:val="22"/>
              </w:rPr>
            </w:pPr>
            <w:r w:rsidRPr="00A5116B">
              <w:rPr>
                <w:rFonts w:ascii="Arial" w:hAnsi="Arial" w:cs="Arial"/>
                <w:b/>
                <w:sz w:val="22"/>
                <w:szCs w:val="22"/>
              </w:rPr>
              <w:lastRenderedPageBreak/>
              <w:t>Evaluation:</w:t>
            </w:r>
          </w:p>
          <w:p w14:paraId="2D892B44" w14:textId="77777777" w:rsidR="00274314" w:rsidRPr="00A5116B" w:rsidRDefault="00274314" w:rsidP="001F62D2">
            <w:pPr>
              <w:rPr>
                <w:rFonts w:ascii="Arial" w:hAnsi="Arial" w:cs="Arial"/>
                <w:sz w:val="22"/>
                <w:szCs w:val="22"/>
              </w:rPr>
            </w:pPr>
            <w:r w:rsidRPr="00A5116B">
              <w:rPr>
                <w:rFonts w:ascii="Arial" w:hAnsi="Arial" w:cs="Arial"/>
                <w:sz w:val="22"/>
                <w:szCs w:val="22"/>
              </w:rPr>
              <w:t xml:space="preserve">Students are required to present an evaluation as to whether </w:t>
            </w:r>
            <w:r w:rsidR="001F62D2" w:rsidRPr="00A5116B">
              <w:rPr>
                <w:rFonts w:ascii="Arial" w:hAnsi="Arial" w:cs="Arial"/>
                <w:sz w:val="22"/>
                <w:szCs w:val="22"/>
              </w:rPr>
              <w:t>the office of Governor-General is highly controversial in terms of their powers, appointment and accountability.</w:t>
            </w:r>
            <w:r w:rsidRPr="00A5116B">
              <w:rPr>
                <w:rFonts w:ascii="Arial" w:hAnsi="Arial" w:cs="Arial"/>
                <w:sz w:val="22"/>
                <w:szCs w:val="22"/>
              </w:rPr>
              <w:t xml:space="preserve"> Evidence would suggest </w:t>
            </w:r>
            <w:r w:rsidR="001F62D2" w:rsidRPr="00A5116B">
              <w:rPr>
                <w:rFonts w:ascii="Arial" w:hAnsi="Arial" w:cs="Arial"/>
                <w:sz w:val="22"/>
                <w:szCs w:val="22"/>
              </w:rPr>
              <w:t xml:space="preserve">that some appointments are controversial, most are not. Reserve powers, if used, can be controversial and accountability is debatable. </w:t>
            </w:r>
          </w:p>
        </w:tc>
      </w:tr>
    </w:tbl>
    <w:p w14:paraId="7803AFF3" w14:textId="77777777" w:rsidR="006A7A91" w:rsidRPr="00A5116B" w:rsidRDefault="006A7A91" w:rsidP="006D6C81">
      <w:pPr>
        <w:tabs>
          <w:tab w:val="left" w:pos="720"/>
          <w:tab w:val="right" w:pos="9360"/>
        </w:tabs>
        <w:rPr>
          <w:rFonts w:ascii="Arial" w:hAnsi="Arial" w:cs="Arial"/>
          <w:b/>
          <w:sz w:val="22"/>
          <w:szCs w:val="22"/>
        </w:rPr>
      </w:pPr>
    </w:p>
    <w:p w14:paraId="4081FC0F" w14:textId="77777777" w:rsidR="001C0CBC" w:rsidRPr="00A5116B" w:rsidRDefault="001C0CBC" w:rsidP="006D6C81">
      <w:pPr>
        <w:tabs>
          <w:tab w:val="left" w:pos="720"/>
          <w:tab w:val="right" w:pos="9360"/>
        </w:tabs>
        <w:rPr>
          <w:rFonts w:ascii="Arial" w:hAnsi="Arial" w:cs="Arial"/>
          <w:b/>
          <w:sz w:val="22"/>
          <w:szCs w:val="22"/>
        </w:rPr>
      </w:pPr>
      <w:r w:rsidRPr="00A5116B">
        <w:rPr>
          <w:rFonts w:ascii="Arial" w:hAnsi="Arial" w:cs="Arial"/>
          <w:b/>
          <w:sz w:val="22"/>
          <w:szCs w:val="22"/>
        </w:rPr>
        <w:t>Question 10</w:t>
      </w:r>
      <w:r w:rsidRPr="00A5116B">
        <w:rPr>
          <w:rFonts w:ascii="Arial" w:hAnsi="Arial" w:cs="Arial"/>
          <w:b/>
          <w:sz w:val="22"/>
          <w:szCs w:val="22"/>
        </w:rPr>
        <w:tab/>
        <w:t>(25 marks)</w:t>
      </w:r>
    </w:p>
    <w:p w14:paraId="55AFA2E4" w14:textId="77777777" w:rsidR="0003094D" w:rsidRPr="00A5116B" w:rsidRDefault="0003094D" w:rsidP="006D6C81">
      <w:pPr>
        <w:tabs>
          <w:tab w:val="left" w:pos="720"/>
          <w:tab w:val="right" w:pos="9360"/>
        </w:tabs>
        <w:rPr>
          <w:rFonts w:ascii="Arial" w:hAnsi="Arial" w:cs="Arial"/>
          <w:b/>
          <w:sz w:val="22"/>
          <w:szCs w:val="22"/>
        </w:rPr>
      </w:pPr>
    </w:p>
    <w:p w14:paraId="4E08DDB1" w14:textId="77777777" w:rsidR="00DC139E" w:rsidRPr="00A5116B" w:rsidRDefault="009649A3" w:rsidP="009649A3">
      <w:pPr>
        <w:tabs>
          <w:tab w:val="right" w:pos="9360"/>
        </w:tabs>
        <w:rPr>
          <w:rFonts w:ascii="Arial" w:hAnsi="Arial" w:cs="Arial"/>
          <w:sz w:val="22"/>
          <w:szCs w:val="22"/>
        </w:rPr>
      </w:pPr>
      <w:r w:rsidRPr="00A5116B">
        <w:rPr>
          <w:rFonts w:ascii="Arial" w:hAnsi="Arial" w:cs="Arial"/>
          <w:sz w:val="22"/>
          <w:szCs w:val="22"/>
        </w:rPr>
        <w:t>Discuss the role of the courts in the Australian legal system and evaluate the extent to which the judiciary is held to account.</w:t>
      </w:r>
    </w:p>
    <w:p w14:paraId="452DB979" w14:textId="77777777" w:rsidR="009649A3" w:rsidRPr="00A5116B" w:rsidRDefault="009649A3" w:rsidP="009649A3">
      <w:pPr>
        <w:tabs>
          <w:tab w:val="right" w:pos="9360"/>
        </w:tabs>
        <w:rPr>
          <w:rFonts w:ascii="Arial" w:hAnsi="Arial" w:cs="Arial"/>
          <w:sz w:val="22"/>
          <w:szCs w:val="22"/>
        </w:rPr>
      </w:pPr>
    </w:p>
    <w:tbl>
      <w:tblPr>
        <w:tblStyle w:val="TableGrid"/>
        <w:tblW w:w="0" w:type="auto"/>
        <w:tblLook w:val="04A0" w:firstRow="1" w:lastRow="0" w:firstColumn="1" w:lastColumn="0" w:noHBand="0" w:noVBand="1"/>
      </w:tblPr>
      <w:tblGrid>
        <w:gridCol w:w="9307"/>
      </w:tblGrid>
      <w:tr w:rsidR="00FB3734" w:rsidRPr="00A5116B" w14:paraId="1F04A1F2" w14:textId="77777777" w:rsidTr="006A7A91">
        <w:trPr>
          <w:trHeight w:val="3065"/>
        </w:trPr>
        <w:tc>
          <w:tcPr>
            <w:tcW w:w="9533" w:type="dxa"/>
          </w:tcPr>
          <w:p w14:paraId="06313F90" w14:textId="77777777" w:rsidR="00FB3734" w:rsidRPr="00A5116B" w:rsidRDefault="00FB3734" w:rsidP="00086905">
            <w:pPr>
              <w:rPr>
                <w:rFonts w:ascii="Arial" w:hAnsi="Arial" w:cs="Arial"/>
                <w:b/>
                <w:sz w:val="22"/>
                <w:szCs w:val="22"/>
              </w:rPr>
            </w:pPr>
            <w:r w:rsidRPr="00A5116B">
              <w:rPr>
                <w:rFonts w:ascii="Arial" w:hAnsi="Arial" w:cs="Arial"/>
                <w:b/>
                <w:sz w:val="22"/>
                <w:szCs w:val="22"/>
              </w:rPr>
              <w:t>Relevant terms and parameters of discussion</w:t>
            </w:r>
            <w:r w:rsidR="00AC1AB7" w:rsidRPr="00A5116B">
              <w:rPr>
                <w:rFonts w:ascii="Arial" w:hAnsi="Arial" w:cs="Arial"/>
                <w:b/>
                <w:sz w:val="22"/>
                <w:szCs w:val="22"/>
              </w:rPr>
              <w:t>:</w:t>
            </w:r>
          </w:p>
          <w:p w14:paraId="2A601A4E" w14:textId="77777777" w:rsidR="00105CA4" w:rsidRPr="00A5116B" w:rsidRDefault="00105CA4" w:rsidP="00105CA4">
            <w:pPr>
              <w:pStyle w:val="NormalWeb"/>
              <w:spacing w:before="0" w:beforeAutospacing="0" w:after="0" w:afterAutospacing="0"/>
              <w:rPr>
                <w:rFonts w:ascii="Arial" w:hAnsi="Arial" w:cs="Arial"/>
                <w:sz w:val="22"/>
                <w:szCs w:val="22"/>
              </w:rPr>
            </w:pPr>
            <w:r w:rsidRPr="00A5116B">
              <w:rPr>
                <w:rFonts w:ascii="Arial" w:hAnsi="Arial" w:cs="Arial"/>
                <w:sz w:val="22"/>
                <w:szCs w:val="22"/>
              </w:rPr>
              <w:t>Knowledge of the role of the court system evidenced by the correct use of terms such as original jurisdiction, appellate jurisdiction, rule of law, procedural fairness, censure, separation of powers, doctrine of precedent etc.</w:t>
            </w:r>
          </w:p>
          <w:p w14:paraId="43DDF582" w14:textId="77777777" w:rsidR="00105CA4" w:rsidRPr="00A5116B" w:rsidRDefault="00105CA4" w:rsidP="00105CA4">
            <w:pPr>
              <w:pStyle w:val="NormalWeb"/>
              <w:spacing w:before="0" w:beforeAutospacing="0" w:after="0" w:afterAutospacing="0"/>
              <w:rPr>
                <w:rFonts w:ascii="Arial" w:hAnsi="Arial" w:cs="Arial"/>
                <w:sz w:val="22"/>
                <w:szCs w:val="22"/>
              </w:rPr>
            </w:pPr>
            <w:r w:rsidRPr="00A5116B">
              <w:rPr>
                <w:rFonts w:ascii="Arial" w:hAnsi="Arial" w:cs="Arial"/>
                <w:sz w:val="22"/>
                <w:szCs w:val="22"/>
              </w:rPr>
              <w:t>Accountable: processes available to ensure that members of the judiciary and court proceedings can be subject to scrutiny.</w:t>
            </w:r>
          </w:p>
          <w:p w14:paraId="35204788" w14:textId="77777777" w:rsidR="00105CA4" w:rsidRPr="00A5116B" w:rsidRDefault="00105CA4" w:rsidP="00105CA4">
            <w:pPr>
              <w:pStyle w:val="NormalWeb"/>
              <w:spacing w:before="0" w:beforeAutospacing="0" w:after="0" w:afterAutospacing="0"/>
              <w:rPr>
                <w:rFonts w:ascii="Arial" w:hAnsi="Arial" w:cs="Arial"/>
                <w:sz w:val="22"/>
                <w:szCs w:val="22"/>
              </w:rPr>
            </w:pPr>
            <w:r w:rsidRPr="00A5116B">
              <w:rPr>
                <w:rFonts w:ascii="Arial" w:hAnsi="Arial" w:cs="Arial"/>
                <w:sz w:val="22"/>
                <w:szCs w:val="22"/>
              </w:rPr>
              <w:t>Discussion should revolve around the 4 syllabus dot points:</w:t>
            </w:r>
          </w:p>
          <w:p w14:paraId="3264F4F0" w14:textId="77777777" w:rsidR="00105CA4" w:rsidRPr="00A5116B" w:rsidRDefault="00105CA4" w:rsidP="00DB3E37">
            <w:pPr>
              <w:pStyle w:val="NoSpacing"/>
              <w:numPr>
                <w:ilvl w:val="0"/>
                <w:numId w:val="41"/>
              </w:numPr>
              <w:rPr>
                <w:rFonts w:ascii="Arial" w:hAnsi="Arial" w:cs="Arial"/>
              </w:rPr>
            </w:pPr>
            <w:r w:rsidRPr="00A5116B">
              <w:rPr>
                <w:rFonts w:ascii="Arial" w:hAnsi="Arial" w:cs="Arial"/>
              </w:rPr>
              <w:t xml:space="preserve">through the appeals process  </w:t>
            </w:r>
          </w:p>
          <w:p w14:paraId="66156E6E" w14:textId="77777777" w:rsidR="00105CA4" w:rsidRPr="00A5116B" w:rsidRDefault="00105CA4" w:rsidP="00DB3E37">
            <w:pPr>
              <w:pStyle w:val="NoSpacing"/>
              <w:numPr>
                <w:ilvl w:val="0"/>
                <w:numId w:val="41"/>
              </w:numPr>
              <w:rPr>
                <w:rFonts w:ascii="Arial" w:hAnsi="Arial" w:cs="Arial"/>
              </w:rPr>
            </w:pPr>
            <w:r w:rsidRPr="00A5116B">
              <w:rPr>
                <w:rFonts w:ascii="Arial" w:hAnsi="Arial" w:cs="Arial"/>
              </w:rPr>
              <w:t xml:space="preserve">through parliamentary scrutiny and legislation </w:t>
            </w:r>
          </w:p>
          <w:p w14:paraId="5F3A6A98" w14:textId="77777777" w:rsidR="00105CA4" w:rsidRPr="00A5116B" w:rsidRDefault="00105CA4" w:rsidP="00DB3E37">
            <w:pPr>
              <w:pStyle w:val="NoSpacing"/>
              <w:numPr>
                <w:ilvl w:val="0"/>
                <w:numId w:val="41"/>
              </w:numPr>
              <w:rPr>
                <w:rFonts w:ascii="Arial" w:hAnsi="Arial" w:cs="Arial"/>
              </w:rPr>
            </w:pPr>
            <w:r w:rsidRPr="00A5116B">
              <w:rPr>
                <w:rFonts w:ascii="Arial" w:hAnsi="Arial" w:cs="Arial"/>
              </w:rPr>
              <w:t>through transparent processes and public confidence</w:t>
            </w:r>
          </w:p>
          <w:p w14:paraId="5F1833FD" w14:textId="77777777" w:rsidR="00105CA4" w:rsidRPr="00A5116B" w:rsidRDefault="00105CA4" w:rsidP="00DB3E37">
            <w:pPr>
              <w:pStyle w:val="NoSpacing"/>
              <w:numPr>
                <w:ilvl w:val="0"/>
                <w:numId w:val="41"/>
              </w:numPr>
              <w:rPr>
                <w:rFonts w:ascii="Arial" w:hAnsi="Arial" w:cs="Arial"/>
              </w:rPr>
            </w:pPr>
            <w:r w:rsidRPr="00A5116B">
              <w:rPr>
                <w:rFonts w:ascii="Arial" w:hAnsi="Arial" w:cs="Arial"/>
              </w:rPr>
              <w:t>through the censure and removal of judges</w:t>
            </w:r>
          </w:p>
          <w:p w14:paraId="3E8F6AE5" w14:textId="77777777" w:rsidR="00DC139E" w:rsidRPr="00A5116B" w:rsidRDefault="00105CA4" w:rsidP="00986EC5">
            <w:pPr>
              <w:pStyle w:val="NoSpacing"/>
              <w:rPr>
                <w:rFonts w:ascii="Arial" w:hAnsi="Arial" w:cs="Arial"/>
              </w:rPr>
            </w:pPr>
            <w:r w:rsidRPr="00A5116B">
              <w:rPr>
                <w:rFonts w:ascii="Arial" w:hAnsi="Arial" w:cs="Arial"/>
              </w:rPr>
              <w:t xml:space="preserve">With an evaluation of the extent of each of these points in holding the courts to account. </w:t>
            </w:r>
          </w:p>
        </w:tc>
      </w:tr>
      <w:tr w:rsidR="00FB3734" w:rsidRPr="00A5116B" w14:paraId="074A5B14" w14:textId="77777777" w:rsidTr="00645631">
        <w:trPr>
          <w:trHeight w:val="2634"/>
        </w:trPr>
        <w:tc>
          <w:tcPr>
            <w:tcW w:w="9533" w:type="dxa"/>
          </w:tcPr>
          <w:p w14:paraId="0FC570B9" w14:textId="77777777" w:rsidR="00FB3734" w:rsidRPr="00A5116B" w:rsidRDefault="00FB3734" w:rsidP="00086905">
            <w:pPr>
              <w:rPr>
                <w:rFonts w:ascii="Arial" w:hAnsi="Arial" w:cs="Arial"/>
                <w:b/>
                <w:sz w:val="22"/>
                <w:szCs w:val="22"/>
              </w:rPr>
            </w:pPr>
            <w:r w:rsidRPr="00A5116B">
              <w:rPr>
                <w:rFonts w:ascii="Arial" w:hAnsi="Arial" w:cs="Arial"/>
                <w:b/>
                <w:sz w:val="22"/>
                <w:szCs w:val="22"/>
              </w:rPr>
              <w:lastRenderedPageBreak/>
              <w:t>Issues including pertinent examples could include:</w:t>
            </w:r>
          </w:p>
          <w:p w14:paraId="24821857" w14:textId="77777777" w:rsidR="00105CA4" w:rsidRPr="00A5116B" w:rsidRDefault="00105CA4" w:rsidP="00105CA4">
            <w:pPr>
              <w:pStyle w:val="NormalWeb"/>
              <w:spacing w:before="0" w:beforeAutospacing="0" w:after="0" w:afterAutospacing="0"/>
              <w:rPr>
                <w:rFonts w:ascii="Arial" w:hAnsi="Arial" w:cs="Arial"/>
                <w:b/>
                <w:bCs/>
                <w:sz w:val="22"/>
                <w:szCs w:val="22"/>
              </w:rPr>
            </w:pPr>
            <w:r w:rsidRPr="00A5116B">
              <w:rPr>
                <w:rFonts w:ascii="Arial" w:hAnsi="Arial" w:cs="Arial"/>
                <w:b/>
                <w:bCs/>
                <w:sz w:val="22"/>
                <w:szCs w:val="22"/>
              </w:rPr>
              <w:t>The role and effectiveness of the appeals process</w:t>
            </w:r>
          </w:p>
          <w:p w14:paraId="2DEC7EC0" w14:textId="77777777" w:rsidR="00105CA4" w:rsidRPr="00A5116B" w:rsidRDefault="00105CA4" w:rsidP="00105CA4">
            <w:pPr>
              <w:pStyle w:val="NormalWeb"/>
              <w:spacing w:before="0" w:beforeAutospacing="0" w:after="0" w:afterAutospacing="0"/>
              <w:rPr>
                <w:rFonts w:ascii="Arial" w:hAnsi="Arial" w:cs="Arial"/>
                <w:sz w:val="22"/>
                <w:szCs w:val="22"/>
              </w:rPr>
            </w:pPr>
            <w:r w:rsidRPr="00A5116B">
              <w:rPr>
                <w:rFonts w:ascii="Arial" w:hAnsi="Arial" w:cs="Arial"/>
                <w:sz w:val="22"/>
                <w:szCs w:val="22"/>
              </w:rPr>
              <w:t xml:space="preserve">An appeal is a review by a higher court of a decision made by a lower court in the court hierarchy </w:t>
            </w:r>
          </w:p>
          <w:p w14:paraId="64C7479E" w14:textId="77777777" w:rsidR="00105CA4" w:rsidRPr="00A5116B" w:rsidRDefault="00105CA4" w:rsidP="00DB3E37">
            <w:pPr>
              <w:pStyle w:val="NoSpacing"/>
              <w:numPr>
                <w:ilvl w:val="1"/>
                <w:numId w:val="34"/>
              </w:numPr>
              <w:rPr>
                <w:rFonts w:ascii="Arial" w:hAnsi="Arial" w:cs="Arial"/>
              </w:rPr>
            </w:pPr>
            <w:r w:rsidRPr="00A5116B">
              <w:rPr>
                <w:rFonts w:ascii="Arial" w:hAnsi="Arial" w:cs="Arial"/>
              </w:rPr>
              <w:t xml:space="preserve">Can be sought ‘on the basis of claimed error of fact or through claims that the judge had misdirected the jury when summing up the case, or against the sentence handed down. Defence can appeal to the sentence and the verdict. Prosecution can only appeal the sentence </w:t>
            </w:r>
          </w:p>
          <w:p w14:paraId="4C135742" w14:textId="77777777" w:rsidR="00105CA4" w:rsidRPr="00A5116B" w:rsidRDefault="00105CA4" w:rsidP="00DB3E37">
            <w:pPr>
              <w:pStyle w:val="NoSpacing"/>
              <w:numPr>
                <w:ilvl w:val="1"/>
                <w:numId w:val="34"/>
              </w:numPr>
              <w:rPr>
                <w:rFonts w:ascii="Arial" w:hAnsi="Arial" w:cs="Arial"/>
              </w:rPr>
            </w:pPr>
            <w:r w:rsidRPr="00A5116B">
              <w:rPr>
                <w:rFonts w:ascii="Arial" w:hAnsi="Arial" w:cs="Arial"/>
              </w:rPr>
              <w:t>Available to both defence and prosecution [except under the principle of double jeopardy, in which the prosecution cannot appeal against a verdict on a matter of fact]</w:t>
            </w:r>
          </w:p>
          <w:p w14:paraId="1D07572B" w14:textId="77777777" w:rsidR="00105CA4" w:rsidRPr="00A5116B" w:rsidRDefault="00105CA4" w:rsidP="00DB3E37">
            <w:pPr>
              <w:pStyle w:val="NoSpacing"/>
              <w:numPr>
                <w:ilvl w:val="1"/>
                <w:numId w:val="34"/>
              </w:numPr>
              <w:rPr>
                <w:rFonts w:ascii="Arial" w:hAnsi="Arial" w:cs="Arial"/>
              </w:rPr>
            </w:pPr>
            <w:r w:rsidRPr="00A5116B">
              <w:rPr>
                <w:rFonts w:ascii="Arial" w:hAnsi="Arial" w:cs="Arial"/>
              </w:rPr>
              <w:t>The High Court is the highest court of appeal: must be persuaded that there are significant legal or justice issues in the case for it to agree to hear an appeal</w:t>
            </w:r>
          </w:p>
          <w:p w14:paraId="3DA7DE71" w14:textId="77777777" w:rsidR="00105CA4" w:rsidRPr="00A5116B" w:rsidRDefault="00105CA4" w:rsidP="00DB3E37">
            <w:pPr>
              <w:pStyle w:val="NoSpacing"/>
              <w:numPr>
                <w:ilvl w:val="0"/>
                <w:numId w:val="34"/>
              </w:numPr>
              <w:rPr>
                <w:rFonts w:ascii="Arial" w:hAnsi="Arial" w:cs="Arial"/>
              </w:rPr>
            </w:pPr>
            <w:r w:rsidRPr="00A5116B">
              <w:rPr>
                <w:rFonts w:ascii="Arial" w:hAnsi="Arial" w:cs="Arial"/>
              </w:rPr>
              <w:t xml:space="preserve">If an appeal is successful the superior court may quash the original conviction or send the case back to the lower court for a re-trial. </w:t>
            </w:r>
          </w:p>
          <w:p w14:paraId="6C0D7C60" w14:textId="77777777" w:rsidR="00105CA4" w:rsidRPr="00A5116B" w:rsidRDefault="00105CA4" w:rsidP="00105CA4">
            <w:pPr>
              <w:pStyle w:val="NoSpacing"/>
              <w:rPr>
                <w:rFonts w:ascii="Arial" w:hAnsi="Arial" w:cs="Arial"/>
              </w:rPr>
            </w:pPr>
            <w:r w:rsidRPr="00A5116B">
              <w:rPr>
                <w:rFonts w:ascii="Arial" w:hAnsi="Arial" w:cs="Arial"/>
              </w:rPr>
              <w:t>Eg:</w:t>
            </w:r>
          </w:p>
          <w:p w14:paraId="5C695B38" w14:textId="77777777" w:rsidR="00105CA4" w:rsidRPr="00A5116B" w:rsidRDefault="00105CA4" w:rsidP="00DB3E37">
            <w:pPr>
              <w:pStyle w:val="NoSpacing"/>
              <w:numPr>
                <w:ilvl w:val="0"/>
                <w:numId w:val="34"/>
              </w:numPr>
              <w:rPr>
                <w:rFonts w:ascii="Arial" w:hAnsi="Arial" w:cs="Arial"/>
              </w:rPr>
            </w:pPr>
            <w:r w:rsidRPr="00A5116B">
              <w:rPr>
                <w:rFonts w:ascii="Arial" w:hAnsi="Arial" w:cs="Arial"/>
              </w:rPr>
              <w:t>George Pell    Dec 2018 - convicted in Victorian County Court (6-year sentence)</w:t>
            </w:r>
          </w:p>
          <w:p w14:paraId="50DD665C" w14:textId="77777777" w:rsidR="00105CA4" w:rsidRPr="00A5116B" w:rsidRDefault="00105CA4" w:rsidP="00105CA4">
            <w:pPr>
              <w:pStyle w:val="NoSpacing"/>
              <w:rPr>
                <w:rFonts w:ascii="Arial" w:hAnsi="Arial" w:cs="Arial"/>
              </w:rPr>
            </w:pPr>
            <w:r w:rsidRPr="00A5116B">
              <w:rPr>
                <w:rFonts w:ascii="Arial" w:hAnsi="Arial" w:cs="Arial"/>
              </w:rPr>
              <w:t xml:space="preserve">                             Aug 2019 - appealed to Vic Supreme Court decision upheld (2:1)</w:t>
            </w:r>
          </w:p>
          <w:p w14:paraId="58ACAA4B" w14:textId="77777777" w:rsidR="00105CA4" w:rsidRPr="00A5116B" w:rsidRDefault="00105CA4" w:rsidP="00105CA4">
            <w:pPr>
              <w:pStyle w:val="NoSpacing"/>
              <w:rPr>
                <w:rFonts w:ascii="Arial" w:hAnsi="Arial" w:cs="Arial"/>
              </w:rPr>
            </w:pPr>
            <w:r w:rsidRPr="00A5116B">
              <w:rPr>
                <w:rFonts w:ascii="Arial" w:hAnsi="Arial" w:cs="Arial"/>
              </w:rPr>
              <w:t xml:space="preserve">                             Sep 2019 - sought leave to appeal to HC</w:t>
            </w:r>
          </w:p>
          <w:p w14:paraId="730DD509" w14:textId="77777777" w:rsidR="00105CA4" w:rsidRPr="00A5116B" w:rsidRDefault="00105CA4" w:rsidP="00105CA4">
            <w:pPr>
              <w:pStyle w:val="NoSpacing"/>
              <w:rPr>
                <w:rFonts w:ascii="Arial" w:hAnsi="Arial" w:cs="Arial"/>
              </w:rPr>
            </w:pPr>
            <w:r w:rsidRPr="00A5116B">
              <w:rPr>
                <w:rFonts w:ascii="Arial" w:hAnsi="Arial" w:cs="Arial"/>
              </w:rPr>
              <w:t xml:space="preserve">                             Apr 2020 – HC overturn</w:t>
            </w:r>
            <w:r w:rsidR="004F2E8E" w:rsidRPr="00A5116B">
              <w:rPr>
                <w:rFonts w:ascii="Arial" w:hAnsi="Arial" w:cs="Arial"/>
              </w:rPr>
              <w:t>ed the</w:t>
            </w:r>
            <w:r w:rsidRPr="00A5116B">
              <w:rPr>
                <w:rFonts w:ascii="Arial" w:hAnsi="Arial" w:cs="Arial"/>
              </w:rPr>
              <w:t xml:space="preserve"> decision. </w:t>
            </w:r>
          </w:p>
          <w:p w14:paraId="74B2B9A5" w14:textId="77777777" w:rsidR="00105CA4" w:rsidRPr="00A5116B" w:rsidRDefault="00105CA4" w:rsidP="00105CA4">
            <w:pPr>
              <w:pStyle w:val="NoSpacing"/>
              <w:rPr>
                <w:rFonts w:ascii="Arial" w:hAnsi="Arial" w:cs="Arial"/>
                <w:b/>
                <w:bCs/>
              </w:rPr>
            </w:pPr>
            <w:r w:rsidRPr="00A5116B">
              <w:rPr>
                <w:rFonts w:ascii="Arial" w:hAnsi="Arial" w:cs="Arial"/>
                <w:b/>
                <w:bCs/>
              </w:rPr>
              <w:t>Through parliamentary scrutiny and legislation</w:t>
            </w:r>
          </w:p>
          <w:p w14:paraId="0788E70E" w14:textId="77777777" w:rsidR="00105CA4" w:rsidRPr="00A5116B" w:rsidRDefault="00105CA4" w:rsidP="00105CA4">
            <w:pPr>
              <w:pStyle w:val="NoSpacing"/>
              <w:rPr>
                <w:rFonts w:ascii="Arial" w:hAnsi="Arial" w:cs="Arial"/>
              </w:rPr>
            </w:pPr>
            <w:r w:rsidRPr="00A5116B">
              <w:rPr>
                <w:rFonts w:ascii="Arial" w:hAnsi="Arial" w:cs="Arial"/>
              </w:rPr>
              <w:t xml:space="preserve">While there clearly is a separation of powers in Australia as regards the Legislature and the Judiciary, </w:t>
            </w:r>
            <w:r w:rsidR="000B59C7" w:rsidRPr="00A5116B">
              <w:rPr>
                <w:rFonts w:ascii="Arial" w:hAnsi="Arial" w:cs="Arial"/>
              </w:rPr>
              <w:t>Statu</w:t>
            </w:r>
            <w:r w:rsidR="00B11B2A">
              <w:rPr>
                <w:rFonts w:ascii="Arial" w:hAnsi="Arial" w:cs="Arial"/>
              </w:rPr>
              <w:t>t</w:t>
            </w:r>
            <w:r w:rsidR="000B59C7" w:rsidRPr="00A5116B">
              <w:rPr>
                <w:rFonts w:ascii="Arial" w:hAnsi="Arial" w:cs="Arial"/>
              </w:rPr>
              <w:t>e</w:t>
            </w:r>
            <w:r w:rsidRPr="00A5116B">
              <w:rPr>
                <w:rFonts w:ascii="Arial" w:hAnsi="Arial" w:cs="Arial"/>
              </w:rPr>
              <w:t xml:space="preserve"> law is superior to common law.</w:t>
            </w:r>
          </w:p>
          <w:p w14:paraId="2A14BE28" w14:textId="77777777" w:rsidR="00105CA4" w:rsidRPr="00A5116B" w:rsidRDefault="00105CA4" w:rsidP="00DB3E37">
            <w:pPr>
              <w:pStyle w:val="NoSpacing"/>
              <w:numPr>
                <w:ilvl w:val="0"/>
                <w:numId w:val="34"/>
              </w:numPr>
              <w:rPr>
                <w:rFonts w:ascii="Arial" w:hAnsi="Arial" w:cs="Arial"/>
              </w:rPr>
            </w:pPr>
            <w:r w:rsidRPr="00A5116B">
              <w:rPr>
                <w:rFonts w:ascii="Arial" w:hAnsi="Arial" w:cs="Arial"/>
              </w:rPr>
              <w:t xml:space="preserve">Any judgements made by courts can be limited by parliament, as it can legislate to reinforce, modify or negate the case law set by courts </w:t>
            </w:r>
          </w:p>
          <w:p w14:paraId="78CFD59A" w14:textId="77777777" w:rsidR="00105CA4" w:rsidRPr="00A5116B" w:rsidRDefault="00105CA4" w:rsidP="00DB3E37">
            <w:pPr>
              <w:pStyle w:val="NoSpacing"/>
              <w:numPr>
                <w:ilvl w:val="1"/>
                <w:numId w:val="34"/>
              </w:numPr>
              <w:rPr>
                <w:rFonts w:ascii="Arial" w:hAnsi="Arial" w:cs="Arial"/>
              </w:rPr>
            </w:pPr>
            <w:r w:rsidRPr="00A5116B">
              <w:rPr>
                <w:rFonts w:ascii="Arial" w:hAnsi="Arial" w:cs="Arial"/>
                <w:b/>
              </w:rPr>
              <w:t>Reinforce</w:t>
            </w:r>
            <w:r w:rsidRPr="00A5116B">
              <w:rPr>
                <w:rFonts w:ascii="Arial" w:hAnsi="Arial" w:cs="Arial"/>
              </w:rPr>
              <w:t xml:space="preserve"> = Mabo decision(1992) -&gt; Native Title Act 1993</w:t>
            </w:r>
          </w:p>
          <w:p w14:paraId="58426350" w14:textId="77777777" w:rsidR="00105CA4" w:rsidRPr="00A5116B" w:rsidRDefault="00105CA4" w:rsidP="00DB3E37">
            <w:pPr>
              <w:pStyle w:val="NoSpacing"/>
              <w:numPr>
                <w:ilvl w:val="1"/>
                <w:numId w:val="34"/>
              </w:numPr>
              <w:rPr>
                <w:rFonts w:ascii="Arial" w:hAnsi="Arial" w:cs="Arial"/>
              </w:rPr>
            </w:pPr>
            <w:r w:rsidRPr="00A5116B">
              <w:rPr>
                <w:rFonts w:ascii="Arial" w:hAnsi="Arial" w:cs="Arial"/>
                <w:b/>
              </w:rPr>
              <w:t>Modify</w:t>
            </w:r>
            <w:r w:rsidRPr="00A5116B">
              <w:rPr>
                <w:rFonts w:ascii="Arial" w:hAnsi="Arial" w:cs="Arial"/>
              </w:rPr>
              <w:t xml:space="preserve"> = Wik decision -&gt; Native Title (Amendment) Act 1997</w:t>
            </w:r>
          </w:p>
          <w:p w14:paraId="05E8E356" w14:textId="77777777" w:rsidR="00105CA4" w:rsidRPr="00A5116B" w:rsidRDefault="00105CA4" w:rsidP="00DB3E37">
            <w:pPr>
              <w:pStyle w:val="NoSpacing"/>
              <w:numPr>
                <w:ilvl w:val="1"/>
                <w:numId w:val="34"/>
              </w:numPr>
              <w:rPr>
                <w:rFonts w:ascii="Arial" w:hAnsi="Arial" w:cs="Arial"/>
              </w:rPr>
            </w:pPr>
            <w:r w:rsidRPr="00A5116B">
              <w:rPr>
                <w:rFonts w:ascii="Arial" w:hAnsi="Arial" w:cs="Arial"/>
                <w:b/>
              </w:rPr>
              <w:t>Negate</w:t>
            </w:r>
            <w:r w:rsidRPr="00A5116B">
              <w:rPr>
                <w:rFonts w:ascii="Arial" w:hAnsi="Arial" w:cs="Arial"/>
              </w:rPr>
              <w:t xml:space="preserve"> = Trigwell case -&gt; Parl overruled precedent by introducing the Wrongs (Animals Straying on the Highway) Act</w:t>
            </w:r>
          </w:p>
          <w:p w14:paraId="5266039A" w14:textId="77777777" w:rsidR="00105CA4" w:rsidRPr="00A5116B" w:rsidRDefault="00105CA4" w:rsidP="00105CA4">
            <w:pPr>
              <w:pStyle w:val="NoSpacing"/>
              <w:rPr>
                <w:rFonts w:ascii="Arial" w:hAnsi="Arial" w:cs="Arial"/>
              </w:rPr>
            </w:pPr>
            <w:r w:rsidRPr="00A5116B">
              <w:rPr>
                <w:rFonts w:ascii="Arial" w:hAnsi="Arial" w:cs="Arial"/>
              </w:rPr>
              <w:t xml:space="preserve">Mandatory sentencing – courts held to account by parliament for not sentencing criminals according to community expectations. </w:t>
            </w:r>
          </w:p>
          <w:p w14:paraId="2EA50EFA" w14:textId="77777777" w:rsidR="00105CA4" w:rsidRPr="00A5116B" w:rsidRDefault="000B59C7" w:rsidP="00105CA4">
            <w:pPr>
              <w:pStyle w:val="NoSpacing"/>
              <w:rPr>
                <w:rFonts w:ascii="Arial" w:hAnsi="Arial" w:cs="Arial"/>
              </w:rPr>
            </w:pPr>
            <w:r w:rsidRPr="00A5116B">
              <w:rPr>
                <w:rFonts w:ascii="Arial" w:hAnsi="Arial" w:cs="Arial"/>
              </w:rPr>
              <w:t>The superiority of parliament together with the principles of the rule of law require judges to apply the statute even if it conflicts with already established precedents. Thus,</w:t>
            </w:r>
            <w:r w:rsidR="00105CA4" w:rsidRPr="00A5116B">
              <w:rPr>
                <w:rFonts w:ascii="Arial" w:hAnsi="Arial" w:cs="Arial"/>
              </w:rPr>
              <w:t xml:space="preserve"> elected parliaments maintain oversight over unelected judges. </w:t>
            </w:r>
          </w:p>
          <w:p w14:paraId="0D3C531B" w14:textId="77777777" w:rsidR="00105CA4" w:rsidRPr="00A5116B" w:rsidRDefault="00105CA4" w:rsidP="00105CA4">
            <w:pPr>
              <w:pStyle w:val="NoSpacing"/>
              <w:rPr>
                <w:rFonts w:ascii="Arial" w:hAnsi="Arial" w:cs="Arial"/>
                <w:b/>
                <w:bCs/>
              </w:rPr>
            </w:pPr>
            <w:r w:rsidRPr="00A5116B">
              <w:rPr>
                <w:rFonts w:ascii="Arial" w:hAnsi="Arial" w:cs="Arial"/>
                <w:b/>
                <w:bCs/>
              </w:rPr>
              <w:t>The extent that judicial processes are transparent including judgements</w:t>
            </w:r>
          </w:p>
          <w:p w14:paraId="5E4CF4D2" w14:textId="77777777" w:rsidR="00105CA4" w:rsidRPr="00A5116B" w:rsidRDefault="00105CA4" w:rsidP="00DB3E37">
            <w:pPr>
              <w:pStyle w:val="NoSpacing"/>
              <w:numPr>
                <w:ilvl w:val="0"/>
                <w:numId w:val="35"/>
              </w:numPr>
              <w:rPr>
                <w:rFonts w:ascii="Arial" w:hAnsi="Arial" w:cs="Arial"/>
              </w:rPr>
            </w:pPr>
            <w:r w:rsidRPr="00A5116B">
              <w:rPr>
                <w:rFonts w:ascii="Arial" w:hAnsi="Arial" w:cs="Arial"/>
                <w:b/>
              </w:rPr>
              <w:t>Judicial Independence:</w:t>
            </w:r>
            <w:r w:rsidRPr="00A5116B">
              <w:rPr>
                <w:rFonts w:ascii="Arial" w:hAnsi="Arial" w:cs="Arial"/>
              </w:rPr>
              <w:t xml:space="preserve"> the independence of the judiciary ensures that</w:t>
            </w:r>
            <w:r w:rsidRPr="00A5116B">
              <w:rPr>
                <w:rFonts w:ascii="Arial" w:hAnsi="Arial" w:cs="Arial"/>
                <w:b/>
              </w:rPr>
              <w:t xml:space="preserve"> </w:t>
            </w:r>
            <w:r w:rsidRPr="00A5116B">
              <w:rPr>
                <w:rFonts w:ascii="Arial" w:hAnsi="Arial" w:cs="Arial"/>
                <w:bCs/>
              </w:rPr>
              <w:t>judges are not subject to external pressures when exercising their adjudicatory functi</w:t>
            </w:r>
            <w:r w:rsidRPr="00A5116B">
              <w:rPr>
                <w:rFonts w:ascii="Arial" w:hAnsi="Arial" w:cs="Arial"/>
              </w:rPr>
              <w:t>ons</w:t>
            </w:r>
            <w:r w:rsidR="008C1521" w:rsidRPr="00A5116B">
              <w:rPr>
                <w:rFonts w:ascii="Arial" w:hAnsi="Arial" w:cs="Arial"/>
              </w:rPr>
              <w:t>.</w:t>
            </w:r>
          </w:p>
          <w:p w14:paraId="4958F71A" w14:textId="77777777" w:rsidR="00105CA4" w:rsidRPr="00A5116B" w:rsidRDefault="008C1521" w:rsidP="00DB3E37">
            <w:pPr>
              <w:pStyle w:val="NoSpacing"/>
              <w:numPr>
                <w:ilvl w:val="1"/>
                <w:numId w:val="35"/>
              </w:numPr>
              <w:rPr>
                <w:rFonts w:ascii="Arial" w:hAnsi="Arial" w:cs="Arial"/>
              </w:rPr>
            </w:pPr>
            <w:r w:rsidRPr="00A5116B">
              <w:rPr>
                <w:rFonts w:ascii="Arial" w:hAnsi="Arial" w:cs="Arial"/>
              </w:rPr>
              <w:t>Judges s</w:t>
            </w:r>
            <w:r w:rsidR="00105CA4" w:rsidRPr="00A5116B">
              <w:rPr>
                <w:rFonts w:ascii="Arial" w:hAnsi="Arial" w:cs="Arial"/>
              </w:rPr>
              <w:t>hould have security of tenur</w:t>
            </w:r>
            <w:r w:rsidRPr="00A5116B">
              <w:rPr>
                <w:rFonts w:ascii="Arial" w:hAnsi="Arial" w:cs="Arial"/>
              </w:rPr>
              <w:t>e.</w:t>
            </w:r>
          </w:p>
          <w:p w14:paraId="750C7FFA" w14:textId="77777777" w:rsidR="00105CA4" w:rsidRPr="00A5116B" w:rsidRDefault="00105CA4" w:rsidP="00DB3E37">
            <w:pPr>
              <w:pStyle w:val="NoSpacing"/>
              <w:numPr>
                <w:ilvl w:val="1"/>
                <w:numId w:val="35"/>
              </w:numPr>
              <w:rPr>
                <w:rFonts w:ascii="Arial" w:hAnsi="Arial" w:cs="Arial"/>
              </w:rPr>
            </w:pPr>
            <w:r w:rsidRPr="00A5116B">
              <w:rPr>
                <w:rFonts w:ascii="Arial" w:hAnsi="Arial" w:cs="Arial"/>
              </w:rPr>
              <w:t>Should not be subject to criticism in parliamentary debate [except in a motion for dismissal]</w:t>
            </w:r>
          </w:p>
          <w:p w14:paraId="7B968A5C" w14:textId="77777777" w:rsidR="00105CA4" w:rsidRPr="00A5116B" w:rsidRDefault="00105CA4" w:rsidP="00DB3E37">
            <w:pPr>
              <w:pStyle w:val="NoSpacing"/>
              <w:numPr>
                <w:ilvl w:val="1"/>
                <w:numId w:val="35"/>
              </w:numPr>
              <w:rPr>
                <w:rFonts w:ascii="Arial" w:hAnsi="Arial" w:cs="Arial"/>
              </w:rPr>
            </w:pPr>
            <w:r w:rsidRPr="00A5116B">
              <w:rPr>
                <w:rFonts w:ascii="Arial" w:hAnsi="Arial" w:cs="Arial"/>
              </w:rPr>
              <w:t>Should be immune from civil and criminal liability in respect of their judicial functions</w:t>
            </w:r>
          </w:p>
          <w:p w14:paraId="5946E507" w14:textId="77777777" w:rsidR="00105CA4" w:rsidRPr="00A5116B" w:rsidRDefault="00105CA4" w:rsidP="00105CA4">
            <w:pPr>
              <w:pStyle w:val="NoSpacing"/>
              <w:rPr>
                <w:rFonts w:ascii="Arial" w:hAnsi="Arial" w:cs="Arial"/>
              </w:rPr>
            </w:pPr>
            <w:r w:rsidRPr="00A5116B">
              <w:rPr>
                <w:rFonts w:ascii="Arial" w:hAnsi="Arial" w:cs="Arial"/>
              </w:rPr>
              <w:t xml:space="preserve">Natural Justice – trial </w:t>
            </w:r>
            <w:r w:rsidR="000B59C7" w:rsidRPr="00A5116B">
              <w:rPr>
                <w:rFonts w:ascii="Arial" w:hAnsi="Arial" w:cs="Arial"/>
              </w:rPr>
              <w:t>process</w:t>
            </w:r>
            <w:r w:rsidRPr="00A5116B">
              <w:rPr>
                <w:rFonts w:ascii="Arial" w:hAnsi="Arial" w:cs="Arial"/>
              </w:rPr>
              <w:t xml:space="preserve"> and public </w:t>
            </w:r>
            <w:r w:rsidR="000B59C7" w:rsidRPr="00A5116B">
              <w:rPr>
                <w:rFonts w:ascii="Arial" w:hAnsi="Arial" w:cs="Arial"/>
              </w:rPr>
              <w:t>confidence</w:t>
            </w:r>
          </w:p>
          <w:p w14:paraId="0FCD3641" w14:textId="77777777" w:rsidR="00105CA4" w:rsidRPr="00A5116B" w:rsidRDefault="00105CA4" w:rsidP="00105CA4">
            <w:pPr>
              <w:pStyle w:val="NoSpacing"/>
              <w:rPr>
                <w:rFonts w:ascii="Arial" w:hAnsi="Arial" w:cs="Arial"/>
              </w:rPr>
            </w:pPr>
            <w:r w:rsidRPr="00A5116B">
              <w:rPr>
                <w:rFonts w:ascii="Arial" w:hAnsi="Arial" w:cs="Arial"/>
              </w:rPr>
              <w:t>Due process: impartial adjudicator</w:t>
            </w:r>
          </w:p>
          <w:p w14:paraId="4EA726FE" w14:textId="77777777" w:rsidR="00105CA4" w:rsidRPr="00A5116B" w:rsidRDefault="00105CA4" w:rsidP="00105CA4">
            <w:pPr>
              <w:pStyle w:val="NoSpacing"/>
              <w:rPr>
                <w:rFonts w:ascii="Arial" w:hAnsi="Arial" w:cs="Arial"/>
              </w:rPr>
            </w:pPr>
            <w:r w:rsidRPr="00A5116B">
              <w:rPr>
                <w:rFonts w:ascii="Arial" w:hAnsi="Arial" w:cs="Arial"/>
              </w:rPr>
              <w:t>Each side presenting their case</w:t>
            </w:r>
          </w:p>
          <w:p w14:paraId="7D8FADC5" w14:textId="77777777" w:rsidR="00105CA4" w:rsidRPr="00A5116B" w:rsidRDefault="00105CA4" w:rsidP="00105CA4">
            <w:pPr>
              <w:pStyle w:val="NoSpacing"/>
              <w:rPr>
                <w:rFonts w:ascii="Arial" w:hAnsi="Arial" w:cs="Arial"/>
              </w:rPr>
            </w:pPr>
            <w:r w:rsidRPr="00A5116B">
              <w:rPr>
                <w:rFonts w:ascii="Arial" w:hAnsi="Arial" w:cs="Arial"/>
              </w:rPr>
              <w:t xml:space="preserve">Evidence based decisions </w:t>
            </w:r>
          </w:p>
          <w:p w14:paraId="0C0A540F" w14:textId="77777777" w:rsidR="00105CA4" w:rsidRPr="00A5116B" w:rsidRDefault="008C1521" w:rsidP="00105CA4">
            <w:pPr>
              <w:pStyle w:val="NoSpacing"/>
              <w:rPr>
                <w:rFonts w:ascii="Arial" w:hAnsi="Arial" w:cs="Arial"/>
              </w:rPr>
            </w:pPr>
            <w:r w:rsidRPr="00A5116B">
              <w:rPr>
                <w:rFonts w:ascii="Arial" w:hAnsi="Arial" w:cs="Arial"/>
              </w:rPr>
              <w:t>O</w:t>
            </w:r>
            <w:r w:rsidR="00105CA4" w:rsidRPr="00A5116B">
              <w:rPr>
                <w:rFonts w:ascii="Arial" w:hAnsi="Arial" w:cs="Arial"/>
              </w:rPr>
              <w:t>pen and transparent hearings.</w:t>
            </w:r>
          </w:p>
          <w:p w14:paraId="03476FBC" w14:textId="77777777" w:rsidR="008C1521" w:rsidRPr="00A5116B" w:rsidRDefault="008C1521" w:rsidP="00105CA4">
            <w:pPr>
              <w:pStyle w:val="NoSpacing"/>
              <w:rPr>
                <w:rFonts w:ascii="Arial" w:hAnsi="Arial" w:cs="Arial"/>
                <w:b/>
                <w:bCs/>
              </w:rPr>
            </w:pPr>
          </w:p>
          <w:p w14:paraId="6696402F" w14:textId="77777777" w:rsidR="00105CA4" w:rsidRPr="00A5116B" w:rsidRDefault="00105CA4" w:rsidP="00105CA4">
            <w:pPr>
              <w:pStyle w:val="NoSpacing"/>
              <w:rPr>
                <w:rFonts w:ascii="Arial" w:hAnsi="Arial" w:cs="Arial"/>
                <w:b/>
                <w:bCs/>
              </w:rPr>
            </w:pPr>
            <w:r w:rsidRPr="00A5116B">
              <w:rPr>
                <w:rFonts w:ascii="Arial" w:hAnsi="Arial" w:cs="Arial"/>
                <w:b/>
                <w:bCs/>
              </w:rPr>
              <w:t>Other accountability measures:</w:t>
            </w:r>
          </w:p>
          <w:p w14:paraId="2D293075" w14:textId="77777777" w:rsidR="00105CA4" w:rsidRPr="00A5116B" w:rsidRDefault="00105CA4" w:rsidP="00105CA4">
            <w:pPr>
              <w:pStyle w:val="NoSpacing"/>
              <w:rPr>
                <w:rFonts w:ascii="Arial" w:hAnsi="Arial" w:cs="Arial"/>
                <w:b/>
                <w:bCs/>
              </w:rPr>
            </w:pPr>
            <w:r w:rsidRPr="00A5116B">
              <w:rPr>
                <w:rFonts w:ascii="Arial" w:hAnsi="Arial" w:cs="Arial"/>
                <w:b/>
                <w:bCs/>
              </w:rPr>
              <w:t>Chief Justice – monitors performance of justices</w:t>
            </w:r>
          </w:p>
          <w:p w14:paraId="2034B9C5" w14:textId="77777777" w:rsidR="00105CA4" w:rsidRPr="00A5116B" w:rsidRDefault="00105CA4" w:rsidP="008C1521">
            <w:pPr>
              <w:pStyle w:val="NoSpacing"/>
              <w:rPr>
                <w:rFonts w:ascii="Arial" w:hAnsi="Arial" w:cs="Arial"/>
                <w:bCs/>
              </w:rPr>
            </w:pPr>
            <w:r w:rsidRPr="00A5116B">
              <w:rPr>
                <w:rFonts w:ascii="Arial" w:hAnsi="Arial" w:cs="Arial"/>
                <w:b/>
                <w:bCs/>
                <w:iCs/>
              </w:rPr>
              <w:t>Judicial Ethics</w:t>
            </w:r>
            <w:r w:rsidRPr="00A5116B">
              <w:rPr>
                <w:rFonts w:ascii="Arial" w:hAnsi="Arial" w:cs="Arial"/>
              </w:rPr>
              <w:t xml:space="preserve"> – Council of Chief Justices  set about drafting a Judicial Code of Conduct in 1998 to enhance public confidence and to provide a uniform set of guidelines for all court</w:t>
            </w:r>
            <w:r w:rsidR="008C1521" w:rsidRPr="00A5116B">
              <w:rPr>
                <w:rFonts w:ascii="Arial" w:hAnsi="Arial" w:cs="Arial"/>
              </w:rPr>
              <w:t xml:space="preserve"> It </w:t>
            </w:r>
            <w:r w:rsidRPr="00A5116B">
              <w:rPr>
                <w:rFonts w:ascii="Arial" w:hAnsi="Arial" w:cs="Arial"/>
              </w:rPr>
              <w:t xml:space="preserve">was published as the </w:t>
            </w:r>
            <w:r w:rsidRPr="00A5116B">
              <w:rPr>
                <w:rFonts w:ascii="Arial" w:hAnsi="Arial" w:cs="Arial"/>
                <w:b/>
              </w:rPr>
              <w:t xml:space="preserve">Guide to Judicial Conduct in 2002 </w:t>
            </w:r>
            <w:r w:rsidRPr="00A5116B">
              <w:rPr>
                <w:rFonts w:ascii="Arial" w:hAnsi="Arial" w:cs="Arial"/>
                <w:bCs/>
              </w:rPr>
              <w:t xml:space="preserve">paying particular attention to:  </w:t>
            </w:r>
          </w:p>
          <w:p w14:paraId="21C77610" w14:textId="77777777" w:rsidR="00105CA4" w:rsidRPr="00A5116B" w:rsidRDefault="00105CA4" w:rsidP="00DB3E37">
            <w:pPr>
              <w:pStyle w:val="NoSpacing"/>
              <w:numPr>
                <w:ilvl w:val="0"/>
                <w:numId w:val="37"/>
              </w:numPr>
              <w:rPr>
                <w:rFonts w:ascii="Arial" w:hAnsi="Arial" w:cs="Arial"/>
              </w:rPr>
            </w:pPr>
            <w:r w:rsidRPr="00A5116B">
              <w:rPr>
                <w:rFonts w:ascii="Arial" w:hAnsi="Arial" w:cs="Arial"/>
              </w:rPr>
              <w:t>Use of judicial office for private advantage</w:t>
            </w:r>
          </w:p>
          <w:p w14:paraId="7C08FFD4" w14:textId="77777777" w:rsidR="00105CA4" w:rsidRPr="00A5116B" w:rsidRDefault="00105CA4" w:rsidP="00DB3E37">
            <w:pPr>
              <w:pStyle w:val="NoSpacing"/>
              <w:numPr>
                <w:ilvl w:val="0"/>
                <w:numId w:val="37"/>
              </w:numPr>
              <w:rPr>
                <w:rFonts w:ascii="Arial" w:hAnsi="Arial" w:cs="Arial"/>
              </w:rPr>
            </w:pPr>
            <w:r w:rsidRPr="00A5116B">
              <w:rPr>
                <w:rFonts w:ascii="Arial" w:hAnsi="Arial" w:cs="Arial"/>
              </w:rPr>
              <w:t>Private financial affairs</w:t>
            </w:r>
          </w:p>
          <w:p w14:paraId="004B54D1" w14:textId="77777777" w:rsidR="00105CA4" w:rsidRPr="00A5116B" w:rsidRDefault="00105CA4" w:rsidP="00DB3E37">
            <w:pPr>
              <w:pStyle w:val="NoSpacing"/>
              <w:numPr>
                <w:ilvl w:val="0"/>
                <w:numId w:val="37"/>
              </w:numPr>
              <w:rPr>
                <w:rFonts w:ascii="Arial" w:hAnsi="Arial" w:cs="Arial"/>
              </w:rPr>
            </w:pPr>
            <w:r w:rsidRPr="00A5116B">
              <w:rPr>
                <w:rFonts w:ascii="Arial" w:hAnsi="Arial" w:cs="Arial"/>
              </w:rPr>
              <w:t>Proper conduct of court proceedings</w:t>
            </w:r>
          </w:p>
          <w:p w14:paraId="65017F82" w14:textId="77777777" w:rsidR="00105CA4" w:rsidRPr="00A5116B" w:rsidRDefault="00105CA4" w:rsidP="00DB3E37">
            <w:pPr>
              <w:pStyle w:val="NoSpacing"/>
              <w:numPr>
                <w:ilvl w:val="0"/>
                <w:numId w:val="37"/>
              </w:numPr>
              <w:rPr>
                <w:rFonts w:ascii="Arial" w:hAnsi="Arial" w:cs="Arial"/>
              </w:rPr>
            </w:pPr>
            <w:r w:rsidRPr="00A5116B">
              <w:rPr>
                <w:rFonts w:ascii="Arial" w:hAnsi="Arial" w:cs="Arial"/>
              </w:rPr>
              <w:lastRenderedPageBreak/>
              <w:t>Sexual conduct</w:t>
            </w:r>
          </w:p>
          <w:p w14:paraId="0585972B" w14:textId="77777777" w:rsidR="00105CA4" w:rsidRPr="00A5116B" w:rsidRDefault="00105CA4" w:rsidP="00DB3E37">
            <w:pPr>
              <w:pStyle w:val="NoSpacing"/>
              <w:numPr>
                <w:ilvl w:val="0"/>
                <w:numId w:val="37"/>
              </w:numPr>
              <w:rPr>
                <w:rFonts w:ascii="Arial" w:hAnsi="Arial" w:cs="Arial"/>
              </w:rPr>
            </w:pPr>
            <w:r w:rsidRPr="00A5116B">
              <w:rPr>
                <w:rFonts w:ascii="Arial" w:hAnsi="Arial" w:cs="Arial"/>
              </w:rPr>
              <w:t>Paid work after retiring on a judicial pension</w:t>
            </w:r>
          </w:p>
          <w:p w14:paraId="7104EE90" w14:textId="77777777" w:rsidR="00105CA4" w:rsidRPr="00A5116B" w:rsidRDefault="00105CA4" w:rsidP="00105CA4">
            <w:pPr>
              <w:pStyle w:val="NoSpacing"/>
              <w:rPr>
                <w:rFonts w:ascii="Arial" w:hAnsi="Arial" w:cs="Arial"/>
                <w:b/>
                <w:bCs/>
                <w:iCs/>
              </w:rPr>
            </w:pPr>
            <w:r w:rsidRPr="00A5116B">
              <w:rPr>
                <w:rFonts w:ascii="Arial" w:hAnsi="Arial" w:cs="Arial"/>
                <w:b/>
                <w:bCs/>
                <w:iCs/>
              </w:rPr>
              <w:t xml:space="preserve">Parliamentary and Judicial commissions </w:t>
            </w:r>
          </w:p>
          <w:p w14:paraId="6540EF04" w14:textId="77777777" w:rsidR="00105CA4" w:rsidRPr="00A5116B" w:rsidRDefault="00105CA4" w:rsidP="00105CA4">
            <w:pPr>
              <w:pStyle w:val="NoSpacing"/>
              <w:rPr>
                <w:rFonts w:ascii="Arial" w:hAnsi="Arial" w:cs="Arial"/>
                <w:iCs/>
              </w:rPr>
            </w:pPr>
            <w:r w:rsidRPr="00A5116B">
              <w:rPr>
                <w:rFonts w:ascii="Arial" w:hAnsi="Arial" w:cs="Arial"/>
                <w:iCs/>
              </w:rPr>
              <w:t xml:space="preserve">2012 Commonwealth Parliament enacted the Judicial Misbehaviour and Incapacity (Parliamentary Commissions) Act to enable the Parliament to establish a formal parliamentary commission to investigate specific allegations of misbehaviour or incapacity amongst federal judges. </w:t>
            </w:r>
          </w:p>
          <w:p w14:paraId="071E4B17" w14:textId="77777777" w:rsidR="00105CA4" w:rsidRPr="00A5116B" w:rsidRDefault="00105CA4" w:rsidP="00105CA4">
            <w:pPr>
              <w:pStyle w:val="NoSpacing"/>
              <w:rPr>
                <w:rFonts w:ascii="Arial" w:hAnsi="Arial" w:cs="Arial"/>
                <w:b/>
                <w:bCs/>
              </w:rPr>
            </w:pPr>
            <w:r w:rsidRPr="00A5116B">
              <w:rPr>
                <w:rFonts w:ascii="Arial" w:hAnsi="Arial" w:cs="Arial"/>
                <w:b/>
                <w:bCs/>
              </w:rPr>
              <w:t>State Judicial Commissions</w:t>
            </w:r>
          </w:p>
          <w:p w14:paraId="303374A4" w14:textId="77777777" w:rsidR="00105CA4" w:rsidRPr="00A5116B" w:rsidRDefault="00105CA4" w:rsidP="00DB3E37">
            <w:pPr>
              <w:pStyle w:val="NoSpacing"/>
              <w:numPr>
                <w:ilvl w:val="0"/>
                <w:numId w:val="38"/>
              </w:numPr>
              <w:rPr>
                <w:rFonts w:ascii="Arial" w:hAnsi="Arial" w:cs="Arial"/>
              </w:rPr>
            </w:pPr>
            <w:r w:rsidRPr="00A5116B">
              <w:rPr>
                <w:rFonts w:ascii="Arial" w:hAnsi="Arial" w:cs="Arial"/>
              </w:rPr>
              <w:t xml:space="preserve">In 1975 Victoria established a </w:t>
            </w:r>
            <w:r w:rsidRPr="00A5116B">
              <w:rPr>
                <w:rFonts w:ascii="Arial" w:hAnsi="Arial" w:cs="Arial"/>
                <w:b/>
                <w:bCs/>
              </w:rPr>
              <w:t>Judicial Commission</w:t>
            </w:r>
            <w:r w:rsidRPr="00A5116B">
              <w:rPr>
                <w:rFonts w:ascii="Arial" w:hAnsi="Arial" w:cs="Arial"/>
              </w:rPr>
              <w:t xml:space="preserve"> to investigate complaints about the conduct of judicial officers and to guard against any erosion of public confidence in the courts to ensure a high standard of conduct that the public expects.</w:t>
            </w:r>
          </w:p>
          <w:p w14:paraId="410E95C3" w14:textId="77777777" w:rsidR="00105CA4" w:rsidRPr="00A5116B" w:rsidRDefault="00105CA4" w:rsidP="00DB3E37">
            <w:pPr>
              <w:pStyle w:val="NoSpacing"/>
              <w:numPr>
                <w:ilvl w:val="0"/>
                <w:numId w:val="38"/>
              </w:numPr>
              <w:rPr>
                <w:rFonts w:ascii="Arial" w:hAnsi="Arial" w:cs="Arial"/>
              </w:rPr>
            </w:pPr>
            <w:r w:rsidRPr="00A5116B">
              <w:rPr>
                <w:rFonts w:ascii="Arial" w:hAnsi="Arial" w:cs="Arial"/>
              </w:rPr>
              <w:t xml:space="preserve">In 1986 NSW established a </w:t>
            </w:r>
            <w:r w:rsidRPr="00A5116B">
              <w:rPr>
                <w:rFonts w:ascii="Arial" w:hAnsi="Arial" w:cs="Arial"/>
                <w:b/>
                <w:bCs/>
              </w:rPr>
              <w:t>Judicial Commission</w:t>
            </w:r>
            <w:r w:rsidRPr="00A5116B">
              <w:rPr>
                <w:rFonts w:ascii="Arial" w:hAnsi="Arial" w:cs="Arial"/>
              </w:rPr>
              <w:t xml:space="preserve"> with the purpose of ensuring that there is a proper independent process </w:t>
            </w:r>
            <w:r w:rsidR="008C1521" w:rsidRPr="00A5116B">
              <w:rPr>
                <w:rFonts w:ascii="Arial" w:hAnsi="Arial" w:cs="Arial"/>
              </w:rPr>
              <w:t>for</w:t>
            </w:r>
            <w:r w:rsidRPr="00A5116B">
              <w:rPr>
                <w:rFonts w:ascii="Arial" w:hAnsi="Arial" w:cs="Arial"/>
              </w:rPr>
              <w:t xml:space="preserve"> dealing with misconduct claims against judicial officers and that this process is transparent. NSW further developed the judicial commission with the Judicial Commissioners Act 1994</w:t>
            </w:r>
          </w:p>
          <w:p w14:paraId="6794400A" w14:textId="77777777" w:rsidR="00105CA4" w:rsidRPr="00A5116B" w:rsidRDefault="00105CA4" w:rsidP="00DB3E37">
            <w:pPr>
              <w:pStyle w:val="NoSpacing"/>
              <w:numPr>
                <w:ilvl w:val="0"/>
                <w:numId w:val="38"/>
              </w:numPr>
              <w:rPr>
                <w:rFonts w:ascii="Arial" w:hAnsi="Arial" w:cs="Arial"/>
              </w:rPr>
            </w:pPr>
            <w:r w:rsidRPr="00A5116B">
              <w:rPr>
                <w:rFonts w:ascii="Arial" w:hAnsi="Arial" w:cs="Arial"/>
              </w:rPr>
              <w:t xml:space="preserve">In Queensland Parliament passed the Official Misconduct Division of the State Criminal Justice Division to investigate complaints against judicial officers. </w:t>
            </w:r>
          </w:p>
          <w:p w14:paraId="3D69B68B" w14:textId="77777777" w:rsidR="00105CA4" w:rsidRPr="00A5116B" w:rsidRDefault="00105CA4" w:rsidP="00105CA4">
            <w:pPr>
              <w:pStyle w:val="NoSpacing"/>
              <w:rPr>
                <w:rFonts w:ascii="Arial" w:hAnsi="Arial" w:cs="Arial"/>
              </w:rPr>
            </w:pPr>
          </w:p>
          <w:p w14:paraId="1B8CD674" w14:textId="77777777" w:rsidR="00105CA4" w:rsidRPr="00A5116B" w:rsidRDefault="00105CA4" w:rsidP="00105CA4">
            <w:pPr>
              <w:pStyle w:val="NoSpacing"/>
              <w:rPr>
                <w:rFonts w:ascii="Arial" w:hAnsi="Arial" w:cs="Arial"/>
              </w:rPr>
            </w:pPr>
            <w:r w:rsidRPr="00A5116B">
              <w:rPr>
                <w:rFonts w:ascii="Arial" w:hAnsi="Arial" w:cs="Arial"/>
                <w:b/>
                <w:bCs/>
              </w:rPr>
              <w:t>Appointment, censure and removal of judges with examples</w:t>
            </w:r>
          </w:p>
          <w:p w14:paraId="050BDF75" w14:textId="77777777" w:rsidR="00105CA4" w:rsidRPr="00A5116B" w:rsidRDefault="00105CA4" w:rsidP="00105CA4">
            <w:pPr>
              <w:pStyle w:val="NoSpacing"/>
              <w:rPr>
                <w:rFonts w:ascii="Arial" w:hAnsi="Arial" w:cs="Arial"/>
                <w:i/>
              </w:rPr>
            </w:pPr>
            <w:r w:rsidRPr="00A5116B">
              <w:rPr>
                <w:rFonts w:ascii="Arial" w:hAnsi="Arial" w:cs="Arial"/>
                <w:i/>
              </w:rPr>
              <w:t>Federal Judges</w:t>
            </w:r>
          </w:p>
          <w:p w14:paraId="338851A3" w14:textId="77777777" w:rsidR="00105CA4" w:rsidRPr="00A5116B" w:rsidRDefault="00105CA4" w:rsidP="00DB3E37">
            <w:pPr>
              <w:pStyle w:val="NoSpacing"/>
              <w:numPr>
                <w:ilvl w:val="0"/>
                <w:numId w:val="39"/>
              </w:numPr>
              <w:rPr>
                <w:rFonts w:ascii="Arial" w:hAnsi="Arial" w:cs="Arial"/>
              </w:rPr>
            </w:pPr>
            <w:r w:rsidRPr="00A5116B">
              <w:rPr>
                <w:rFonts w:ascii="Arial" w:hAnsi="Arial" w:cs="Arial"/>
              </w:rPr>
              <w:t>Federal judges can only be removed “by the Governor-General on address from both Houses of Parliament  in the same session praying for such removal on the grounds of ‘proved misbehaviour or incapacity’” (s72)</w:t>
            </w:r>
          </w:p>
          <w:p w14:paraId="0FB0B4A8" w14:textId="77777777" w:rsidR="00105CA4" w:rsidRPr="00A5116B" w:rsidRDefault="008C1521" w:rsidP="00DB3E37">
            <w:pPr>
              <w:pStyle w:val="NoSpacing"/>
              <w:numPr>
                <w:ilvl w:val="0"/>
                <w:numId w:val="39"/>
              </w:numPr>
              <w:rPr>
                <w:rFonts w:ascii="Arial" w:hAnsi="Arial" w:cs="Arial"/>
              </w:rPr>
            </w:pPr>
            <w:r w:rsidRPr="00A5116B">
              <w:rPr>
                <w:rFonts w:ascii="Arial" w:hAnsi="Arial" w:cs="Arial"/>
              </w:rPr>
              <w:t>With respect to federal judges t</w:t>
            </w:r>
            <w:r w:rsidR="00105CA4" w:rsidRPr="00A5116B">
              <w:rPr>
                <w:rFonts w:ascii="Arial" w:hAnsi="Arial" w:cs="Arial"/>
              </w:rPr>
              <w:t>his power has only been invoked once</w:t>
            </w:r>
            <w:r w:rsidRPr="00A5116B">
              <w:rPr>
                <w:rFonts w:ascii="Arial" w:hAnsi="Arial" w:cs="Arial"/>
              </w:rPr>
              <w:t xml:space="preserve">, </w:t>
            </w:r>
            <w:r w:rsidR="00105CA4" w:rsidRPr="00A5116B">
              <w:rPr>
                <w:rFonts w:ascii="Arial" w:hAnsi="Arial" w:cs="Arial"/>
              </w:rPr>
              <w:t xml:space="preserve">in </w:t>
            </w:r>
            <w:r w:rsidR="00105CA4" w:rsidRPr="00A5116B">
              <w:rPr>
                <w:rFonts w:ascii="Arial" w:hAnsi="Arial" w:cs="Arial"/>
                <w:bCs/>
              </w:rPr>
              <w:t>1985 in relation to Justice Lionel Murphy,</w:t>
            </w:r>
            <w:r w:rsidR="00105CA4" w:rsidRPr="00A5116B">
              <w:rPr>
                <w:rFonts w:ascii="Arial" w:hAnsi="Arial" w:cs="Arial"/>
              </w:rPr>
              <w:t xml:space="preserve"> who was convicted of attempting to pervert the course of justice [although this conviction was subsequently quashed on appeal as a result of misdirection by the trial judge in1986] He was still impeached by the Commonwealth parliament, but once it was known he had a terminal disease the case was dropped. Murphy died in Oct 1986</w:t>
            </w:r>
          </w:p>
          <w:p w14:paraId="090F4DBA" w14:textId="77777777" w:rsidR="00C51358" w:rsidRPr="00A5116B" w:rsidRDefault="00C51358" w:rsidP="00105CA4">
            <w:pPr>
              <w:pStyle w:val="NoSpacing"/>
              <w:rPr>
                <w:rFonts w:ascii="Arial" w:hAnsi="Arial" w:cs="Arial"/>
                <w:i/>
              </w:rPr>
            </w:pPr>
          </w:p>
          <w:p w14:paraId="2B2590FE" w14:textId="77777777" w:rsidR="00105CA4" w:rsidRPr="00A5116B" w:rsidRDefault="00105CA4" w:rsidP="00105CA4">
            <w:pPr>
              <w:pStyle w:val="NoSpacing"/>
              <w:rPr>
                <w:rFonts w:ascii="Arial" w:hAnsi="Arial" w:cs="Arial"/>
                <w:i/>
              </w:rPr>
            </w:pPr>
            <w:r w:rsidRPr="00A5116B">
              <w:rPr>
                <w:rFonts w:ascii="Arial" w:hAnsi="Arial" w:cs="Arial"/>
                <w:i/>
              </w:rPr>
              <w:t>State Judges</w:t>
            </w:r>
          </w:p>
          <w:p w14:paraId="5B38317F" w14:textId="77777777" w:rsidR="00105CA4" w:rsidRPr="00A5116B" w:rsidRDefault="00105CA4" w:rsidP="00DB3E37">
            <w:pPr>
              <w:pStyle w:val="NoSpacing"/>
              <w:numPr>
                <w:ilvl w:val="0"/>
                <w:numId w:val="40"/>
              </w:numPr>
              <w:rPr>
                <w:rFonts w:ascii="Arial" w:hAnsi="Arial" w:cs="Arial"/>
              </w:rPr>
            </w:pPr>
            <w:r w:rsidRPr="00A5116B">
              <w:rPr>
                <w:rFonts w:ascii="Arial" w:hAnsi="Arial" w:cs="Arial"/>
              </w:rPr>
              <w:t>Removed only on an address by both Houses of Parliament, however it can be on any grounds [unlike federal judges]</w:t>
            </w:r>
          </w:p>
          <w:p w14:paraId="15CFAB15" w14:textId="77777777" w:rsidR="00105CA4" w:rsidRPr="00A5116B" w:rsidRDefault="00105CA4" w:rsidP="00DB3E37">
            <w:pPr>
              <w:pStyle w:val="NoSpacing"/>
              <w:numPr>
                <w:ilvl w:val="0"/>
                <w:numId w:val="40"/>
              </w:numPr>
              <w:rPr>
                <w:rFonts w:ascii="Arial" w:hAnsi="Arial" w:cs="Arial"/>
              </w:rPr>
            </w:pPr>
            <w:r w:rsidRPr="00A5116B">
              <w:rPr>
                <w:rFonts w:ascii="Arial" w:hAnsi="Arial" w:cs="Arial"/>
              </w:rPr>
              <w:t>This power has only been invoked in June 1989 against Justice Angelo Vasta of the QLD Supreme Court; his removal was prompted by allegations raised in the Fitzgerald Inquiry into police corruption – while the Judicial Commission concluded that there was no reason to believe he was guilty of misconduct in his duties as a judge, the Legislative Assembly voted to dismiss him</w:t>
            </w:r>
            <w:r w:rsidR="008C1521" w:rsidRPr="00A5116B">
              <w:rPr>
                <w:rFonts w:ascii="Arial" w:hAnsi="Arial" w:cs="Arial"/>
              </w:rPr>
              <w:t xml:space="preserve"> which:</w:t>
            </w:r>
          </w:p>
          <w:p w14:paraId="5AE30537" w14:textId="77777777" w:rsidR="00105CA4" w:rsidRPr="00A5116B" w:rsidRDefault="00105CA4" w:rsidP="00DB3E37">
            <w:pPr>
              <w:pStyle w:val="NoSpacing"/>
              <w:numPr>
                <w:ilvl w:val="1"/>
                <w:numId w:val="40"/>
              </w:numPr>
              <w:rPr>
                <w:rFonts w:ascii="Arial" w:hAnsi="Arial" w:cs="Arial"/>
              </w:rPr>
            </w:pPr>
            <w:r w:rsidRPr="00A5116B">
              <w:rPr>
                <w:rFonts w:ascii="Arial" w:hAnsi="Arial" w:cs="Arial"/>
              </w:rPr>
              <w:t>Raised questions about the separation of powers at state level</w:t>
            </w:r>
          </w:p>
          <w:p w14:paraId="524BFED9" w14:textId="77777777" w:rsidR="00105CA4" w:rsidRPr="00A5116B" w:rsidRDefault="00105CA4" w:rsidP="00DB3E37">
            <w:pPr>
              <w:pStyle w:val="NoSpacing"/>
              <w:numPr>
                <w:ilvl w:val="1"/>
                <w:numId w:val="40"/>
              </w:numPr>
              <w:rPr>
                <w:rFonts w:ascii="Arial" w:hAnsi="Arial" w:cs="Arial"/>
              </w:rPr>
            </w:pPr>
            <w:r w:rsidRPr="00A5116B">
              <w:rPr>
                <w:rFonts w:ascii="Arial" w:hAnsi="Arial" w:cs="Arial"/>
              </w:rPr>
              <w:t>Can be compared to the attempted removal of Justice Vince Bruce in NSW in 1998</w:t>
            </w:r>
          </w:p>
          <w:p w14:paraId="487CABF0" w14:textId="77777777" w:rsidR="00105CA4" w:rsidRPr="00A5116B" w:rsidRDefault="00105CA4" w:rsidP="00105CA4">
            <w:pPr>
              <w:pStyle w:val="NoSpacing"/>
              <w:rPr>
                <w:rFonts w:ascii="Arial" w:hAnsi="Arial" w:cs="Arial"/>
              </w:rPr>
            </w:pPr>
            <w:r w:rsidRPr="00A5116B">
              <w:rPr>
                <w:rFonts w:ascii="Arial" w:hAnsi="Arial" w:cs="Arial"/>
              </w:rPr>
              <w:t>Example of judges censured or dismissed could include:</w:t>
            </w:r>
          </w:p>
          <w:p w14:paraId="71DCFF9C" w14:textId="77777777" w:rsidR="00105CA4" w:rsidRPr="00A5116B" w:rsidRDefault="00105CA4" w:rsidP="00105CA4">
            <w:pPr>
              <w:pStyle w:val="NoSpacing"/>
              <w:rPr>
                <w:rFonts w:ascii="Arial" w:hAnsi="Arial" w:cs="Arial"/>
                <w:shd w:val="clear" w:color="auto" w:fill="FFFFFF"/>
              </w:rPr>
            </w:pPr>
            <w:r w:rsidRPr="00A5116B">
              <w:rPr>
                <w:rFonts w:ascii="Arial" w:hAnsi="Arial" w:cs="Arial"/>
                <w:shd w:val="clear" w:color="auto" w:fill="FFFFFF"/>
              </w:rPr>
              <w:t xml:space="preserve">In 2002, </w:t>
            </w:r>
            <w:r w:rsidRPr="00A5116B">
              <w:rPr>
                <w:rFonts w:ascii="Arial" w:hAnsi="Arial" w:cs="Arial"/>
                <w:b/>
                <w:shd w:val="clear" w:color="auto" w:fill="FFFFFF"/>
              </w:rPr>
              <w:t>Dianne Fingleton</w:t>
            </w:r>
            <w:r w:rsidRPr="00A5116B">
              <w:rPr>
                <w:rFonts w:ascii="Arial" w:hAnsi="Arial" w:cs="Arial"/>
                <w:shd w:val="clear" w:color="auto" w:fill="FFFFFF"/>
              </w:rPr>
              <w:t xml:space="preserve"> Queensland Chief Magistrate </w:t>
            </w:r>
            <w:r w:rsidR="008C1521" w:rsidRPr="00A5116B">
              <w:rPr>
                <w:rFonts w:ascii="Arial" w:hAnsi="Arial" w:cs="Arial"/>
                <w:shd w:val="clear" w:color="auto" w:fill="FFFFFF"/>
              </w:rPr>
              <w:t xml:space="preserve">found guilty and imprisoned, but released after an appeal. </w:t>
            </w:r>
          </w:p>
          <w:p w14:paraId="4646F351" w14:textId="77777777" w:rsidR="00105CA4" w:rsidRPr="00A5116B" w:rsidRDefault="00105CA4" w:rsidP="00105CA4">
            <w:pPr>
              <w:pStyle w:val="NormalWeb"/>
              <w:shd w:val="clear" w:color="auto" w:fill="FFFFFF"/>
              <w:spacing w:before="0" w:beforeAutospacing="0" w:after="0" w:afterAutospacing="0"/>
              <w:rPr>
                <w:rFonts w:ascii="Arial" w:hAnsi="Arial" w:cs="Arial"/>
                <w:sz w:val="22"/>
                <w:szCs w:val="22"/>
              </w:rPr>
            </w:pPr>
            <w:r w:rsidRPr="00A5116B">
              <w:rPr>
                <w:rFonts w:ascii="Arial" w:hAnsi="Arial" w:cs="Arial"/>
                <w:sz w:val="22"/>
                <w:szCs w:val="22"/>
              </w:rPr>
              <w:t xml:space="preserve">In August 2006, </w:t>
            </w:r>
            <w:r w:rsidRPr="00A5116B">
              <w:rPr>
                <w:rFonts w:ascii="Arial" w:hAnsi="Arial" w:cs="Arial"/>
                <w:b/>
                <w:sz w:val="22"/>
                <w:szCs w:val="22"/>
              </w:rPr>
              <w:t>Justice Marcus Einfeld</w:t>
            </w:r>
            <w:r w:rsidRPr="00A5116B">
              <w:rPr>
                <w:rFonts w:ascii="Arial" w:hAnsi="Arial" w:cs="Arial"/>
                <w:sz w:val="22"/>
                <w:szCs w:val="22"/>
              </w:rPr>
              <w:t xml:space="preserve"> contested an</w:t>
            </w:r>
            <w:r w:rsidRPr="00A5116B">
              <w:rPr>
                <w:rStyle w:val="apple-converted-space"/>
                <w:rFonts w:ascii="Arial" w:hAnsi="Arial" w:cs="Arial"/>
                <w:sz w:val="22"/>
                <w:szCs w:val="22"/>
              </w:rPr>
              <w:t> </w:t>
            </w:r>
            <w:r w:rsidRPr="00A5116B">
              <w:rPr>
                <w:rFonts w:ascii="Arial" w:hAnsi="Arial" w:cs="Arial"/>
                <w:sz w:val="22"/>
                <w:szCs w:val="22"/>
              </w:rPr>
              <w:t xml:space="preserve">A$77 speeding ticket. He was arrested, charged and convicted for knowingly making a false statement under oath. </w:t>
            </w:r>
          </w:p>
          <w:p w14:paraId="2AF136C8" w14:textId="77777777" w:rsidR="00105CA4" w:rsidRPr="00A5116B" w:rsidRDefault="00105CA4" w:rsidP="00105CA4">
            <w:pPr>
              <w:pStyle w:val="NoSpacing"/>
              <w:rPr>
                <w:rFonts w:ascii="Arial" w:hAnsi="Arial" w:cs="Arial"/>
                <w:shd w:val="clear" w:color="auto" w:fill="FFFFFF"/>
              </w:rPr>
            </w:pPr>
            <w:r w:rsidRPr="00A5116B">
              <w:rPr>
                <w:rFonts w:ascii="Arial" w:hAnsi="Arial" w:cs="Arial"/>
                <w:b/>
              </w:rPr>
              <w:t xml:space="preserve">NSW Justice, Vince </w:t>
            </w:r>
            <w:r w:rsidRPr="00A5116B">
              <w:rPr>
                <w:rFonts w:ascii="Arial" w:hAnsi="Arial" w:cs="Arial"/>
                <w:b/>
                <w:shd w:val="clear" w:color="auto" w:fill="FFFFFF"/>
              </w:rPr>
              <w:t>Bruce</w:t>
            </w:r>
            <w:r w:rsidRPr="00A5116B">
              <w:rPr>
                <w:rFonts w:ascii="Arial" w:hAnsi="Arial" w:cs="Arial"/>
                <w:shd w:val="clear" w:color="auto" w:fill="FFFFFF"/>
              </w:rPr>
              <w:t xml:space="preserve"> had a number of complaints made against him in respect of the delays in the delivery of his judgments .</w:t>
            </w:r>
          </w:p>
          <w:p w14:paraId="02CF4DA8" w14:textId="77777777" w:rsidR="00105CA4" w:rsidRPr="00A5116B" w:rsidRDefault="00105CA4" w:rsidP="00105CA4">
            <w:pPr>
              <w:pStyle w:val="NoSpacing"/>
              <w:rPr>
                <w:rFonts w:ascii="Arial" w:hAnsi="Arial" w:cs="Arial"/>
              </w:rPr>
            </w:pPr>
            <w:r w:rsidRPr="00A5116B">
              <w:rPr>
                <w:rFonts w:ascii="Arial" w:hAnsi="Arial" w:cs="Arial"/>
              </w:rPr>
              <w:t xml:space="preserve">Western Australian Magistrate </w:t>
            </w:r>
            <w:r w:rsidRPr="00A5116B">
              <w:rPr>
                <w:rFonts w:ascii="Arial" w:hAnsi="Arial" w:cs="Arial"/>
                <w:b/>
              </w:rPr>
              <w:t>Deborah Bennett-Borlase</w:t>
            </w:r>
            <w:r w:rsidRPr="00A5116B">
              <w:rPr>
                <w:rFonts w:ascii="Arial" w:hAnsi="Arial" w:cs="Arial"/>
              </w:rPr>
              <w:t xml:space="preserve"> was sacked after it was discovered that she had worked 3 years past the mandatory retirement age of 65 because she had given an incorrect birthdate. </w:t>
            </w:r>
          </w:p>
          <w:p w14:paraId="65E2E5F1" w14:textId="77777777" w:rsidR="00105CA4" w:rsidRPr="00A5116B" w:rsidRDefault="00105CA4" w:rsidP="00105CA4">
            <w:pPr>
              <w:pStyle w:val="NoSpacing"/>
              <w:rPr>
                <w:rFonts w:ascii="Arial" w:hAnsi="Arial" w:cs="Arial"/>
              </w:rPr>
            </w:pPr>
            <w:r w:rsidRPr="00A5116B">
              <w:rPr>
                <w:rFonts w:ascii="Arial" w:hAnsi="Arial" w:cs="Arial"/>
              </w:rPr>
              <w:t xml:space="preserve">Controversial WA Magistrate, </w:t>
            </w:r>
            <w:r w:rsidRPr="00A5116B">
              <w:rPr>
                <w:rFonts w:ascii="Arial" w:hAnsi="Arial" w:cs="Arial"/>
                <w:b/>
              </w:rPr>
              <w:t>Barbara Lane,</w:t>
            </w:r>
            <w:r w:rsidRPr="00A5116B">
              <w:rPr>
                <w:rFonts w:ascii="Arial" w:hAnsi="Arial" w:cs="Arial"/>
              </w:rPr>
              <w:t xml:space="preserve"> breached procedural fairness </w:t>
            </w:r>
          </w:p>
          <w:p w14:paraId="4C9C4C6F" w14:textId="77777777" w:rsidR="00105CA4" w:rsidRPr="00A5116B" w:rsidRDefault="00105CA4" w:rsidP="00105CA4">
            <w:pPr>
              <w:pStyle w:val="NoSpacing"/>
              <w:rPr>
                <w:rFonts w:ascii="Arial" w:hAnsi="Arial" w:cs="Arial"/>
              </w:rPr>
            </w:pPr>
            <w:r w:rsidRPr="00A5116B">
              <w:rPr>
                <w:rFonts w:ascii="Arial" w:hAnsi="Arial" w:cs="Arial"/>
              </w:rPr>
              <w:t xml:space="preserve">NSW magistrate, </w:t>
            </w:r>
            <w:r w:rsidRPr="00A5116B">
              <w:rPr>
                <w:rFonts w:ascii="Arial" w:hAnsi="Arial" w:cs="Arial"/>
                <w:b/>
              </w:rPr>
              <w:t>Brian Maloney,</w:t>
            </w:r>
            <w:r w:rsidRPr="00A5116B">
              <w:rPr>
                <w:rFonts w:ascii="Arial" w:hAnsi="Arial" w:cs="Arial"/>
              </w:rPr>
              <w:t xml:space="preserve"> was accused of behaving “well below the standard of a judicial officer’. </w:t>
            </w:r>
          </w:p>
          <w:p w14:paraId="232D0ECD" w14:textId="77777777" w:rsidR="00105CA4" w:rsidRPr="00A5116B" w:rsidRDefault="00105CA4" w:rsidP="00105CA4">
            <w:pPr>
              <w:pStyle w:val="NoSpacing"/>
              <w:rPr>
                <w:rFonts w:ascii="Arial" w:hAnsi="Arial" w:cs="Arial"/>
                <w:shd w:val="clear" w:color="auto" w:fill="FFFFFF"/>
              </w:rPr>
            </w:pPr>
            <w:r w:rsidRPr="00A5116B">
              <w:rPr>
                <w:rFonts w:ascii="Arial" w:hAnsi="Arial" w:cs="Arial"/>
                <w:shd w:val="clear" w:color="auto" w:fill="FFFFFF"/>
              </w:rPr>
              <w:lastRenderedPageBreak/>
              <w:t xml:space="preserve">NSW magistrate </w:t>
            </w:r>
            <w:r w:rsidRPr="00A5116B">
              <w:rPr>
                <w:rFonts w:ascii="Arial" w:hAnsi="Arial" w:cs="Arial"/>
                <w:b/>
                <w:bCs/>
                <w:shd w:val="clear" w:color="auto" w:fill="FFFFFF"/>
              </w:rPr>
              <w:t>Jennifer Betts</w:t>
            </w:r>
            <w:r w:rsidRPr="00A5116B">
              <w:rPr>
                <w:rFonts w:ascii="Arial" w:hAnsi="Arial" w:cs="Arial"/>
                <w:shd w:val="clear" w:color="auto" w:fill="FFFFFF"/>
              </w:rPr>
              <w:t xml:space="preserve"> also faced the NSW Parliament </w:t>
            </w:r>
            <w:r w:rsidR="004F266F" w:rsidRPr="00A5116B">
              <w:rPr>
                <w:rFonts w:ascii="Arial" w:hAnsi="Arial" w:cs="Arial"/>
                <w:shd w:val="clear" w:color="auto" w:fill="FFFFFF"/>
              </w:rPr>
              <w:t>in</w:t>
            </w:r>
            <w:r w:rsidRPr="00A5116B">
              <w:rPr>
                <w:rFonts w:ascii="Arial" w:hAnsi="Arial" w:cs="Arial"/>
                <w:shd w:val="clear" w:color="auto" w:fill="FFFFFF"/>
              </w:rPr>
              <w:t xml:space="preserve"> 2011 after the Judicial Commission recommended her dismissal on the grounds that she had been rude and offensive in court. </w:t>
            </w:r>
          </w:p>
          <w:p w14:paraId="129D8519" w14:textId="77777777" w:rsidR="00105CA4" w:rsidRPr="00A5116B" w:rsidRDefault="00105CA4" w:rsidP="00105CA4">
            <w:pPr>
              <w:pStyle w:val="NoSpacing"/>
              <w:rPr>
                <w:rFonts w:ascii="Arial" w:hAnsi="Arial" w:cs="Arial"/>
                <w:b/>
                <w:shd w:val="clear" w:color="auto" w:fill="FFFFFF"/>
              </w:rPr>
            </w:pPr>
            <w:r w:rsidRPr="00A5116B">
              <w:rPr>
                <w:rFonts w:ascii="Arial" w:hAnsi="Arial" w:cs="Arial"/>
                <w:b/>
                <w:bCs/>
                <w:shd w:val="clear" w:color="auto" w:fill="FFFFFF"/>
              </w:rPr>
              <w:t>Dominque Burns,</w:t>
            </w:r>
            <w:r w:rsidRPr="00A5116B">
              <w:rPr>
                <w:rFonts w:ascii="Arial" w:hAnsi="Arial" w:cs="Arial"/>
                <w:shd w:val="clear" w:color="auto" w:fill="FFFFFF"/>
              </w:rPr>
              <w:t xml:space="preserve"> a magistrate in NSW resigned in 2017. The NSW Judicial Commission conducted a hearing into allegations that she had misused he</w:t>
            </w:r>
            <w:r w:rsidR="00BA259F" w:rsidRPr="00A5116B">
              <w:rPr>
                <w:rFonts w:ascii="Arial" w:hAnsi="Arial" w:cs="Arial"/>
                <w:shd w:val="clear" w:color="auto" w:fill="FFFFFF"/>
              </w:rPr>
              <w:t>r</w:t>
            </w:r>
            <w:r w:rsidRPr="00A5116B">
              <w:rPr>
                <w:rFonts w:ascii="Arial" w:hAnsi="Arial" w:cs="Arial"/>
                <w:shd w:val="clear" w:color="auto" w:fill="FFFFFF"/>
              </w:rPr>
              <w:t xml:space="preserve"> powers to detain people, encouraged prosecutors to charge a defendant with additional charges and denied procedural fairness to others. </w:t>
            </w:r>
          </w:p>
          <w:p w14:paraId="4007D385" w14:textId="77777777" w:rsidR="00AC1AB7" w:rsidRPr="00A5116B" w:rsidRDefault="00105CA4" w:rsidP="00C51358">
            <w:pPr>
              <w:pStyle w:val="css-h6rhrn"/>
              <w:shd w:val="clear" w:color="auto" w:fill="FFFFFF"/>
              <w:spacing w:before="0" w:beforeAutospacing="0" w:after="240" w:afterAutospacing="0"/>
              <w:ind w:right="175"/>
              <w:textAlignment w:val="baseline"/>
              <w:rPr>
                <w:rFonts w:ascii="Arial" w:hAnsi="Arial" w:cs="Arial"/>
                <w:sz w:val="22"/>
                <w:szCs w:val="22"/>
              </w:rPr>
            </w:pPr>
            <w:r w:rsidRPr="00A5116B">
              <w:rPr>
                <w:rFonts w:ascii="Arial" w:hAnsi="Arial" w:cs="Arial"/>
                <w:b/>
                <w:sz w:val="22"/>
                <w:szCs w:val="22"/>
                <w:shd w:val="clear" w:color="auto" w:fill="FFFFFF"/>
              </w:rPr>
              <w:t>Judge Garry Neilson</w:t>
            </w:r>
            <w:r w:rsidRPr="00A5116B">
              <w:rPr>
                <w:rFonts w:ascii="Arial" w:hAnsi="Arial" w:cs="Arial"/>
                <w:sz w:val="22"/>
                <w:szCs w:val="22"/>
                <w:shd w:val="clear" w:color="auto" w:fill="FFFFFF"/>
              </w:rPr>
              <w:t xml:space="preserve"> who made controversial comments in 2015 about incest and paedophilia. The NSW Judicial Commission found the remarks brought the NSW courts into disrepute and recommended that he no longer sit on cases involving sexual offences.  </w:t>
            </w:r>
          </w:p>
        </w:tc>
      </w:tr>
      <w:tr w:rsidR="00FB3734" w:rsidRPr="00A5116B" w14:paraId="4D4BDAC3" w14:textId="77777777" w:rsidTr="00645631">
        <w:trPr>
          <w:trHeight w:val="1040"/>
        </w:trPr>
        <w:tc>
          <w:tcPr>
            <w:tcW w:w="9533" w:type="dxa"/>
          </w:tcPr>
          <w:p w14:paraId="4A94C5DD" w14:textId="77777777" w:rsidR="00FB3734" w:rsidRPr="00A5116B" w:rsidRDefault="00640C16" w:rsidP="00086905">
            <w:pPr>
              <w:rPr>
                <w:rFonts w:ascii="Arial" w:hAnsi="Arial" w:cs="Arial"/>
                <w:b/>
                <w:sz w:val="22"/>
                <w:szCs w:val="22"/>
              </w:rPr>
            </w:pPr>
            <w:r w:rsidRPr="00A5116B">
              <w:rPr>
                <w:rFonts w:ascii="Arial" w:hAnsi="Arial" w:cs="Arial"/>
                <w:b/>
                <w:sz w:val="22"/>
                <w:szCs w:val="22"/>
              </w:rPr>
              <w:lastRenderedPageBreak/>
              <w:t>Evaluation:</w:t>
            </w:r>
          </w:p>
          <w:p w14:paraId="48778095" w14:textId="77777777" w:rsidR="00AC1AB7" w:rsidRPr="00A5116B" w:rsidRDefault="00C51358" w:rsidP="00AC1AB7">
            <w:pPr>
              <w:rPr>
                <w:rFonts w:ascii="Arial" w:hAnsi="Arial" w:cs="Arial"/>
                <w:sz w:val="22"/>
                <w:szCs w:val="22"/>
              </w:rPr>
            </w:pPr>
            <w:r w:rsidRPr="00A5116B">
              <w:rPr>
                <w:rFonts w:ascii="Arial" w:hAnsi="Arial" w:cs="Arial"/>
                <w:sz w:val="22"/>
                <w:szCs w:val="22"/>
              </w:rPr>
              <w:t>In evaluation each of the 4 syllabus points would need to be covered.</w:t>
            </w:r>
          </w:p>
          <w:p w14:paraId="2B8CB10B" w14:textId="77777777" w:rsidR="00C51358" w:rsidRPr="00A5116B" w:rsidRDefault="00C51358" w:rsidP="00AC1AB7">
            <w:pPr>
              <w:rPr>
                <w:rFonts w:ascii="Arial" w:hAnsi="Arial" w:cs="Arial"/>
                <w:sz w:val="22"/>
                <w:szCs w:val="22"/>
              </w:rPr>
            </w:pPr>
            <w:r w:rsidRPr="00A5116B">
              <w:rPr>
                <w:rFonts w:ascii="Arial" w:hAnsi="Arial" w:cs="Arial"/>
                <w:sz w:val="22"/>
                <w:szCs w:val="22"/>
              </w:rPr>
              <w:t xml:space="preserve">The internal appeals process can be seen to hold the courts and the judicial office to account to a large extent. </w:t>
            </w:r>
          </w:p>
          <w:p w14:paraId="4F70AF76" w14:textId="77777777" w:rsidR="00932FC7" w:rsidRPr="00A5116B" w:rsidRDefault="00C51358" w:rsidP="00C51358">
            <w:pPr>
              <w:rPr>
                <w:rFonts w:ascii="Arial" w:hAnsi="Arial" w:cs="Arial"/>
                <w:sz w:val="22"/>
                <w:szCs w:val="22"/>
              </w:rPr>
            </w:pPr>
            <w:r w:rsidRPr="00A5116B">
              <w:rPr>
                <w:rFonts w:ascii="Arial" w:hAnsi="Arial" w:cs="Arial"/>
                <w:sz w:val="22"/>
                <w:szCs w:val="22"/>
              </w:rPr>
              <w:t xml:space="preserve">The doctrine of precedents, open courts and the strict procedures within the courts ensure public confidence and to a large extent the courts are held to account via these factors. </w:t>
            </w:r>
          </w:p>
          <w:p w14:paraId="3108321C" w14:textId="77777777" w:rsidR="00C51358" w:rsidRPr="00A5116B" w:rsidRDefault="00C51358" w:rsidP="00C51358">
            <w:pPr>
              <w:rPr>
                <w:rFonts w:ascii="Arial" w:hAnsi="Arial" w:cs="Arial"/>
                <w:sz w:val="22"/>
                <w:szCs w:val="22"/>
              </w:rPr>
            </w:pPr>
            <w:r w:rsidRPr="00A5116B">
              <w:rPr>
                <w:rFonts w:ascii="Arial" w:hAnsi="Arial" w:cs="Arial"/>
                <w:sz w:val="22"/>
                <w:szCs w:val="22"/>
              </w:rPr>
              <w:t>Parliamentary scrutiny does to some extent hold them to accou</w:t>
            </w:r>
            <w:r w:rsidR="004F266F" w:rsidRPr="00A5116B">
              <w:rPr>
                <w:rFonts w:ascii="Arial" w:hAnsi="Arial" w:cs="Arial"/>
                <w:sz w:val="22"/>
                <w:szCs w:val="22"/>
              </w:rPr>
              <w:t>nt.</w:t>
            </w:r>
          </w:p>
          <w:p w14:paraId="227739C2" w14:textId="77777777" w:rsidR="00C51358" w:rsidRPr="00A5116B" w:rsidRDefault="00C51358" w:rsidP="00C51358">
            <w:pPr>
              <w:rPr>
                <w:rFonts w:ascii="Arial" w:hAnsi="Arial" w:cs="Arial"/>
                <w:sz w:val="22"/>
                <w:szCs w:val="22"/>
              </w:rPr>
            </w:pPr>
            <w:r w:rsidRPr="00A5116B">
              <w:rPr>
                <w:rFonts w:ascii="Arial" w:hAnsi="Arial" w:cs="Arial"/>
                <w:sz w:val="22"/>
                <w:szCs w:val="22"/>
              </w:rPr>
              <w:t xml:space="preserve">And censure, while appearing to hold the judicial officers to account has been criticised for a lack of a </w:t>
            </w:r>
            <w:r w:rsidRPr="00A5116B">
              <w:rPr>
                <w:rFonts w:ascii="Arial" w:hAnsi="Arial" w:cs="Arial"/>
                <w:sz w:val="22"/>
                <w:szCs w:val="22"/>
                <w:shd w:val="clear" w:color="auto" w:fill="FFFFFF"/>
              </w:rPr>
              <w:t xml:space="preserve">federal judicial watchdog to investigate complaints against judges. So, it can be argued that the mechanisms of holding judges to account is limited to some extent. </w:t>
            </w:r>
          </w:p>
          <w:p w14:paraId="52EF9C4B" w14:textId="77777777" w:rsidR="00C51358" w:rsidRPr="00A5116B" w:rsidRDefault="00C51358" w:rsidP="00C51358">
            <w:pPr>
              <w:rPr>
                <w:rFonts w:ascii="Arial" w:hAnsi="Arial" w:cs="Arial"/>
                <w:sz w:val="22"/>
                <w:szCs w:val="22"/>
              </w:rPr>
            </w:pPr>
          </w:p>
        </w:tc>
      </w:tr>
    </w:tbl>
    <w:p w14:paraId="72144BCB" w14:textId="77777777" w:rsidR="00353DA5" w:rsidRPr="00A5116B" w:rsidRDefault="00353DA5" w:rsidP="00466595">
      <w:pPr>
        <w:pStyle w:val="paragraph"/>
        <w:textAlignment w:val="baseline"/>
        <w:rPr>
          <w:rFonts w:ascii="Arial" w:hAnsi="Arial" w:cs="Arial"/>
          <w:sz w:val="22"/>
          <w:szCs w:val="22"/>
        </w:rPr>
      </w:pPr>
    </w:p>
    <w:sectPr w:rsidR="00353DA5" w:rsidRPr="00A5116B" w:rsidSect="00887DF3">
      <w:headerReference w:type="even" r:id="rId51"/>
      <w:headerReference w:type="default" r:id="rId52"/>
      <w:footerReference w:type="even" r:id="rId53"/>
      <w:footerReference w:type="default" r:id="rId54"/>
      <w:pgSz w:w="11909" w:h="16834" w:code="9"/>
      <w:pgMar w:top="864" w:right="1296" w:bottom="876" w:left="1296"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AE6C2" w14:textId="77777777" w:rsidR="003B678A" w:rsidRDefault="003B678A">
      <w:r>
        <w:separator/>
      </w:r>
    </w:p>
  </w:endnote>
  <w:endnote w:type="continuationSeparator" w:id="0">
    <w:p w14:paraId="5240BB92" w14:textId="77777777" w:rsidR="003B678A" w:rsidRDefault="003B6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6497735"/>
      <w:docPartObj>
        <w:docPartGallery w:val="Page Numbers (Bottom of Page)"/>
        <w:docPartUnique/>
      </w:docPartObj>
    </w:sdtPr>
    <w:sdtEndPr/>
    <w:sdtContent>
      <w:p w14:paraId="03D5928D" w14:textId="77777777" w:rsidR="00420D9A" w:rsidRDefault="00420D9A">
        <w:pPr>
          <w:pStyle w:val="Footer"/>
          <w:jc w:val="center"/>
        </w:pPr>
        <w:r>
          <w:fldChar w:fldCharType="begin"/>
        </w:r>
        <w:r>
          <w:instrText xml:space="preserve"> PAGE   \* MERGEFORMAT </w:instrText>
        </w:r>
        <w:r>
          <w:fldChar w:fldCharType="separate"/>
        </w:r>
        <w:r w:rsidR="00AD3313">
          <w:rPr>
            <w:noProof/>
          </w:rPr>
          <w:t>22</w:t>
        </w:r>
        <w:r>
          <w:rPr>
            <w:noProof/>
          </w:rPr>
          <w:fldChar w:fldCharType="end"/>
        </w:r>
      </w:p>
    </w:sdtContent>
  </w:sdt>
  <w:p w14:paraId="3363EAD6" w14:textId="77777777" w:rsidR="00420D9A" w:rsidRDefault="00420D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6497736"/>
      <w:docPartObj>
        <w:docPartGallery w:val="Page Numbers (Bottom of Page)"/>
        <w:docPartUnique/>
      </w:docPartObj>
    </w:sdtPr>
    <w:sdtEndPr/>
    <w:sdtContent>
      <w:p w14:paraId="59C490B4" w14:textId="77777777" w:rsidR="00420D9A" w:rsidRDefault="00420D9A">
        <w:pPr>
          <w:pStyle w:val="Footer"/>
          <w:jc w:val="center"/>
        </w:pPr>
        <w:r>
          <w:fldChar w:fldCharType="begin"/>
        </w:r>
        <w:r>
          <w:instrText xml:space="preserve"> PAGE   \* MERGEFORMAT </w:instrText>
        </w:r>
        <w:r>
          <w:fldChar w:fldCharType="separate"/>
        </w:r>
        <w:r w:rsidR="00AD3313">
          <w:rPr>
            <w:noProof/>
          </w:rPr>
          <w:t>21</w:t>
        </w:r>
        <w:r>
          <w:rPr>
            <w:noProof/>
          </w:rPr>
          <w:fldChar w:fldCharType="end"/>
        </w:r>
      </w:p>
    </w:sdtContent>
  </w:sdt>
  <w:p w14:paraId="64F02DF1" w14:textId="77777777" w:rsidR="00420D9A" w:rsidRDefault="00420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F62DF" w14:textId="77777777" w:rsidR="003B678A" w:rsidRDefault="003B678A">
      <w:r>
        <w:separator/>
      </w:r>
    </w:p>
  </w:footnote>
  <w:footnote w:type="continuationSeparator" w:id="0">
    <w:p w14:paraId="11CD0F45" w14:textId="77777777" w:rsidR="003B678A" w:rsidRDefault="003B6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5BBBA" w14:textId="77777777" w:rsidR="00420D9A" w:rsidRPr="00234915" w:rsidRDefault="00420D9A" w:rsidP="005963B6">
    <w:pPr>
      <w:pStyle w:val="Header"/>
      <w:tabs>
        <w:tab w:val="clear" w:pos="4513"/>
        <w:tab w:val="clear" w:pos="9026"/>
        <w:tab w:val="center" w:pos="4680"/>
        <w:tab w:val="right" w:pos="9360"/>
      </w:tabs>
      <w:rPr>
        <w:b/>
        <w:vanish/>
      </w:rPr>
    </w:pPr>
    <w:r>
      <w:rPr>
        <w:b/>
      </w:rPr>
      <w:t>POLITICS AND LAW MOCK 2020 Exam</w:t>
    </w:r>
    <w:r w:rsidRPr="00AD5893">
      <w:rPr>
        <w:b/>
      </w:rPr>
      <w:tab/>
    </w:r>
    <w:r w:rsidRPr="00AD5893">
      <w:rPr>
        <w:b/>
      </w:rPr>
      <w:tab/>
    </w:r>
    <w:r>
      <w:rPr>
        <w:b/>
      </w:rPr>
      <w:t>MARKING KEY</w:t>
    </w:r>
  </w:p>
  <w:p w14:paraId="31DF8D96" w14:textId="77777777" w:rsidR="00420D9A" w:rsidRPr="000175AB" w:rsidRDefault="00420D9A" w:rsidP="005963B6">
    <w:pPr>
      <w:pStyle w:val="Header"/>
      <w:tabs>
        <w:tab w:val="clear" w:pos="4513"/>
        <w:tab w:val="clear" w:pos="9026"/>
        <w:tab w:val="center" w:pos="4680"/>
        <w:tab w:val="right" w:pos="9360"/>
      </w:tabs>
      <w:rPr>
        <w:b/>
      </w:rPr>
    </w:pPr>
  </w:p>
  <w:p w14:paraId="6847841D" w14:textId="77777777" w:rsidR="00420D9A" w:rsidRPr="005633FF" w:rsidRDefault="00420D9A" w:rsidP="005633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06510" w14:textId="77777777" w:rsidR="00420D9A" w:rsidRPr="00234915" w:rsidRDefault="00420D9A" w:rsidP="00FB3734">
    <w:pPr>
      <w:pStyle w:val="Header"/>
      <w:tabs>
        <w:tab w:val="clear" w:pos="4513"/>
        <w:tab w:val="clear" w:pos="9026"/>
        <w:tab w:val="center" w:pos="4680"/>
        <w:tab w:val="right" w:pos="9360"/>
      </w:tabs>
      <w:rPr>
        <w:b/>
        <w:vanish/>
      </w:rPr>
    </w:pPr>
    <w:r>
      <w:rPr>
        <w:b/>
      </w:rPr>
      <w:t>POLITICS AND LAW Mock Exam 2020</w:t>
    </w:r>
    <w:r w:rsidRPr="00AD5893">
      <w:rPr>
        <w:b/>
      </w:rPr>
      <w:tab/>
    </w:r>
    <w:r w:rsidRPr="00AD5893">
      <w:rPr>
        <w:b/>
      </w:rPr>
      <w:tab/>
    </w:r>
    <w:r>
      <w:rPr>
        <w:b/>
      </w:rPr>
      <w:t>MARKING KEY</w:t>
    </w:r>
  </w:p>
  <w:p w14:paraId="2961DD52" w14:textId="77777777" w:rsidR="00420D9A" w:rsidRPr="000175AB" w:rsidRDefault="00420D9A" w:rsidP="00FB3734">
    <w:pPr>
      <w:pStyle w:val="Header"/>
      <w:tabs>
        <w:tab w:val="clear" w:pos="4513"/>
        <w:tab w:val="clear" w:pos="9026"/>
        <w:tab w:val="center" w:pos="4680"/>
        <w:tab w:val="right" w:pos="9360"/>
      </w:tabs>
      <w:rPr>
        <w:b/>
      </w:rPr>
    </w:pPr>
  </w:p>
  <w:p w14:paraId="2A7469B5" w14:textId="77777777" w:rsidR="00420D9A" w:rsidRDefault="00420D9A" w:rsidP="00FB373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17069"/>
    <w:multiLevelType w:val="hybridMultilevel"/>
    <w:tmpl w:val="700272B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5D4110"/>
    <w:multiLevelType w:val="hybridMultilevel"/>
    <w:tmpl w:val="07A8F9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A42ED"/>
    <w:multiLevelType w:val="hybridMultilevel"/>
    <w:tmpl w:val="9FD095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B6E29B8"/>
    <w:multiLevelType w:val="hybridMultilevel"/>
    <w:tmpl w:val="559805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0651F8E"/>
    <w:multiLevelType w:val="hybridMultilevel"/>
    <w:tmpl w:val="7F36B6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8961C0"/>
    <w:multiLevelType w:val="hybridMultilevel"/>
    <w:tmpl w:val="B6F8FC5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78037F0"/>
    <w:multiLevelType w:val="hybridMultilevel"/>
    <w:tmpl w:val="201ADB1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3A65E59"/>
    <w:multiLevelType w:val="hybridMultilevel"/>
    <w:tmpl w:val="A894AC2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74545A4"/>
    <w:multiLevelType w:val="hybridMultilevel"/>
    <w:tmpl w:val="D5A6F2D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70" w:hanging="360"/>
      </w:pPr>
      <w:rPr>
        <w:rFonts w:ascii="Courier New" w:hAnsi="Courier New" w:cs="Courier New" w:hint="default"/>
      </w:rPr>
    </w:lvl>
    <w:lvl w:ilvl="2" w:tplc="0C090005">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9" w15:restartNumberingAfterBreak="0">
    <w:nsid w:val="29957E4A"/>
    <w:multiLevelType w:val="hybridMultilevel"/>
    <w:tmpl w:val="80E2BC76"/>
    <w:lvl w:ilvl="0" w:tplc="72FEF750">
      <w:start w:val="1"/>
      <w:numFmt w:val="lowerLetter"/>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0" w15:restartNumberingAfterBreak="0">
    <w:nsid w:val="2A594FDF"/>
    <w:multiLevelType w:val="hybridMultilevel"/>
    <w:tmpl w:val="A4A620BC"/>
    <w:lvl w:ilvl="0" w:tplc="B64296C2">
      <w:start w:val="3"/>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9E3B7D"/>
    <w:multiLevelType w:val="hybridMultilevel"/>
    <w:tmpl w:val="FDA416FC"/>
    <w:lvl w:ilvl="0" w:tplc="6AB880A0">
      <w:start w:val="2"/>
      <w:numFmt w:val="lowerLetter"/>
      <w:lvlText w:val="(%1)"/>
      <w:lvlJc w:val="left"/>
      <w:pPr>
        <w:ind w:left="360" w:hanging="360"/>
      </w:pPr>
      <w:rPr>
        <w:rFonts w:cs="Times New Roman"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30766068"/>
    <w:multiLevelType w:val="hybridMultilevel"/>
    <w:tmpl w:val="3D822688"/>
    <w:lvl w:ilvl="0" w:tplc="7476543E">
      <w:start w:val="3"/>
      <w:numFmt w:val="lowerLetter"/>
      <w:lvlText w:val="(%1)"/>
      <w:lvlJc w:val="left"/>
      <w:pPr>
        <w:tabs>
          <w:tab w:val="num" w:pos="1080"/>
        </w:tabs>
        <w:ind w:left="1080" w:hanging="72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5EA1CD3"/>
    <w:multiLevelType w:val="hybridMultilevel"/>
    <w:tmpl w:val="0AB634B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9D43D37"/>
    <w:multiLevelType w:val="hybridMultilevel"/>
    <w:tmpl w:val="60AC3C7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B1C4EFC"/>
    <w:multiLevelType w:val="multilevel"/>
    <w:tmpl w:val="CD3C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419FF"/>
    <w:multiLevelType w:val="hybridMultilevel"/>
    <w:tmpl w:val="EE5AA93E"/>
    <w:lvl w:ilvl="0" w:tplc="859C432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938F80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26850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912E5C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1ACD5B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2515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5A980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7AA65A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1E9C1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C746269"/>
    <w:multiLevelType w:val="hybridMultilevel"/>
    <w:tmpl w:val="28B291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E5B666A"/>
    <w:multiLevelType w:val="hybridMultilevel"/>
    <w:tmpl w:val="747AF2CE"/>
    <w:lvl w:ilvl="0" w:tplc="792E6D80">
      <w:start w:val="1"/>
      <w:numFmt w:val="lowerLetter"/>
      <w:lvlText w:val="(%1)"/>
      <w:lvlJc w:val="left"/>
      <w:pPr>
        <w:tabs>
          <w:tab w:val="num" w:pos="1080"/>
        </w:tabs>
        <w:ind w:left="1080" w:hanging="72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439148B5"/>
    <w:multiLevelType w:val="hybridMultilevel"/>
    <w:tmpl w:val="0EFA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21A08"/>
    <w:multiLevelType w:val="hybridMultilevel"/>
    <w:tmpl w:val="C414DC48"/>
    <w:lvl w:ilvl="0" w:tplc="04090003">
      <w:start w:val="1"/>
      <w:numFmt w:val="bullet"/>
      <w:lvlText w:val="o"/>
      <w:lvlJc w:val="left"/>
      <w:pPr>
        <w:ind w:left="785" w:hanging="360"/>
      </w:pPr>
      <w:rPr>
        <w:rFonts w:ascii="Courier New" w:hAnsi="Courier New" w:cs="Courier New"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cs="Wingdings" w:hint="default"/>
      </w:rPr>
    </w:lvl>
    <w:lvl w:ilvl="3" w:tplc="08090001" w:tentative="1">
      <w:start w:val="1"/>
      <w:numFmt w:val="bullet"/>
      <w:lvlText w:val=""/>
      <w:lvlJc w:val="left"/>
      <w:pPr>
        <w:ind w:left="2945" w:hanging="360"/>
      </w:pPr>
      <w:rPr>
        <w:rFonts w:ascii="Symbol" w:hAnsi="Symbol" w:cs="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cs="Wingdings" w:hint="default"/>
      </w:rPr>
    </w:lvl>
    <w:lvl w:ilvl="6" w:tplc="08090001" w:tentative="1">
      <w:start w:val="1"/>
      <w:numFmt w:val="bullet"/>
      <w:lvlText w:val=""/>
      <w:lvlJc w:val="left"/>
      <w:pPr>
        <w:ind w:left="5105" w:hanging="360"/>
      </w:pPr>
      <w:rPr>
        <w:rFonts w:ascii="Symbol" w:hAnsi="Symbol" w:cs="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cs="Wingdings" w:hint="default"/>
      </w:rPr>
    </w:lvl>
  </w:abstractNum>
  <w:abstractNum w:abstractNumId="21" w15:restartNumberingAfterBreak="0">
    <w:nsid w:val="455C20CA"/>
    <w:multiLevelType w:val="hybridMultilevel"/>
    <w:tmpl w:val="328C85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571D00"/>
    <w:multiLevelType w:val="hybridMultilevel"/>
    <w:tmpl w:val="9C48F83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AC53CAF"/>
    <w:multiLevelType w:val="hybridMultilevel"/>
    <w:tmpl w:val="ABE63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B1943C5"/>
    <w:multiLevelType w:val="multilevel"/>
    <w:tmpl w:val="3BF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47085B"/>
    <w:multiLevelType w:val="hybridMultilevel"/>
    <w:tmpl w:val="20C6B5E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D9923EB"/>
    <w:multiLevelType w:val="hybridMultilevel"/>
    <w:tmpl w:val="40C64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5234B7"/>
    <w:multiLevelType w:val="hybridMultilevel"/>
    <w:tmpl w:val="095C6EA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419045E"/>
    <w:multiLevelType w:val="hybridMultilevel"/>
    <w:tmpl w:val="9814D02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41F7DD7"/>
    <w:multiLevelType w:val="hybridMultilevel"/>
    <w:tmpl w:val="ECFAB60C"/>
    <w:lvl w:ilvl="0" w:tplc="04090003">
      <w:start w:val="1"/>
      <w:numFmt w:val="bullet"/>
      <w:lvlText w:val="o"/>
      <w:lvlJc w:val="left"/>
      <w:pPr>
        <w:ind w:left="744" w:hanging="360"/>
      </w:pPr>
      <w:rPr>
        <w:rFonts w:ascii="Courier New" w:hAnsi="Courier New" w:cs="Courier New"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cs="Wingdings" w:hint="default"/>
      </w:rPr>
    </w:lvl>
    <w:lvl w:ilvl="3" w:tplc="08090001" w:tentative="1">
      <w:start w:val="1"/>
      <w:numFmt w:val="bullet"/>
      <w:lvlText w:val=""/>
      <w:lvlJc w:val="left"/>
      <w:pPr>
        <w:ind w:left="2904" w:hanging="360"/>
      </w:pPr>
      <w:rPr>
        <w:rFonts w:ascii="Symbol" w:hAnsi="Symbol" w:cs="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cs="Wingdings" w:hint="default"/>
      </w:rPr>
    </w:lvl>
    <w:lvl w:ilvl="6" w:tplc="08090001" w:tentative="1">
      <w:start w:val="1"/>
      <w:numFmt w:val="bullet"/>
      <w:lvlText w:val=""/>
      <w:lvlJc w:val="left"/>
      <w:pPr>
        <w:ind w:left="5064" w:hanging="360"/>
      </w:pPr>
      <w:rPr>
        <w:rFonts w:ascii="Symbol" w:hAnsi="Symbol" w:cs="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cs="Wingdings" w:hint="default"/>
      </w:rPr>
    </w:lvl>
  </w:abstractNum>
  <w:abstractNum w:abstractNumId="30" w15:restartNumberingAfterBreak="0">
    <w:nsid w:val="56DE5D27"/>
    <w:multiLevelType w:val="multilevel"/>
    <w:tmpl w:val="EA36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034C5"/>
    <w:multiLevelType w:val="hybridMultilevel"/>
    <w:tmpl w:val="4958424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32" w15:restartNumberingAfterBreak="0">
    <w:nsid w:val="59AD1718"/>
    <w:multiLevelType w:val="hybridMultilevel"/>
    <w:tmpl w:val="3A7E869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A6C1818"/>
    <w:multiLevelType w:val="hybridMultilevel"/>
    <w:tmpl w:val="F6BC54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E5410FB"/>
    <w:multiLevelType w:val="hybridMultilevel"/>
    <w:tmpl w:val="262CE49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5F7A152A"/>
    <w:multiLevelType w:val="hybridMultilevel"/>
    <w:tmpl w:val="543E6988"/>
    <w:lvl w:ilvl="0" w:tplc="B2B20676">
      <w:start w:val="2"/>
      <w:numFmt w:val="lowerLetter"/>
      <w:lvlText w:val="(%1)"/>
      <w:lvlJc w:val="left"/>
      <w:pPr>
        <w:ind w:left="720" w:hanging="360"/>
      </w:pPr>
      <w:rPr>
        <w:rFonts w:hint="default"/>
        <w:color w:val="0070C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B3249C"/>
    <w:multiLevelType w:val="hybridMultilevel"/>
    <w:tmpl w:val="6912640C"/>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09F6BE3"/>
    <w:multiLevelType w:val="hybridMultilevel"/>
    <w:tmpl w:val="79C851A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3BA31E4"/>
    <w:multiLevelType w:val="hybridMultilevel"/>
    <w:tmpl w:val="5E24246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39" w15:restartNumberingAfterBreak="0">
    <w:nsid w:val="6508346C"/>
    <w:multiLevelType w:val="hybridMultilevel"/>
    <w:tmpl w:val="A96C42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68A97C0E"/>
    <w:multiLevelType w:val="hybridMultilevel"/>
    <w:tmpl w:val="622A64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6CE4330C"/>
    <w:multiLevelType w:val="hybridMultilevel"/>
    <w:tmpl w:val="EE9EB89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6FE02E3A"/>
    <w:multiLevelType w:val="hybridMultilevel"/>
    <w:tmpl w:val="5FD83D18"/>
    <w:lvl w:ilvl="0" w:tplc="68F29F6C">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43" w15:restartNumberingAfterBreak="0">
    <w:nsid w:val="71C446C7"/>
    <w:multiLevelType w:val="hybridMultilevel"/>
    <w:tmpl w:val="2D822B24"/>
    <w:lvl w:ilvl="0" w:tplc="BD32CD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BC7371"/>
    <w:multiLevelType w:val="hybridMultilevel"/>
    <w:tmpl w:val="083E707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72E03969"/>
    <w:multiLevelType w:val="multilevel"/>
    <w:tmpl w:val="80A6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111CF4"/>
    <w:multiLevelType w:val="hybridMultilevel"/>
    <w:tmpl w:val="E5F22CB2"/>
    <w:lvl w:ilvl="0" w:tplc="EA7C55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18"/>
  </w:num>
  <w:num w:numId="3">
    <w:abstractNumId w:val="9"/>
  </w:num>
  <w:num w:numId="4">
    <w:abstractNumId w:val="42"/>
  </w:num>
  <w:num w:numId="5">
    <w:abstractNumId w:val="11"/>
  </w:num>
  <w:num w:numId="6">
    <w:abstractNumId w:val="10"/>
  </w:num>
  <w:num w:numId="7">
    <w:abstractNumId w:val="43"/>
  </w:num>
  <w:num w:numId="8">
    <w:abstractNumId w:val="4"/>
  </w:num>
  <w:num w:numId="9">
    <w:abstractNumId w:val="46"/>
  </w:num>
  <w:num w:numId="10">
    <w:abstractNumId w:val="23"/>
  </w:num>
  <w:num w:numId="11">
    <w:abstractNumId w:val="33"/>
  </w:num>
  <w:num w:numId="12">
    <w:abstractNumId w:val="37"/>
  </w:num>
  <w:num w:numId="13">
    <w:abstractNumId w:val="17"/>
  </w:num>
  <w:num w:numId="14">
    <w:abstractNumId w:val="16"/>
  </w:num>
  <w:num w:numId="15">
    <w:abstractNumId w:val="40"/>
  </w:num>
  <w:num w:numId="16">
    <w:abstractNumId w:val="39"/>
  </w:num>
  <w:num w:numId="17">
    <w:abstractNumId w:val="2"/>
  </w:num>
  <w:num w:numId="18">
    <w:abstractNumId w:val="21"/>
  </w:num>
  <w:num w:numId="19">
    <w:abstractNumId w:val="1"/>
  </w:num>
  <w:num w:numId="20">
    <w:abstractNumId w:val="15"/>
  </w:num>
  <w:num w:numId="21">
    <w:abstractNumId w:val="22"/>
  </w:num>
  <w:num w:numId="22">
    <w:abstractNumId w:val="24"/>
  </w:num>
  <w:num w:numId="23">
    <w:abstractNumId w:val="25"/>
  </w:num>
  <w:num w:numId="24">
    <w:abstractNumId w:val="38"/>
  </w:num>
  <w:num w:numId="25">
    <w:abstractNumId w:val="6"/>
  </w:num>
  <w:num w:numId="26">
    <w:abstractNumId w:val="31"/>
  </w:num>
  <w:num w:numId="27">
    <w:abstractNumId w:val="13"/>
  </w:num>
  <w:num w:numId="28">
    <w:abstractNumId w:val="29"/>
  </w:num>
  <w:num w:numId="29">
    <w:abstractNumId w:val="44"/>
  </w:num>
  <w:num w:numId="30">
    <w:abstractNumId w:val="36"/>
  </w:num>
  <w:num w:numId="31">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5"/>
  </w:num>
  <w:num w:numId="33">
    <w:abstractNumId w:val="19"/>
  </w:num>
  <w:num w:numId="34">
    <w:abstractNumId w:val="41"/>
  </w:num>
  <w:num w:numId="35">
    <w:abstractNumId w:val="8"/>
  </w:num>
  <w:num w:numId="36">
    <w:abstractNumId w:val="7"/>
  </w:num>
  <w:num w:numId="37">
    <w:abstractNumId w:val="28"/>
  </w:num>
  <w:num w:numId="38">
    <w:abstractNumId w:val="34"/>
  </w:num>
  <w:num w:numId="39">
    <w:abstractNumId w:val="3"/>
  </w:num>
  <w:num w:numId="40">
    <w:abstractNumId w:val="32"/>
  </w:num>
  <w:num w:numId="41">
    <w:abstractNumId w:val="27"/>
  </w:num>
  <w:num w:numId="42">
    <w:abstractNumId w:val="20"/>
  </w:num>
  <w:num w:numId="43">
    <w:abstractNumId w:val="14"/>
  </w:num>
  <w:num w:numId="44">
    <w:abstractNumId w:val="0"/>
  </w:num>
  <w:num w:numId="45">
    <w:abstractNumId w:val="35"/>
  </w:num>
  <w:num w:numId="46">
    <w:abstractNumId w:val="30"/>
  </w:num>
  <w:num w:numId="47">
    <w:abstractNumId w:val="2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21E"/>
    <w:rsid w:val="000000CB"/>
    <w:rsid w:val="000019BC"/>
    <w:rsid w:val="0001162D"/>
    <w:rsid w:val="000126AF"/>
    <w:rsid w:val="000175AB"/>
    <w:rsid w:val="0003094D"/>
    <w:rsid w:val="00037445"/>
    <w:rsid w:val="00040043"/>
    <w:rsid w:val="00040D30"/>
    <w:rsid w:val="00043762"/>
    <w:rsid w:val="000457FE"/>
    <w:rsid w:val="00045807"/>
    <w:rsid w:val="00045B87"/>
    <w:rsid w:val="000509CC"/>
    <w:rsid w:val="00051258"/>
    <w:rsid w:val="00051BAC"/>
    <w:rsid w:val="00052875"/>
    <w:rsid w:val="00055962"/>
    <w:rsid w:val="0005771D"/>
    <w:rsid w:val="00062A16"/>
    <w:rsid w:val="00062CC8"/>
    <w:rsid w:val="000642D6"/>
    <w:rsid w:val="00070FFB"/>
    <w:rsid w:val="00073BE8"/>
    <w:rsid w:val="0007661F"/>
    <w:rsid w:val="00080A17"/>
    <w:rsid w:val="00082F0F"/>
    <w:rsid w:val="000864C3"/>
    <w:rsid w:val="00086905"/>
    <w:rsid w:val="000876F1"/>
    <w:rsid w:val="000905AF"/>
    <w:rsid w:val="00093A81"/>
    <w:rsid w:val="00094C0D"/>
    <w:rsid w:val="000952EC"/>
    <w:rsid w:val="00096065"/>
    <w:rsid w:val="000A00C5"/>
    <w:rsid w:val="000A25EE"/>
    <w:rsid w:val="000A548F"/>
    <w:rsid w:val="000B08D6"/>
    <w:rsid w:val="000B189E"/>
    <w:rsid w:val="000B2E5E"/>
    <w:rsid w:val="000B516C"/>
    <w:rsid w:val="000B58B2"/>
    <w:rsid w:val="000B59C7"/>
    <w:rsid w:val="000C2ADE"/>
    <w:rsid w:val="000C2D56"/>
    <w:rsid w:val="000C2E6E"/>
    <w:rsid w:val="000C3B9A"/>
    <w:rsid w:val="000C464D"/>
    <w:rsid w:val="000C469F"/>
    <w:rsid w:val="000C4AF9"/>
    <w:rsid w:val="000C66B9"/>
    <w:rsid w:val="000C7976"/>
    <w:rsid w:val="000D034E"/>
    <w:rsid w:val="000D2FB8"/>
    <w:rsid w:val="000E1C58"/>
    <w:rsid w:val="000E1DD8"/>
    <w:rsid w:val="000E2C44"/>
    <w:rsid w:val="000E2CBB"/>
    <w:rsid w:val="000E3C31"/>
    <w:rsid w:val="000F42C1"/>
    <w:rsid w:val="000F6988"/>
    <w:rsid w:val="000F7094"/>
    <w:rsid w:val="000F7496"/>
    <w:rsid w:val="00100F38"/>
    <w:rsid w:val="001022AA"/>
    <w:rsid w:val="00102E42"/>
    <w:rsid w:val="00105CA4"/>
    <w:rsid w:val="00105CE4"/>
    <w:rsid w:val="00107296"/>
    <w:rsid w:val="00110EDF"/>
    <w:rsid w:val="00116B81"/>
    <w:rsid w:val="0011743D"/>
    <w:rsid w:val="001274E7"/>
    <w:rsid w:val="0013347E"/>
    <w:rsid w:val="00134BE1"/>
    <w:rsid w:val="0015024B"/>
    <w:rsid w:val="001517D1"/>
    <w:rsid w:val="00156262"/>
    <w:rsid w:val="00157D3D"/>
    <w:rsid w:val="00164BAD"/>
    <w:rsid w:val="001740D4"/>
    <w:rsid w:val="00174201"/>
    <w:rsid w:val="0018033F"/>
    <w:rsid w:val="0018110E"/>
    <w:rsid w:val="00182725"/>
    <w:rsid w:val="0018740E"/>
    <w:rsid w:val="00190B51"/>
    <w:rsid w:val="00191EDF"/>
    <w:rsid w:val="001A07D6"/>
    <w:rsid w:val="001A1E66"/>
    <w:rsid w:val="001B3EA9"/>
    <w:rsid w:val="001B4327"/>
    <w:rsid w:val="001B495C"/>
    <w:rsid w:val="001B4C32"/>
    <w:rsid w:val="001B75ED"/>
    <w:rsid w:val="001B760A"/>
    <w:rsid w:val="001B77B3"/>
    <w:rsid w:val="001C0CBC"/>
    <w:rsid w:val="001C6080"/>
    <w:rsid w:val="001C69FB"/>
    <w:rsid w:val="001C7955"/>
    <w:rsid w:val="001D102E"/>
    <w:rsid w:val="001D1A9C"/>
    <w:rsid w:val="001E121F"/>
    <w:rsid w:val="001E2510"/>
    <w:rsid w:val="001F4135"/>
    <w:rsid w:val="001F4AAB"/>
    <w:rsid w:val="001F6250"/>
    <w:rsid w:val="001F62D2"/>
    <w:rsid w:val="002013B1"/>
    <w:rsid w:val="00202F4C"/>
    <w:rsid w:val="00205838"/>
    <w:rsid w:val="00210CDE"/>
    <w:rsid w:val="00210EAE"/>
    <w:rsid w:val="0021118C"/>
    <w:rsid w:val="002146D0"/>
    <w:rsid w:val="0021769A"/>
    <w:rsid w:val="00224BD9"/>
    <w:rsid w:val="002260D2"/>
    <w:rsid w:val="00226D22"/>
    <w:rsid w:val="00232386"/>
    <w:rsid w:val="002324B0"/>
    <w:rsid w:val="00233B78"/>
    <w:rsid w:val="00234915"/>
    <w:rsid w:val="00235CBF"/>
    <w:rsid w:val="00236E25"/>
    <w:rsid w:val="00243EDB"/>
    <w:rsid w:val="0025335B"/>
    <w:rsid w:val="00253B39"/>
    <w:rsid w:val="00253D62"/>
    <w:rsid w:val="002636CB"/>
    <w:rsid w:val="002645EF"/>
    <w:rsid w:val="0026763A"/>
    <w:rsid w:val="002710D3"/>
    <w:rsid w:val="002720C2"/>
    <w:rsid w:val="00273800"/>
    <w:rsid w:val="00274314"/>
    <w:rsid w:val="002747E9"/>
    <w:rsid w:val="00275785"/>
    <w:rsid w:val="002759C0"/>
    <w:rsid w:val="0027687B"/>
    <w:rsid w:val="00280AAF"/>
    <w:rsid w:val="00283A84"/>
    <w:rsid w:val="00284772"/>
    <w:rsid w:val="0029013C"/>
    <w:rsid w:val="002911E2"/>
    <w:rsid w:val="00293726"/>
    <w:rsid w:val="00293A82"/>
    <w:rsid w:val="00293E4A"/>
    <w:rsid w:val="002940F8"/>
    <w:rsid w:val="002948DD"/>
    <w:rsid w:val="00294ADA"/>
    <w:rsid w:val="002A1C60"/>
    <w:rsid w:val="002A2AE2"/>
    <w:rsid w:val="002A400F"/>
    <w:rsid w:val="002A63C8"/>
    <w:rsid w:val="002B09E4"/>
    <w:rsid w:val="002B108E"/>
    <w:rsid w:val="002B1C9D"/>
    <w:rsid w:val="002B49CC"/>
    <w:rsid w:val="002D2932"/>
    <w:rsid w:val="002D3717"/>
    <w:rsid w:val="002D71A8"/>
    <w:rsid w:val="002D7EA4"/>
    <w:rsid w:val="002F054D"/>
    <w:rsid w:val="002F4693"/>
    <w:rsid w:val="002F7D63"/>
    <w:rsid w:val="002F7E64"/>
    <w:rsid w:val="003002C8"/>
    <w:rsid w:val="00300609"/>
    <w:rsid w:val="0030132D"/>
    <w:rsid w:val="003017FD"/>
    <w:rsid w:val="00301F05"/>
    <w:rsid w:val="0030364B"/>
    <w:rsid w:val="00305AE6"/>
    <w:rsid w:val="00305F05"/>
    <w:rsid w:val="00306608"/>
    <w:rsid w:val="00310470"/>
    <w:rsid w:val="00310D00"/>
    <w:rsid w:val="00310D3E"/>
    <w:rsid w:val="00312B2A"/>
    <w:rsid w:val="00314566"/>
    <w:rsid w:val="00317402"/>
    <w:rsid w:val="00321A29"/>
    <w:rsid w:val="003222DD"/>
    <w:rsid w:val="003278E8"/>
    <w:rsid w:val="003311FA"/>
    <w:rsid w:val="00333032"/>
    <w:rsid w:val="00333187"/>
    <w:rsid w:val="0033420F"/>
    <w:rsid w:val="0033472E"/>
    <w:rsid w:val="0033572C"/>
    <w:rsid w:val="00342E80"/>
    <w:rsid w:val="00342FB0"/>
    <w:rsid w:val="00343620"/>
    <w:rsid w:val="00344EC6"/>
    <w:rsid w:val="00352ADB"/>
    <w:rsid w:val="00353DA5"/>
    <w:rsid w:val="00354704"/>
    <w:rsid w:val="00355358"/>
    <w:rsid w:val="003553FF"/>
    <w:rsid w:val="003638ED"/>
    <w:rsid w:val="00365CD2"/>
    <w:rsid w:val="00366AE3"/>
    <w:rsid w:val="00367D50"/>
    <w:rsid w:val="003703DC"/>
    <w:rsid w:val="003705C6"/>
    <w:rsid w:val="00370CBD"/>
    <w:rsid w:val="00373C53"/>
    <w:rsid w:val="00374502"/>
    <w:rsid w:val="003747EE"/>
    <w:rsid w:val="003879AD"/>
    <w:rsid w:val="00393E00"/>
    <w:rsid w:val="00394662"/>
    <w:rsid w:val="003A0C5E"/>
    <w:rsid w:val="003A3BEC"/>
    <w:rsid w:val="003A4450"/>
    <w:rsid w:val="003A4525"/>
    <w:rsid w:val="003A745A"/>
    <w:rsid w:val="003B060D"/>
    <w:rsid w:val="003B272E"/>
    <w:rsid w:val="003B4A94"/>
    <w:rsid w:val="003B678A"/>
    <w:rsid w:val="003C0DCD"/>
    <w:rsid w:val="003D0EE6"/>
    <w:rsid w:val="003D532B"/>
    <w:rsid w:val="003D5B7B"/>
    <w:rsid w:val="003E1880"/>
    <w:rsid w:val="003E5BF4"/>
    <w:rsid w:val="003E7D74"/>
    <w:rsid w:val="003F151E"/>
    <w:rsid w:val="003F4430"/>
    <w:rsid w:val="003F5D7D"/>
    <w:rsid w:val="003F6B95"/>
    <w:rsid w:val="00400B2A"/>
    <w:rsid w:val="00401717"/>
    <w:rsid w:val="00412E55"/>
    <w:rsid w:val="00413E85"/>
    <w:rsid w:val="00417B38"/>
    <w:rsid w:val="0042029C"/>
    <w:rsid w:val="00420B43"/>
    <w:rsid w:val="00420D9A"/>
    <w:rsid w:val="00422515"/>
    <w:rsid w:val="00423E61"/>
    <w:rsid w:val="00426574"/>
    <w:rsid w:val="0043030E"/>
    <w:rsid w:val="004331C4"/>
    <w:rsid w:val="0044223A"/>
    <w:rsid w:val="00446211"/>
    <w:rsid w:val="00451C49"/>
    <w:rsid w:val="00457925"/>
    <w:rsid w:val="00463682"/>
    <w:rsid w:val="004636D9"/>
    <w:rsid w:val="00465651"/>
    <w:rsid w:val="00465E28"/>
    <w:rsid w:val="00466595"/>
    <w:rsid w:val="00467A2A"/>
    <w:rsid w:val="00467FA5"/>
    <w:rsid w:val="00470A55"/>
    <w:rsid w:val="00472408"/>
    <w:rsid w:val="00473545"/>
    <w:rsid w:val="0048254E"/>
    <w:rsid w:val="00486008"/>
    <w:rsid w:val="0048667F"/>
    <w:rsid w:val="00486865"/>
    <w:rsid w:val="00492F46"/>
    <w:rsid w:val="00493120"/>
    <w:rsid w:val="004948A8"/>
    <w:rsid w:val="004979CD"/>
    <w:rsid w:val="004A5443"/>
    <w:rsid w:val="004B023A"/>
    <w:rsid w:val="004B0328"/>
    <w:rsid w:val="004B0ED8"/>
    <w:rsid w:val="004C1BAB"/>
    <w:rsid w:val="004C1FF6"/>
    <w:rsid w:val="004C4BDB"/>
    <w:rsid w:val="004C4C57"/>
    <w:rsid w:val="004C6770"/>
    <w:rsid w:val="004D065D"/>
    <w:rsid w:val="004D0F52"/>
    <w:rsid w:val="004D1329"/>
    <w:rsid w:val="004D25AF"/>
    <w:rsid w:val="004D3AA3"/>
    <w:rsid w:val="004D3BE1"/>
    <w:rsid w:val="004D5074"/>
    <w:rsid w:val="004E2F4A"/>
    <w:rsid w:val="004E3E91"/>
    <w:rsid w:val="004E4F7B"/>
    <w:rsid w:val="004F266F"/>
    <w:rsid w:val="004F27B8"/>
    <w:rsid w:val="004F2E8E"/>
    <w:rsid w:val="005005C6"/>
    <w:rsid w:val="00501545"/>
    <w:rsid w:val="00502CFF"/>
    <w:rsid w:val="00503DEE"/>
    <w:rsid w:val="00511055"/>
    <w:rsid w:val="005116CB"/>
    <w:rsid w:val="00512ABC"/>
    <w:rsid w:val="00517EA1"/>
    <w:rsid w:val="00532536"/>
    <w:rsid w:val="00533213"/>
    <w:rsid w:val="00535E41"/>
    <w:rsid w:val="00536569"/>
    <w:rsid w:val="00537223"/>
    <w:rsid w:val="00540D5D"/>
    <w:rsid w:val="0054205C"/>
    <w:rsid w:val="00543EAC"/>
    <w:rsid w:val="00550A46"/>
    <w:rsid w:val="00552A9B"/>
    <w:rsid w:val="00555A28"/>
    <w:rsid w:val="005579C6"/>
    <w:rsid w:val="00562042"/>
    <w:rsid w:val="005633FF"/>
    <w:rsid w:val="0056444A"/>
    <w:rsid w:val="00570188"/>
    <w:rsid w:val="00570842"/>
    <w:rsid w:val="00570BEE"/>
    <w:rsid w:val="00571CDE"/>
    <w:rsid w:val="00572EDC"/>
    <w:rsid w:val="0057578B"/>
    <w:rsid w:val="005834BF"/>
    <w:rsid w:val="0059014E"/>
    <w:rsid w:val="005916CB"/>
    <w:rsid w:val="00593FF9"/>
    <w:rsid w:val="00594BF0"/>
    <w:rsid w:val="00594DE0"/>
    <w:rsid w:val="005963B6"/>
    <w:rsid w:val="00596C34"/>
    <w:rsid w:val="005A3639"/>
    <w:rsid w:val="005A6418"/>
    <w:rsid w:val="005B0060"/>
    <w:rsid w:val="005B0C99"/>
    <w:rsid w:val="005B0CF1"/>
    <w:rsid w:val="005B6159"/>
    <w:rsid w:val="005B6F50"/>
    <w:rsid w:val="005C04C4"/>
    <w:rsid w:val="005C15F0"/>
    <w:rsid w:val="005C26EB"/>
    <w:rsid w:val="005C2AEC"/>
    <w:rsid w:val="005C5180"/>
    <w:rsid w:val="005C603C"/>
    <w:rsid w:val="005D1685"/>
    <w:rsid w:val="005D1A13"/>
    <w:rsid w:val="005D6BC3"/>
    <w:rsid w:val="005E13C2"/>
    <w:rsid w:val="005E258B"/>
    <w:rsid w:val="005E260A"/>
    <w:rsid w:val="005E2F6E"/>
    <w:rsid w:val="005E31B2"/>
    <w:rsid w:val="005E7991"/>
    <w:rsid w:val="005F1376"/>
    <w:rsid w:val="005F17D6"/>
    <w:rsid w:val="005F1B86"/>
    <w:rsid w:val="005F2A54"/>
    <w:rsid w:val="005F5A3D"/>
    <w:rsid w:val="00601B32"/>
    <w:rsid w:val="00602621"/>
    <w:rsid w:val="0060315F"/>
    <w:rsid w:val="00604426"/>
    <w:rsid w:val="00604E11"/>
    <w:rsid w:val="00605CE4"/>
    <w:rsid w:val="00611908"/>
    <w:rsid w:val="00613043"/>
    <w:rsid w:val="006134DB"/>
    <w:rsid w:val="00613E3B"/>
    <w:rsid w:val="006147F3"/>
    <w:rsid w:val="00616AC8"/>
    <w:rsid w:val="006173DC"/>
    <w:rsid w:val="00621ECA"/>
    <w:rsid w:val="006228C6"/>
    <w:rsid w:val="00623AA2"/>
    <w:rsid w:val="0062591A"/>
    <w:rsid w:val="0062746F"/>
    <w:rsid w:val="00627D04"/>
    <w:rsid w:val="00630D15"/>
    <w:rsid w:val="00632E62"/>
    <w:rsid w:val="00634261"/>
    <w:rsid w:val="006364F5"/>
    <w:rsid w:val="00640C16"/>
    <w:rsid w:val="006410D4"/>
    <w:rsid w:val="00644421"/>
    <w:rsid w:val="00645631"/>
    <w:rsid w:val="006468F2"/>
    <w:rsid w:val="006479E2"/>
    <w:rsid w:val="006500F8"/>
    <w:rsid w:val="0065263F"/>
    <w:rsid w:val="00652E46"/>
    <w:rsid w:val="006547C2"/>
    <w:rsid w:val="00654C7A"/>
    <w:rsid w:val="006555AC"/>
    <w:rsid w:val="006602A2"/>
    <w:rsid w:val="0066362D"/>
    <w:rsid w:val="0066442C"/>
    <w:rsid w:val="006651A7"/>
    <w:rsid w:val="006656BE"/>
    <w:rsid w:val="006669B9"/>
    <w:rsid w:val="006672F7"/>
    <w:rsid w:val="00670625"/>
    <w:rsid w:val="00673B07"/>
    <w:rsid w:val="00673D3C"/>
    <w:rsid w:val="006807D1"/>
    <w:rsid w:val="00680D71"/>
    <w:rsid w:val="00685D71"/>
    <w:rsid w:val="00687E68"/>
    <w:rsid w:val="006912D4"/>
    <w:rsid w:val="00693257"/>
    <w:rsid w:val="0069368F"/>
    <w:rsid w:val="00693D74"/>
    <w:rsid w:val="00694DB8"/>
    <w:rsid w:val="00696DF3"/>
    <w:rsid w:val="006974FC"/>
    <w:rsid w:val="006A417B"/>
    <w:rsid w:val="006A7A91"/>
    <w:rsid w:val="006B07BF"/>
    <w:rsid w:val="006B247A"/>
    <w:rsid w:val="006B2A57"/>
    <w:rsid w:val="006B36C2"/>
    <w:rsid w:val="006B5306"/>
    <w:rsid w:val="006C0F54"/>
    <w:rsid w:val="006C6577"/>
    <w:rsid w:val="006D6C81"/>
    <w:rsid w:val="006D75F8"/>
    <w:rsid w:val="006E3725"/>
    <w:rsid w:val="006F49C1"/>
    <w:rsid w:val="006F519B"/>
    <w:rsid w:val="006F61FF"/>
    <w:rsid w:val="007034EA"/>
    <w:rsid w:val="00704F58"/>
    <w:rsid w:val="00704F8C"/>
    <w:rsid w:val="00712F74"/>
    <w:rsid w:val="00716E2D"/>
    <w:rsid w:val="007217DE"/>
    <w:rsid w:val="007308EE"/>
    <w:rsid w:val="00737B9F"/>
    <w:rsid w:val="00740C2C"/>
    <w:rsid w:val="007435CD"/>
    <w:rsid w:val="00745B94"/>
    <w:rsid w:val="007461D1"/>
    <w:rsid w:val="007462B6"/>
    <w:rsid w:val="00747028"/>
    <w:rsid w:val="00747E44"/>
    <w:rsid w:val="007508A2"/>
    <w:rsid w:val="00753F9F"/>
    <w:rsid w:val="00757D0E"/>
    <w:rsid w:val="0076172F"/>
    <w:rsid w:val="007619C9"/>
    <w:rsid w:val="00761A98"/>
    <w:rsid w:val="007625B1"/>
    <w:rsid w:val="00763498"/>
    <w:rsid w:val="00767EC9"/>
    <w:rsid w:val="00770F0A"/>
    <w:rsid w:val="00771BC4"/>
    <w:rsid w:val="007779B8"/>
    <w:rsid w:val="007830B3"/>
    <w:rsid w:val="0078631F"/>
    <w:rsid w:val="00791007"/>
    <w:rsid w:val="00794BE3"/>
    <w:rsid w:val="00796295"/>
    <w:rsid w:val="00796BF1"/>
    <w:rsid w:val="00796C85"/>
    <w:rsid w:val="007A10C1"/>
    <w:rsid w:val="007A22F8"/>
    <w:rsid w:val="007A44A6"/>
    <w:rsid w:val="007B1AC2"/>
    <w:rsid w:val="007B32F0"/>
    <w:rsid w:val="007B7303"/>
    <w:rsid w:val="007B78BA"/>
    <w:rsid w:val="007B7DE7"/>
    <w:rsid w:val="007B7E4A"/>
    <w:rsid w:val="007C1E83"/>
    <w:rsid w:val="007C35C4"/>
    <w:rsid w:val="007C4E7D"/>
    <w:rsid w:val="007C6ED6"/>
    <w:rsid w:val="007D051A"/>
    <w:rsid w:val="007D166A"/>
    <w:rsid w:val="007D4BA2"/>
    <w:rsid w:val="007D651D"/>
    <w:rsid w:val="007D7633"/>
    <w:rsid w:val="007E4BBE"/>
    <w:rsid w:val="007F14A8"/>
    <w:rsid w:val="007F4B00"/>
    <w:rsid w:val="007F4D92"/>
    <w:rsid w:val="00800E21"/>
    <w:rsid w:val="00807146"/>
    <w:rsid w:val="00807DAD"/>
    <w:rsid w:val="0082038E"/>
    <w:rsid w:val="0082209D"/>
    <w:rsid w:val="00825376"/>
    <w:rsid w:val="00827CF0"/>
    <w:rsid w:val="00827CF1"/>
    <w:rsid w:val="00832109"/>
    <w:rsid w:val="00834D7E"/>
    <w:rsid w:val="00841710"/>
    <w:rsid w:val="008435C9"/>
    <w:rsid w:val="00851B38"/>
    <w:rsid w:val="00851F24"/>
    <w:rsid w:val="008526FA"/>
    <w:rsid w:val="00855C46"/>
    <w:rsid w:val="008646B1"/>
    <w:rsid w:val="00875E69"/>
    <w:rsid w:val="00881FC1"/>
    <w:rsid w:val="0088346F"/>
    <w:rsid w:val="0088362C"/>
    <w:rsid w:val="00887BA3"/>
    <w:rsid w:val="00887DF3"/>
    <w:rsid w:val="00892BBA"/>
    <w:rsid w:val="00893911"/>
    <w:rsid w:val="0089482E"/>
    <w:rsid w:val="008A0BE5"/>
    <w:rsid w:val="008A149E"/>
    <w:rsid w:val="008A1E90"/>
    <w:rsid w:val="008B128C"/>
    <w:rsid w:val="008B314E"/>
    <w:rsid w:val="008B7D05"/>
    <w:rsid w:val="008C07CF"/>
    <w:rsid w:val="008C1521"/>
    <w:rsid w:val="008C2688"/>
    <w:rsid w:val="008C2DC7"/>
    <w:rsid w:val="008C38F2"/>
    <w:rsid w:val="008D318A"/>
    <w:rsid w:val="008E3963"/>
    <w:rsid w:val="008E4666"/>
    <w:rsid w:val="008E5EAA"/>
    <w:rsid w:val="008F0211"/>
    <w:rsid w:val="008F2EDF"/>
    <w:rsid w:val="008F48A9"/>
    <w:rsid w:val="008F596F"/>
    <w:rsid w:val="00900C1F"/>
    <w:rsid w:val="00901683"/>
    <w:rsid w:val="0090420D"/>
    <w:rsid w:val="00904CC4"/>
    <w:rsid w:val="00904EF6"/>
    <w:rsid w:val="00906DF7"/>
    <w:rsid w:val="00913B0C"/>
    <w:rsid w:val="00915E81"/>
    <w:rsid w:val="00916EC2"/>
    <w:rsid w:val="00932FC7"/>
    <w:rsid w:val="009337DF"/>
    <w:rsid w:val="00933DF9"/>
    <w:rsid w:val="00934289"/>
    <w:rsid w:val="00935AE6"/>
    <w:rsid w:val="00936983"/>
    <w:rsid w:val="009412B0"/>
    <w:rsid w:val="009418B8"/>
    <w:rsid w:val="009515A8"/>
    <w:rsid w:val="00951E73"/>
    <w:rsid w:val="00951E93"/>
    <w:rsid w:val="009526D2"/>
    <w:rsid w:val="00954108"/>
    <w:rsid w:val="009546D0"/>
    <w:rsid w:val="00956F5F"/>
    <w:rsid w:val="00962DA8"/>
    <w:rsid w:val="009649A3"/>
    <w:rsid w:val="0096509A"/>
    <w:rsid w:val="00971578"/>
    <w:rsid w:val="00972A1B"/>
    <w:rsid w:val="00974A33"/>
    <w:rsid w:val="00975F93"/>
    <w:rsid w:val="00976F22"/>
    <w:rsid w:val="00977EFB"/>
    <w:rsid w:val="009805CA"/>
    <w:rsid w:val="0098164B"/>
    <w:rsid w:val="00982D06"/>
    <w:rsid w:val="00986A1F"/>
    <w:rsid w:val="00986EC5"/>
    <w:rsid w:val="00987274"/>
    <w:rsid w:val="0099050F"/>
    <w:rsid w:val="00993430"/>
    <w:rsid w:val="009939E4"/>
    <w:rsid w:val="00994667"/>
    <w:rsid w:val="00995E2E"/>
    <w:rsid w:val="009A0375"/>
    <w:rsid w:val="009A067F"/>
    <w:rsid w:val="009A149C"/>
    <w:rsid w:val="009A2BF1"/>
    <w:rsid w:val="009A2CBD"/>
    <w:rsid w:val="009A31CA"/>
    <w:rsid w:val="009A768B"/>
    <w:rsid w:val="009B228C"/>
    <w:rsid w:val="009B4A80"/>
    <w:rsid w:val="009B6128"/>
    <w:rsid w:val="009B7916"/>
    <w:rsid w:val="009C227A"/>
    <w:rsid w:val="009C3227"/>
    <w:rsid w:val="009D3F5C"/>
    <w:rsid w:val="009D7AB0"/>
    <w:rsid w:val="009E47F3"/>
    <w:rsid w:val="009E4908"/>
    <w:rsid w:val="00A12FF4"/>
    <w:rsid w:val="00A17749"/>
    <w:rsid w:val="00A1790A"/>
    <w:rsid w:val="00A430B4"/>
    <w:rsid w:val="00A450D2"/>
    <w:rsid w:val="00A5036F"/>
    <w:rsid w:val="00A5116B"/>
    <w:rsid w:val="00A53AEC"/>
    <w:rsid w:val="00A54243"/>
    <w:rsid w:val="00A642E2"/>
    <w:rsid w:val="00A64A2E"/>
    <w:rsid w:val="00A65663"/>
    <w:rsid w:val="00A65713"/>
    <w:rsid w:val="00A6594F"/>
    <w:rsid w:val="00A71329"/>
    <w:rsid w:val="00A71367"/>
    <w:rsid w:val="00A72BB4"/>
    <w:rsid w:val="00A7350A"/>
    <w:rsid w:val="00A77852"/>
    <w:rsid w:val="00A80310"/>
    <w:rsid w:val="00A80AA0"/>
    <w:rsid w:val="00A82CF0"/>
    <w:rsid w:val="00A83CEF"/>
    <w:rsid w:val="00A85034"/>
    <w:rsid w:val="00A85BE9"/>
    <w:rsid w:val="00A87888"/>
    <w:rsid w:val="00A87C66"/>
    <w:rsid w:val="00A9247C"/>
    <w:rsid w:val="00A93AA0"/>
    <w:rsid w:val="00A94937"/>
    <w:rsid w:val="00AA02B3"/>
    <w:rsid w:val="00AA0535"/>
    <w:rsid w:val="00AA05FB"/>
    <w:rsid w:val="00AA06B6"/>
    <w:rsid w:val="00AA1D38"/>
    <w:rsid w:val="00AA3368"/>
    <w:rsid w:val="00AB41EE"/>
    <w:rsid w:val="00AB5334"/>
    <w:rsid w:val="00AB6882"/>
    <w:rsid w:val="00AB7676"/>
    <w:rsid w:val="00AC1AB7"/>
    <w:rsid w:val="00AC61A3"/>
    <w:rsid w:val="00AC7E5D"/>
    <w:rsid w:val="00AD3313"/>
    <w:rsid w:val="00AD3CDC"/>
    <w:rsid w:val="00AD4E3C"/>
    <w:rsid w:val="00AD5893"/>
    <w:rsid w:val="00AD5A1A"/>
    <w:rsid w:val="00AD6B24"/>
    <w:rsid w:val="00AD6D5A"/>
    <w:rsid w:val="00AE6CA1"/>
    <w:rsid w:val="00AF1799"/>
    <w:rsid w:val="00AF20CE"/>
    <w:rsid w:val="00AF42AC"/>
    <w:rsid w:val="00AF447D"/>
    <w:rsid w:val="00AF519E"/>
    <w:rsid w:val="00AF5E61"/>
    <w:rsid w:val="00AF6786"/>
    <w:rsid w:val="00B009BC"/>
    <w:rsid w:val="00B05F5B"/>
    <w:rsid w:val="00B06BE0"/>
    <w:rsid w:val="00B109A1"/>
    <w:rsid w:val="00B11B2A"/>
    <w:rsid w:val="00B16033"/>
    <w:rsid w:val="00B22435"/>
    <w:rsid w:val="00B22E12"/>
    <w:rsid w:val="00B2563E"/>
    <w:rsid w:val="00B279F3"/>
    <w:rsid w:val="00B27A95"/>
    <w:rsid w:val="00B41CA7"/>
    <w:rsid w:val="00B42E4A"/>
    <w:rsid w:val="00B4352A"/>
    <w:rsid w:val="00B43956"/>
    <w:rsid w:val="00B50EE0"/>
    <w:rsid w:val="00B51BC6"/>
    <w:rsid w:val="00B539D6"/>
    <w:rsid w:val="00B5686B"/>
    <w:rsid w:val="00B67DF4"/>
    <w:rsid w:val="00B67FD2"/>
    <w:rsid w:val="00B71B5C"/>
    <w:rsid w:val="00B73405"/>
    <w:rsid w:val="00B74028"/>
    <w:rsid w:val="00B800CC"/>
    <w:rsid w:val="00B824BF"/>
    <w:rsid w:val="00B830A0"/>
    <w:rsid w:val="00B87C4F"/>
    <w:rsid w:val="00B93925"/>
    <w:rsid w:val="00B943D4"/>
    <w:rsid w:val="00B94561"/>
    <w:rsid w:val="00B97DE6"/>
    <w:rsid w:val="00BA259F"/>
    <w:rsid w:val="00BA494F"/>
    <w:rsid w:val="00BA5AA2"/>
    <w:rsid w:val="00BB2424"/>
    <w:rsid w:val="00BB474B"/>
    <w:rsid w:val="00BB5873"/>
    <w:rsid w:val="00BB64A6"/>
    <w:rsid w:val="00BB656A"/>
    <w:rsid w:val="00BB66BB"/>
    <w:rsid w:val="00BB72AF"/>
    <w:rsid w:val="00BB7966"/>
    <w:rsid w:val="00BC2A83"/>
    <w:rsid w:val="00BC7BF3"/>
    <w:rsid w:val="00BD1DE1"/>
    <w:rsid w:val="00BE0CF9"/>
    <w:rsid w:val="00BF3833"/>
    <w:rsid w:val="00BF3D92"/>
    <w:rsid w:val="00BF60E4"/>
    <w:rsid w:val="00BF6A56"/>
    <w:rsid w:val="00BF7540"/>
    <w:rsid w:val="00C02822"/>
    <w:rsid w:val="00C030A2"/>
    <w:rsid w:val="00C046B5"/>
    <w:rsid w:val="00C10BD8"/>
    <w:rsid w:val="00C11FB0"/>
    <w:rsid w:val="00C16080"/>
    <w:rsid w:val="00C21F16"/>
    <w:rsid w:val="00C22A05"/>
    <w:rsid w:val="00C30F30"/>
    <w:rsid w:val="00C320CB"/>
    <w:rsid w:val="00C3221E"/>
    <w:rsid w:val="00C32561"/>
    <w:rsid w:val="00C35EEE"/>
    <w:rsid w:val="00C37E89"/>
    <w:rsid w:val="00C4233D"/>
    <w:rsid w:val="00C436BC"/>
    <w:rsid w:val="00C43953"/>
    <w:rsid w:val="00C43A6B"/>
    <w:rsid w:val="00C44217"/>
    <w:rsid w:val="00C51358"/>
    <w:rsid w:val="00C51785"/>
    <w:rsid w:val="00C51786"/>
    <w:rsid w:val="00C62AFE"/>
    <w:rsid w:val="00C710FB"/>
    <w:rsid w:val="00C744DE"/>
    <w:rsid w:val="00C8044C"/>
    <w:rsid w:val="00C822B2"/>
    <w:rsid w:val="00C82828"/>
    <w:rsid w:val="00C82DD4"/>
    <w:rsid w:val="00C87642"/>
    <w:rsid w:val="00C9027F"/>
    <w:rsid w:val="00C906BC"/>
    <w:rsid w:val="00C9114D"/>
    <w:rsid w:val="00C9302C"/>
    <w:rsid w:val="00C9500F"/>
    <w:rsid w:val="00CA1222"/>
    <w:rsid w:val="00CA1959"/>
    <w:rsid w:val="00CA68E6"/>
    <w:rsid w:val="00CA7B0A"/>
    <w:rsid w:val="00CA7E5A"/>
    <w:rsid w:val="00CB2E75"/>
    <w:rsid w:val="00CB464E"/>
    <w:rsid w:val="00CB6518"/>
    <w:rsid w:val="00CC1C23"/>
    <w:rsid w:val="00CC2875"/>
    <w:rsid w:val="00CC4EF2"/>
    <w:rsid w:val="00CC62B6"/>
    <w:rsid w:val="00CD37E4"/>
    <w:rsid w:val="00CD401C"/>
    <w:rsid w:val="00CE542B"/>
    <w:rsid w:val="00CF3F3F"/>
    <w:rsid w:val="00D04202"/>
    <w:rsid w:val="00D1099D"/>
    <w:rsid w:val="00D10B07"/>
    <w:rsid w:val="00D12926"/>
    <w:rsid w:val="00D13AFA"/>
    <w:rsid w:val="00D14A99"/>
    <w:rsid w:val="00D20B84"/>
    <w:rsid w:val="00D26677"/>
    <w:rsid w:val="00D27CD3"/>
    <w:rsid w:val="00D331D6"/>
    <w:rsid w:val="00D3526D"/>
    <w:rsid w:val="00D3760F"/>
    <w:rsid w:val="00D41F1C"/>
    <w:rsid w:val="00D42DCD"/>
    <w:rsid w:val="00D441D6"/>
    <w:rsid w:val="00D56500"/>
    <w:rsid w:val="00D57B35"/>
    <w:rsid w:val="00D57E1F"/>
    <w:rsid w:val="00D67CD6"/>
    <w:rsid w:val="00D7021D"/>
    <w:rsid w:val="00D704BA"/>
    <w:rsid w:val="00D70A85"/>
    <w:rsid w:val="00D73D8D"/>
    <w:rsid w:val="00D74DB3"/>
    <w:rsid w:val="00D7521E"/>
    <w:rsid w:val="00D8392F"/>
    <w:rsid w:val="00D864CD"/>
    <w:rsid w:val="00D86583"/>
    <w:rsid w:val="00D878C1"/>
    <w:rsid w:val="00D908E8"/>
    <w:rsid w:val="00D91678"/>
    <w:rsid w:val="00D93081"/>
    <w:rsid w:val="00DA342D"/>
    <w:rsid w:val="00DA7557"/>
    <w:rsid w:val="00DB3E37"/>
    <w:rsid w:val="00DB462B"/>
    <w:rsid w:val="00DB7E83"/>
    <w:rsid w:val="00DC0B50"/>
    <w:rsid w:val="00DC139E"/>
    <w:rsid w:val="00DC280E"/>
    <w:rsid w:val="00DC3BDF"/>
    <w:rsid w:val="00DC4DC2"/>
    <w:rsid w:val="00DC542E"/>
    <w:rsid w:val="00DC66FD"/>
    <w:rsid w:val="00DC6945"/>
    <w:rsid w:val="00DD42F1"/>
    <w:rsid w:val="00DE1CCE"/>
    <w:rsid w:val="00DE3249"/>
    <w:rsid w:val="00DF36F4"/>
    <w:rsid w:val="00DF37F2"/>
    <w:rsid w:val="00DF4C10"/>
    <w:rsid w:val="00DF711E"/>
    <w:rsid w:val="00E00E98"/>
    <w:rsid w:val="00E024F5"/>
    <w:rsid w:val="00E03C27"/>
    <w:rsid w:val="00E03FD2"/>
    <w:rsid w:val="00E056BB"/>
    <w:rsid w:val="00E06818"/>
    <w:rsid w:val="00E07E17"/>
    <w:rsid w:val="00E103F5"/>
    <w:rsid w:val="00E105C4"/>
    <w:rsid w:val="00E11367"/>
    <w:rsid w:val="00E11B35"/>
    <w:rsid w:val="00E14A2C"/>
    <w:rsid w:val="00E201BD"/>
    <w:rsid w:val="00E3066E"/>
    <w:rsid w:val="00E3239A"/>
    <w:rsid w:val="00E34050"/>
    <w:rsid w:val="00E36370"/>
    <w:rsid w:val="00E37CB5"/>
    <w:rsid w:val="00E414A0"/>
    <w:rsid w:val="00E4482C"/>
    <w:rsid w:val="00E454D3"/>
    <w:rsid w:val="00E50608"/>
    <w:rsid w:val="00E50ED6"/>
    <w:rsid w:val="00E51908"/>
    <w:rsid w:val="00E556A1"/>
    <w:rsid w:val="00E612CF"/>
    <w:rsid w:val="00E64D49"/>
    <w:rsid w:val="00E74A8A"/>
    <w:rsid w:val="00E76BD6"/>
    <w:rsid w:val="00E771EE"/>
    <w:rsid w:val="00E81020"/>
    <w:rsid w:val="00E810B2"/>
    <w:rsid w:val="00E8403C"/>
    <w:rsid w:val="00E86BDF"/>
    <w:rsid w:val="00E86F1C"/>
    <w:rsid w:val="00EA1060"/>
    <w:rsid w:val="00EA254E"/>
    <w:rsid w:val="00EA2C02"/>
    <w:rsid w:val="00EA3346"/>
    <w:rsid w:val="00EA4D76"/>
    <w:rsid w:val="00EA6408"/>
    <w:rsid w:val="00EA74B4"/>
    <w:rsid w:val="00EB1323"/>
    <w:rsid w:val="00EB414E"/>
    <w:rsid w:val="00EB5914"/>
    <w:rsid w:val="00EC2F5F"/>
    <w:rsid w:val="00EC4DE0"/>
    <w:rsid w:val="00ED0CC4"/>
    <w:rsid w:val="00ED3B19"/>
    <w:rsid w:val="00EE067C"/>
    <w:rsid w:val="00EE793A"/>
    <w:rsid w:val="00EF1B02"/>
    <w:rsid w:val="00EF2141"/>
    <w:rsid w:val="00EF3C11"/>
    <w:rsid w:val="00F00EEA"/>
    <w:rsid w:val="00F01D0D"/>
    <w:rsid w:val="00F01DDB"/>
    <w:rsid w:val="00F047EC"/>
    <w:rsid w:val="00F051B1"/>
    <w:rsid w:val="00F05816"/>
    <w:rsid w:val="00F05B76"/>
    <w:rsid w:val="00F1272F"/>
    <w:rsid w:val="00F134E7"/>
    <w:rsid w:val="00F200B7"/>
    <w:rsid w:val="00F223A6"/>
    <w:rsid w:val="00F224B3"/>
    <w:rsid w:val="00F22617"/>
    <w:rsid w:val="00F246F7"/>
    <w:rsid w:val="00F25174"/>
    <w:rsid w:val="00F25B01"/>
    <w:rsid w:val="00F26086"/>
    <w:rsid w:val="00F32CAE"/>
    <w:rsid w:val="00F34F43"/>
    <w:rsid w:val="00F36FCC"/>
    <w:rsid w:val="00F377EC"/>
    <w:rsid w:val="00F427FC"/>
    <w:rsid w:val="00F434A3"/>
    <w:rsid w:val="00F445B3"/>
    <w:rsid w:val="00F451DE"/>
    <w:rsid w:val="00F45DB5"/>
    <w:rsid w:val="00F5753E"/>
    <w:rsid w:val="00F57BBD"/>
    <w:rsid w:val="00F62C8E"/>
    <w:rsid w:val="00F768BC"/>
    <w:rsid w:val="00F81BE6"/>
    <w:rsid w:val="00F85858"/>
    <w:rsid w:val="00F858F1"/>
    <w:rsid w:val="00F878C1"/>
    <w:rsid w:val="00F904EE"/>
    <w:rsid w:val="00F947CA"/>
    <w:rsid w:val="00F9603B"/>
    <w:rsid w:val="00FA4C7C"/>
    <w:rsid w:val="00FA7717"/>
    <w:rsid w:val="00FB0468"/>
    <w:rsid w:val="00FB1F31"/>
    <w:rsid w:val="00FB3734"/>
    <w:rsid w:val="00FB6CBD"/>
    <w:rsid w:val="00FB7F29"/>
    <w:rsid w:val="00FC3559"/>
    <w:rsid w:val="00FC3A78"/>
    <w:rsid w:val="00FD1E4F"/>
    <w:rsid w:val="00FD3652"/>
    <w:rsid w:val="00FD62D5"/>
    <w:rsid w:val="00FE454A"/>
    <w:rsid w:val="00FE5B13"/>
    <w:rsid w:val="5F5EAAF6"/>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61CA1"/>
  <w15:docId w15:val="{673BC833-76D3-4651-BC92-C17B7D2B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locked="1" w:semiHidden="1" w:uiPriority="0" w:unhideWhenUsed="1"/>
    <w:lsdException w:name="index 3" w:locked="1" w:semiHidden="1" w:uiPriority="0" w:unhideWhenUsed="1"/>
    <w:lsdException w:name="index 4" w:locked="1" w:semiHidden="1" w:uiPriority="0" w:unhideWhenUsed="1"/>
    <w:lsdException w:name="index 5" w:locked="1" w:semiHidden="1" w:uiPriority="0" w:unhideWhenUsed="1"/>
    <w:lsdException w:name="index 6" w:locked="1"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semiHidden="1" w:unhideWhenUsed="1"/>
    <w:lsdException w:name="List Number 5" w:locked="1" w:semiHidden="1" w:uiPriority="0"/>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lsdException w:name="Block Text" w:locked="1" w:uiPriority="0"/>
    <w:lsdException w:name="Hyperlink" w:locked="1" w:semiHidden="1" w:uiPriority="0"/>
    <w:lsdException w:name="FollowedHyperlink" w:locked="1" w:semiHidden="1" w:uiPriority="0"/>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2D2"/>
    <w:rPr>
      <w:sz w:val="24"/>
      <w:szCs w:val="24"/>
      <w:lang w:val="en-AU" w:eastAsia="en-GB"/>
    </w:rPr>
  </w:style>
  <w:style w:type="paragraph" w:styleId="Heading1">
    <w:name w:val="heading 1"/>
    <w:basedOn w:val="Normal"/>
    <w:next w:val="Normal"/>
    <w:link w:val="Heading1Char"/>
    <w:uiPriority w:val="99"/>
    <w:qFormat/>
    <w:rsid w:val="00B94561"/>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7062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AD5893"/>
    <w:pPr>
      <w:keepNext/>
      <w:spacing w:line="480" w:lineRule="auto"/>
      <w:outlineLvl w:val="2"/>
    </w:pPr>
    <w:rPr>
      <w:b/>
      <w:bCs/>
      <w:sz w:val="28"/>
    </w:rPr>
  </w:style>
  <w:style w:type="paragraph" w:styleId="Heading4">
    <w:name w:val="heading 4"/>
    <w:aliases w:val="Heading 4 - activity"/>
    <w:basedOn w:val="Normal"/>
    <w:next w:val="Normal"/>
    <w:link w:val="Heading4Char"/>
    <w:uiPriority w:val="99"/>
    <w:qFormat/>
    <w:rsid w:val="00AD5893"/>
    <w:pPr>
      <w:keepNext/>
      <w:tabs>
        <w:tab w:val="decimal" w:pos="627"/>
        <w:tab w:val="center" w:pos="4513"/>
      </w:tabs>
      <w:suppressAutoHyphens/>
      <w:jc w:val="right"/>
      <w:outlineLvl w:val="3"/>
    </w:pPr>
    <w:rPr>
      <w:b/>
      <w:spacing w:val="-2"/>
      <w:szCs w:val="20"/>
    </w:rPr>
  </w:style>
  <w:style w:type="paragraph" w:styleId="Heading7">
    <w:name w:val="heading 7"/>
    <w:basedOn w:val="Normal"/>
    <w:next w:val="Normal"/>
    <w:link w:val="Heading7Char"/>
    <w:uiPriority w:val="99"/>
    <w:qFormat/>
    <w:rsid w:val="00AD5893"/>
    <w:pPr>
      <w:keepNext/>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F376C"/>
    <w:rPr>
      <w:rFonts w:ascii="Cambria" w:eastAsia="Times New Roman" w:hAnsi="Cambria" w:cs="Times New Roman"/>
      <w:b/>
      <w:bCs/>
      <w:kern w:val="32"/>
      <w:sz w:val="32"/>
      <w:szCs w:val="32"/>
      <w:lang w:val="en-US" w:eastAsia="en-US"/>
    </w:rPr>
  </w:style>
  <w:style w:type="character" w:customStyle="1" w:styleId="Heading2Char">
    <w:name w:val="Heading 2 Char"/>
    <w:link w:val="Heading2"/>
    <w:uiPriority w:val="99"/>
    <w:semiHidden/>
    <w:locked/>
    <w:rsid w:val="00670625"/>
    <w:rPr>
      <w:rFonts w:ascii="Cambria" w:hAnsi="Cambria"/>
      <w:b/>
      <w:i/>
      <w:sz w:val="28"/>
      <w:lang w:val="en-US" w:eastAsia="en-US"/>
    </w:rPr>
  </w:style>
  <w:style w:type="character" w:customStyle="1" w:styleId="Heading3Char">
    <w:name w:val="Heading 3 Char"/>
    <w:link w:val="Heading3"/>
    <w:uiPriority w:val="99"/>
    <w:locked/>
    <w:rsid w:val="00AD5893"/>
    <w:rPr>
      <w:b/>
      <w:sz w:val="24"/>
      <w:lang w:eastAsia="en-US"/>
    </w:rPr>
  </w:style>
  <w:style w:type="character" w:customStyle="1" w:styleId="Heading4Char">
    <w:name w:val="Heading 4 Char"/>
    <w:aliases w:val="Heading 4 - activity Char"/>
    <w:link w:val="Heading4"/>
    <w:uiPriority w:val="99"/>
    <w:locked/>
    <w:rsid w:val="00AD5893"/>
    <w:rPr>
      <w:b/>
      <w:spacing w:val="-2"/>
      <w:sz w:val="24"/>
      <w:lang w:val="en-US" w:eastAsia="en-US"/>
    </w:rPr>
  </w:style>
  <w:style w:type="character" w:customStyle="1" w:styleId="Heading7Char">
    <w:name w:val="Heading 7 Char"/>
    <w:link w:val="Heading7"/>
    <w:uiPriority w:val="99"/>
    <w:locked/>
    <w:rsid w:val="00AD5893"/>
    <w:rPr>
      <w:b/>
      <w:i/>
      <w:sz w:val="24"/>
      <w:lang w:eastAsia="en-US"/>
    </w:rPr>
  </w:style>
  <w:style w:type="paragraph" w:styleId="Footer">
    <w:name w:val="footer"/>
    <w:basedOn w:val="Normal"/>
    <w:link w:val="FooterChar"/>
    <w:uiPriority w:val="99"/>
    <w:rsid w:val="00AD5A1A"/>
    <w:pPr>
      <w:tabs>
        <w:tab w:val="center" w:pos="4320"/>
        <w:tab w:val="right" w:pos="8640"/>
      </w:tabs>
    </w:pPr>
  </w:style>
  <w:style w:type="character" w:customStyle="1" w:styleId="FooterChar">
    <w:name w:val="Footer Char"/>
    <w:link w:val="Footer"/>
    <w:uiPriority w:val="99"/>
    <w:locked/>
    <w:rsid w:val="00AD5893"/>
    <w:rPr>
      <w:rFonts w:ascii="Arial" w:hAnsi="Arial"/>
      <w:sz w:val="24"/>
      <w:lang w:val="en-US" w:eastAsia="en-US"/>
    </w:rPr>
  </w:style>
  <w:style w:type="character" w:styleId="PageNumber">
    <w:name w:val="page number"/>
    <w:uiPriority w:val="99"/>
    <w:rsid w:val="00AD5A1A"/>
    <w:rPr>
      <w:rFonts w:cs="Times New Roman"/>
    </w:rPr>
  </w:style>
  <w:style w:type="table" w:styleId="TableGrid">
    <w:name w:val="Table Grid"/>
    <w:basedOn w:val="TableNormal"/>
    <w:uiPriority w:val="39"/>
    <w:rsid w:val="00BC7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DE3249"/>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2F376C"/>
    <w:rPr>
      <w:sz w:val="0"/>
      <w:szCs w:val="0"/>
      <w:lang w:val="en-US" w:eastAsia="en-US"/>
    </w:rPr>
  </w:style>
  <w:style w:type="paragraph" w:styleId="BodyText">
    <w:name w:val="Body Text"/>
    <w:basedOn w:val="Normal"/>
    <w:link w:val="BodyTextChar"/>
    <w:uiPriority w:val="99"/>
    <w:rsid w:val="00AD5893"/>
    <w:pPr>
      <w:tabs>
        <w:tab w:val="left" w:pos="-720"/>
      </w:tabs>
      <w:suppressAutoHyphens/>
    </w:pPr>
    <w:rPr>
      <w:b/>
      <w:spacing w:val="-2"/>
      <w:szCs w:val="20"/>
    </w:rPr>
  </w:style>
  <w:style w:type="character" w:customStyle="1" w:styleId="BodyTextChar">
    <w:name w:val="Body Text Char"/>
    <w:link w:val="BodyText"/>
    <w:uiPriority w:val="99"/>
    <w:locked/>
    <w:rsid w:val="00AD5893"/>
    <w:rPr>
      <w:b/>
      <w:spacing w:val="-2"/>
      <w:sz w:val="24"/>
      <w:lang w:val="en-US" w:eastAsia="en-US"/>
    </w:rPr>
  </w:style>
  <w:style w:type="paragraph" w:styleId="Caption">
    <w:name w:val="caption"/>
    <w:basedOn w:val="Normal"/>
    <w:next w:val="Normal"/>
    <w:link w:val="CaptionChar"/>
    <w:uiPriority w:val="99"/>
    <w:qFormat/>
    <w:rsid w:val="00AD5893"/>
    <w:pPr>
      <w:tabs>
        <w:tab w:val="right" w:pos="9360"/>
      </w:tabs>
    </w:pPr>
    <w:rPr>
      <w:b/>
      <w:color w:val="FF0000"/>
      <w:sz w:val="40"/>
    </w:rPr>
  </w:style>
  <w:style w:type="paragraph" w:styleId="FootnoteText">
    <w:name w:val="footnote text"/>
    <w:basedOn w:val="Normal"/>
    <w:link w:val="FootnoteTextChar"/>
    <w:uiPriority w:val="99"/>
    <w:rsid w:val="00AD5893"/>
    <w:rPr>
      <w:sz w:val="20"/>
      <w:szCs w:val="20"/>
    </w:rPr>
  </w:style>
  <w:style w:type="character" w:customStyle="1" w:styleId="FootnoteTextChar">
    <w:name w:val="Footnote Text Char"/>
    <w:link w:val="FootnoteText"/>
    <w:uiPriority w:val="99"/>
    <w:locked/>
    <w:rsid w:val="00AD5893"/>
    <w:rPr>
      <w:lang w:eastAsia="en-US"/>
    </w:rPr>
  </w:style>
  <w:style w:type="character" w:customStyle="1" w:styleId="CaptionChar">
    <w:name w:val="Caption Char"/>
    <w:link w:val="Caption"/>
    <w:uiPriority w:val="99"/>
    <w:locked/>
    <w:rsid w:val="00AD5893"/>
    <w:rPr>
      <w:b/>
      <w:color w:val="FF0000"/>
      <w:sz w:val="24"/>
      <w:lang w:eastAsia="en-US"/>
    </w:rPr>
  </w:style>
  <w:style w:type="paragraph" w:styleId="Header">
    <w:name w:val="header"/>
    <w:basedOn w:val="Normal"/>
    <w:link w:val="HeaderChar"/>
    <w:uiPriority w:val="99"/>
    <w:rsid w:val="00AD5893"/>
    <w:pPr>
      <w:tabs>
        <w:tab w:val="center" w:pos="4513"/>
        <w:tab w:val="right" w:pos="9026"/>
      </w:tabs>
    </w:pPr>
  </w:style>
  <w:style w:type="character" w:customStyle="1" w:styleId="HeaderChar">
    <w:name w:val="Header Char"/>
    <w:link w:val="Header"/>
    <w:uiPriority w:val="99"/>
    <w:locked/>
    <w:rsid w:val="00AD5893"/>
    <w:rPr>
      <w:rFonts w:ascii="Arial" w:hAnsi="Arial"/>
      <w:sz w:val="24"/>
      <w:lang w:val="en-US" w:eastAsia="en-US"/>
    </w:rPr>
  </w:style>
  <w:style w:type="character" w:styleId="Hyperlink">
    <w:name w:val="Hyperlink"/>
    <w:uiPriority w:val="99"/>
    <w:rsid w:val="00073BE8"/>
    <w:rPr>
      <w:rFonts w:cs="Times New Roman"/>
      <w:color w:val="0000FF"/>
      <w:u w:val="single"/>
    </w:rPr>
  </w:style>
  <w:style w:type="paragraph" w:styleId="NormalWeb">
    <w:name w:val="Normal (Web)"/>
    <w:basedOn w:val="Normal"/>
    <w:uiPriority w:val="99"/>
    <w:rsid w:val="000E2CBB"/>
    <w:pPr>
      <w:spacing w:before="100" w:beforeAutospacing="1" w:after="100" w:afterAutospacing="1"/>
    </w:pPr>
    <w:rPr>
      <w:lang w:eastAsia="en-AU"/>
    </w:rPr>
  </w:style>
  <w:style w:type="paragraph" w:customStyle="1" w:styleId="CharCharCharCharCharCharCharCharCharCharCharCharCharCharCharChar">
    <w:name w:val="Char Char Char Char Char Char Char Char Char Char Char Char Char Char Char Char"/>
    <w:basedOn w:val="Normal"/>
    <w:uiPriority w:val="99"/>
    <w:rsid w:val="005C5180"/>
    <w:rPr>
      <w:szCs w:val="20"/>
    </w:rPr>
  </w:style>
  <w:style w:type="paragraph" w:styleId="BalloonText">
    <w:name w:val="Balloon Text"/>
    <w:basedOn w:val="Normal"/>
    <w:link w:val="BalloonTextChar"/>
    <w:uiPriority w:val="99"/>
    <w:rsid w:val="002324B0"/>
    <w:rPr>
      <w:rFonts w:ascii="Tahoma" w:hAnsi="Tahoma"/>
      <w:sz w:val="16"/>
      <w:szCs w:val="16"/>
    </w:rPr>
  </w:style>
  <w:style w:type="character" w:customStyle="1" w:styleId="BalloonTextChar">
    <w:name w:val="Balloon Text Char"/>
    <w:link w:val="BalloonText"/>
    <w:uiPriority w:val="99"/>
    <w:locked/>
    <w:rsid w:val="002324B0"/>
    <w:rPr>
      <w:rFonts w:ascii="Tahoma" w:hAnsi="Tahoma"/>
      <w:sz w:val="16"/>
      <w:lang w:val="en-US" w:eastAsia="en-US"/>
    </w:rPr>
  </w:style>
  <w:style w:type="character" w:styleId="FollowedHyperlink">
    <w:name w:val="FollowedHyperlink"/>
    <w:uiPriority w:val="99"/>
    <w:rsid w:val="00AA05FB"/>
    <w:rPr>
      <w:rFonts w:cs="Times New Roman"/>
      <w:color w:val="800080"/>
      <w:u w:val="single"/>
    </w:rPr>
  </w:style>
  <w:style w:type="character" w:styleId="Strong">
    <w:name w:val="Strong"/>
    <w:uiPriority w:val="22"/>
    <w:qFormat/>
    <w:rsid w:val="002948DD"/>
    <w:rPr>
      <w:rFonts w:cs="Times New Roman"/>
      <w:b/>
    </w:rPr>
  </w:style>
  <w:style w:type="character" w:styleId="FootnoteReference">
    <w:name w:val="footnote reference"/>
    <w:uiPriority w:val="99"/>
    <w:rsid w:val="00D3526D"/>
    <w:rPr>
      <w:rFonts w:cs="Times New Roman"/>
      <w:color w:val="000000"/>
    </w:rPr>
  </w:style>
  <w:style w:type="paragraph" w:styleId="ListParagraph">
    <w:name w:val="List Paragraph"/>
    <w:basedOn w:val="Normal"/>
    <w:uiPriority w:val="34"/>
    <w:qFormat/>
    <w:rsid w:val="00D3526D"/>
    <w:pPr>
      <w:ind w:left="720"/>
      <w:contextualSpacing/>
    </w:pPr>
  </w:style>
  <w:style w:type="paragraph" w:customStyle="1" w:styleId="paragraph">
    <w:name w:val="paragraph"/>
    <w:basedOn w:val="Normal"/>
    <w:rsid w:val="00D7521E"/>
    <w:pPr>
      <w:spacing w:before="100" w:beforeAutospacing="1" w:after="100" w:afterAutospacing="1"/>
    </w:pPr>
    <w:rPr>
      <w:lang w:val="en-GB"/>
    </w:rPr>
  </w:style>
  <w:style w:type="character" w:customStyle="1" w:styleId="normaltextrun">
    <w:name w:val="normaltextrun"/>
    <w:basedOn w:val="DefaultParagraphFont"/>
    <w:rsid w:val="00D7521E"/>
  </w:style>
  <w:style w:type="character" w:customStyle="1" w:styleId="eop">
    <w:name w:val="eop"/>
    <w:basedOn w:val="DefaultParagraphFont"/>
    <w:rsid w:val="00D7521E"/>
  </w:style>
  <w:style w:type="character" w:customStyle="1" w:styleId="ms-rteforecolor-2">
    <w:name w:val="ms-rteforecolor-2"/>
    <w:basedOn w:val="DefaultParagraphFont"/>
    <w:rsid w:val="00CA7B0A"/>
  </w:style>
  <w:style w:type="character" w:customStyle="1" w:styleId="UnresolvedMention1">
    <w:name w:val="Unresolved Mention1"/>
    <w:basedOn w:val="DefaultParagraphFont"/>
    <w:uiPriority w:val="99"/>
    <w:rsid w:val="007D051A"/>
    <w:rPr>
      <w:color w:val="808080"/>
      <w:shd w:val="clear" w:color="auto" w:fill="E6E6E6"/>
    </w:rPr>
  </w:style>
  <w:style w:type="character" w:styleId="Emphasis">
    <w:name w:val="Emphasis"/>
    <w:basedOn w:val="DefaultParagraphFont"/>
    <w:uiPriority w:val="20"/>
    <w:qFormat/>
    <w:locked/>
    <w:rsid w:val="005D1A13"/>
    <w:rPr>
      <w:i/>
      <w:iCs/>
    </w:rPr>
  </w:style>
  <w:style w:type="character" w:styleId="CommentReference">
    <w:name w:val="annotation reference"/>
    <w:basedOn w:val="DefaultParagraphFont"/>
    <w:uiPriority w:val="99"/>
    <w:semiHidden/>
    <w:unhideWhenUsed/>
    <w:rsid w:val="00253D62"/>
    <w:rPr>
      <w:sz w:val="18"/>
      <w:szCs w:val="18"/>
    </w:rPr>
  </w:style>
  <w:style w:type="paragraph" w:styleId="CommentText">
    <w:name w:val="annotation text"/>
    <w:basedOn w:val="Normal"/>
    <w:link w:val="CommentTextChar"/>
    <w:uiPriority w:val="99"/>
    <w:semiHidden/>
    <w:unhideWhenUsed/>
    <w:rsid w:val="00253D62"/>
  </w:style>
  <w:style w:type="character" w:customStyle="1" w:styleId="CommentTextChar">
    <w:name w:val="Comment Text Char"/>
    <w:basedOn w:val="DefaultParagraphFont"/>
    <w:link w:val="CommentText"/>
    <w:uiPriority w:val="99"/>
    <w:semiHidden/>
    <w:rsid w:val="00253D62"/>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253D62"/>
    <w:rPr>
      <w:b/>
      <w:bCs/>
      <w:sz w:val="20"/>
      <w:szCs w:val="20"/>
    </w:rPr>
  </w:style>
  <w:style w:type="character" w:customStyle="1" w:styleId="CommentSubjectChar">
    <w:name w:val="Comment Subject Char"/>
    <w:basedOn w:val="CommentTextChar"/>
    <w:link w:val="CommentSubject"/>
    <w:uiPriority w:val="99"/>
    <w:semiHidden/>
    <w:rsid w:val="00253D62"/>
    <w:rPr>
      <w:rFonts w:ascii="Arial" w:hAnsi="Arial"/>
      <w:b/>
      <w:bCs/>
      <w:sz w:val="24"/>
      <w:szCs w:val="24"/>
    </w:rPr>
  </w:style>
  <w:style w:type="paragraph" w:customStyle="1" w:styleId="Normal1">
    <w:name w:val="Normal1"/>
    <w:rsid w:val="00EA74B4"/>
    <w:pPr>
      <w:widowControl w:val="0"/>
      <w:ind w:left="720" w:hanging="359"/>
      <w:contextualSpacing/>
    </w:pPr>
    <w:rPr>
      <w:rFonts w:ascii="Arial" w:eastAsia="Arial" w:hAnsi="Arial" w:cs="Arial"/>
      <w:color w:val="000000"/>
      <w:sz w:val="22"/>
      <w:lang w:val="en-AU"/>
    </w:rPr>
  </w:style>
  <w:style w:type="paragraph" w:customStyle="1" w:styleId="Body">
    <w:name w:val="Body"/>
    <w:rsid w:val="00AF6786"/>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en-AU" w:bidi="he-IL"/>
    </w:rPr>
  </w:style>
  <w:style w:type="paragraph" w:customStyle="1" w:styleId="Default">
    <w:name w:val="Default"/>
    <w:rsid w:val="00E4482C"/>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en-AU" w:bidi="he-IL"/>
    </w:rPr>
  </w:style>
  <w:style w:type="paragraph" w:customStyle="1" w:styleId="css-h6rhrn">
    <w:name w:val="css-h6rhrn"/>
    <w:basedOn w:val="Normal"/>
    <w:rsid w:val="00B43956"/>
    <w:pPr>
      <w:spacing w:before="100" w:beforeAutospacing="1" w:after="100" w:afterAutospacing="1"/>
    </w:pPr>
    <w:rPr>
      <w:lang w:eastAsia="en-AU" w:bidi="he-IL"/>
    </w:rPr>
  </w:style>
  <w:style w:type="paragraph" w:styleId="NoSpacing">
    <w:name w:val="No Spacing"/>
    <w:uiPriority w:val="1"/>
    <w:qFormat/>
    <w:rsid w:val="00B824BF"/>
    <w:rPr>
      <w:rFonts w:asciiTheme="minorHAnsi" w:eastAsiaTheme="minorHAnsi" w:hAnsiTheme="minorHAnsi" w:cstheme="minorBidi"/>
      <w:sz w:val="22"/>
      <w:szCs w:val="22"/>
      <w:lang w:val="en-AU"/>
    </w:rPr>
  </w:style>
  <w:style w:type="character" w:customStyle="1" w:styleId="apple-converted-space">
    <w:name w:val="apple-converted-space"/>
    <w:basedOn w:val="DefaultParagraphFont"/>
    <w:rsid w:val="00986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1849">
      <w:bodyDiv w:val="1"/>
      <w:marLeft w:val="0"/>
      <w:marRight w:val="0"/>
      <w:marTop w:val="0"/>
      <w:marBottom w:val="0"/>
      <w:divBdr>
        <w:top w:val="none" w:sz="0" w:space="0" w:color="auto"/>
        <w:left w:val="none" w:sz="0" w:space="0" w:color="auto"/>
        <w:bottom w:val="none" w:sz="0" w:space="0" w:color="auto"/>
        <w:right w:val="none" w:sz="0" w:space="0" w:color="auto"/>
      </w:divBdr>
    </w:div>
    <w:div w:id="19284344">
      <w:bodyDiv w:val="1"/>
      <w:marLeft w:val="0"/>
      <w:marRight w:val="0"/>
      <w:marTop w:val="0"/>
      <w:marBottom w:val="0"/>
      <w:divBdr>
        <w:top w:val="none" w:sz="0" w:space="0" w:color="auto"/>
        <w:left w:val="none" w:sz="0" w:space="0" w:color="auto"/>
        <w:bottom w:val="none" w:sz="0" w:space="0" w:color="auto"/>
        <w:right w:val="none" w:sz="0" w:space="0" w:color="auto"/>
      </w:divBdr>
      <w:divsChild>
        <w:div w:id="414402008">
          <w:marLeft w:val="0"/>
          <w:marRight w:val="0"/>
          <w:marTop w:val="0"/>
          <w:marBottom w:val="0"/>
          <w:divBdr>
            <w:top w:val="none" w:sz="0" w:space="0" w:color="auto"/>
            <w:left w:val="none" w:sz="0" w:space="0" w:color="auto"/>
            <w:bottom w:val="none" w:sz="0" w:space="0" w:color="auto"/>
            <w:right w:val="none" w:sz="0" w:space="0" w:color="auto"/>
          </w:divBdr>
          <w:divsChild>
            <w:div w:id="1121337833">
              <w:marLeft w:val="0"/>
              <w:marRight w:val="0"/>
              <w:marTop w:val="0"/>
              <w:marBottom w:val="0"/>
              <w:divBdr>
                <w:top w:val="none" w:sz="0" w:space="0" w:color="auto"/>
                <w:left w:val="none" w:sz="0" w:space="0" w:color="auto"/>
                <w:bottom w:val="none" w:sz="0" w:space="0" w:color="auto"/>
                <w:right w:val="none" w:sz="0" w:space="0" w:color="auto"/>
              </w:divBdr>
              <w:divsChild>
                <w:div w:id="1896699435">
                  <w:marLeft w:val="0"/>
                  <w:marRight w:val="0"/>
                  <w:marTop w:val="0"/>
                  <w:marBottom w:val="0"/>
                  <w:divBdr>
                    <w:top w:val="none" w:sz="0" w:space="0" w:color="auto"/>
                    <w:left w:val="none" w:sz="0" w:space="0" w:color="auto"/>
                    <w:bottom w:val="none" w:sz="0" w:space="0" w:color="auto"/>
                    <w:right w:val="none" w:sz="0" w:space="0" w:color="auto"/>
                  </w:divBdr>
                  <w:divsChild>
                    <w:div w:id="7559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1826">
      <w:bodyDiv w:val="1"/>
      <w:marLeft w:val="0"/>
      <w:marRight w:val="0"/>
      <w:marTop w:val="0"/>
      <w:marBottom w:val="0"/>
      <w:divBdr>
        <w:top w:val="none" w:sz="0" w:space="0" w:color="auto"/>
        <w:left w:val="none" w:sz="0" w:space="0" w:color="auto"/>
        <w:bottom w:val="none" w:sz="0" w:space="0" w:color="auto"/>
        <w:right w:val="none" w:sz="0" w:space="0" w:color="auto"/>
      </w:divBdr>
    </w:div>
    <w:div w:id="105852175">
      <w:bodyDiv w:val="1"/>
      <w:marLeft w:val="0"/>
      <w:marRight w:val="0"/>
      <w:marTop w:val="0"/>
      <w:marBottom w:val="0"/>
      <w:divBdr>
        <w:top w:val="none" w:sz="0" w:space="0" w:color="auto"/>
        <w:left w:val="none" w:sz="0" w:space="0" w:color="auto"/>
        <w:bottom w:val="none" w:sz="0" w:space="0" w:color="auto"/>
        <w:right w:val="none" w:sz="0" w:space="0" w:color="auto"/>
      </w:divBdr>
    </w:div>
    <w:div w:id="146243390">
      <w:bodyDiv w:val="1"/>
      <w:marLeft w:val="0"/>
      <w:marRight w:val="0"/>
      <w:marTop w:val="0"/>
      <w:marBottom w:val="0"/>
      <w:divBdr>
        <w:top w:val="none" w:sz="0" w:space="0" w:color="auto"/>
        <w:left w:val="none" w:sz="0" w:space="0" w:color="auto"/>
        <w:bottom w:val="none" w:sz="0" w:space="0" w:color="auto"/>
        <w:right w:val="none" w:sz="0" w:space="0" w:color="auto"/>
      </w:divBdr>
    </w:div>
    <w:div w:id="152331310">
      <w:bodyDiv w:val="1"/>
      <w:marLeft w:val="0"/>
      <w:marRight w:val="0"/>
      <w:marTop w:val="0"/>
      <w:marBottom w:val="0"/>
      <w:divBdr>
        <w:top w:val="none" w:sz="0" w:space="0" w:color="auto"/>
        <w:left w:val="none" w:sz="0" w:space="0" w:color="auto"/>
        <w:bottom w:val="none" w:sz="0" w:space="0" w:color="auto"/>
        <w:right w:val="none" w:sz="0" w:space="0" w:color="auto"/>
      </w:divBdr>
      <w:divsChild>
        <w:div w:id="122307132">
          <w:marLeft w:val="0"/>
          <w:marRight w:val="0"/>
          <w:marTop w:val="0"/>
          <w:marBottom w:val="0"/>
          <w:divBdr>
            <w:top w:val="none" w:sz="0" w:space="0" w:color="auto"/>
            <w:left w:val="none" w:sz="0" w:space="0" w:color="auto"/>
            <w:bottom w:val="none" w:sz="0" w:space="0" w:color="auto"/>
            <w:right w:val="none" w:sz="0" w:space="0" w:color="auto"/>
          </w:divBdr>
          <w:divsChild>
            <w:div w:id="302779069">
              <w:marLeft w:val="0"/>
              <w:marRight w:val="0"/>
              <w:marTop w:val="0"/>
              <w:marBottom w:val="0"/>
              <w:divBdr>
                <w:top w:val="none" w:sz="0" w:space="0" w:color="auto"/>
                <w:left w:val="none" w:sz="0" w:space="0" w:color="auto"/>
                <w:bottom w:val="none" w:sz="0" w:space="0" w:color="auto"/>
                <w:right w:val="none" w:sz="0" w:space="0" w:color="auto"/>
              </w:divBdr>
              <w:divsChild>
                <w:div w:id="1670014098">
                  <w:marLeft w:val="0"/>
                  <w:marRight w:val="0"/>
                  <w:marTop w:val="0"/>
                  <w:marBottom w:val="0"/>
                  <w:divBdr>
                    <w:top w:val="none" w:sz="0" w:space="0" w:color="auto"/>
                    <w:left w:val="none" w:sz="0" w:space="0" w:color="auto"/>
                    <w:bottom w:val="none" w:sz="0" w:space="0" w:color="auto"/>
                    <w:right w:val="none" w:sz="0" w:space="0" w:color="auto"/>
                  </w:divBdr>
                  <w:divsChild>
                    <w:div w:id="836505700">
                      <w:marLeft w:val="0"/>
                      <w:marRight w:val="0"/>
                      <w:marTop w:val="0"/>
                      <w:marBottom w:val="0"/>
                      <w:divBdr>
                        <w:top w:val="none" w:sz="0" w:space="0" w:color="auto"/>
                        <w:left w:val="none" w:sz="0" w:space="0" w:color="auto"/>
                        <w:bottom w:val="none" w:sz="0" w:space="0" w:color="auto"/>
                        <w:right w:val="none" w:sz="0" w:space="0" w:color="auto"/>
                      </w:divBdr>
                    </w:div>
                  </w:divsChild>
                </w:div>
                <w:div w:id="241530882">
                  <w:marLeft w:val="0"/>
                  <w:marRight w:val="0"/>
                  <w:marTop w:val="0"/>
                  <w:marBottom w:val="0"/>
                  <w:divBdr>
                    <w:top w:val="none" w:sz="0" w:space="0" w:color="auto"/>
                    <w:left w:val="none" w:sz="0" w:space="0" w:color="auto"/>
                    <w:bottom w:val="none" w:sz="0" w:space="0" w:color="auto"/>
                    <w:right w:val="none" w:sz="0" w:space="0" w:color="auto"/>
                  </w:divBdr>
                  <w:divsChild>
                    <w:div w:id="1748500777">
                      <w:marLeft w:val="0"/>
                      <w:marRight w:val="0"/>
                      <w:marTop w:val="0"/>
                      <w:marBottom w:val="0"/>
                      <w:divBdr>
                        <w:top w:val="none" w:sz="0" w:space="0" w:color="auto"/>
                        <w:left w:val="none" w:sz="0" w:space="0" w:color="auto"/>
                        <w:bottom w:val="none" w:sz="0" w:space="0" w:color="auto"/>
                        <w:right w:val="none" w:sz="0" w:space="0" w:color="auto"/>
                      </w:divBdr>
                    </w:div>
                    <w:div w:id="29302486">
                      <w:marLeft w:val="0"/>
                      <w:marRight w:val="0"/>
                      <w:marTop w:val="0"/>
                      <w:marBottom w:val="0"/>
                      <w:divBdr>
                        <w:top w:val="none" w:sz="0" w:space="0" w:color="auto"/>
                        <w:left w:val="none" w:sz="0" w:space="0" w:color="auto"/>
                        <w:bottom w:val="none" w:sz="0" w:space="0" w:color="auto"/>
                        <w:right w:val="none" w:sz="0" w:space="0" w:color="auto"/>
                      </w:divBdr>
                    </w:div>
                  </w:divsChild>
                </w:div>
                <w:div w:id="1456875273">
                  <w:marLeft w:val="0"/>
                  <w:marRight w:val="0"/>
                  <w:marTop w:val="0"/>
                  <w:marBottom w:val="0"/>
                  <w:divBdr>
                    <w:top w:val="none" w:sz="0" w:space="0" w:color="auto"/>
                    <w:left w:val="none" w:sz="0" w:space="0" w:color="auto"/>
                    <w:bottom w:val="none" w:sz="0" w:space="0" w:color="auto"/>
                    <w:right w:val="none" w:sz="0" w:space="0" w:color="auto"/>
                  </w:divBdr>
                  <w:divsChild>
                    <w:div w:id="5912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5468">
      <w:bodyDiv w:val="1"/>
      <w:marLeft w:val="0"/>
      <w:marRight w:val="0"/>
      <w:marTop w:val="0"/>
      <w:marBottom w:val="0"/>
      <w:divBdr>
        <w:top w:val="none" w:sz="0" w:space="0" w:color="auto"/>
        <w:left w:val="none" w:sz="0" w:space="0" w:color="auto"/>
        <w:bottom w:val="none" w:sz="0" w:space="0" w:color="auto"/>
        <w:right w:val="none" w:sz="0" w:space="0" w:color="auto"/>
      </w:divBdr>
    </w:div>
    <w:div w:id="211506385">
      <w:bodyDiv w:val="1"/>
      <w:marLeft w:val="0"/>
      <w:marRight w:val="0"/>
      <w:marTop w:val="0"/>
      <w:marBottom w:val="0"/>
      <w:divBdr>
        <w:top w:val="none" w:sz="0" w:space="0" w:color="auto"/>
        <w:left w:val="none" w:sz="0" w:space="0" w:color="auto"/>
        <w:bottom w:val="none" w:sz="0" w:space="0" w:color="auto"/>
        <w:right w:val="none" w:sz="0" w:space="0" w:color="auto"/>
      </w:divBdr>
    </w:div>
    <w:div w:id="226695540">
      <w:bodyDiv w:val="1"/>
      <w:marLeft w:val="0"/>
      <w:marRight w:val="0"/>
      <w:marTop w:val="0"/>
      <w:marBottom w:val="0"/>
      <w:divBdr>
        <w:top w:val="none" w:sz="0" w:space="0" w:color="auto"/>
        <w:left w:val="none" w:sz="0" w:space="0" w:color="auto"/>
        <w:bottom w:val="none" w:sz="0" w:space="0" w:color="auto"/>
        <w:right w:val="none" w:sz="0" w:space="0" w:color="auto"/>
      </w:divBdr>
      <w:divsChild>
        <w:div w:id="1655524264">
          <w:marLeft w:val="0"/>
          <w:marRight w:val="0"/>
          <w:marTop w:val="0"/>
          <w:marBottom w:val="0"/>
          <w:divBdr>
            <w:top w:val="none" w:sz="0" w:space="0" w:color="auto"/>
            <w:left w:val="none" w:sz="0" w:space="0" w:color="auto"/>
            <w:bottom w:val="none" w:sz="0" w:space="0" w:color="auto"/>
            <w:right w:val="none" w:sz="0" w:space="0" w:color="auto"/>
          </w:divBdr>
        </w:div>
      </w:divsChild>
    </w:div>
    <w:div w:id="231814362">
      <w:bodyDiv w:val="1"/>
      <w:marLeft w:val="0"/>
      <w:marRight w:val="0"/>
      <w:marTop w:val="0"/>
      <w:marBottom w:val="0"/>
      <w:divBdr>
        <w:top w:val="none" w:sz="0" w:space="0" w:color="auto"/>
        <w:left w:val="none" w:sz="0" w:space="0" w:color="auto"/>
        <w:bottom w:val="none" w:sz="0" w:space="0" w:color="auto"/>
        <w:right w:val="none" w:sz="0" w:space="0" w:color="auto"/>
      </w:divBdr>
    </w:div>
    <w:div w:id="242884653">
      <w:bodyDiv w:val="1"/>
      <w:marLeft w:val="0"/>
      <w:marRight w:val="0"/>
      <w:marTop w:val="0"/>
      <w:marBottom w:val="0"/>
      <w:divBdr>
        <w:top w:val="none" w:sz="0" w:space="0" w:color="auto"/>
        <w:left w:val="none" w:sz="0" w:space="0" w:color="auto"/>
        <w:bottom w:val="none" w:sz="0" w:space="0" w:color="auto"/>
        <w:right w:val="none" w:sz="0" w:space="0" w:color="auto"/>
      </w:divBdr>
    </w:div>
    <w:div w:id="249893425">
      <w:bodyDiv w:val="1"/>
      <w:marLeft w:val="0"/>
      <w:marRight w:val="0"/>
      <w:marTop w:val="0"/>
      <w:marBottom w:val="0"/>
      <w:divBdr>
        <w:top w:val="none" w:sz="0" w:space="0" w:color="auto"/>
        <w:left w:val="none" w:sz="0" w:space="0" w:color="auto"/>
        <w:bottom w:val="none" w:sz="0" w:space="0" w:color="auto"/>
        <w:right w:val="none" w:sz="0" w:space="0" w:color="auto"/>
      </w:divBdr>
      <w:divsChild>
        <w:div w:id="442531092">
          <w:marLeft w:val="0"/>
          <w:marRight w:val="0"/>
          <w:marTop w:val="0"/>
          <w:marBottom w:val="0"/>
          <w:divBdr>
            <w:top w:val="none" w:sz="0" w:space="0" w:color="auto"/>
            <w:left w:val="none" w:sz="0" w:space="0" w:color="auto"/>
            <w:bottom w:val="none" w:sz="0" w:space="0" w:color="auto"/>
            <w:right w:val="none" w:sz="0" w:space="0" w:color="auto"/>
          </w:divBdr>
        </w:div>
      </w:divsChild>
    </w:div>
    <w:div w:id="261493563">
      <w:bodyDiv w:val="1"/>
      <w:marLeft w:val="0"/>
      <w:marRight w:val="0"/>
      <w:marTop w:val="0"/>
      <w:marBottom w:val="0"/>
      <w:divBdr>
        <w:top w:val="none" w:sz="0" w:space="0" w:color="auto"/>
        <w:left w:val="none" w:sz="0" w:space="0" w:color="auto"/>
        <w:bottom w:val="none" w:sz="0" w:space="0" w:color="auto"/>
        <w:right w:val="none" w:sz="0" w:space="0" w:color="auto"/>
      </w:divBdr>
    </w:div>
    <w:div w:id="266623686">
      <w:bodyDiv w:val="1"/>
      <w:marLeft w:val="0"/>
      <w:marRight w:val="0"/>
      <w:marTop w:val="0"/>
      <w:marBottom w:val="0"/>
      <w:divBdr>
        <w:top w:val="none" w:sz="0" w:space="0" w:color="auto"/>
        <w:left w:val="none" w:sz="0" w:space="0" w:color="auto"/>
        <w:bottom w:val="none" w:sz="0" w:space="0" w:color="auto"/>
        <w:right w:val="none" w:sz="0" w:space="0" w:color="auto"/>
      </w:divBdr>
      <w:divsChild>
        <w:div w:id="135605847">
          <w:marLeft w:val="446"/>
          <w:marRight w:val="0"/>
          <w:marTop w:val="0"/>
          <w:marBottom w:val="200"/>
          <w:divBdr>
            <w:top w:val="none" w:sz="0" w:space="0" w:color="auto"/>
            <w:left w:val="none" w:sz="0" w:space="0" w:color="auto"/>
            <w:bottom w:val="none" w:sz="0" w:space="0" w:color="auto"/>
            <w:right w:val="none" w:sz="0" w:space="0" w:color="auto"/>
          </w:divBdr>
        </w:div>
        <w:div w:id="1149135096">
          <w:marLeft w:val="446"/>
          <w:marRight w:val="0"/>
          <w:marTop w:val="0"/>
          <w:marBottom w:val="200"/>
          <w:divBdr>
            <w:top w:val="none" w:sz="0" w:space="0" w:color="auto"/>
            <w:left w:val="none" w:sz="0" w:space="0" w:color="auto"/>
            <w:bottom w:val="none" w:sz="0" w:space="0" w:color="auto"/>
            <w:right w:val="none" w:sz="0" w:space="0" w:color="auto"/>
          </w:divBdr>
        </w:div>
      </w:divsChild>
    </w:div>
    <w:div w:id="277571549">
      <w:bodyDiv w:val="1"/>
      <w:marLeft w:val="0"/>
      <w:marRight w:val="0"/>
      <w:marTop w:val="0"/>
      <w:marBottom w:val="0"/>
      <w:divBdr>
        <w:top w:val="none" w:sz="0" w:space="0" w:color="auto"/>
        <w:left w:val="none" w:sz="0" w:space="0" w:color="auto"/>
        <w:bottom w:val="none" w:sz="0" w:space="0" w:color="auto"/>
        <w:right w:val="none" w:sz="0" w:space="0" w:color="auto"/>
      </w:divBdr>
      <w:divsChild>
        <w:div w:id="1860583025">
          <w:marLeft w:val="0"/>
          <w:marRight w:val="0"/>
          <w:marTop w:val="0"/>
          <w:marBottom w:val="0"/>
          <w:divBdr>
            <w:top w:val="none" w:sz="0" w:space="0" w:color="auto"/>
            <w:left w:val="none" w:sz="0" w:space="0" w:color="auto"/>
            <w:bottom w:val="none" w:sz="0" w:space="0" w:color="auto"/>
            <w:right w:val="none" w:sz="0" w:space="0" w:color="auto"/>
          </w:divBdr>
        </w:div>
      </w:divsChild>
    </w:div>
    <w:div w:id="363872061">
      <w:bodyDiv w:val="1"/>
      <w:marLeft w:val="0"/>
      <w:marRight w:val="0"/>
      <w:marTop w:val="0"/>
      <w:marBottom w:val="0"/>
      <w:divBdr>
        <w:top w:val="none" w:sz="0" w:space="0" w:color="auto"/>
        <w:left w:val="none" w:sz="0" w:space="0" w:color="auto"/>
        <w:bottom w:val="none" w:sz="0" w:space="0" w:color="auto"/>
        <w:right w:val="none" w:sz="0" w:space="0" w:color="auto"/>
      </w:divBdr>
    </w:div>
    <w:div w:id="376323092">
      <w:bodyDiv w:val="1"/>
      <w:marLeft w:val="0"/>
      <w:marRight w:val="0"/>
      <w:marTop w:val="0"/>
      <w:marBottom w:val="0"/>
      <w:divBdr>
        <w:top w:val="none" w:sz="0" w:space="0" w:color="auto"/>
        <w:left w:val="none" w:sz="0" w:space="0" w:color="auto"/>
        <w:bottom w:val="none" w:sz="0" w:space="0" w:color="auto"/>
        <w:right w:val="none" w:sz="0" w:space="0" w:color="auto"/>
      </w:divBdr>
    </w:div>
    <w:div w:id="413403992">
      <w:bodyDiv w:val="1"/>
      <w:marLeft w:val="0"/>
      <w:marRight w:val="0"/>
      <w:marTop w:val="0"/>
      <w:marBottom w:val="0"/>
      <w:divBdr>
        <w:top w:val="none" w:sz="0" w:space="0" w:color="auto"/>
        <w:left w:val="none" w:sz="0" w:space="0" w:color="auto"/>
        <w:bottom w:val="none" w:sz="0" w:space="0" w:color="auto"/>
        <w:right w:val="none" w:sz="0" w:space="0" w:color="auto"/>
      </w:divBdr>
    </w:div>
    <w:div w:id="427116578">
      <w:bodyDiv w:val="1"/>
      <w:marLeft w:val="0"/>
      <w:marRight w:val="0"/>
      <w:marTop w:val="0"/>
      <w:marBottom w:val="0"/>
      <w:divBdr>
        <w:top w:val="none" w:sz="0" w:space="0" w:color="auto"/>
        <w:left w:val="none" w:sz="0" w:space="0" w:color="auto"/>
        <w:bottom w:val="none" w:sz="0" w:space="0" w:color="auto"/>
        <w:right w:val="none" w:sz="0" w:space="0" w:color="auto"/>
      </w:divBdr>
    </w:div>
    <w:div w:id="486675430">
      <w:bodyDiv w:val="1"/>
      <w:marLeft w:val="0"/>
      <w:marRight w:val="0"/>
      <w:marTop w:val="0"/>
      <w:marBottom w:val="0"/>
      <w:divBdr>
        <w:top w:val="none" w:sz="0" w:space="0" w:color="auto"/>
        <w:left w:val="none" w:sz="0" w:space="0" w:color="auto"/>
        <w:bottom w:val="none" w:sz="0" w:space="0" w:color="auto"/>
        <w:right w:val="none" w:sz="0" w:space="0" w:color="auto"/>
      </w:divBdr>
    </w:div>
    <w:div w:id="508837136">
      <w:bodyDiv w:val="1"/>
      <w:marLeft w:val="0"/>
      <w:marRight w:val="0"/>
      <w:marTop w:val="0"/>
      <w:marBottom w:val="0"/>
      <w:divBdr>
        <w:top w:val="none" w:sz="0" w:space="0" w:color="auto"/>
        <w:left w:val="none" w:sz="0" w:space="0" w:color="auto"/>
        <w:bottom w:val="none" w:sz="0" w:space="0" w:color="auto"/>
        <w:right w:val="none" w:sz="0" w:space="0" w:color="auto"/>
      </w:divBdr>
      <w:divsChild>
        <w:div w:id="267202641">
          <w:marLeft w:val="0"/>
          <w:marRight w:val="0"/>
          <w:marTop w:val="0"/>
          <w:marBottom w:val="0"/>
          <w:divBdr>
            <w:top w:val="none" w:sz="0" w:space="0" w:color="auto"/>
            <w:left w:val="none" w:sz="0" w:space="0" w:color="auto"/>
            <w:bottom w:val="none" w:sz="0" w:space="0" w:color="auto"/>
            <w:right w:val="none" w:sz="0" w:space="0" w:color="auto"/>
          </w:divBdr>
        </w:div>
      </w:divsChild>
    </w:div>
    <w:div w:id="518744038">
      <w:bodyDiv w:val="1"/>
      <w:marLeft w:val="0"/>
      <w:marRight w:val="0"/>
      <w:marTop w:val="0"/>
      <w:marBottom w:val="0"/>
      <w:divBdr>
        <w:top w:val="none" w:sz="0" w:space="0" w:color="auto"/>
        <w:left w:val="none" w:sz="0" w:space="0" w:color="auto"/>
        <w:bottom w:val="none" w:sz="0" w:space="0" w:color="auto"/>
        <w:right w:val="none" w:sz="0" w:space="0" w:color="auto"/>
      </w:divBdr>
      <w:divsChild>
        <w:div w:id="1263416524">
          <w:marLeft w:val="0"/>
          <w:marRight w:val="0"/>
          <w:marTop w:val="0"/>
          <w:marBottom w:val="0"/>
          <w:divBdr>
            <w:top w:val="none" w:sz="0" w:space="0" w:color="auto"/>
            <w:left w:val="none" w:sz="0" w:space="0" w:color="auto"/>
            <w:bottom w:val="none" w:sz="0" w:space="0" w:color="auto"/>
            <w:right w:val="none" w:sz="0" w:space="0" w:color="auto"/>
          </w:divBdr>
          <w:divsChild>
            <w:div w:id="780144883">
              <w:marLeft w:val="0"/>
              <w:marRight w:val="0"/>
              <w:marTop w:val="0"/>
              <w:marBottom w:val="0"/>
              <w:divBdr>
                <w:top w:val="none" w:sz="0" w:space="0" w:color="auto"/>
                <w:left w:val="none" w:sz="0" w:space="0" w:color="auto"/>
                <w:bottom w:val="none" w:sz="0" w:space="0" w:color="auto"/>
                <w:right w:val="none" w:sz="0" w:space="0" w:color="auto"/>
              </w:divBdr>
              <w:divsChild>
                <w:div w:id="1951352361">
                  <w:marLeft w:val="0"/>
                  <w:marRight w:val="0"/>
                  <w:marTop w:val="0"/>
                  <w:marBottom w:val="0"/>
                  <w:divBdr>
                    <w:top w:val="none" w:sz="0" w:space="0" w:color="auto"/>
                    <w:left w:val="none" w:sz="0" w:space="0" w:color="auto"/>
                    <w:bottom w:val="none" w:sz="0" w:space="0" w:color="auto"/>
                    <w:right w:val="none" w:sz="0" w:space="0" w:color="auto"/>
                  </w:divBdr>
                  <w:divsChild>
                    <w:div w:id="9224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43468">
      <w:bodyDiv w:val="1"/>
      <w:marLeft w:val="0"/>
      <w:marRight w:val="0"/>
      <w:marTop w:val="0"/>
      <w:marBottom w:val="0"/>
      <w:divBdr>
        <w:top w:val="none" w:sz="0" w:space="0" w:color="auto"/>
        <w:left w:val="none" w:sz="0" w:space="0" w:color="auto"/>
        <w:bottom w:val="none" w:sz="0" w:space="0" w:color="auto"/>
        <w:right w:val="none" w:sz="0" w:space="0" w:color="auto"/>
      </w:divBdr>
      <w:divsChild>
        <w:div w:id="623577907">
          <w:marLeft w:val="0"/>
          <w:marRight w:val="0"/>
          <w:marTop w:val="0"/>
          <w:marBottom w:val="0"/>
          <w:divBdr>
            <w:top w:val="none" w:sz="0" w:space="0" w:color="auto"/>
            <w:left w:val="none" w:sz="0" w:space="0" w:color="auto"/>
            <w:bottom w:val="none" w:sz="0" w:space="0" w:color="auto"/>
            <w:right w:val="none" w:sz="0" w:space="0" w:color="auto"/>
          </w:divBdr>
        </w:div>
      </w:divsChild>
    </w:div>
    <w:div w:id="718094491">
      <w:bodyDiv w:val="1"/>
      <w:marLeft w:val="0"/>
      <w:marRight w:val="0"/>
      <w:marTop w:val="0"/>
      <w:marBottom w:val="0"/>
      <w:divBdr>
        <w:top w:val="none" w:sz="0" w:space="0" w:color="auto"/>
        <w:left w:val="none" w:sz="0" w:space="0" w:color="auto"/>
        <w:bottom w:val="none" w:sz="0" w:space="0" w:color="auto"/>
        <w:right w:val="none" w:sz="0" w:space="0" w:color="auto"/>
      </w:divBdr>
      <w:divsChild>
        <w:div w:id="651640954">
          <w:marLeft w:val="0"/>
          <w:marRight w:val="0"/>
          <w:marTop w:val="0"/>
          <w:marBottom w:val="0"/>
          <w:divBdr>
            <w:top w:val="none" w:sz="0" w:space="0" w:color="auto"/>
            <w:left w:val="none" w:sz="0" w:space="0" w:color="auto"/>
            <w:bottom w:val="none" w:sz="0" w:space="0" w:color="auto"/>
            <w:right w:val="none" w:sz="0" w:space="0" w:color="auto"/>
          </w:divBdr>
        </w:div>
      </w:divsChild>
    </w:div>
    <w:div w:id="724257956">
      <w:bodyDiv w:val="1"/>
      <w:marLeft w:val="0"/>
      <w:marRight w:val="0"/>
      <w:marTop w:val="0"/>
      <w:marBottom w:val="0"/>
      <w:divBdr>
        <w:top w:val="none" w:sz="0" w:space="0" w:color="auto"/>
        <w:left w:val="none" w:sz="0" w:space="0" w:color="auto"/>
        <w:bottom w:val="none" w:sz="0" w:space="0" w:color="auto"/>
        <w:right w:val="none" w:sz="0" w:space="0" w:color="auto"/>
      </w:divBdr>
    </w:div>
    <w:div w:id="733940274">
      <w:bodyDiv w:val="1"/>
      <w:marLeft w:val="0"/>
      <w:marRight w:val="0"/>
      <w:marTop w:val="0"/>
      <w:marBottom w:val="0"/>
      <w:divBdr>
        <w:top w:val="none" w:sz="0" w:space="0" w:color="auto"/>
        <w:left w:val="none" w:sz="0" w:space="0" w:color="auto"/>
        <w:bottom w:val="none" w:sz="0" w:space="0" w:color="auto"/>
        <w:right w:val="none" w:sz="0" w:space="0" w:color="auto"/>
      </w:divBdr>
    </w:div>
    <w:div w:id="742610072">
      <w:bodyDiv w:val="1"/>
      <w:marLeft w:val="0"/>
      <w:marRight w:val="0"/>
      <w:marTop w:val="0"/>
      <w:marBottom w:val="0"/>
      <w:divBdr>
        <w:top w:val="none" w:sz="0" w:space="0" w:color="auto"/>
        <w:left w:val="none" w:sz="0" w:space="0" w:color="auto"/>
        <w:bottom w:val="none" w:sz="0" w:space="0" w:color="auto"/>
        <w:right w:val="none" w:sz="0" w:space="0" w:color="auto"/>
      </w:divBdr>
    </w:div>
    <w:div w:id="763306121">
      <w:bodyDiv w:val="1"/>
      <w:marLeft w:val="0"/>
      <w:marRight w:val="0"/>
      <w:marTop w:val="0"/>
      <w:marBottom w:val="0"/>
      <w:divBdr>
        <w:top w:val="none" w:sz="0" w:space="0" w:color="auto"/>
        <w:left w:val="none" w:sz="0" w:space="0" w:color="auto"/>
        <w:bottom w:val="none" w:sz="0" w:space="0" w:color="auto"/>
        <w:right w:val="none" w:sz="0" w:space="0" w:color="auto"/>
      </w:divBdr>
      <w:divsChild>
        <w:div w:id="754666312">
          <w:marLeft w:val="0"/>
          <w:marRight w:val="0"/>
          <w:marTop w:val="0"/>
          <w:marBottom w:val="0"/>
          <w:divBdr>
            <w:top w:val="none" w:sz="0" w:space="0" w:color="auto"/>
            <w:left w:val="none" w:sz="0" w:space="0" w:color="auto"/>
            <w:bottom w:val="none" w:sz="0" w:space="0" w:color="auto"/>
            <w:right w:val="none" w:sz="0" w:space="0" w:color="auto"/>
          </w:divBdr>
        </w:div>
      </w:divsChild>
    </w:div>
    <w:div w:id="791174972">
      <w:bodyDiv w:val="1"/>
      <w:marLeft w:val="0"/>
      <w:marRight w:val="0"/>
      <w:marTop w:val="0"/>
      <w:marBottom w:val="0"/>
      <w:divBdr>
        <w:top w:val="none" w:sz="0" w:space="0" w:color="auto"/>
        <w:left w:val="none" w:sz="0" w:space="0" w:color="auto"/>
        <w:bottom w:val="none" w:sz="0" w:space="0" w:color="auto"/>
        <w:right w:val="none" w:sz="0" w:space="0" w:color="auto"/>
      </w:divBdr>
    </w:div>
    <w:div w:id="829636483">
      <w:bodyDiv w:val="1"/>
      <w:marLeft w:val="0"/>
      <w:marRight w:val="0"/>
      <w:marTop w:val="0"/>
      <w:marBottom w:val="0"/>
      <w:divBdr>
        <w:top w:val="none" w:sz="0" w:space="0" w:color="auto"/>
        <w:left w:val="none" w:sz="0" w:space="0" w:color="auto"/>
        <w:bottom w:val="none" w:sz="0" w:space="0" w:color="auto"/>
        <w:right w:val="none" w:sz="0" w:space="0" w:color="auto"/>
      </w:divBdr>
    </w:div>
    <w:div w:id="837312411">
      <w:bodyDiv w:val="1"/>
      <w:marLeft w:val="0"/>
      <w:marRight w:val="0"/>
      <w:marTop w:val="0"/>
      <w:marBottom w:val="0"/>
      <w:divBdr>
        <w:top w:val="none" w:sz="0" w:space="0" w:color="auto"/>
        <w:left w:val="none" w:sz="0" w:space="0" w:color="auto"/>
        <w:bottom w:val="none" w:sz="0" w:space="0" w:color="auto"/>
        <w:right w:val="none" w:sz="0" w:space="0" w:color="auto"/>
      </w:divBdr>
    </w:div>
    <w:div w:id="853617734">
      <w:bodyDiv w:val="1"/>
      <w:marLeft w:val="0"/>
      <w:marRight w:val="0"/>
      <w:marTop w:val="0"/>
      <w:marBottom w:val="0"/>
      <w:divBdr>
        <w:top w:val="none" w:sz="0" w:space="0" w:color="auto"/>
        <w:left w:val="none" w:sz="0" w:space="0" w:color="auto"/>
        <w:bottom w:val="none" w:sz="0" w:space="0" w:color="auto"/>
        <w:right w:val="none" w:sz="0" w:space="0" w:color="auto"/>
      </w:divBdr>
      <w:divsChild>
        <w:div w:id="2032027814">
          <w:marLeft w:val="0"/>
          <w:marRight w:val="0"/>
          <w:marTop w:val="0"/>
          <w:marBottom w:val="0"/>
          <w:divBdr>
            <w:top w:val="none" w:sz="0" w:space="0" w:color="auto"/>
            <w:left w:val="none" w:sz="0" w:space="0" w:color="auto"/>
            <w:bottom w:val="none" w:sz="0" w:space="0" w:color="auto"/>
            <w:right w:val="none" w:sz="0" w:space="0" w:color="auto"/>
          </w:divBdr>
        </w:div>
      </w:divsChild>
    </w:div>
    <w:div w:id="879703578">
      <w:bodyDiv w:val="1"/>
      <w:marLeft w:val="0"/>
      <w:marRight w:val="0"/>
      <w:marTop w:val="0"/>
      <w:marBottom w:val="0"/>
      <w:divBdr>
        <w:top w:val="none" w:sz="0" w:space="0" w:color="auto"/>
        <w:left w:val="none" w:sz="0" w:space="0" w:color="auto"/>
        <w:bottom w:val="none" w:sz="0" w:space="0" w:color="auto"/>
        <w:right w:val="none" w:sz="0" w:space="0" w:color="auto"/>
      </w:divBdr>
    </w:div>
    <w:div w:id="890115301">
      <w:bodyDiv w:val="1"/>
      <w:marLeft w:val="0"/>
      <w:marRight w:val="0"/>
      <w:marTop w:val="0"/>
      <w:marBottom w:val="0"/>
      <w:divBdr>
        <w:top w:val="none" w:sz="0" w:space="0" w:color="auto"/>
        <w:left w:val="none" w:sz="0" w:space="0" w:color="auto"/>
        <w:bottom w:val="none" w:sz="0" w:space="0" w:color="auto"/>
        <w:right w:val="none" w:sz="0" w:space="0" w:color="auto"/>
      </w:divBdr>
      <w:divsChild>
        <w:div w:id="1685011161">
          <w:marLeft w:val="0"/>
          <w:marRight w:val="0"/>
          <w:marTop w:val="0"/>
          <w:marBottom w:val="0"/>
          <w:divBdr>
            <w:top w:val="none" w:sz="0" w:space="0" w:color="auto"/>
            <w:left w:val="none" w:sz="0" w:space="0" w:color="auto"/>
            <w:bottom w:val="none" w:sz="0" w:space="0" w:color="auto"/>
            <w:right w:val="none" w:sz="0" w:space="0" w:color="auto"/>
          </w:divBdr>
        </w:div>
      </w:divsChild>
    </w:div>
    <w:div w:id="899749834">
      <w:bodyDiv w:val="1"/>
      <w:marLeft w:val="0"/>
      <w:marRight w:val="0"/>
      <w:marTop w:val="0"/>
      <w:marBottom w:val="0"/>
      <w:divBdr>
        <w:top w:val="none" w:sz="0" w:space="0" w:color="auto"/>
        <w:left w:val="none" w:sz="0" w:space="0" w:color="auto"/>
        <w:bottom w:val="none" w:sz="0" w:space="0" w:color="auto"/>
        <w:right w:val="none" w:sz="0" w:space="0" w:color="auto"/>
      </w:divBdr>
      <w:divsChild>
        <w:div w:id="1400403124">
          <w:marLeft w:val="0"/>
          <w:marRight w:val="0"/>
          <w:marTop w:val="0"/>
          <w:marBottom w:val="0"/>
          <w:divBdr>
            <w:top w:val="none" w:sz="0" w:space="0" w:color="auto"/>
            <w:left w:val="none" w:sz="0" w:space="0" w:color="auto"/>
            <w:bottom w:val="none" w:sz="0" w:space="0" w:color="auto"/>
            <w:right w:val="none" w:sz="0" w:space="0" w:color="auto"/>
          </w:divBdr>
        </w:div>
      </w:divsChild>
    </w:div>
    <w:div w:id="913930576">
      <w:bodyDiv w:val="1"/>
      <w:marLeft w:val="0"/>
      <w:marRight w:val="0"/>
      <w:marTop w:val="0"/>
      <w:marBottom w:val="0"/>
      <w:divBdr>
        <w:top w:val="none" w:sz="0" w:space="0" w:color="auto"/>
        <w:left w:val="none" w:sz="0" w:space="0" w:color="auto"/>
        <w:bottom w:val="none" w:sz="0" w:space="0" w:color="auto"/>
        <w:right w:val="none" w:sz="0" w:space="0" w:color="auto"/>
      </w:divBdr>
      <w:divsChild>
        <w:div w:id="713962541">
          <w:marLeft w:val="0"/>
          <w:marRight w:val="0"/>
          <w:marTop w:val="0"/>
          <w:marBottom w:val="0"/>
          <w:divBdr>
            <w:top w:val="none" w:sz="0" w:space="0" w:color="auto"/>
            <w:left w:val="none" w:sz="0" w:space="0" w:color="auto"/>
            <w:bottom w:val="none" w:sz="0" w:space="0" w:color="auto"/>
            <w:right w:val="none" w:sz="0" w:space="0" w:color="auto"/>
          </w:divBdr>
        </w:div>
      </w:divsChild>
    </w:div>
    <w:div w:id="918364700">
      <w:bodyDiv w:val="1"/>
      <w:marLeft w:val="0"/>
      <w:marRight w:val="0"/>
      <w:marTop w:val="0"/>
      <w:marBottom w:val="0"/>
      <w:divBdr>
        <w:top w:val="none" w:sz="0" w:space="0" w:color="auto"/>
        <w:left w:val="none" w:sz="0" w:space="0" w:color="auto"/>
        <w:bottom w:val="none" w:sz="0" w:space="0" w:color="auto"/>
        <w:right w:val="none" w:sz="0" w:space="0" w:color="auto"/>
      </w:divBdr>
    </w:div>
    <w:div w:id="941032945">
      <w:bodyDiv w:val="1"/>
      <w:marLeft w:val="0"/>
      <w:marRight w:val="0"/>
      <w:marTop w:val="0"/>
      <w:marBottom w:val="0"/>
      <w:divBdr>
        <w:top w:val="none" w:sz="0" w:space="0" w:color="auto"/>
        <w:left w:val="none" w:sz="0" w:space="0" w:color="auto"/>
        <w:bottom w:val="none" w:sz="0" w:space="0" w:color="auto"/>
        <w:right w:val="none" w:sz="0" w:space="0" w:color="auto"/>
      </w:divBdr>
    </w:div>
    <w:div w:id="982194718">
      <w:bodyDiv w:val="1"/>
      <w:marLeft w:val="0"/>
      <w:marRight w:val="0"/>
      <w:marTop w:val="0"/>
      <w:marBottom w:val="0"/>
      <w:divBdr>
        <w:top w:val="none" w:sz="0" w:space="0" w:color="auto"/>
        <w:left w:val="none" w:sz="0" w:space="0" w:color="auto"/>
        <w:bottom w:val="none" w:sz="0" w:space="0" w:color="auto"/>
        <w:right w:val="none" w:sz="0" w:space="0" w:color="auto"/>
      </w:divBdr>
    </w:div>
    <w:div w:id="1035077445">
      <w:bodyDiv w:val="1"/>
      <w:marLeft w:val="0"/>
      <w:marRight w:val="0"/>
      <w:marTop w:val="0"/>
      <w:marBottom w:val="0"/>
      <w:divBdr>
        <w:top w:val="none" w:sz="0" w:space="0" w:color="auto"/>
        <w:left w:val="none" w:sz="0" w:space="0" w:color="auto"/>
        <w:bottom w:val="none" w:sz="0" w:space="0" w:color="auto"/>
        <w:right w:val="none" w:sz="0" w:space="0" w:color="auto"/>
      </w:divBdr>
    </w:div>
    <w:div w:id="1038242331">
      <w:bodyDiv w:val="1"/>
      <w:marLeft w:val="0"/>
      <w:marRight w:val="0"/>
      <w:marTop w:val="0"/>
      <w:marBottom w:val="0"/>
      <w:divBdr>
        <w:top w:val="none" w:sz="0" w:space="0" w:color="auto"/>
        <w:left w:val="none" w:sz="0" w:space="0" w:color="auto"/>
        <w:bottom w:val="none" w:sz="0" w:space="0" w:color="auto"/>
        <w:right w:val="none" w:sz="0" w:space="0" w:color="auto"/>
      </w:divBdr>
      <w:divsChild>
        <w:div w:id="829060079">
          <w:marLeft w:val="0"/>
          <w:marRight w:val="0"/>
          <w:marTop w:val="0"/>
          <w:marBottom w:val="0"/>
          <w:divBdr>
            <w:top w:val="none" w:sz="0" w:space="0" w:color="auto"/>
            <w:left w:val="none" w:sz="0" w:space="0" w:color="auto"/>
            <w:bottom w:val="none" w:sz="0" w:space="0" w:color="auto"/>
            <w:right w:val="none" w:sz="0" w:space="0" w:color="auto"/>
          </w:divBdr>
        </w:div>
      </w:divsChild>
    </w:div>
    <w:div w:id="1038509274">
      <w:bodyDiv w:val="1"/>
      <w:marLeft w:val="0"/>
      <w:marRight w:val="0"/>
      <w:marTop w:val="0"/>
      <w:marBottom w:val="0"/>
      <w:divBdr>
        <w:top w:val="none" w:sz="0" w:space="0" w:color="auto"/>
        <w:left w:val="none" w:sz="0" w:space="0" w:color="auto"/>
        <w:bottom w:val="none" w:sz="0" w:space="0" w:color="auto"/>
        <w:right w:val="none" w:sz="0" w:space="0" w:color="auto"/>
      </w:divBdr>
    </w:div>
    <w:div w:id="1043867354">
      <w:bodyDiv w:val="1"/>
      <w:marLeft w:val="0"/>
      <w:marRight w:val="0"/>
      <w:marTop w:val="0"/>
      <w:marBottom w:val="0"/>
      <w:divBdr>
        <w:top w:val="none" w:sz="0" w:space="0" w:color="auto"/>
        <w:left w:val="none" w:sz="0" w:space="0" w:color="auto"/>
        <w:bottom w:val="none" w:sz="0" w:space="0" w:color="auto"/>
        <w:right w:val="none" w:sz="0" w:space="0" w:color="auto"/>
      </w:divBdr>
      <w:divsChild>
        <w:div w:id="2019502398">
          <w:marLeft w:val="0"/>
          <w:marRight w:val="0"/>
          <w:marTop w:val="0"/>
          <w:marBottom w:val="0"/>
          <w:divBdr>
            <w:top w:val="none" w:sz="0" w:space="0" w:color="auto"/>
            <w:left w:val="none" w:sz="0" w:space="0" w:color="auto"/>
            <w:bottom w:val="none" w:sz="0" w:space="0" w:color="auto"/>
            <w:right w:val="none" w:sz="0" w:space="0" w:color="auto"/>
          </w:divBdr>
        </w:div>
      </w:divsChild>
    </w:div>
    <w:div w:id="1045986637">
      <w:bodyDiv w:val="1"/>
      <w:marLeft w:val="0"/>
      <w:marRight w:val="0"/>
      <w:marTop w:val="0"/>
      <w:marBottom w:val="0"/>
      <w:divBdr>
        <w:top w:val="none" w:sz="0" w:space="0" w:color="auto"/>
        <w:left w:val="none" w:sz="0" w:space="0" w:color="auto"/>
        <w:bottom w:val="none" w:sz="0" w:space="0" w:color="auto"/>
        <w:right w:val="none" w:sz="0" w:space="0" w:color="auto"/>
      </w:divBdr>
    </w:div>
    <w:div w:id="1046103447">
      <w:bodyDiv w:val="1"/>
      <w:marLeft w:val="0"/>
      <w:marRight w:val="0"/>
      <w:marTop w:val="0"/>
      <w:marBottom w:val="0"/>
      <w:divBdr>
        <w:top w:val="none" w:sz="0" w:space="0" w:color="auto"/>
        <w:left w:val="none" w:sz="0" w:space="0" w:color="auto"/>
        <w:bottom w:val="none" w:sz="0" w:space="0" w:color="auto"/>
        <w:right w:val="none" w:sz="0" w:space="0" w:color="auto"/>
      </w:divBdr>
    </w:div>
    <w:div w:id="1048071041">
      <w:bodyDiv w:val="1"/>
      <w:marLeft w:val="0"/>
      <w:marRight w:val="0"/>
      <w:marTop w:val="0"/>
      <w:marBottom w:val="0"/>
      <w:divBdr>
        <w:top w:val="none" w:sz="0" w:space="0" w:color="auto"/>
        <w:left w:val="none" w:sz="0" w:space="0" w:color="auto"/>
        <w:bottom w:val="none" w:sz="0" w:space="0" w:color="auto"/>
        <w:right w:val="none" w:sz="0" w:space="0" w:color="auto"/>
      </w:divBdr>
      <w:divsChild>
        <w:div w:id="2003004772">
          <w:marLeft w:val="0"/>
          <w:marRight w:val="0"/>
          <w:marTop w:val="0"/>
          <w:marBottom w:val="0"/>
          <w:divBdr>
            <w:top w:val="none" w:sz="0" w:space="0" w:color="auto"/>
            <w:left w:val="none" w:sz="0" w:space="0" w:color="auto"/>
            <w:bottom w:val="none" w:sz="0" w:space="0" w:color="auto"/>
            <w:right w:val="none" w:sz="0" w:space="0" w:color="auto"/>
          </w:divBdr>
        </w:div>
      </w:divsChild>
    </w:div>
    <w:div w:id="1056702837">
      <w:bodyDiv w:val="1"/>
      <w:marLeft w:val="0"/>
      <w:marRight w:val="0"/>
      <w:marTop w:val="0"/>
      <w:marBottom w:val="0"/>
      <w:divBdr>
        <w:top w:val="none" w:sz="0" w:space="0" w:color="auto"/>
        <w:left w:val="none" w:sz="0" w:space="0" w:color="auto"/>
        <w:bottom w:val="none" w:sz="0" w:space="0" w:color="auto"/>
        <w:right w:val="none" w:sz="0" w:space="0" w:color="auto"/>
      </w:divBdr>
      <w:divsChild>
        <w:div w:id="1423062448">
          <w:marLeft w:val="360"/>
          <w:marRight w:val="0"/>
          <w:marTop w:val="144"/>
          <w:marBottom w:val="0"/>
          <w:divBdr>
            <w:top w:val="none" w:sz="0" w:space="0" w:color="auto"/>
            <w:left w:val="none" w:sz="0" w:space="0" w:color="auto"/>
            <w:bottom w:val="none" w:sz="0" w:space="0" w:color="auto"/>
            <w:right w:val="none" w:sz="0" w:space="0" w:color="auto"/>
          </w:divBdr>
        </w:div>
        <w:div w:id="1437092229">
          <w:marLeft w:val="360"/>
          <w:marRight w:val="0"/>
          <w:marTop w:val="144"/>
          <w:marBottom w:val="0"/>
          <w:divBdr>
            <w:top w:val="none" w:sz="0" w:space="0" w:color="auto"/>
            <w:left w:val="none" w:sz="0" w:space="0" w:color="auto"/>
            <w:bottom w:val="none" w:sz="0" w:space="0" w:color="auto"/>
            <w:right w:val="none" w:sz="0" w:space="0" w:color="auto"/>
          </w:divBdr>
        </w:div>
        <w:div w:id="579144088">
          <w:marLeft w:val="360"/>
          <w:marRight w:val="0"/>
          <w:marTop w:val="144"/>
          <w:marBottom w:val="0"/>
          <w:divBdr>
            <w:top w:val="none" w:sz="0" w:space="0" w:color="auto"/>
            <w:left w:val="none" w:sz="0" w:space="0" w:color="auto"/>
            <w:bottom w:val="none" w:sz="0" w:space="0" w:color="auto"/>
            <w:right w:val="none" w:sz="0" w:space="0" w:color="auto"/>
          </w:divBdr>
        </w:div>
        <w:div w:id="258487877">
          <w:marLeft w:val="360"/>
          <w:marRight w:val="0"/>
          <w:marTop w:val="144"/>
          <w:marBottom w:val="0"/>
          <w:divBdr>
            <w:top w:val="none" w:sz="0" w:space="0" w:color="auto"/>
            <w:left w:val="none" w:sz="0" w:space="0" w:color="auto"/>
            <w:bottom w:val="none" w:sz="0" w:space="0" w:color="auto"/>
            <w:right w:val="none" w:sz="0" w:space="0" w:color="auto"/>
          </w:divBdr>
        </w:div>
        <w:div w:id="913470640">
          <w:marLeft w:val="360"/>
          <w:marRight w:val="0"/>
          <w:marTop w:val="144"/>
          <w:marBottom w:val="0"/>
          <w:divBdr>
            <w:top w:val="none" w:sz="0" w:space="0" w:color="auto"/>
            <w:left w:val="none" w:sz="0" w:space="0" w:color="auto"/>
            <w:bottom w:val="none" w:sz="0" w:space="0" w:color="auto"/>
            <w:right w:val="none" w:sz="0" w:space="0" w:color="auto"/>
          </w:divBdr>
        </w:div>
        <w:div w:id="1223834560">
          <w:marLeft w:val="360"/>
          <w:marRight w:val="0"/>
          <w:marTop w:val="144"/>
          <w:marBottom w:val="0"/>
          <w:divBdr>
            <w:top w:val="none" w:sz="0" w:space="0" w:color="auto"/>
            <w:left w:val="none" w:sz="0" w:space="0" w:color="auto"/>
            <w:bottom w:val="none" w:sz="0" w:space="0" w:color="auto"/>
            <w:right w:val="none" w:sz="0" w:space="0" w:color="auto"/>
          </w:divBdr>
        </w:div>
        <w:div w:id="2033149297">
          <w:marLeft w:val="360"/>
          <w:marRight w:val="0"/>
          <w:marTop w:val="144"/>
          <w:marBottom w:val="0"/>
          <w:divBdr>
            <w:top w:val="none" w:sz="0" w:space="0" w:color="auto"/>
            <w:left w:val="none" w:sz="0" w:space="0" w:color="auto"/>
            <w:bottom w:val="none" w:sz="0" w:space="0" w:color="auto"/>
            <w:right w:val="none" w:sz="0" w:space="0" w:color="auto"/>
          </w:divBdr>
        </w:div>
      </w:divsChild>
    </w:div>
    <w:div w:id="1075085132">
      <w:bodyDiv w:val="1"/>
      <w:marLeft w:val="0"/>
      <w:marRight w:val="0"/>
      <w:marTop w:val="0"/>
      <w:marBottom w:val="0"/>
      <w:divBdr>
        <w:top w:val="none" w:sz="0" w:space="0" w:color="auto"/>
        <w:left w:val="none" w:sz="0" w:space="0" w:color="auto"/>
        <w:bottom w:val="none" w:sz="0" w:space="0" w:color="auto"/>
        <w:right w:val="none" w:sz="0" w:space="0" w:color="auto"/>
      </w:divBdr>
      <w:divsChild>
        <w:div w:id="1081298674">
          <w:marLeft w:val="0"/>
          <w:marRight w:val="0"/>
          <w:marTop w:val="0"/>
          <w:marBottom w:val="0"/>
          <w:divBdr>
            <w:top w:val="none" w:sz="0" w:space="0" w:color="auto"/>
            <w:left w:val="none" w:sz="0" w:space="0" w:color="auto"/>
            <w:bottom w:val="none" w:sz="0" w:space="0" w:color="auto"/>
            <w:right w:val="none" w:sz="0" w:space="0" w:color="auto"/>
          </w:divBdr>
          <w:divsChild>
            <w:div w:id="621769054">
              <w:marLeft w:val="0"/>
              <w:marRight w:val="0"/>
              <w:marTop w:val="0"/>
              <w:marBottom w:val="0"/>
              <w:divBdr>
                <w:top w:val="none" w:sz="0" w:space="0" w:color="auto"/>
                <w:left w:val="none" w:sz="0" w:space="0" w:color="auto"/>
                <w:bottom w:val="none" w:sz="0" w:space="0" w:color="auto"/>
                <w:right w:val="none" w:sz="0" w:space="0" w:color="auto"/>
              </w:divBdr>
              <w:divsChild>
                <w:div w:id="971248869">
                  <w:marLeft w:val="0"/>
                  <w:marRight w:val="0"/>
                  <w:marTop w:val="0"/>
                  <w:marBottom w:val="0"/>
                  <w:divBdr>
                    <w:top w:val="none" w:sz="0" w:space="0" w:color="auto"/>
                    <w:left w:val="none" w:sz="0" w:space="0" w:color="auto"/>
                    <w:bottom w:val="none" w:sz="0" w:space="0" w:color="auto"/>
                    <w:right w:val="none" w:sz="0" w:space="0" w:color="auto"/>
                  </w:divBdr>
                  <w:divsChild>
                    <w:div w:id="1018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829466">
      <w:bodyDiv w:val="1"/>
      <w:marLeft w:val="0"/>
      <w:marRight w:val="0"/>
      <w:marTop w:val="0"/>
      <w:marBottom w:val="0"/>
      <w:divBdr>
        <w:top w:val="none" w:sz="0" w:space="0" w:color="auto"/>
        <w:left w:val="none" w:sz="0" w:space="0" w:color="auto"/>
        <w:bottom w:val="none" w:sz="0" w:space="0" w:color="auto"/>
        <w:right w:val="none" w:sz="0" w:space="0" w:color="auto"/>
      </w:divBdr>
    </w:div>
    <w:div w:id="1146749550">
      <w:bodyDiv w:val="1"/>
      <w:marLeft w:val="0"/>
      <w:marRight w:val="0"/>
      <w:marTop w:val="0"/>
      <w:marBottom w:val="0"/>
      <w:divBdr>
        <w:top w:val="none" w:sz="0" w:space="0" w:color="auto"/>
        <w:left w:val="none" w:sz="0" w:space="0" w:color="auto"/>
        <w:bottom w:val="none" w:sz="0" w:space="0" w:color="auto"/>
        <w:right w:val="none" w:sz="0" w:space="0" w:color="auto"/>
      </w:divBdr>
    </w:div>
    <w:div w:id="1152210701">
      <w:bodyDiv w:val="1"/>
      <w:marLeft w:val="0"/>
      <w:marRight w:val="0"/>
      <w:marTop w:val="0"/>
      <w:marBottom w:val="0"/>
      <w:divBdr>
        <w:top w:val="none" w:sz="0" w:space="0" w:color="auto"/>
        <w:left w:val="none" w:sz="0" w:space="0" w:color="auto"/>
        <w:bottom w:val="none" w:sz="0" w:space="0" w:color="auto"/>
        <w:right w:val="none" w:sz="0" w:space="0" w:color="auto"/>
      </w:divBdr>
      <w:divsChild>
        <w:div w:id="2007395758">
          <w:marLeft w:val="0"/>
          <w:marRight w:val="0"/>
          <w:marTop w:val="0"/>
          <w:marBottom w:val="0"/>
          <w:divBdr>
            <w:top w:val="none" w:sz="0" w:space="0" w:color="auto"/>
            <w:left w:val="none" w:sz="0" w:space="0" w:color="auto"/>
            <w:bottom w:val="none" w:sz="0" w:space="0" w:color="auto"/>
            <w:right w:val="none" w:sz="0" w:space="0" w:color="auto"/>
          </w:divBdr>
          <w:divsChild>
            <w:div w:id="1142772972">
              <w:marLeft w:val="0"/>
              <w:marRight w:val="0"/>
              <w:marTop w:val="0"/>
              <w:marBottom w:val="0"/>
              <w:divBdr>
                <w:top w:val="none" w:sz="0" w:space="0" w:color="auto"/>
                <w:left w:val="none" w:sz="0" w:space="0" w:color="auto"/>
                <w:bottom w:val="none" w:sz="0" w:space="0" w:color="auto"/>
                <w:right w:val="none" w:sz="0" w:space="0" w:color="auto"/>
              </w:divBdr>
              <w:divsChild>
                <w:div w:id="68114567">
                  <w:marLeft w:val="0"/>
                  <w:marRight w:val="0"/>
                  <w:marTop w:val="0"/>
                  <w:marBottom w:val="0"/>
                  <w:divBdr>
                    <w:top w:val="none" w:sz="0" w:space="0" w:color="auto"/>
                    <w:left w:val="none" w:sz="0" w:space="0" w:color="auto"/>
                    <w:bottom w:val="none" w:sz="0" w:space="0" w:color="auto"/>
                    <w:right w:val="none" w:sz="0" w:space="0" w:color="auto"/>
                  </w:divBdr>
                  <w:divsChild>
                    <w:div w:id="16828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23345">
      <w:bodyDiv w:val="1"/>
      <w:marLeft w:val="0"/>
      <w:marRight w:val="0"/>
      <w:marTop w:val="0"/>
      <w:marBottom w:val="0"/>
      <w:divBdr>
        <w:top w:val="none" w:sz="0" w:space="0" w:color="auto"/>
        <w:left w:val="none" w:sz="0" w:space="0" w:color="auto"/>
        <w:bottom w:val="none" w:sz="0" w:space="0" w:color="auto"/>
        <w:right w:val="none" w:sz="0" w:space="0" w:color="auto"/>
      </w:divBdr>
    </w:div>
    <w:div w:id="1211067125">
      <w:bodyDiv w:val="1"/>
      <w:marLeft w:val="0"/>
      <w:marRight w:val="0"/>
      <w:marTop w:val="0"/>
      <w:marBottom w:val="0"/>
      <w:divBdr>
        <w:top w:val="none" w:sz="0" w:space="0" w:color="auto"/>
        <w:left w:val="none" w:sz="0" w:space="0" w:color="auto"/>
        <w:bottom w:val="none" w:sz="0" w:space="0" w:color="auto"/>
        <w:right w:val="none" w:sz="0" w:space="0" w:color="auto"/>
      </w:divBdr>
      <w:divsChild>
        <w:div w:id="1392728893">
          <w:marLeft w:val="0"/>
          <w:marRight w:val="0"/>
          <w:marTop w:val="0"/>
          <w:marBottom w:val="0"/>
          <w:divBdr>
            <w:top w:val="none" w:sz="0" w:space="0" w:color="auto"/>
            <w:left w:val="none" w:sz="0" w:space="0" w:color="auto"/>
            <w:bottom w:val="none" w:sz="0" w:space="0" w:color="auto"/>
            <w:right w:val="none" w:sz="0" w:space="0" w:color="auto"/>
          </w:divBdr>
        </w:div>
      </w:divsChild>
    </w:div>
    <w:div w:id="1263345253">
      <w:bodyDiv w:val="1"/>
      <w:marLeft w:val="0"/>
      <w:marRight w:val="0"/>
      <w:marTop w:val="0"/>
      <w:marBottom w:val="0"/>
      <w:divBdr>
        <w:top w:val="none" w:sz="0" w:space="0" w:color="auto"/>
        <w:left w:val="none" w:sz="0" w:space="0" w:color="auto"/>
        <w:bottom w:val="none" w:sz="0" w:space="0" w:color="auto"/>
        <w:right w:val="none" w:sz="0" w:space="0" w:color="auto"/>
      </w:divBdr>
    </w:div>
    <w:div w:id="1295402883">
      <w:bodyDiv w:val="1"/>
      <w:marLeft w:val="0"/>
      <w:marRight w:val="0"/>
      <w:marTop w:val="0"/>
      <w:marBottom w:val="0"/>
      <w:divBdr>
        <w:top w:val="none" w:sz="0" w:space="0" w:color="auto"/>
        <w:left w:val="none" w:sz="0" w:space="0" w:color="auto"/>
        <w:bottom w:val="none" w:sz="0" w:space="0" w:color="auto"/>
        <w:right w:val="none" w:sz="0" w:space="0" w:color="auto"/>
      </w:divBdr>
      <w:divsChild>
        <w:div w:id="1487546449">
          <w:marLeft w:val="0"/>
          <w:marRight w:val="0"/>
          <w:marTop w:val="0"/>
          <w:marBottom w:val="0"/>
          <w:divBdr>
            <w:top w:val="none" w:sz="0" w:space="0" w:color="auto"/>
            <w:left w:val="none" w:sz="0" w:space="0" w:color="auto"/>
            <w:bottom w:val="none" w:sz="0" w:space="0" w:color="auto"/>
            <w:right w:val="none" w:sz="0" w:space="0" w:color="auto"/>
          </w:divBdr>
          <w:divsChild>
            <w:div w:id="1755931447">
              <w:marLeft w:val="0"/>
              <w:marRight w:val="0"/>
              <w:marTop w:val="0"/>
              <w:marBottom w:val="0"/>
              <w:divBdr>
                <w:top w:val="none" w:sz="0" w:space="0" w:color="auto"/>
                <w:left w:val="none" w:sz="0" w:space="0" w:color="auto"/>
                <w:bottom w:val="none" w:sz="0" w:space="0" w:color="auto"/>
                <w:right w:val="none" w:sz="0" w:space="0" w:color="auto"/>
              </w:divBdr>
              <w:divsChild>
                <w:div w:id="1814174861">
                  <w:marLeft w:val="0"/>
                  <w:marRight w:val="0"/>
                  <w:marTop w:val="0"/>
                  <w:marBottom w:val="0"/>
                  <w:divBdr>
                    <w:top w:val="none" w:sz="0" w:space="0" w:color="auto"/>
                    <w:left w:val="none" w:sz="0" w:space="0" w:color="auto"/>
                    <w:bottom w:val="none" w:sz="0" w:space="0" w:color="auto"/>
                    <w:right w:val="none" w:sz="0" w:space="0" w:color="auto"/>
                  </w:divBdr>
                  <w:divsChild>
                    <w:div w:id="18768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450765">
      <w:bodyDiv w:val="1"/>
      <w:marLeft w:val="0"/>
      <w:marRight w:val="0"/>
      <w:marTop w:val="0"/>
      <w:marBottom w:val="0"/>
      <w:divBdr>
        <w:top w:val="none" w:sz="0" w:space="0" w:color="auto"/>
        <w:left w:val="none" w:sz="0" w:space="0" w:color="auto"/>
        <w:bottom w:val="none" w:sz="0" w:space="0" w:color="auto"/>
        <w:right w:val="none" w:sz="0" w:space="0" w:color="auto"/>
      </w:divBdr>
      <w:divsChild>
        <w:div w:id="1393768721">
          <w:marLeft w:val="0"/>
          <w:marRight w:val="0"/>
          <w:marTop w:val="0"/>
          <w:marBottom w:val="0"/>
          <w:divBdr>
            <w:top w:val="none" w:sz="0" w:space="0" w:color="auto"/>
            <w:left w:val="none" w:sz="0" w:space="0" w:color="auto"/>
            <w:bottom w:val="none" w:sz="0" w:space="0" w:color="auto"/>
            <w:right w:val="none" w:sz="0" w:space="0" w:color="auto"/>
          </w:divBdr>
          <w:divsChild>
            <w:div w:id="1265455562">
              <w:marLeft w:val="0"/>
              <w:marRight w:val="0"/>
              <w:marTop w:val="0"/>
              <w:marBottom w:val="0"/>
              <w:divBdr>
                <w:top w:val="none" w:sz="0" w:space="0" w:color="auto"/>
                <w:left w:val="none" w:sz="0" w:space="0" w:color="auto"/>
                <w:bottom w:val="none" w:sz="0" w:space="0" w:color="auto"/>
                <w:right w:val="none" w:sz="0" w:space="0" w:color="auto"/>
              </w:divBdr>
              <w:divsChild>
                <w:div w:id="1354650952">
                  <w:marLeft w:val="0"/>
                  <w:marRight w:val="0"/>
                  <w:marTop w:val="0"/>
                  <w:marBottom w:val="0"/>
                  <w:divBdr>
                    <w:top w:val="none" w:sz="0" w:space="0" w:color="auto"/>
                    <w:left w:val="none" w:sz="0" w:space="0" w:color="auto"/>
                    <w:bottom w:val="none" w:sz="0" w:space="0" w:color="auto"/>
                    <w:right w:val="none" w:sz="0" w:space="0" w:color="auto"/>
                  </w:divBdr>
                  <w:divsChild>
                    <w:div w:id="18133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9417">
      <w:bodyDiv w:val="1"/>
      <w:marLeft w:val="0"/>
      <w:marRight w:val="0"/>
      <w:marTop w:val="0"/>
      <w:marBottom w:val="0"/>
      <w:divBdr>
        <w:top w:val="none" w:sz="0" w:space="0" w:color="auto"/>
        <w:left w:val="none" w:sz="0" w:space="0" w:color="auto"/>
        <w:bottom w:val="none" w:sz="0" w:space="0" w:color="auto"/>
        <w:right w:val="none" w:sz="0" w:space="0" w:color="auto"/>
      </w:divBdr>
    </w:div>
    <w:div w:id="1376349354">
      <w:bodyDiv w:val="1"/>
      <w:marLeft w:val="0"/>
      <w:marRight w:val="0"/>
      <w:marTop w:val="0"/>
      <w:marBottom w:val="0"/>
      <w:divBdr>
        <w:top w:val="none" w:sz="0" w:space="0" w:color="auto"/>
        <w:left w:val="none" w:sz="0" w:space="0" w:color="auto"/>
        <w:bottom w:val="none" w:sz="0" w:space="0" w:color="auto"/>
        <w:right w:val="none" w:sz="0" w:space="0" w:color="auto"/>
      </w:divBdr>
    </w:div>
    <w:div w:id="1384212193">
      <w:bodyDiv w:val="1"/>
      <w:marLeft w:val="0"/>
      <w:marRight w:val="0"/>
      <w:marTop w:val="0"/>
      <w:marBottom w:val="0"/>
      <w:divBdr>
        <w:top w:val="none" w:sz="0" w:space="0" w:color="auto"/>
        <w:left w:val="none" w:sz="0" w:space="0" w:color="auto"/>
        <w:bottom w:val="none" w:sz="0" w:space="0" w:color="auto"/>
        <w:right w:val="none" w:sz="0" w:space="0" w:color="auto"/>
      </w:divBdr>
      <w:divsChild>
        <w:div w:id="978726043">
          <w:marLeft w:val="0"/>
          <w:marRight w:val="0"/>
          <w:marTop w:val="0"/>
          <w:marBottom w:val="0"/>
          <w:divBdr>
            <w:top w:val="none" w:sz="0" w:space="0" w:color="auto"/>
            <w:left w:val="none" w:sz="0" w:space="0" w:color="auto"/>
            <w:bottom w:val="none" w:sz="0" w:space="0" w:color="auto"/>
            <w:right w:val="none" w:sz="0" w:space="0" w:color="auto"/>
          </w:divBdr>
          <w:divsChild>
            <w:div w:id="1961378278">
              <w:marLeft w:val="0"/>
              <w:marRight w:val="0"/>
              <w:marTop w:val="0"/>
              <w:marBottom w:val="0"/>
              <w:divBdr>
                <w:top w:val="none" w:sz="0" w:space="0" w:color="auto"/>
                <w:left w:val="none" w:sz="0" w:space="0" w:color="auto"/>
                <w:bottom w:val="none" w:sz="0" w:space="0" w:color="auto"/>
                <w:right w:val="none" w:sz="0" w:space="0" w:color="auto"/>
              </w:divBdr>
              <w:divsChild>
                <w:div w:id="1692074974">
                  <w:marLeft w:val="0"/>
                  <w:marRight w:val="0"/>
                  <w:marTop w:val="0"/>
                  <w:marBottom w:val="0"/>
                  <w:divBdr>
                    <w:top w:val="none" w:sz="0" w:space="0" w:color="auto"/>
                    <w:left w:val="none" w:sz="0" w:space="0" w:color="auto"/>
                    <w:bottom w:val="none" w:sz="0" w:space="0" w:color="auto"/>
                    <w:right w:val="none" w:sz="0" w:space="0" w:color="auto"/>
                  </w:divBdr>
                  <w:divsChild>
                    <w:div w:id="5314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31280">
      <w:bodyDiv w:val="1"/>
      <w:marLeft w:val="0"/>
      <w:marRight w:val="0"/>
      <w:marTop w:val="0"/>
      <w:marBottom w:val="0"/>
      <w:divBdr>
        <w:top w:val="none" w:sz="0" w:space="0" w:color="auto"/>
        <w:left w:val="none" w:sz="0" w:space="0" w:color="auto"/>
        <w:bottom w:val="none" w:sz="0" w:space="0" w:color="auto"/>
        <w:right w:val="none" w:sz="0" w:space="0" w:color="auto"/>
      </w:divBdr>
    </w:div>
    <w:div w:id="1417364571">
      <w:bodyDiv w:val="1"/>
      <w:marLeft w:val="0"/>
      <w:marRight w:val="0"/>
      <w:marTop w:val="0"/>
      <w:marBottom w:val="0"/>
      <w:divBdr>
        <w:top w:val="none" w:sz="0" w:space="0" w:color="auto"/>
        <w:left w:val="none" w:sz="0" w:space="0" w:color="auto"/>
        <w:bottom w:val="none" w:sz="0" w:space="0" w:color="auto"/>
        <w:right w:val="none" w:sz="0" w:space="0" w:color="auto"/>
      </w:divBdr>
    </w:div>
    <w:div w:id="1479109783">
      <w:bodyDiv w:val="1"/>
      <w:marLeft w:val="0"/>
      <w:marRight w:val="0"/>
      <w:marTop w:val="0"/>
      <w:marBottom w:val="0"/>
      <w:divBdr>
        <w:top w:val="none" w:sz="0" w:space="0" w:color="auto"/>
        <w:left w:val="none" w:sz="0" w:space="0" w:color="auto"/>
        <w:bottom w:val="none" w:sz="0" w:space="0" w:color="auto"/>
        <w:right w:val="none" w:sz="0" w:space="0" w:color="auto"/>
      </w:divBdr>
    </w:div>
    <w:div w:id="1513836775">
      <w:bodyDiv w:val="1"/>
      <w:marLeft w:val="0"/>
      <w:marRight w:val="0"/>
      <w:marTop w:val="0"/>
      <w:marBottom w:val="0"/>
      <w:divBdr>
        <w:top w:val="none" w:sz="0" w:space="0" w:color="auto"/>
        <w:left w:val="none" w:sz="0" w:space="0" w:color="auto"/>
        <w:bottom w:val="none" w:sz="0" w:space="0" w:color="auto"/>
        <w:right w:val="none" w:sz="0" w:space="0" w:color="auto"/>
      </w:divBdr>
      <w:divsChild>
        <w:div w:id="1993752136">
          <w:marLeft w:val="0"/>
          <w:marRight w:val="0"/>
          <w:marTop w:val="0"/>
          <w:marBottom w:val="0"/>
          <w:divBdr>
            <w:top w:val="none" w:sz="0" w:space="0" w:color="auto"/>
            <w:left w:val="none" w:sz="0" w:space="0" w:color="auto"/>
            <w:bottom w:val="none" w:sz="0" w:space="0" w:color="auto"/>
            <w:right w:val="none" w:sz="0" w:space="0" w:color="auto"/>
          </w:divBdr>
        </w:div>
      </w:divsChild>
    </w:div>
    <w:div w:id="1537235568">
      <w:bodyDiv w:val="1"/>
      <w:marLeft w:val="0"/>
      <w:marRight w:val="0"/>
      <w:marTop w:val="0"/>
      <w:marBottom w:val="0"/>
      <w:divBdr>
        <w:top w:val="none" w:sz="0" w:space="0" w:color="auto"/>
        <w:left w:val="none" w:sz="0" w:space="0" w:color="auto"/>
        <w:bottom w:val="none" w:sz="0" w:space="0" w:color="auto"/>
        <w:right w:val="none" w:sz="0" w:space="0" w:color="auto"/>
      </w:divBdr>
    </w:div>
    <w:div w:id="1548227198">
      <w:bodyDiv w:val="1"/>
      <w:marLeft w:val="0"/>
      <w:marRight w:val="0"/>
      <w:marTop w:val="0"/>
      <w:marBottom w:val="0"/>
      <w:divBdr>
        <w:top w:val="none" w:sz="0" w:space="0" w:color="auto"/>
        <w:left w:val="none" w:sz="0" w:space="0" w:color="auto"/>
        <w:bottom w:val="none" w:sz="0" w:space="0" w:color="auto"/>
        <w:right w:val="none" w:sz="0" w:space="0" w:color="auto"/>
      </w:divBdr>
    </w:div>
    <w:div w:id="1561403511">
      <w:marLeft w:val="0"/>
      <w:marRight w:val="0"/>
      <w:marTop w:val="0"/>
      <w:marBottom w:val="0"/>
      <w:divBdr>
        <w:top w:val="none" w:sz="0" w:space="0" w:color="auto"/>
        <w:left w:val="none" w:sz="0" w:space="0" w:color="auto"/>
        <w:bottom w:val="none" w:sz="0" w:space="0" w:color="auto"/>
        <w:right w:val="none" w:sz="0" w:space="0" w:color="auto"/>
      </w:divBdr>
    </w:div>
    <w:div w:id="1561403515">
      <w:marLeft w:val="0"/>
      <w:marRight w:val="0"/>
      <w:marTop w:val="0"/>
      <w:marBottom w:val="0"/>
      <w:divBdr>
        <w:top w:val="none" w:sz="0" w:space="0" w:color="auto"/>
        <w:left w:val="none" w:sz="0" w:space="0" w:color="auto"/>
        <w:bottom w:val="none" w:sz="0" w:space="0" w:color="auto"/>
        <w:right w:val="none" w:sz="0" w:space="0" w:color="auto"/>
      </w:divBdr>
      <w:divsChild>
        <w:div w:id="1561403517">
          <w:marLeft w:val="0"/>
          <w:marRight w:val="0"/>
          <w:marTop w:val="0"/>
          <w:marBottom w:val="0"/>
          <w:divBdr>
            <w:top w:val="none" w:sz="0" w:space="0" w:color="auto"/>
            <w:left w:val="none" w:sz="0" w:space="0" w:color="auto"/>
            <w:bottom w:val="none" w:sz="0" w:space="0" w:color="auto"/>
            <w:right w:val="none" w:sz="0" w:space="0" w:color="auto"/>
          </w:divBdr>
          <w:divsChild>
            <w:div w:id="1561403525">
              <w:marLeft w:val="0"/>
              <w:marRight w:val="0"/>
              <w:marTop w:val="0"/>
              <w:marBottom w:val="0"/>
              <w:divBdr>
                <w:top w:val="none" w:sz="0" w:space="0" w:color="auto"/>
                <w:left w:val="none" w:sz="0" w:space="0" w:color="auto"/>
                <w:bottom w:val="none" w:sz="0" w:space="0" w:color="auto"/>
                <w:right w:val="none" w:sz="0" w:space="0" w:color="auto"/>
              </w:divBdr>
              <w:divsChild>
                <w:div w:id="1561403512">
                  <w:marLeft w:val="0"/>
                  <w:marRight w:val="0"/>
                  <w:marTop w:val="0"/>
                  <w:marBottom w:val="0"/>
                  <w:divBdr>
                    <w:top w:val="none" w:sz="0" w:space="0" w:color="auto"/>
                    <w:left w:val="none" w:sz="0" w:space="0" w:color="auto"/>
                    <w:bottom w:val="none" w:sz="0" w:space="0" w:color="auto"/>
                    <w:right w:val="none" w:sz="0" w:space="0" w:color="auto"/>
                  </w:divBdr>
                  <w:divsChild>
                    <w:div w:id="15614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3519">
      <w:marLeft w:val="0"/>
      <w:marRight w:val="0"/>
      <w:marTop w:val="0"/>
      <w:marBottom w:val="0"/>
      <w:divBdr>
        <w:top w:val="none" w:sz="0" w:space="0" w:color="auto"/>
        <w:left w:val="none" w:sz="0" w:space="0" w:color="auto"/>
        <w:bottom w:val="none" w:sz="0" w:space="0" w:color="auto"/>
        <w:right w:val="none" w:sz="0" w:space="0" w:color="auto"/>
      </w:divBdr>
      <w:divsChild>
        <w:div w:id="1561403514">
          <w:marLeft w:val="0"/>
          <w:marRight w:val="0"/>
          <w:marTop w:val="0"/>
          <w:marBottom w:val="0"/>
          <w:divBdr>
            <w:top w:val="none" w:sz="0" w:space="0" w:color="auto"/>
            <w:left w:val="none" w:sz="0" w:space="0" w:color="auto"/>
            <w:bottom w:val="none" w:sz="0" w:space="0" w:color="auto"/>
            <w:right w:val="none" w:sz="0" w:space="0" w:color="auto"/>
          </w:divBdr>
          <w:divsChild>
            <w:div w:id="1561403516">
              <w:marLeft w:val="0"/>
              <w:marRight w:val="0"/>
              <w:marTop w:val="0"/>
              <w:marBottom w:val="0"/>
              <w:divBdr>
                <w:top w:val="none" w:sz="0" w:space="0" w:color="auto"/>
                <w:left w:val="none" w:sz="0" w:space="0" w:color="auto"/>
                <w:bottom w:val="none" w:sz="0" w:space="0" w:color="auto"/>
                <w:right w:val="none" w:sz="0" w:space="0" w:color="auto"/>
              </w:divBdr>
              <w:divsChild>
                <w:div w:id="1561403524">
                  <w:marLeft w:val="0"/>
                  <w:marRight w:val="0"/>
                  <w:marTop w:val="0"/>
                  <w:marBottom w:val="0"/>
                  <w:divBdr>
                    <w:top w:val="none" w:sz="0" w:space="0" w:color="auto"/>
                    <w:left w:val="none" w:sz="0" w:space="0" w:color="auto"/>
                    <w:bottom w:val="none" w:sz="0" w:space="0" w:color="auto"/>
                    <w:right w:val="none" w:sz="0" w:space="0" w:color="auto"/>
                  </w:divBdr>
                  <w:divsChild>
                    <w:div w:id="15614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3520">
      <w:marLeft w:val="0"/>
      <w:marRight w:val="0"/>
      <w:marTop w:val="0"/>
      <w:marBottom w:val="0"/>
      <w:divBdr>
        <w:top w:val="none" w:sz="0" w:space="0" w:color="auto"/>
        <w:left w:val="none" w:sz="0" w:space="0" w:color="auto"/>
        <w:bottom w:val="none" w:sz="0" w:space="0" w:color="auto"/>
        <w:right w:val="none" w:sz="0" w:space="0" w:color="auto"/>
      </w:divBdr>
    </w:div>
    <w:div w:id="1561403521">
      <w:marLeft w:val="0"/>
      <w:marRight w:val="0"/>
      <w:marTop w:val="0"/>
      <w:marBottom w:val="0"/>
      <w:divBdr>
        <w:top w:val="none" w:sz="0" w:space="0" w:color="auto"/>
        <w:left w:val="none" w:sz="0" w:space="0" w:color="auto"/>
        <w:bottom w:val="none" w:sz="0" w:space="0" w:color="auto"/>
        <w:right w:val="none" w:sz="0" w:space="0" w:color="auto"/>
      </w:divBdr>
    </w:div>
    <w:div w:id="1561403528">
      <w:marLeft w:val="0"/>
      <w:marRight w:val="0"/>
      <w:marTop w:val="0"/>
      <w:marBottom w:val="0"/>
      <w:divBdr>
        <w:top w:val="none" w:sz="0" w:space="0" w:color="auto"/>
        <w:left w:val="none" w:sz="0" w:space="0" w:color="auto"/>
        <w:bottom w:val="none" w:sz="0" w:space="0" w:color="auto"/>
        <w:right w:val="none" w:sz="0" w:space="0" w:color="auto"/>
      </w:divBdr>
      <w:divsChild>
        <w:div w:id="1561403527">
          <w:marLeft w:val="0"/>
          <w:marRight w:val="0"/>
          <w:marTop w:val="0"/>
          <w:marBottom w:val="0"/>
          <w:divBdr>
            <w:top w:val="none" w:sz="0" w:space="0" w:color="auto"/>
            <w:left w:val="none" w:sz="0" w:space="0" w:color="auto"/>
            <w:bottom w:val="none" w:sz="0" w:space="0" w:color="auto"/>
            <w:right w:val="none" w:sz="0" w:space="0" w:color="auto"/>
          </w:divBdr>
          <w:divsChild>
            <w:div w:id="1561403522">
              <w:marLeft w:val="0"/>
              <w:marRight w:val="0"/>
              <w:marTop w:val="0"/>
              <w:marBottom w:val="0"/>
              <w:divBdr>
                <w:top w:val="none" w:sz="0" w:space="0" w:color="auto"/>
                <w:left w:val="none" w:sz="0" w:space="0" w:color="auto"/>
                <w:bottom w:val="none" w:sz="0" w:space="0" w:color="auto"/>
                <w:right w:val="none" w:sz="0" w:space="0" w:color="auto"/>
              </w:divBdr>
              <w:divsChild>
                <w:div w:id="1561403530">
                  <w:marLeft w:val="0"/>
                  <w:marRight w:val="0"/>
                  <w:marTop w:val="0"/>
                  <w:marBottom w:val="0"/>
                  <w:divBdr>
                    <w:top w:val="none" w:sz="0" w:space="0" w:color="auto"/>
                    <w:left w:val="none" w:sz="0" w:space="0" w:color="auto"/>
                    <w:bottom w:val="none" w:sz="0" w:space="0" w:color="auto"/>
                    <w:right w:val="none" w:sz="0" w:space="0" w:color="auto"/>
                  </w:divBdr>
                  <w:divsChild>
                    <w:div w:id="1561403523">
                      <w:marLeft w:val="0"/>
                      <w:marRight w:val="0"/>
                      <w:marTop w:val="0"/>
                      <w:marBottom w:val="0"/>
                      <w:divBdr>
                        <w:top w:val="none" w:sz="0" w:space="0" w:color="auto"/>
                        <w:left w:val="none" w:sz="0" w:space="0" w:color="auto"/>
                        <w:bottom w:val="none" w:sz="0" w:space="0" w:color="auto"/>
                        <w:right w:val="none" w:sz="0" w:space="0" w:color="auto"/>
                      </w:divBdr>
                      <w:divsChild>
                        <w:div w:id="15614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403529">
      <w:marLeft w:val="0"/>
      <w:marRight w:val="0"/>
      <w:marTop w:val="0"/>
      <w:marBottom w:val="0"/>
      <w:divBdr>
        <w:top w:val="none" w:sz="0" w:space="0" w:color="auto"/>
        <w:left w:val="none" w:sz="0" w:space="0" w:color="auto"/>
        <w:bottom w:val="none" w:sz="0" w:space="0" w:color="auto"/>
        <w:right w:val="none" w:sz="0" w:space="0" w:color="auto"/>
      </w:divBdr>
    </w:div>
    <w:div w:id="1581787232">
      <w:bodyDiv w:val="1"/>
      <w:marLeft w:val="0"/>
      <w:marRight w:val="0"/>
      <w:marTop w:val="0"/>
      <w:marBottom w:val="0"/>
      <w:divBdr>
        <w:top w:val="none" w:sz="0" w:space="0" w:color="auto"/>
        <w:left w:val="none" w:sz="0" w:space="0" w:color="auto"/>
        <w:bottom w:val="none" w:sz="0" w:space="0" w:color="auto"/>
        <w:right w:val="none" w:sz="0" w:space="0" w:color="auto"/>
      </w:divBdr>
    </w:div>
    <w:div w:id="1582714585">
      <w:bodyDiv w:val="1"/>
      <w:marLeft w:val="0"/>
      <w:marRight w:val="0"/>
      <w:marTop w:val="0"/>
      <w:marBottom w:val="0"/>
      <w:divBdr>
        <w:top w:val="none" w:sz="0" w:space="0" w:color="auto"/>
        <w:left w:val="none" w:sz="0" w:space="0" w:color="auto"/>
        <w:bottom w:val="none" w:sz="0" w:space="0" w:color="auto"/>
        <w:right w:val="none" w:sz="0" w:space="0" w:color="auto"/>
      </w:divBdr>
      <w:divsChild>
        <w:div w:id="1270358431">
          <w:marLeft w:val="0"/>
          <w:marRight w:val="0"/>
          <w:marTop w:val="0"/>
          <w:marBottom w:val="0"/>
          <w:divBdr>
            <w:top w:val="none" w:sz="0" w:space="0" w:color="auto"/>
            <w:left w:val="none" w:sz="0" w:space="0" w:color="auto"/>
            <w:bottom w:val="none" w:sz="0" w:space="0" w:color="auto"/>
            <w:right w:val="none" w:sz="0" w:space="0" w:color="auto"/>
          </w:divBdr>
          <w:divsChild>
            <w:div w:id="789395498">
              <w:marLeft w:val="0"/>
              <w:marRight w:val="0"/>
              <w:marTop w:val="0"/>
              <w:marBottom w:val="0"/>
              <w:divBdr>
                <w:top w:val="none" w:sz="0" w:space="0" w:color="auto"/>
                <w:left w:val="none" w:sz="0" w:space="0" w:color="auto"/>
                <w:bottom w:val="none" w:sz="0" w:space="0" w:color="auto"/>
                <w:right w:val="none" w:sz="0" w:space="0" w:color="auto"/>
              </w:divBdr>
              <w:divsChild>
                <w:div w:id="402795864">
                  <w:marLeft w:val="0"/>
                  <w:marRight w:val="0"/>
                  <w:marTop w:val="0"/>
                  <w:marBottom w:val="0"/>
                  <w:divBdr>
                    <w:top w:val="none" w:sz="0" w:space="0" w:color="auto"/>
                    <w:left w:val="none" w:sz="0" w:space="0" w:color="auto"/>
                    <w:bottom w:val="none" w:sz="0" w:space="0" w:color="auto"/>
                    <w:right w:val="none" w:sz="0" w:space="0" w:color="auto"/>
                  </w:divBdr>
                  <w:divsChild>
                    <w:div w:id="940530555">
                      <w:marLeft w:val="0"/>
                      <w:marRight w:val="0"/>
                      <w:marTop w:val="0"/>
                      <w:marBottom w:val="0"/>
                      <w:divBdr>
                        <w:top w:val="none" w:sz="0" w:space="0" w:color="auto"/>
                        <w:left w:val="none" w:sz="0" w:space="0" w:color="auto"/>
                        <w:bottom w:val="none" w:sz="0" w:space="0" w:color="auto"/>
                        <w:right w:val="none" w:sz="0" w:space="0" w:color="auto"/>
                      </w:divBdr>
                      <w:divsChild>
                        <w:div w:id="1918519442">
                          <w:marLeft w:val="0"/>
                          <w:marRight w:val="0"/>
                          <w:marTop w:val="0"/>
                          <w:marBottom w:val="0"/>
                          <w:divBdr>
                            <w:top w:val="none" w:sz="0" w:space="0" w:color="auto"/>
                            <w:left w:val="none" w:sz="0" w:space="0" w:color="auto"/>
                            <w:bottom w:val="none" w:sz="0" w:space="0" w:color="auto"/>
                            <w:right w:val="none" w:sz="0" w:space="0" w:color="auto"/>
                          </w:divBdr>
                          <w:divsChild>
                            <w:div w:id="1292592999">
                              <w:marLeft w:val="0"/>
                              <w:marRight w:val="0"/>
                              <w:marTop w:val="0"/>
                              <w:marBottom w:val="0"/>
                              <w:divBdr>
                                <w:top w:val="none" w:sz="0" w:space="0" w:color="auto"/>
                                <w:left w:val="none" w:sz="0" w:space="0" w:color="auto"/>
                                <w:bottom w:val="none" w:sz="0" w:space="0" w:color="auto"/>
                                <w:right w:val="none" w:sz="0" w:space="0" w:color="auto"/>
                              </w:divBdr>
                              <w:divsChild>
                                <w:div w:id="2137527179">
                                  <w:marLeft w:val="0"/>
                                  <w:marRight w:val="0"/>
                                  <w:marTop w:val="0"/>
                                  <w:marBottom w:val="0"/>
                                  <w:divBdr>
                                    <w:top w:val="none" w:sz="0" w:space="0" w:color="auto"/>
                                    <w:left w:val="none" w:sz="0" w:space="0" w:color="auto"/>
                                    <w:bottom w:val="none" w:sz="0" w:space="0" w:color="auto"/>
                                    <w:right w:val="none" w:sz="0" w:space="0" w:color="auto"/>
                                  </w:divBdr>
                                  <w:divsChild>
                                    <w:div w:id="19879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921213">
      <w:bodyDiv w:val="1"/>
      <w:marLeft w:val="0"/>
      <w:marRight w:val="0"/>
      <w:marTop w:val="0"/>
      <w:marBottom w:val="0"/>
      <w:divBdr>
        <w:top w:val="none" w:sz="0" w:space="0" w:color="auto"/>
        <w:left w:val="none" w:sz="0" w:space="0" w:color="auto"/>
        <w:bottom w:val="none" w:sz="0" w:space="0" w:color="auto"/>
        <w:right w:val="none" w:sz="0" w:space="0" w:color="auto"/>
      </w:divBdr>
    </w:div>
    <w:div w:id="1599023839">
      <w:bodyDiv w:val="1"/>
      <w:marLeft w:val="0"/>
      <w:marRight w:val="0"/>
      <w:marTop w:val="0"/>
      <w:marBottom w:val="0"/>
      <w:divBdr>
        <w:top w:val="none" w:sz="0" w:space="0" w:color="auto"/>
        <w:left w:val="none" w:sz="0" w:space="0" w:color="auto"/>
        <w:bottom w:val="none" w:sz="0" w:space="0" w:color="auto"/>
        <w:right w:val="none" w:sz="0" w:space="0" w:color="auto"/>
      </w:divBdr>
    </w:div>
    <w:div w:id="1632707818">
      <w:bodyDiv w:val="1"/>
      <w:marLeft w:val="0"/>
      <w:marRight w:val="0"/>
      <w:marTop w:val="0"/>
      <w:marBottom w:val="0"/>
      <w:divBdr>
        <w:top w:val="none" w:sz="0" w:space="0" w:color="auto"/>
        <w:left w:val="none" w:sz="0" w:space="0" w:color="auto"/>
        <w:bottom w:val="none" w:sz="0" w:space="0" w:color="auto"/>
        <w:right w:val="none" w:sz="0" w:space="0" w:color="auto"/>
      </w:divBdr>
    </w:div>
    <w:div w:id="1650399174">
      <w:bodyDiv w:val="1"/>
      <w:marLeft w:val="0"/>
      <w:marRight w:val="0"/>
      <w:marTop w:val="0"/>
      <w:marBottom w:val="0"/>
      <w:divBdr>
        <w:top w:val="none" w:sz="0" w:space="0" w:color="auto"/>
        <w:left w:val="none" w:sz="0" w:space="0" w:color="auto"/>
        <w:bottom w:val="none" w:sz="0" w:space="0" w:color="auto"/>
        <w:right w:val="none" w:sz="0" w:space="0" w:color="auto"/>
      </w:divBdr>
      <w:divsChild>
        <w:div w:id="338384598">
          <w:marLeft w:val="0"/>
          <w:marRight w:val="0"/>
          <w:marTop w:val="0"/>
          <w:marBottom w:val="0"/>
          <w:divBdr>
            <w:top w:val="none" w:sz="0" w:space="0" w:color="auto"/>
            <w:left w:val="none" w:sz="0" w:space="0" w:color="auto"/>
            <w:bottom w:val="none" w:sz="0" w:space="0" w:color="auto"/>
            <w:right w:val="none" w:sz="0" w:space="0" w:color="auto"/>
          </w:divBdr>
        </w:div>
      </w:divsChild>
    </w:div>
    <w:div w:id="1661611936">
      <w:bodyDiv w:val="1"/>
      <w:marLeft w:val="0"/>
      <w:marRight w:val="0"/>
      <w:marTop w:val="0"/>
      <w:marBottom w:val="0"/>
      <w:divBdr>
        <w:top w:val="none" w:sz="0" w:space="0" w:color="auto"/>
        <w:left w:val="none" w:sz="0" w:space="0" w:color="auto"/>
        <w:bottom w:val="none" w:sz="0" w:space="0" w:color="auto"/>
        <w:right w:val="none" w:sz="0" w:space="0" w:color="auto"/>
      </w:divBdr>
    </w:div>
    <w:div w:id="1670870367">
      <w:bodyDiv w:val="1"/>
      <w:marLeft w:val="0"/>
      <w:marRight w:val="0"/>
      <w:marTop w:val="0"/>
      <w:marBottom w:val="0"/>
      <w:divBdr>
        <w:top w:val="none" w:sz="0" w:space="0" w:color="auto"/>
        <w:left w:val="none" w:sz="0" w:space="0" w:color="auto"/>
        <w:bottom w:val="none" w:sz="0" w:space="0" w:color="auto"/>
        <w:right w:val="none" w:sz="0" w:space="0" w:color="auto"/>
      </w:divBdr>
    </w:div>
    <w:div w:id="1682582795">
      <w:bodyDiv w:val="1"/>
      <w:marLeft w:val="0"/>
      <w:marRight w:val="0"/>
      <w:marTop w:val="0"/>
      <w:marBottom w:val="0"/>
      <w:divBdr>
        <w:top w:val="none" w:sz="0" w:space="0" w:color="auto"/>
        <w:left w:val="none" w:sz="0" w:space="0" w:color="auto"/>
        <w:bottom w:val="none" w:sz="0" w:space="0" w:color="auto"/>
        <w:right w:val="none" w:sz="0" w:space="0" w:color="auto"/>
      </w:divBdr>
    </w:div>
    <w:div w:id="1683123040">
      <w:bodyDiv w:val="1"/>
      <w:marLeft w:val="0"/>
      <w:marRight w:val="0"/>
      <w:marTop w:val="0"/>
      <w:marBottom w:val="0"/>
      <w:divBdr>
        <w:top w:val="none" w:sz="0" w:space="0" w:color="auto"/>
        <w:left w:val="none" w:sz="0" w:space="0" w:color="auto"/>
        <w:bottom w:val="none" w:sz="0" w:space="0" w:color="auto"/>
        <w:right w:val="none" w:sz="0" w:space="0" w:color="auto"/>
      </w:divBdr>
      <w:divsChild>
        <w:div w:id="108166065">
          <w:marLeft w:val="0"/>
          <w:marRight w:val="0"/>
          <w:marTop w:val="0"/>
          <w:marBottom w:val="0"/>
          <w:divBdr>
            <w:top w:val="none" w:sz="0" w:space="0" w:color="auto"/>
            <w:left w:val="none" w:sz="0" w:space="0" w:color="auto"/>
            <w:bottom w:val="none" w:sz="0" w:space="0" w:color="auto"/>
            <w:right w:val="none" w:sz="0" w:space="0" w:color="auto"/>
          </w:divBdr>
        </w:div>
      </w:divsChild>
    </w:div>
    <w:div w:id="1690329149">
      <w:bodyDiv w:val="1"/>
      <w:marLeft w:val="0"/>
      <w:marRight w:val="0"/>
      <w:marTop w:val="0"/>
      <w:marBottom w:val="0"/>
      <w:divBdr>
        <w:top w:val="none" w:sz="0" w:space="0" w:color="auto"/>
        <w:left w:val="none" w:sz="0" w:space="0" w:color="auto"/>
        <w:bottom w:val="none" w:sz="0" w:space="0" w:color="auto"/>
        <w:right w:val="none" w:sz="0" w:space="0" w:color="auto"/>
      </w:divBdr>
    </w:div>
    <w:div w:id="1736464386">
      <w:bodyDiv w:val="1"/>
      <w:marLeft w:val="0"/>
      <w:marRight w:val="0"/>
      <w:marTop w:val="0"/>
      <w:marBottom w:val="0"/>
      <w:divBdr>
        <w:top w:val="none" w:sz="0" w:space="0" w:color="auto"/>
        <w:left w:val="none" w:sz="0" w:space="0" w:color="auto"/>
        <w:bottom w:val="none" w:sz="0" w:space="0" w:color="auto"/>
        <w:right w:val="none" w:sz="0" w:space="0" w:color="auto"/>
      </w:divBdr>
      <w:divsChild>
        <w:div w:id="747118003">
          <w:marLeft w:val="0"/>
          <w:marRight w:val="0"/>
          <w:marTop w:val="0"/>
          <w:marBottom w:val="0"/>
          <w:divBdr>
            <w:top w:val="none" w:sz="0" w:space="0" w:color="auto"/>
            <w:left w:val="none" w:sz="0" w:space="0" w:color="auto"/>
            <w:bottom w:val="none" w:sz="0" w:space="0" w:color="auto"/>
            <w:right w:val="none" w:sz="0" w:space="0" w:color="auto"/>
          </w:divBdr>
        </w:div>
      </w:divsChild>
    </w:div>
    <w:div w:id="1757706165">
      <w:bodyDiv w:val="1"/>
      <w:marLeft w:val="0"/>
      <w:marRight w:val="0"/>
      <w:marTop w:val="0"/>
      <w:marBottom w:val="0"/>
      <w:divBdr>
        <w:top w:val="none" w:sz="0" w:space="0" w:color="auto"/>
        <w:left w:val="none" w:sz="0" w:space="0" w:color="auto"/>
        <w:bottom w:val="none" w:sz="0" w:space="0" w:color="auto"/>
        <w:right w:val="none" w:sz="0" w:space="0" w:color="auto"/>
      </w:divBdr>
    </w:div>
    <w:div w:id="1816987788">
      <w:bodyDiv w:val="1"/>
      <w:marLeft w:val="0"/>
      <w:marRight w:val="0"/>
      <w:marTop w:val="0"/>
      <w:marBottom w:val="0"/>
      <w:divBdr>
        <w:top w:val="none" w:sz="0" w:space="0" w:color="auto"/>
        <w:left w:val="none" w:sz="0" w:space="0" w:color="auto"/>
        <w:bottom w:val="none" w:sz="0" w:space="0" w:color="auto"/>
        <w:right w:val="none" w:sz="0" w:space="0" w:color="auto"/>
      </w:divBdr>
    </w:div>
    <w:div w:id="1840466441">
      <w:bodyDiv w:val="1"/>
      <w:marLeft w:val="0"/>
      <w:marRight w:val="0"/>
      <w:marTop w:val="0"/>
      <w:marBottom w:val="0"/>
      <w:divBdr>
        <w:top w:val="none" w:sz="0" w:space="0" w:color="auto"/>
        <w:left w:val="none" w:sz="0" w:space="0" w:color="auto"/>
        <w:bottom w:val="none" w:sz="0" w:space="0" w:color="auto"/>
        <w:right w:val="none" w:sz="0" w:space="0" w:color="auto"/>
      </w:divBdr>
      <w:divsChild>
        <w:div w:id="1531916718">
          <w:marLeft w:val="0"/>
          <w:marRight w:val="0"/>
          <w:marTop w:val="0"/>
          <w:marBottom w:val="0"/>
          <w:divBdr>
            <w:top w:val="none" w:sz="0" w:space="0" w:color="auto"/>
            <w:left w:val="none" w:sz="0" w:space="0" w:color="auto"/>
            <w:bottom w:val="none" w:sz="0" w:space="0" w:color="auto"/>
            <w:right w:val="none" w:sz="0" w:space="0" w:color="auto"/>
          </w:divBdr>
        </w:div>
      </w:divsChild>
    </w:div>
    <w:div w:id="1840533355">
      <w:bodyDiv w:val="1"/>
      <w:marLeft w:val="0"/>
      <w:marRight w:val="0"/>
      <w:marTop w:val="0"/>
      <w:marBottom w:val="0"/>
      <w:divBdr>
        <w:top w:val="none" w:sz="0" w:space="0" w:color="auto"/>
        <w:left w:val="none" w:sz="0" w:space="0" w:color="auto"/>
        <w:bottom w:val="none" w:sz="0" w:space="0" w:color="auto"/>
        <w:right w:val="none" w:sz="0" w:space="0" w:color="auto"/>
      </w:divBdr>
    </w:div>
    <w:div w:id="1841501488">
      <w:bodyDiv w:val="1"/>
      <w:marLeft w:val="0"/>
      <w:marRight w:val="0"/>
      <w:marTop w:val="0"/>
      <w:marBottom w:val="0"/>
      <w:divBdr>
        <w:top w:val="none" w:sz="0" w:space="0" w:color="auto"/>
        <w:left w:val="none" w:sz="0" w:space="0" w:color="auto"/>
        <w:bottom w:val="none" w:sz="0" w:space="0" w:color="auto"/>
        <w:right w:val="none" w:sz="0" w:space="0" w:color="auto"/>
      </w:divBdr>
    </w:div>
    <w:div w:id="1852260918">
      <w:bodyDiv w:val="1"/>
      <w:marLeft w:val="0"/>
      <w:marRight w:val="0"/>
      <w:marTop w:val="0"/>
      <w:marBottom w:val="0"/>
      <w:divBdr>
        <w:top w:val="none" w:sz="0" w:space="0" w:color="auto"/>
        <w:left w:val="none" w:sz="0" w:space="0" w:color="auto"/>
        <w:bottom w:val="none" w:sz="0" w:space="0" w:color="auto"/>
        <w:right w:val="none" w:sz="0" w:space="0" w:color="auto"/>
      </w:divBdr>
    </w:div>
    <w:div w:id="1854688187">
      <w:bodyDiv w:val="1"/>
      <w:marLeft w:val="0"/>
      <w:marRight w:val="0"/>
      <w:marTop w:val="0"/>
      <w:marBottom w:val="0"/>
      <w:divBdr>
        <w:top w:val="none" w:sz="0" w:space="0" w:color="auto"/>
        <w:left w:val="none" w:sz="0" w:space="0" w:color="auto"/>
        <w:bottom w:val="none" w:sz="0" w:space="0" w:color="auto"/>
        <w:right w:val="none" w:sz="0" w:space="0" w:color="auto"/>
      </w:divBdr>
      <w:divsChild>
        <w:div w:id="1713070833">
          <w:marLeft w:val="0"/>
          <w:marRight w:val="0"/>
          <w:marTop w:val="0"/>
          <w:marBottom w:val="0"/>
          <w:divBdr>
            <w:top w:val="none" w:sz="0" w:space="0" w:color="auto"/>
            <w:left w:val="none" w:sz="0" w:space="0" w:color="auto"/>
            <w:bottom w:val="none" w:sz="0" w:space="0" w:color="auto"/>
            <w:right w:val="none" w:sz="0" w:space="0" w:color="auto"/>
          </w:divBdr>
        </w:div>
      </w:divsChild>
    </w:div>
    <w:div w:id="1855071362">
      <w:bodyDiv w:val="1"/>
      <w:marLeft w:val="0"/>
      <w:marRight w:val="0"/>
      <w:marTop w:val="0"/>
      <w:marBottom w:val="0"/>
      <w:divBdr>
        <w:top w:val="none" w:sz="0" w:space="0" w:color="auto"/>
        <w:left w:val="none" w:sz="0" w:space="0" w:color="auto"/>
        <w:bottom w:val="none" w:sz="0" w:space="0" w:color="auto"/>
        <w:right w:val="none" w:sz="0" w:space="0" w:color="auto"/>
      </w:divBdr>
    </w:div>
    <w:div w:id="1904094658">
      <w:bodyDiv w:val="1"/>
      <w:marLeft w:val="0"/>
      <w:marRight w:val="0"/>
      <w:marTop w:val="0"/>
      <w:marBottom w:val="0"/>
      <w:divBdr>
        <w:top w:val="none" w:sz="0" w:space="0" w:color="auto"/>
        <w:left w:val="none" w:sz="0" w:space="0" w:color="auto"/>
        <w:bottom w:val="none" w:sz="0" w:space="0" w:color="auto"/>
        <w:right w:val="none" w:sz="0" w:space="0" w:color="auto"/>
      </w:divBdr>
    </w:div>
    <w:div w:id="1912733812">
      <w:bodyDiv w:val="1"/>
      <w:marLeft w:val="0"/>
      <w:marRight w:val="0"/>
      <w:marTop w:val="0"/>
      <w:marBottom w:val="0"/>
      <w:divBdr>
        <w:top w:val="none" w:sz="0" w:space="0" w:color="auto"/>
        <w:left w:val="none" w:sz="0" w:space="0" w:color="auto"/>
        <w:bottom w:val="none" w:sz="0" w:space="0" w:color="auto"/>
        <w:right w:val="none" w:sz="0" w:space="0" w:color="auto"/>
      </w:divBdr>
      <w:divsChild>
        <w:div w:id="1671981547">
          <w:marLeft w:val="0"/>
          <w:marRight w:val="0"/>
          <w:marTop w:val="0"/>
          <w:marBottom w:val="0"/>
          <w:divBdr>
            <w:top w:val="none" w:sz="0" w:space="0" w:color="auto"/>
            <w:left w:val="none" w:sz="0" w:space="0" w:color="auto"/>
            <w:bottom w:val="none" w:sz="0" w:space="0" w:color="auto"/>
            <w:right w:val="none" w:sz="0" w:space="0" w:color="auto"/>
          </w:divBdr>
          <w:divsChild>
            <w:div w:id="1937127464">
              <w:marLeft w:val="0"/>
              <w:marRight w:val="0"/>
              <w:marTop w:val="0"/>
              <w:marBottom w:val="0"/>
              <w:divBdr>
                <w:top w:val="none" w:sz="0" w:space="0" w:color="auto"/>
                <w:left w:val="none" w:sz="0" w:space="0" w:color="auto"/>
                <w:bottom w:val="none" w:sz="0" w:space="0" w:color="auto"/>
                <w:right w:val="none" w:sz="0" w:space="0" w:color="auto"/>
              </w:divBdr>
              <w:divsChild>
                <w:div w:id="743989982">
                  <w:marLeft w:val="0"/>
                  <w:marRight w:val="0"/>
                  <w:marTop w:val="0"/>
                  <w:marBottom w:val="0"/>
                  <w:divBdr>
                    <w:top w:val="none" w:sz="0" w:space="0" w:color="auto"/>
                    <w:left w:val="none" w:sz="0" w:space="0" w:color="auto"/>
                    <w:bottom w:val="none" w:sz="0" w:space="0" w:color="auto"/>
                    <w:right w:val="none" w:sz="0" w:space="0" w:color="auto"/>
                  </w:divBdr>
                  <w:divsChild>
                    <w:div w:id="16744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21844">
      <w:bodyDiv w:val="1"/>
      <w:marLeft w:val="0"/>
      <w:marRight w:val="0"/>
      <w:marTop w:val="0"/>
      <w:marBottom w:val="0"/>
      <w:divBdr>
        <w:top w:val="none" w:sz="0" w:space="0" w:color="auto"/>
        <w:left w:val="none" w:sz="0" w:space="0" w:color="auto"/>
        <w:bottom w:val="none" w:sz="0" w:space="0" w:color="auto"/>
        <w:right w:val="none" w:sz="0" w:space="0" w:color="auto"/>
      </w:divBdr>
    </w:div>
    <w:div w:id="1942905976">
      <w:bodyDiv w:val="1"/>
      <w:marLeft w:val="0"/>
      <w:marRight w:val="0"/>
      <w:marTop w:val="0"/>
      <w:marBottom w:val="0"/>
      <w:divBdr>
        <w:top w:val="none" w:sz="0" w:space="0" w:color="auto"/>
        <w:left w:val="none" w:sz="0" w:space="0" w:color="auto"/>
        <w:bottom w:val="none" w:sz="0" w:space="0" w:color="auto"/>
        <w:right w:val="none" w:sz="0" w:space="0" w:color="auto"/>
      </w:divBdr>
    </w:div>
    <w:div w:id="1945457414">
      <w:bodyDiv w:val="1"/>
      <w:marLeft w:val="0"/>
      <w:marRight w:val="0"/>
      <w:marTop w:val="0"/>
      <w:marBottom w:val="0"/>
      <w:divBdr>
        <w:top w:val="none" w:sz="0" w:space="0" w:color="auto"/>
        <w:left w:val="none" w:sz="0" w:space="0" w:color="auto"/>
        <w:bottom w:val="none" w:sz="0" w:space="0" w:color="auto"/>
        <w:right w:val="none" w:sz="0" w:space="0" w:color="auto"/>
      </w:divBdr>
    </w:div>
    <w:div w:id="1977947016">
      <w:bodyDiv w:val="1"/>
      <w:marLeft w:val="0"/>
      <w:marRight w:val="0"/>
      <w:marTop w:val="0"/>
      <w:marBottom w:val="0"/>
      <w:divBdr>
        <w:top w:val="none" w:sz="0" w:space="0" w:color="auto"/>
        <w:left w:val="none" w:sz="0" w:space="0" w:color="auto"/>
        <w:bottom w:val="none" w:sz="0" w:space="0" w:color="auto"/>
        <w:right w:val="none" w:sz="0" w:space="0" w:color="auto"/>
      </w:divBdr>
      <w:divsChild>
        <w:div w:id="600407886">
          <w:marLeft w:val="0"/>
          <w:marRight w:val="0"/>
          <w:marTop w:val="0"/>
          <w:marBottom w:val="0"/>
          <w:divBdr>
            <w:top w:val="none" w:sz="0" w:space="0" w:color="auto"/>
            <w:left w:val="none" w:sz="0" w:space="0" w:color="auto"/>
            <w:bottom w:val="none" w:sz="0" w:space="0" w:color="auto"/>
            <w:right w:val="none" w:sz="0" w:space="0" w:color="auto"/>
          </w:divBdr>
        </w:div>
      </w:divsChild>
    </w:div>
    <w:div w:id="1979915252">
      <w:bodyDiv w:val="1"/>
      <w:marLeft w:val="0"/>
      <w:marRight w:val="0"/>
      <w:marTop w:val="0"/>
      <w:marBottom w:val="0"/>
      <w:divBdr>
        <w:top w:val="none" w:sz="0" w:space="0" w:color="auto"/>
        <w:left w:val="none" w:sz="0" w:space="0" w:color="auto"/>
        <w:bottom w:val="none" w:sz="0" w:space="0" w:color="auto"/>
        <w:right w:val="none" w:sz="0" w:space="0" w:color="auto"/>
      </w:divBdr>
    </w:div>
    <w:div w:id="2013952543">
      <w:bodyDiv w:val="1"/>
      <w:marLeft w:val="0"/>
      <w:marRight w:val="0"/>
      <w:marTop w:val="0"/>
      <w:marBottom w:val="0"/>
      <w:divBdr>
        <w:top w:val="none" w:sz="0" w:space="0" w:color="auto"/>
        <w:left w:val="none" w:sz="0" w:space="0" w:color="auto"/>
        <w:bottom w:val="none" w:sz="0" w:space="0" w:color="auto"/>
        <w:right w:val="none" w:sz="0" w:space="0" w:color="auto"/>
      </w:divBdr>
    </w:div>
    <w:div w:id="2032107299">
      <w:bodyDiv w:val="1"/>
      <w:marLeft w:val="0"/>
      <w:marRight w:val="0"/>
      <w:marTop w:val="0"/>
      <w:marBottom w:val="0"/>
      <w:divBdr>
        <w:top w:val="none" w:sz="0" w:space="0" w:color="auto"/>
        <w:left w:val="none" w:sz="0" w:space="0" w:color="auto"/>
        <w:bottom w:val="none" w:sz="0" w:space="0" w:color="auto"/>
        <w:right w:val="none" w:sz="0" w:space="0" w:color="auto"/>
      </w:divBdr>
    </w:div>
    <w:div w:id="2086418679">
      <w:bodyDiv w:val="1"/>
      <w:marLeft w:val="0"/>
      <w:marRight w:val="0"/>
      <w:marTop w:val="0"/>
      <w:marBottom w:val="0"/>
      <w:divBdr>
        <w:top w:val="none" w:sz="0" w:space="0" w:color="auto"/>
        <w:left w:val="none" w:sz="0" w:space="0" w:color="auto"/>
        <w:bottom w:val="none" w:sz="0" w:space="0" w:color="auto"/>
        <w:right w:val="none" w:sz="0" w:space="0" w:color="auto"/>
      </w:divBdr>
    </w:div>
    <w:div w:id="2092844882">
      <w:bodyDiv w:val="1"/>
      <w:marLeft w:val="0"/>
      <w:marRight w:val="0"/>
      <w:marTop w:val="0"/>
      <w:marBottom w:val="0"/>
      <w:divBdr>
        <w:top w:val="none" w:sz="0" w:space="0" w:color="auto"/>
        <w:left w:val="none" w:sz="0" w:space="0" w:color="auto"/>
        <w:bottom w:val="none" w:sz="0" w:space="0" w:color="auto"/>
        <w:right w:val="none" w:sz="0" w:space="0" w:color="auto"/>
      </w:divBdr>
    </w:div>
    <w:div w:id="2112584695">
      <w:bodyDiv w:val="1"/>
      <w:marLeft w:val="0"/>
      <w:marRight w:val="0"/>
      <w:marTop w:val="0"/>
      <w:marBottom w:val="0"/>
      <w:divBdr>
        <w:top w:val="none" w:sz="0" w:space="0" w:color="auto"/>
        <w:left w:val="none" w:sz="0" w:space="0" w:color="auto"/>
        <w:bottom w:val="none" w:sz="0" w:space="0" w:color="auto"/>
        <w:right w:val="none" w:sz="0" w:space="0" w:color="auto"/>
      </w:divBdr>
    </w:div>
    <w:div w:id="2117826790">
      <w:bodyDiv w:val="1"/>
      <w:marLeft w:val="0"/>
      <w:marRight w:val="0"/>
      <w:marTop w:val="0"/>
      <w:marBottom w:val="0"/>
      <w:divBdr>
        <w:top w:val="none" w:sz="0" w:space="0" w:color="auto"/>
        <w:left w:val="none" w:sz="0" w:space="0" w:color="auto"/>
        <w:bottom w:val="none" w:sz="0" w:space="0" w:color="auto"/>
        <w:right w:val="none" w:sz="0" w:space="0" w:color="auto"/>
      </w:divBdr>
    </w:div>
    <w:div w:id="2125535818">
      <w:bodyDiv w:val="1"/>
      <w:marLeft w:val="0"/>
      <w:marRight w:val="0"/>
      <w:marTop w:val="0"/>
      <w:marBottom w:val="0"/>
      <w:divBdr>
        <w:top w:val="none" w:sz="0" w:space="0" w:color="auto"/>
        <w:left w:val="none" w:sz="0" w:space="0" w:color="auto"/>
        <w:bottom w:val="none" w:sz="0" w:space="0" w:color="auto"/>
        <w:right w:val="none" w:sz="0" w:space="0" w:color="auto"/>
      </w:divBdr>
    </w:div>
    <w:div w:id="21340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gislation.gov.au/Details/C2016A00025" TargetMode="External"/><Relationship Id="rId18" Type="http://schemas.openxmlformats.org/officeDocument/2006/relationships/hyperlink" Target="http://www.austlii.edu.au/au/other/dfat/treaties/1989/21.html" TargetMode="External"/><Relationship Id="rId26" Type="http://schemas.openxmlformats.org/officeDocument/2006/relationships/hyperlink" Target="https://en.wikipedia.org/wiki/Pacific_Solution" TargetMode="External"/><Relationship Id="rId39" Type="http://schemas.openxmlformats.org/officeDocument/2006/relationships/hyperlink" Target="https://australianpolitics.com/text/2.shtml" TargetMode="External"/><Relationship Id="rId21" Type="http://schemas.openxmlformats.org/officeDocument/2006/relationships/hyperlink" Target="https://en.wikipedia.org/wiki/Convention_Relating_to_the_Status_of_Refugees" TargetMode="External"/><Relationship Id="rId34" Type="http://schemas.openxmlformats.org/officeDocument/2006/relationships/hyperlink" Target="https://www.britannica.com/topic/government" TargetMode="External"/><Relationship Id="rId42" Type="http://schemas.openxmlformats.org/officeDocument/2006/relationships/hyperlink" Target="https://australianpolitics.com/text/32.shtml" TargetMode="External"/><Relationship Id="rId47" Type="http://schemas.openxmlformats.org/officeDocument/2006/relationships/hyperlink" Target="https://australianpolitics.com/text/68.shtml" TargetMode="External"/><Relationship Id="rId50" Type="http://schemas.openxmlformats.org/officeDocument/2006/relationships/hyperlink" Target="http://whitlamdismissal.com/"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eo.gov.au/understand-our-parliament/parliament-and-its-people/people-in-parliament/leader-of-the-opposition/" TargetMode="External"/><Relationship Id="rId17" Type="http://schemas.openxmlformats.org/officeDocument/2006/relationships/hyperlink" Target="http://www.austlii.edu.au/au/other/dfat/treaties/1983/9.html" TargetMode="External"/><Relationship Id="rId25" Type="http://schemas.openxmlformats.org/officeDocument/2006/relationships/hyperlink" Target="https://en.wikipedia.org/wiki/Nauru" TargetMode="External"/><Relationship Id="rId33" Type="http://schemas.openxmlformats.org/officeDocument/2006/relationships/hyperlink" Target="https://www.britannica.com/topic/judiciary" TargetMode="External"/><Relationship Id="rId38" Type="http://schemas.openxmlformats.org/officeDocument/2006/relationships/hyperlink" Target="http://www.abc.net.au/news/2013-12-04/motorcycle-group-continues-high-court-challenge-to-qld-bikie-law/5133646" TargetMode="External"/><Relationship Id="rId46" Type="http://schemas.openxmlformats.org/officeDocument/2006/relationships/hyperlink" Target="https://australianpolitics.com/text/64.shtml" TargetMode="External"/><Relationship Id="rId2" Type="http://schemas.openxmlformats.org/officeDocument/2006/relationships/numbering" Target="numbering.xml"/><Relationship Id="rId16" Type="http://schemas.openxmlformats.org/officeDocument/2006/relationships/hyperlink" Target="http://www.austlii.edu.au/au/other/dfat/treaties/1975/40.html" TargetMode="External"/><Relationship Id="rId20" Type="http://schemas.openxmlformats.org/officeDocument/2006/relationships/hyperlink" Target="http://www.austlii.edu.au/au/other/dfat/treaties/2008/12.html" TargetMode="External"/><Relationship Id="rId29" Type="http://schemas.openxmlformats.org/officeDocument/2006/relationships/hyperlink" Target="http://parlinfo.aph.gov.au/parlInfo/search/display/display.w3p;query=Id%3A%22legislation%2Fbillhome%2Fr5129%22" TargetMode="External"/><Relationship Id="rId41" Type="http://schemas.openxmlformats.org/officeDocument/2006/relationships/hyperlink" Target="https://australianpolitics.com/text/28.shtml"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o.gov.au/understand-our-parliament/parliament-and-its-people/opposition/" TargetMode="External"/><Relationship Id="rId24" Type="http://schemas.openxmlformats.org/officeDocument/2006/relationships/hyperlink" Target="https://en.wikipedia.org/wiki/Manus_Island" TargetMode="External"/><Relationship Id="rId32" Type="http://schemas.openxmlformats.org/officeDocument/2006/relationships/hyperlink" Target="https://www.britannica.com/topic/executive-government" TargetMode="External"/><Relationship Id="rId37" Type="http://schemas.openxmlformats.org/officeDocument/2006/relationships/hyperlink" Target="http://www.theaustralian.com.au/business/legal-affairs/campbell-newman-says-judges-dont-understand-that-queenslanders-have-had-enough/story-e6frg97x-1226746320906" TargetMode="External"/><Relationship Id="rId40" Type="http://schemas.openxmlformats.org/officeDocument/2006/relationships/hyperlink" Target="https://australianpolitics.com/text/5.shtml" TargetMode="External"/><Relationship Id="rId45" Type="http://schemas.openxmlformats.org/officeDocument/2006/relationships/hyperlink" Target="https://australianpolitics.com/text/61.shtml"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ustlii.edu.au/au/other/dfat/treaties/1976/5.html" TargetMode="External"/><Relationship Id="rId23" Type="http://schemas.openxmlformats.org/officeDocument/2006/relationships/hyperlink" Target="https://en.wikipedia.org/wiki/Australian_immigration_detention_facilities" TargetMode="External"/><Relationship Id="rId28" Type="http://schemas.openxmlformats.org/officeDocument/2006/relationships/hyperlink" Target="https://en.wikipedia.org/wiki/Convention_on_the_Rights_of_the_Child" TargetMode="External"/><Relationship Id="rId36" Type="http://schemas.openxmlformats.org/officeDocument/2006/relationships/hyperlink" Target="https://en.wikipedia.org/wiki/Australian_Constitution" TargetMode="External"/><Relationship Id="rId49" Type="http://schemas.openxmlformats.org/officeDocument/2006/relationships/hyperlink" Target="https://australianpolitics.com/constitution-aus/high-court" TargetMode="External"/><Relationship Id="rId10" Type="http://schemas.openxmlformats.org/officeDocument/2006/relationships/hyperlink" Target="https://en.wikipedia.org/wiki/Government_of_Australia" TargetMode="External"/><Relationship Id="rId19" Type="http://schemas.openxmlformats.org/officeDocument/2006/relationships/hyperlink" Target="http://www.austlii.edu.au/au/other/dfat/treaties/1991/4.html" TargetMode="External"/><Relationship Id="rId31" Type="http://schemas.openxmlformats.org/officeDocument/2006/relationships/hyperlink" Target="https://www.britannica.com/topic/legislature" TargetMode="External"/><Relationship Id="rId44" Type="http://schemas.openxmlformats.org/officeDocument/2006/relationships/hyperlink" Target="https://australianpolitics.com/text/58.shtml"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States_and_territories_of_Australia" TargetMode="External"/><Relationship Id="rId14" Type="http://schemas.openxmlformats.org/officeDocument/2006/relationships/hyperlink" Target="https://www.humanrights.gov.au/sites/default/files/content/letstalkaboutrights/downloads/HRA_questions.pdf" TargetMode="External"/><Relationship Id="rId22" Type="http://schemas.openxmlformats.org/officeDocument/2006/relationships/hyperlink" Target="https://en.wikipedia.org/wiki/Boat_people" TargetMode="External"/><Relationship Id="rId27" Type="http://schemas.openxmlformats.org/officeDocument/2006/relationships/hyperlink" Target="https://en.wikipedia.org/wiki/Australian_Human_Rights_Commission" TargetMode="External"/><Relationship Id="rId30" Type="http://schemas.openxmlformats.org/officeDocument/2006/relationships/hyperlink" Target="https://www.gg.gov.au/documents-relating-calling-double-dissolution-election-2-july-2016" TargetMode="External"/><Relationship Id="rId35" Type="http://schemas.openxmlformats.org/officeDocument/2006/relationships/hyperlink" Target="https://peo.gov.au/understand-our-parliament/how-parliament-works/the-australian-constitution/australian-constitution/" TargetMode="External"/><Relationship Id="rId43" Type="http://schemas.openxmlformats.org/officeDocument/2006/relationships/hyperlink" Target="https://australianpolitics.com/text/57.shtml" TargetMode="External"/><Relationship Id="rId48" Type="http://schemas.openxmlformats.org/officeDocument/2006/relationships/hyperlink" Target="https://australianpolitics.com/text/72.shtml" TargetMode="External"/><Relationship Id="rId56" Type="http://schemas.openxmlformats.org/officeDocument/2006/relationships/theme" Target="theme/theme1.xml"/><Relationship Id="rId8" Type="http://schemas.openxmlformats.org/officeDocument/2006/relationships/hyperlink" Target="https://en.wikipedia.org/wiki/Government_of_Australia" TargetMode="External"/><Relationship Id="rId51"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1F650-F070-4630-8C31-4E321178C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10154</Words>
  <Characters>57880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HCJPE</vt:lpstr>
    </vt:vector>
  </TitlesOfParts>
  <Company>HOME</Company>
  <LinksUpToDate>false</LinksUpToDate>
  <CharactersWithSpaces>67899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HCJPE</dc:title>
  <dc:creator>PLEAWA</dc:creator>
  <cp:lastModifiedBy>O'CONNELL Cheryl [Melville Senior High School]</cp:lastModifiedBy>
  <cp:revision>4</cp:revision>
  <cp:lastPrinted>2017-08-31T03:40:00Z</cp:lastPrinted>
  <dcterms:created xsi:type="dcterms:W3CDTF">2020-08-16T08:47:00Z</dcterms:created>
  <dcterms:modified xsi:type="dcterms:W3CDTF">2020-08-17T22:17:00Z</dcterms:modified>
</cp:coreProperties>
</file>