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河南省高等学校计算机教育研究会职业教育专委会</w:t>
      </w:r>
    </w:p>
    <w:p>
      <w:pPr>
        <w:jc w:val="center"/>
      </w:pPr>
      <w:r>
        <w:t>常务委员推荐表</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rHeight w:val="850"/>
        </w:trPr>
        <w:tc>
          <w:tcPr>
            <w:tcW w:type="dxa" w:w="1134"/>
            <w:vAlign w:val="center"/>
          </w:tcPr>
          <w:p/>
          <w:p>
            <w:r>
              <w:rPr>
                <w:rFonts w:ascii="楷体" w:hAnsi="楷体"/>
                <w:sz w:val="20"/>
              </w:rPr>
              <w:t>姓名</w:t>
            </w:r>
          </w:p>
        </w:tc>
        <w:tc>
          <w:tcPr>
            <w:tcW w:type="dxa" w:w="1134"/>
            <w:vAlign w:val="center"/>
          </w:tcPr>
          <w:p/>
          <w:p>
            <w:r>
              <w:rPr>
                <w:rFonts w:ascii="楷体" w:hAnsi="楷体"/>
                <w:sz w:val="20"/>
              </w:rPr>
              <w:t>冯明卿</w:t>
            </w:r>
          </w:p>
        </w:tc>
        <w:tc>
          <w:tcPr>
            <w:tcW w:type="dxa" w:w="1134"/>
            <w:vAlign w:val="center"/>
          </w:tcPr>
          <w:p/>
          <w:p>
            <w:r>
              <w:rPr>
                <w:rFonts w:ascii="楷体" w:hAnsi="楷体"/>
                <w:sz w:val="20"/>
              </w:rPr>
              <w:t>性别</w:t>
            </w:r>
          </w:p>
        </w:tc>
        <w:tc>
          <w:tcPr>
            <w:tcW w:type="dxa" w:w="1134"/>
            <w:vAlign w:val="center"/>
          </w:tcPr>
          <w:p/>
          <w:p>
            <w:r>
              <w:rPr>
                <w:rFonts w:ascii="楷体" w:hAnsi="楷体"/>
                <w:sz w:val="20"/>
              </w:rPr>
              <w:t>1978-07-12</w:t>
            </w:r>
          </w:p>
        </w:tc>
        <w:tc>
          <w:tcPr>
            <w:tcW w:type="dxa" w:w="1134"/>
            <w:vAlign w:val="center"/>
          </w:tcPr>
          <w:p/>
          <w:p>
            <w:r>
              <w:rPr>
                <w:rFonts w:ascii="楷体" w:hAnsi="楷体"/>
                <w:sz w:val="20"/>
              </w:rPr>
              <w:t>年龄</w:t>
            </w:r>
          </w:p>
        </w:tc>
        <w:tc>
          <w:tcPr>
            <w:tcW w:type="dxa" w:w="1134"/>
            <w:vAlign w:val="center"/>
          </w:tcPr>
          <w:p/>
          <w:p>
            <w:r>
              <w:rPr>
                <w:rFonts w:ascii="楷体" w:hAnsi="楷体"/>
                <w:sz w:val="20"/>
              </w:rPr>
              <w:t>男</w:t>
            </w:r>
          </w:p>
        </w:tc>
        <w:tc>
          <w:tcPr>
            <w:tcW w:type="dxa" w:w="2268"/>
            <w:gridSpan w:val="2"/>
            <w:vMerge w:val="restart"/>
            <w:vAlign w:val="center"/>
          </w:tcPr>
          <w:p>
            <w:pPr>
              <w:jc w:val="center"/>
            </w:pPr>
            <w:r>
              <w:rPr>
                <w:rFonts w:ascii="楷体" w:hAnsi="楷体"/>
                <w:sz w:val="20"/>
              </w:rPr>
              <w:drawing>
                <wp:inline xmlns:a="http://schemas.openxmlformats.org/drawingml/2006/main" xmlns:pic="http://schemas.openxmlformats.org/drawingml/2006/picture">
                  <wp:extent cx="1440000" cy="2340000"/>
                  <wp:docPr id="1" name="Picture 1"/>
                  <wp:cNvGraphicFramePr>
                    <a:graphicFrameLocks noChangeAspect="1"/>
                  </wp:cNvGraphicFramePr>
                  <a:graphic>
                    <a:graphicData uri="http://schemas.openxmlformats.org/drawingml/2006/picture">
                      <pic:pic>
                        <pic:nvPicPr>
                          <pic:cNvPr id="0" name="1622680236小文件.jpg"/>
                          <pic:cNvPicPr/>
                        </pic:nvPicPr>
                        <pic:blipFill>
                          <a:blip r:embed="rId9"/>
                          <a:stretch>
                            <a:fillRect/>
                          </a:stretch>
                        </pic:blipFill>
                        <pic:spPr>
                          <a:xfrm>
                            <a:off x="0" y="0"/>
                            <a:ext cx="1440000" cy="2340000"/>
                          </a:xfrm>
                          <a:prstGeom prst="rect"/>
                        </pic:spPr>
                      </pic:pic>
                    </a:graphicData>
                  </a:graphic>
                </wp:inline>
              </w:drawing>
            </w:r>
          </w:p>
        </w:tc>
      </w:tr>
      <w:tr>
        <w:trPr>
          <w:trHeight w:val="850"/>
        </w:trPr>
        <w:tc>
          <w:tcPr>
            <w:tcW w:type="dxa" w:w="1134"/>
            <w:vAlign w:val="center"/>
          </w:tcPr>
          <w:p/>
          <w:p>
            <w:r>
              <w:rPr>
                <w:rFonts w:ascii="楷体" w:hAnsi="楷体"/>
                <w:sz w:val="20"/>
              </w:rPr>
              <w:t>工作单位</w:t>
            </w:r>
          </w:p>
        </w:tc>
        <w:tc>
          <w:tcPr>
            <w:tcW w:type="dxa" w:w="3402"/>
            <w:gridSpan w:val="3"/>
            <w:vAlign w:val="center"/>
          </w:tcPr>
          <w:p/>
          <w:p>
            <w:r>
              <w:rPr>
                <w:rFonts w:ascii="楷体" w:hAnsi="楷体"/>
                <w:sz w:val="20"/>
              </w:rPr>
              <w:t>郑州电力高等专科学校</w:t>
            </w:r>
          </w:p>
        </w:tc>
        <w:tc>
          <w:tcPr>
            <w:tcW w:type="dxa" w:w="1134"/>
            <w:vAlign w:val="center"/>
          </w:tcPr>
          <w:p/>
          <w:p>
            <w:r>
              <w:rPr>
                <w:rFonts w:ascii="楷体" w:hAnsi="楷体"/>
                <w:sz w:val="20"/>
              </w:rPr>
              <w:t>职称/职务</w:t>
            </w:r>
          </w:p>
        </w:tc>
        <w:tc>
          <w:tcPr>
            <w:tcW w:type="dxa" w:w="1134"/>
            <w:vAlign w:val="center"/>
          </w:tcPr>
          <w:p/>
          <w:p>
            <w:r>
              <w:rPr>
                <w:rFonts w:ascii="楷体" w:hAnsi="楷体"/>
                <w:sz w:val="20"/>
              </w:rPr>
              <w:t>信息通信学院院长</w:t>
            </w:r>
          </w:p>
        </w:tc>
        <w:tc>
          <w:tcPr>
            <w:tcW w:type="dxa" w:w="2268"/>
            <w:gridSpan w:val="2"/>
            <w:vMerge/>
            <w:vAlign w:val="center"/>
          </w:tcPr>
          <w:p/>
        </w:tc>
      </w:tr>
      <w:tr>
        <w:trPr>
          <w:trHeight w:val="850"/>
        </w:trPr>
        <w:tc>
          <w:tcPr>
            <w:tcW w:type="dxa" w:w="1134"/>
            <w:vAlign w:val="center"/>
          </w:tcPr>
          <w:p/>
          <w:p>
            <w:r>
              <w:rPr>
                <w:rFonts w:ascii="楷体" w:hAnsi="楷体"/>
                <w:sz w:val="20"/>
              </w:rPr>
              <w:t>毕业学校</w:t>
            </w:r>
          </w:p>
        </w:tc>
        <w:tc>
          <w:tcPr>
            <w:tcW w:type="dxa" w:w="3402"/>
            <w:gridSpan w:val="3"/>
            <w:vAlign w:val="center"/>
          </w:tcPr>
          <w:p/>
          <w:p>
            <w:r>
              <w:rPr>
                <w:rFonts w:ascii="楷体" w:hAnsi="楷体"/>
                <w:sz w:val="20"/>
              </w:rPr>
              <w:t>华中科技大学</w:t>
            </w:r>
          </w:p>
        </w:tc>
        <w:tc>
          <w:tcPr>
            <w:tcW w:type="dxa" w:w="1134"/>
            <w:vAlign w:val="center"/>
          </w:tcPr>
          <w:p/>
          <w:p>
            <w:r>
              <w:rPr>
                <w:rFonts w:ascii="楷体" w:hAnsi="楷体"/>
                <w:sz w:val="20"/>
              </w:rPr>
              <w:t>专业</w:t>
            </w:r>
          </w:p>
        </w:tc>
        <w:tc>
          <w:tcPr>
            <w:tcW w:type="dxa" w:w="1134"/>
            <w:vAlign w:val="center"/>
          </w:tcPr>
          <w:p/>
          <w:p>
            <w:r>
              <w:rPr>
                <w:rFonts w:ascii="楷体" w:hAnsi="楷体"/>
                <w:sz w:val="20"/>
              </w:rPr>
              <w:t>软件工程</w:t>
            </w:r>
          </w:p>
        </w:tc>
        <w:tc>
          <w:tcPr>
            <w:tcW w:type="dxa" w:w="2268"/>
            <w:gridSpan w:val="2"/>
            <w:vMerge/>
            <w:vAlign w:val="center"/>
          </w:tcPr>
          <w:p/>
        </w:tc>
      </w:tr>
      <w:tr>
        <w:trPr>
          <w:trHeight w:val="850"/>
        </w:trPr>
        <w:tc>
          <w:tcPr>
            <w:tcW w:type="dxa" w:w="1134"/>
            <w:vAlign w:val="center"/>
          </w:tcPr>
          <w:p/>
          <w:p>
            <w:r>
              <w:rPr>
                <w:rFonts w:ascii="楷体" w:hAnsi="楷体"/>
                <w:sz w:val="20"/>
              </w:rPr>
              <w:t>学历</w:t>
            </w:r>
          </w:p>
        </w:tc>
        <w:tc>
          <w:tcPr>
            <w:tcW w:type="dxa" w:w="2268"/>
            <w:gridSpan w:val="2"/>
            <w:vAlign w:val="center"/>
          </w:tcPr>
          <w:p/>
          <w:p>
            <w:r>
              <w:rPr>
                <w:rFonts w:ascii="楷体" w:hAnsi="楷体"/>
                <w:sz w:val="20"/>
              </w:rPr>
              <w:t>本科</w:t>
            </w:r>
          </w:p>
        </w:tc>
        <w:tc>
          <w:tcPr>
            <w:tcW w:type="dxa" w:w="1134"/>
            <w:vAlign w:val="center"/>
          </w:tcPr>
          <w:p/>
          <w:p>
            <w:r>
              <w:rPr>
                <w:rFonts w:ascii="楷体" w:hAnsi="楷体"/>
                <w:sz w:val="20"/>
              </w:rPr>
              <w:t>学位</w:t>
            </w:r>
          </w:p>
        </w:tc>
        <w:tc>
          <w:tcPr>
            <w:tcW w:type="dxa" w:w="2268"/>
            <w:gridSpan w:val="2"/>
            <w:vAlign w:val="center"/>
          </w:tcPr>
          <w:p/>
          <w:p>
            <w:r>
              <w:rPr>
                <w:rFonts w:ascii="楷体" w:hAnsi="楷体"/>
                <w:sz w:val="20"/>
              </w:rPr>
              <w:t>硕士</w:t>
            </w:r>
          </w:p>
        </w:tc>
        <w:tc>
          <w:tcPr>
            <w:tcW w:type="dxa" w:w="2268"/>
            <w:gridSpan w:val="2"/>
            <w:vMerge/>
            <w:vAlign w:val="center"/>
          </w:tcPr>
          <w:p/>
        </w:tc>
      </w:tr>
      <w:tr>
        <w:trPr>
          <w:trHeight w:val="850"/>
        </w:trPr>
        <w:tc>
          <w:tcPr>
            <w:tcW w:type="dxa" w:w="1134"/>
            <w:vAlign w:val="center"/>
          </w:tcPr>
          <w:p/>
          <w:p>
            <w:r>
              <w:rPr>
                <w:rFonts w:ascii="楷体" w:hAnsi="楷体"/>
                <w:sz w:val="20"/>
              </w:rPr>
              <w:t>邮箱/微信号</w:t>
            </w:r>
          </w:p>
        </w:tc>
        <w:tc>
          <w:tcPr>
            <w:tcW w:type="dxa" w:w="3402"/>
            <w:gridSpan w:val="3"/>
            <w:vAlign w:val="center"/>
          </w:tcPr>
          <w:p/>
          <w:p>
            <w:r>
              <w:rPr>
                <w:rFonts w:ascii="楷体" w:hAnsi="楷体"/>
                <w:sz w:val="20"/>
              </w:rPr>
              <w:t>fmq1978@163.com</w:t>
            </w:r>
          </w:p>
        </w:tc>
        <w:tc>
          <w:tcPr>
            <w:tcW w:type="dxa" w:w="1134"/>
            <w:vAlign w:val="center"/>
          </w:tcPr>
          <w:p/>
          <w:p>
            <w:r>
              <w:rPr>
                <w:rFonts w:ascii="楷体" w:hAnsi="楷体"/>
                <w:sz w:val="20"/>
              </w:rPr>
              <w:t>电话</w:t>
            </w:r>
          </w:p>
        </w:tc>
        <w:tc>
          <w:tcPr>
            <w:tcW w:type="dxa" w:w="3402"/>
            <w:gridSpan w:val="3"/>
            <w:vAlign w:val="center"/>
          </w:tcPr>
          <w:p/>
          <w:p>
            <w:r>
              <w:rPr>
                <w:rFonts w:ascii="楷体" w:hAnsi="楷体"/>
                <w:sz w:val="20"/>
              </w:rPr>
              <w:t>13592666986</w:t>
            </w:r>
          </w:p>
        </w:tc>
      </w:tr>
      <w:tr>
        <w:trPr>
          <w:trHeight w:val="850"/>
        </w:trPr>
        <w:tc>
          <w:tcPr>
            <w:tcW w:type="dxa" w:w="1134"/>
            <w:vMerge w:val="restart"/>
            <w:vAlign w:val="center"/>
          </w:tcPr>
          <w:p/>
          <w:p>
            <w:r>
              <w:rPr>
                <w:rFonts w:ascii="楷体" w:hAnsi="楷体"/>
                <w:sz w:val="20"/>
              </w:rPr>
              <w:t>主要工作经历</w:t>
            </w:r>
          </w:p>
        </w:tc>
        <w:tc>
          <w:tcPr>
            <w:tcW w:type="dxa" w:w="7938"/>
            <w:gridSpan w:val="7"/>
            <w:vMerge w:val="restart"/>
            <w:vAlign w:val="center"/>
          </w:tcPr>
          <w:p/>
          <w:p>
            <w:r>
              <w:rPr>
                <w:rFonts w:ascii="楷体" w:hAnsi="楷体"/>
                <w:sz w:val="20"/>
              </w:rPr>
              <w:t>2002年6月，毕业于郑州轻工业学院计算机科学与技术专业；</w:t>
              <w:br/>
              <w:t>2002年7月至2004年8月，郑州电力高等专科学校管理工程系教师；</w:t>
              <w:br/>
              <w:t>2004年9月至2009年8月，郑州电力高等专科学校电子信息系教师，2007年6月获得华中科技大学软件工程硕士学位；</w:t>
              <w:br/>
              <w:t>2009年9月至2013年6月，郑州电力高等专科学校电子信息系计算机教研室主任，软件技术专业负责人；</w:t>
              <w:br/>
              <w:t>2013年7月至2016年1月，郑州电力高等专科学校电子信息系副主任；</w:t>
              <w:br/>
              <w:t>2016年2月至2018年4月， 郑州电力高等专科学校培训管理部副主任；</w:t>
              <w:br/>
              <w:t>2018年5月至2020年1月，郑州电力高等专科学校办公室副主任（主持工作）；</w:t>
              <w:br/>
              <w:t>2020年2月至今，郑州电力高等专科学校信息通信学院院长。</w:t>
            </w:r>
          </w:p>
        </w:tc>
      </w:tr>
      <w:tr>
        <w:trPr>
          <w:trHeight w:val="850"/>
        </w:trPr>
        <w:tc>
          <w:tcPr>
            <w:tcW w:type="dxa" w:w="1134"/>
            <w:vMerge/>
            <w:vAlign w:val="center"/>
          </w:tcPr>
          <w:p/>
        </w:tc>
        <w:tc>
          <w:tcPr>
            <w:tcW w:type="dxa" w:w="7938"/>
            <w:gridSpan w:val="7"/>
            <w:vMerge/>
            <w:vAlign w:val="center"/>
          </w:tcPr>
          <w:p/>
        </w:tc>
      </w:tr>
      <w:tr>
        <w:trPr>
          <w:trHeight w:val="850"/>
        </w:trPr>
        <w:tc>
          <w:tcPr>
            <w:tcW w:type="dxa" w:w="1134"/>
            <w:vMerge/>
            <w:vAlign w:val="center"/>
          </w:tcPr>
          <w:p/>
        </w:tc>
        <w:tc>
          <w:tcPr>
            <w:tcW w:type="dxa" w:w="7938"/>
            <w:gridSpan w:val="7"/>
            <w:vMerge/>
            <w:vAlign w:val="center"/>
          </w:tcPr>
          <w:p/>
        </w:tc>
      </w:tr>
      <w:tr>
        <w:trPr>
          <w:trHeight w:val="850"/>
        </w:trPr>
        <w:tc>
          <w:tcPr>
            <w:tcW w:type="dxa" w:w="1134"/>
            <w:vMerge w:val="restart"/>
            <w:vAlign w:val="center"/>
          </w:tcPr>
          <w:p/>
          <w:p>
            <w:r>
              <w:rPr>
                <w:rFonts w:ascii="楷体" w:hAnsi="楷体"/>
                <w:sz w:val="20"/>
              </w:rPr>
              <w:t>社会兼职</w:t>
            </w:r>
          </w:p>
        </w:tc>
        <w:tc>
          <w:tcPr>
            <w:tcW w:type="dxa" w:w="7938"/>
            <w:gridSpan w:val="7"/>
            <w:vMerge w:val="restart"/>
            <w:vAlign w:val="center"/>
          </w:tcPr>
          <w:p/>
          <w:p>
            <w:r>
              <w:rPr>
                <w:rFonts w:ascii="楷体" w:hAnsi="楷体"/>
                <w:sz w:val="20"/>
              </w:rPr>
              <w:t>中国计算机学会会员;</w:t>
              <w:br/>
              <w:t>全国高等院校计算机基础教育研究会高职计算机与电子商务专委会常务委员;</w:t>
              <w:br/>
              <w:t>郑州市电力物联网工程技术研究中心主任；</w:t>
              <w:br/>
              <w:t>河南省电力职业教育集团双元育人指导委员会委员。</w:t>
              <w:br/>
            </w:r>
          </w:p>
        </w:tc>
      </w:tr>
      <w:tr>
        <w:trPr>
          <w:trHeight w:val="850"/>
        </w:trPr>
        <w:tc>
          <w:tcPr>
            <w:tcW w:type="dxa" w:w="1134"/>
            <w:vMerge/>
            <w:vAlign w:val="center"/>
          </w:tcPr>
          <w:p/>
        </w:tc>
        <w:tc>
          <w:tcPr>
            <w:tcW w:type="dxa" w:w="7938"/>
            <w:gridSpan w:val="7"/>
            <w:vMerge/>
            <w:vAlign w:val="center"/>
          </w:tcPr>
          <w:p/>
        </w:tc>
      </w:tr>
      <w:tr>
        <w:trPr>
          <w:trHeight w:val="850"/>
        </w:trPr>
        <w:tc>
          <w:tcPr>
            <w:tcW w:type="dxa" w:w="1134"/>
            <w:vMerge/>
            <w:vAlign w:val="center"/>
          </w:tcPr>
          <w:p/>
        </w:tc>
        <w:tc>
          <w:tcPr>
            <w:tcW w:type="dxa" w:w="7938"/>
            <w:gridSpan w:val="7"/>
            <w:vMerge/>
            <w:vAlign w:val="center"/>
          </w:tcPr>
          <w:p/>
        </w:tc>
      </w:tr>
      <w:tr>
        <w:trPr>
          <w:trHeight w:val="850"/>
        </w:trPr>
        <w:tc>
          <w:tcPr>
            <w:tcW w:type="dxa" w:w="1134"/>
            <w:vMerge/>
            <w:vAlign w:val="center"/>
          </w:tcPr>
          <w:p/>
        </w:tc>
        <w:tc>
          <w:tcPr>
            <w:tcW w:type="dxa" w:w="7938"/>
            <w:gridSpan w:val="7"/>
            <w:vMerge/>
            <w:vAlign w:val="center"/>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