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083" w14:textId="77777777" w:rsidR="00C460D6" w:rsidRPr="003B6451" w:rsidRDefault="00C460D6" w:rsidP="00C460D6">
      <w:pPr>
        <w:ind w:left="-284"/>
        <w:jc w:val="center"/>
        <w:rPr>
          <w:sz w:val="22"/>
          <w:szCs w:val="22"/>
        </w:rPr>
      </w:pPr>
      <w:r w:rsidRPr="00290D0C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33AE21A" w14:textId="77777777" w:rsidR="00C460D6" w:rsidRDefault="00C460D6" w:rsidP="00C460D6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500B12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высшего образования </w:t>
      </w:r>
    </w:p>
    <w:p w14:paraId="0697DC84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AF36DCB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академика М.Ф. Решетнева»</w:t>
      </w:r>
    </w:p>
    <w:p w14:paraId="37C7B1A8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02F753B7" w14:textId="77777777" w:rsidR="00C460D6" w:rsidRDefault="00C460D6" w:rsidP="00C460D6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инженерной экономики</w:t>
      </w:r>
    </w:p>
    <w:p w14:paraId="655347EE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46FB54FF" w14:textId="77777777" w:rsidR="00C460D6" w:rsidRDefault="00C460D6" w:rsidP="00C460D6">
      <w:pPr>
        <w:ind w:right="-2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информационно-экономических систем</w:t>
      </w:r>
    </w:p>
    <w:p w14:paraId="32F89BD2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7E9152" w14:textId="77777777" w:rsidR="00C460D6" w:rsidRDefault="00C460D6" w:rsidP="00C460D6">
      <w:pPr>
        <w:widowControl w:val="0"/>
        <w:jc w:val="right"/>
        <w:rPr>
          <w:sz w:val="28"/>
          <w:szCs w:val="28"/>
        </w:rPr>
      </w:pPr>
    </w:p>
    <w:p w14:paraId="4099BBF3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64CC25DA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D50E77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36989EC8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810374D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12633E1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71A10D5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A898AD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9A0117B" w14:textId="4C29A8FB" w:rsidR="00C460D6" w:rsidRPr="00CF0DC7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 w:rsidRPr="003B6451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ТЧЕТ ПО ЛАБОРАТОРНОЙ РАБОТЕ №</w:t>
      </w:r>
      <w:r w:rsidR="00333D95">
        <w:rPr>
          <w:b/>
          <w:bCs/>
          <w:sz w:val="28"/>
          <w:szCs w:val="28"/>
        </w:rPr>
        <w:t>1</w:t>
      </w:r>
    </w:p>
    <w:p w14:paraId="2CCB5814" w14:textId="77777777" w:rsidR="00C460D6" w:rsidRPr="003B6451" w:rsidRDefault="00C460D6" w:rsidP="00C460D6">
      <w:pPr>
        <w:widowControl w:val="0"/>
        <w:jc w:val="center"/>
        <w:rPr>
          <w:b/>
          <w:bCs/>
          <w:sz w:val="28"/>
          <w:szCs w:val="28"/>
        </w:rPr>
      </w:pPr>
    </w:p>
    <w:p w14:paraId="0FFEBA2E" w14:textId="65D1942C" w:rsidR="00C460D6" w:rsidRDefault="00C460D6" w:rsidP="00C460D6">
      <w:pPr>
        <w:ind w:right="-2"/>
        <w:jc w:val="center"/>
        <w:rPr>
          <w:sz w:val="28"/>
          <w:szCs w:val="28"/>
        </w:rPr>
      </w:pPr>
      <w:r w:rsidRPr="00BF1B46">
        <w:rPr>
          <w:sz w:val="28"/>
          <w:szCs w:val="28"/>
        </w:rPr>
        <w:t>«</w:t>
      </w:r>
      <w:r w:rsidR="00333D95" w:rsidRPr="00333D95">
        <w:rPr>
          <w:sz w:val="28"/>
          <w:szCs w:val="28"/>
        </w:rPr>
        <w:t>Описание концепции продукта на базе постановки задачи</w:t>
      </w:r>
      <w:r w:rsidRPr="00BF1B46">
        <w:rPr>
          <w:sz w:val="28"/>
          <w:szCs w:val="28"/>
        </w:rPr>
        <w:t>»</w:t>
      </w:r>
    </w:p>
    <w:p w14:paraId="3A39320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3F421788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58D8B14" w14:textId="77777777" w:rsidR="00C460D6" w:rsidRDefault="00C460D6" w:rsidP="00C460D6">
      <w:pPr>
        <w:widowControl w:val="0"/>
        <w:rPr>
          <w:sz w:val="28"/>
          <w:szCs w:val="28"/>
        </w:rPr>
      </w:pPr>
    </w:p>
    <w:p w14:paraId="021D73D5" w14:textId="77777777" w:rsidR="00C460D6" w:rsidRDefault="00C460D6" w:rsidP="00C460D6">
      <w:pPr>
        <w:widowControl w:val="0"/>
        <w:rPr>
          <w:sz w:val="28"/>
          <w:szCs w:val="28"/>
        </w:rPr>
      </w:pPr>
    </w:p>
    <w:p w14:paraId="3EF165A1" w14:textId="77777777" w:rsidR="00C460D6" w:rsidRDefault="00C460D6" w:rsidP="00C460D6">
      <w:pPr>
        <w:widowControl w:val="0"/>
        <w:rPr>
          <w:sz w:val="28"/>
          <w:szCs w:val="28"/>
        </w:rPr>
      </w:pPr>
    </w:p>
    <w:p w14:paraId="4DD4B49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5985D891" w14:textId="77777777" w:rsidR="00C460D6" w:rsidRDefault="00C460D6" w:rsidP="009E7471">
      <w:pPr>
        <w:widowControl w:val="0"/>
        <w:rPr>
          <w:sz w:val="28"/>
        </w:rPr>
      </w:pPr>
    </w:p>
    <w:p w14:paraId="7ED209D0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5ACF7A48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6492F099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7425129E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4D482CF6" w14:textId="77777777" w:rsidR="00C460D6" w:rsidRDefault="00C460D6" w:rsidP="00C460D6">
      <w:pPr>
        <w:pStyle w:val="ae"/>
        <w:spacing w:line="240" w:lineRule="atLeast"/>
        <w:ind w:left="4678" w:right="0"/>
      </w:pPr>
      <w:r>
        <w:t>Руководитель:</w:t>
      </w:r>
    </w:p>
    <w:p w14:paraId="64F1B30E" w14:textId="35DA68F0" w:rsidR="00C460D6" w:rsidRDefault="00C460D6" w:rsidP="00C460D6">
      <w:pPr>
        <w:pStyle w:val="ae"/>
        <w:spacing w:line="240" w:lineRule="atLeast"/>
        <w:ind w:left="4678" w:right="0"/>
      </w:pPr>
      <w:r>
        <w:t xml:space="preserve">___________________ </w:t>
      </w:r>
      <w:r w:rsidR="009E7471">
        <w:t>И</w:t>
      </w:r>
      <w:r>
        <w:t xml:space="preserve">.В. </w:t>
      </w:r>
      <w:r w:rsidR="009E7471">
        <w:t>Василенко</w:t>
      </w:r>
    </w:p>
    <w:p w14:paraId="276F0A30" w14:textId="77777777" w:rsidR="00C460D6" w:rsidRPr="007D33BE" w:rsidRDefault="00C460D6" w:rsidP="00C460D6">
      <w:pPr>
        <w:pStyle w:val="ae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9E68EB4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4CFD833B" w14:textId="77777777" w:rsidR="00C460D6" w:rsidRPr="007D33BE" w:rsidRDefault="00C460D6" w:rsidP="00C460D6">
      <w:pPr>
        <w:pStyle w:val="ae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34A0413B" w14:textId="77777777" w:rsidR="00C460D6" w:rsidRDefault="00C460D6" w:rsidP="00C460D6">
      <w:pPr>
        <w:pStyle w:val="ae"/>
        <w:spacing w:line="240" w:lineRule="atLeast"/>
        <w:ind w:left="4678" w:right="0"/>
      </w:pPr>
      <w:r>
        <w:t>Выполнил:</w:t>
      </w:r>
    </w:p>
    <w:p w14:paraId="02F34343" w14:textId="16F88BB1" w:rsidR="00C460D6" w:rsidRDefault="00C460D6" w:rsidP="00C460D6">
      <w:pPr>
        <w:pStyle w:val="ae"/>
        <w:spacing w:line="240" w:lineRule="atLeast"/>
        <w:ind w:left="4678" w:right="0"/>
      </w:pPr>
      <w:r>
        <w:t>студент группы БПЭ21-01</w:t>
      </w:r>
    </w:p>
    <w:p w14:paraId="4968181D" w14:textId="77777777" w:rsidR="00C460D6" w:rsidRPr="006E7C81" w:rsidRDefault="00C460D6" w:rsidP="00C460D6">
      <w:pPr>
        <w:pStyle w:val="ae"/>
        <w:spacing w:line="240" w:lineRule="atLeast"/>
        <w:ind w:left="4678" w:right="0"/>
      </w:pPr>
      <w:r>
        <w:t>____________________И.Л. Степанова</w:t>
      </w:r>
    </w:p>
    <w:p w14:paraId="3971E1E9" w14:textId="77777777" w:rsidR="00C460D6" w:rsidRPr="007D33BE" w:rsidRDefault="00C460D6" w:rsidP="00C460D6">
      <w:pPr>
        <w:pStyle w:val="ae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0F47C29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1E4C2CE7" w14:textId="77777777" w:rsidR="00C460D6" w:rsidRPr="00425A84" w:rsidRDefault="00C460D6" w:rsidP="00C460D6">
      <w:pPr>
        <w:pStyle w:val="ae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14:paraId="6B6364F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F2664A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EEF2DC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FD30348" w14:textId="77777777" w:rsidR="00333D95" w:rsidRDefault="00333D95" w:rsidP="00C460D6">
      <w:pPr>
        <w:widowControl w:val="0"/>
        <w:rPr>
          <w:sz w:val="28"/>
          <w:szCs w:val="28"/>
        </w:rPr>
      </w:pPr>
    </w:p>
    <w:p w14:paraId="18BD3651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 w:rsidRPr="00034D13">
        <w:rPr>
          <w:sz w:val="28"/>
          <w:szCs w:val="28"/>
        </w:rPr>
        <w:t>Красноярск 2023</w:t>
      </w:r>
    </w:p>
    <w:p w14:paraId="61B22372" w14:textId="77777777" w:rsidR="00B436E5" w:rsidRDefault="00B436E5" w:rsidP="00B436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№ 19. </w:t>
      </w:r>
    </w:p>
    <w:p w14:paraId="0A06A7FB" w14:textId="77777777" w:rsidR="00B436E5" w:rsidRDefault="00B436E5" w:rsidP="00B436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Бизнес-процессы банка при работе с физическими лицами. </w:t>
      </w:r>
    </w:p>
    <w:p w14:paraId="3C66FA50" w14:textId="77777777" w:rsidR="00B436E5" w:rsidRDefault="00B436E5" w:rsidP="00B436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Смоделируйте работу бизнес-единицы «Банк: Розница», отвечающей за оказание розничных услуг банка. </w:t>
      </w:r>
    </w:p>
    <w:p w14:paraId="559D9665" w14:textId="77777777" w:rsidR="00B436E5" w:rsidRDefault="00B436E5" w:rsidP="00B436E5">
      <w:pPr>
        <w:pStyle w:val="Default"/>
        <w:spacing w:after="24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 xml:space="preserve">Основная цель </w:t>
      </w:r>
      <w:r>
        <w:rPr>
          <w:sz w:val="28"/>
          <w:szCs w:val="28"/>
        </w:rPr>
        <w:t xml:space="preserve">бизнес-единицы. Своевременное, в полном объеме и в соответствии с законодательством и отраслевыми стандартами предоставление розничных услуг банка. </w:t>
      </w:r>
    </w:p>
    <w:p w14:paraId="199F7789" w14:textId="77777777" w:rsidR="00B436E5" w:rsidRDefault="00B436E5" w:rsidP="00B436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 xml:space="preserve">Основные задачи. </w:t>
      </w:r>
      <w:r>
        <w:rPr>
          <w:sz w:val="28"/>
          <w:szCs w:val="28"/>
        </w:rPr>
        <w:t xml:space="preserve">Прием и выдача вкладов. Заключение кредитных </w:t>
      </w:r>
    </w:p>
    <w:p w14:paraId="15B98A41" w14:textId="77777777" w:rsidR="00B436E5" w:rsidRDefault="00B436E5" w:rsidP="00B436E5">
      <w:pPr>
        <w:pStyle w:val="Default"/>
        <w:spacing w:after="24"/>
        <w:rPr>
          <w:sz w:val="28"/>
          <w:szCs w:val="28"/>
        </w:rPr>
      </w:pPr>
      <w:r>
        <w:rPr>
          <w:sz w:val="28"/>
          <w:szCs w:val="28"/>
        </w:rPr>
        <w:t xml:space="preserve">договоров, выдача займов. Расчет процентных платежей. Прием платежей в погашение кредитов и процентов. </w:t>
      </w:r>
    </w:p>
    <w:p w14:paraId="09F99E08" w14:textId="77777777" w:rsidR="00B436E5" w:rsidRDefault="00B436E5" w:rsidP="00B436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 xml:space="preserve">. </w:t>
      </w:r>
    </w:p>
    <w:p w14:paraId="48305825" w14:textId="77777777" w:rsidR="00B436E5" w:rsidRDefault="00B436E5" w:rsidP="00B436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Клиент может открыть счет в банке – дебетовый или кредитный. Клиент может получить деньги со счета по расходному ордеру. Если счет дебетовый, то выдача средств не может превысить остатков на счету. Если счет кредитный – то допустимого кредитного лимита. Для кредитного счета производится ежемесячный расчет платежей по процентам, эти платежи увеличивают задолженность. Клиент может внести деньги на счет по приходному ордеру. Деньги можно получать и вносить как в офисе банка, так и в банкомате. По кредитному счету существует график выплат. Если сроки погашения срывается, то банк может либо скорректировать эти сроки, либо подать на возмещение убытков в судебном порядке. Менеджер банка следит за остатками на счетах клиентов и за соблюдением графика платежей по кредитным договорам. </w:t>
      </w:r>
    </w:p>
    <w:p w14:paraId="01B268F9" w14:textId="77777777" w:rsidR="00B436E5" w:rsidRDefault="00B436E5" w:rsidP="00B436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 xml:space="preserve">Рекомендуемые таблицы </w:t>
      </w:r>
      <w:r>
        <w:rPr>
          <w:sz w:val="28"/>
          <w:szCs w:val="28"/>
        </w:rPr>
        <w:t xml:space="preserve">– Клиенты, Счета, Типы счетов, Операции по счетам клиентов, График платежей по кредитному счету. </w:t>
      </w:r>
    </w:p>
    <w:p w14:paraId="3471D0A7" w14:textId="77777777" w:rsidR="00B436E5" w:rsidRDefault="00B436E5" w:rsidP="00B436E5"/>
    <w:p w14:paraId="0D5E795B" w14:textId="77777777" w:rsidR="00B436E5" w:rsidRDefault="00B436E5" w:rsidP="00B436E5">
      <w:pPr>
        <w:rPr>
          <w:b/>
          <w:bCs/>
          <w:color w:val="000000"/>
          <w:sz w:val="28"/>
          <w:szCs w:val="28"/>
        </w:rPr>
      </w:pPr>
      <w:r w:rsidRPr="00CD7C60">
        <w:rPr>
          <w:b/>
          <w:bCs/>
          <w:color w:val="000000"/>
          <w:sz w:val="28"/>
          <w:szCs w:val="28"/>
        </w:rPr>
        <w:t>Система</w:t>
      </w:r>
    </w:p>
    <w:p w14:paraId="7C6244A3" w14:textId="77777777" w:rsidR="00B436E5" w:rsidRPr="00131529" w:rsidRDefault="00B436E5" w:rsidP="00B436E5">
      <w:pPr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Работа банка с физическими лицами (бизнес-</w:t>
      </w:r>
      <w:r w:rsidRPr="00131529">
        <w:rPr>
          <w:color w:val="000000"/>
          <w:sz w:val="28"/>
          <w:szCs w:val="28"/>
        </w:rPr>
        <w:t>единица «Банк: Розница», отвечающая за оказание розничных услуг банка.</w:t>
      </w:r>
    </w:p>
    <w:p w14:paraId="60F02456" w14:textId="77777777" w:rsidR="00B436E5" w:rsidRDefault="00B436E5" w:rsidP="00B436E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Взаимодействующие системы:</w:t>
      </w:r>
    </w:p>
    <w:p w14:paraId="77AEF2A5" w14:textId="77777777" w:rsidR="00B436E5" w:rsidRPr="00F74BD8" w:rsidRDefault="00B436E5" w:rsidP="00B436E5">
      <w:pPr>
        <w:pStyle w:val="a3"/>
        <w:numPr>
          <w:ilvl w:val="0"/>
          <w:numId w:val="4"/>
        </w:numPr>
        <w:spacing w:after="200" w:line="276" w:lineRule="auto"/>
        <w:rPr>
          <w:bCs/>
          <w:color w:val="000000"/>
          <w:sz w:val="28"/>
          <w:szCs w:val="28"/>
        </w:rPr>
      </w:pPr>
      <w:r w:rsidRPr="00B02480">
        <w:rPr>
          <w:bCs/>
          <w:color w:val="000000"/>
          <w:sz w:val="28"/>
          <w:szCs w:val="28"/>
        </w:rPr>
        <w:t xml:space="preserve">Клиенты банка </w:t>
      </w:r>
    </w:p>
    <w:p w14:paraId="0D9FAA5E" w14:textId="77777777" w:rsidR="00B436E5" w:rsidRDefault="00B436E5" w:rsidP="00B436E5">
      <w:pPr>
        <w:pStyle w:val="a3"/>
        <w:numPr>
          <w:ilvl w:val="0"/>
          <w:numId w:val="4"/>
        </w:numPr>
        <w:spacing w:after="200" w:line="276" w:lineRule="auto"/>
        <w:rPr>
          <w:bCs/>
          <w:color w:val="000000"/>
          <w:sz w:val="28"/>
          <w:szCs w:val="28"/>
        </w:rPr>
      </w:pPr>
      <w:r w:rsidRPr="00B02480">
        <w:rPr>
          <w:bCs/>
          <w:color w:val="000000"/>
          <w:sz w:val="28"/>
          <w:szCs w:val="28"/>
        </w:rPr>
        <w:t>Центральный банк</w:t>
      </w:r>
    </w:p>
    <w:p w14:paraId="41578688" w14:textId="77777777" w:rsidR="00B436E5" w:rsidRPr="00B02480" w:rsidRDefault="00B436E5" w:rsidP="00B436E5">
      <w:pPr>
        <w:pStyle w:val="a3"/>
        <w:numPr>
          <w:ilvl w:val="0"/>
          <w:numId w:val="4"/>
        </w:numPr>
        <w:spacing w:after="20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Банкоматы</w:t>
      </w:r>
    </w:p>
    <w:p w14:paraId="55D0D397" w14:textId="77777777" w:rsidR="00B436E5" w:rsidRDefault="00B436E5" w:rsidP="00B436E5">
      <w:pPr>
        <w:pStyle w:val="Default"/>
      </w:pPr>
    </w:p>
    <w:p w14:paraId="47522CEF" w14:textId="77777777" w:rsidR="00B436E5" w:rsidRPr="004A60B5" w:rsidRDefault="00B436E5" w:rsidP="00B436E5">
      <w:pPr>
        <w:rPr>
          <w:b/>
          <w:bCs/>
          <w:color w:val="000000"/>
          <w:sz w:val="28"/>
          <w:szCs w:val="28"/>
        </w:rPr>
      </w:pPr>
      <w:r w:rsidRPr="004A60B5">
        <w:rPr>
          <w:b/>
          <w:bCs/>
          <w:color w:val="000000"/>
          <w:sz w:val="28"/>
          <w:szCs w:val="28"/>
        </w:rPr>
        <w:t xml:space="preserve">Компоненты (элементы, подсистемы) системы </w:t>
      </w:r>
    </w:p>
    <w:p w14:paraId="3692A7F0" w14:textId="77777777" w:rsidR="00B436E5" w:rsidRDefault="00B436E5" w:rsidP="00B436E5">
      <w:pPr>
        <w:pStyle w:val="Default"/>
        <w:rPr>
          <w:sz w:val="28"/>
          <w:szCs w:val="28"/>
        </w:rPr>
      </w:pPr>
      <w:r w:rsidRPr="004A60B5">
        <w:rPr>
          <w:sz w:val="28"/>
          <w:szCs w:val="28"/>
        </w:rPr>
        <w:t>По</w:t>
      </w:r>
      <w:r>
        <w:rPr>
          <w:sz w:val="28"/>
          <w:szCs w:val="28"/>
        </w:rPr>
        <w:t>дсистема приема вклада</w:t>
      </w:r>
    </w:p>
    <w:p w14:paraId="3341773B" w14:textId="77777777" w:rsidR="00B436E5" w:rsidRPr="004A60B5" w:rsidRDefault="00B436E5" w:rsidP="00B436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Подсистема выдачи вклада</w:t>
      </w:r>
    </w:p>
    <w:p w14:paraId="7187F27D" w14:textId="77777777" w:rsidR="00B436E5" w:rsidRDefault="00B436E5" w:rsidP="00B436E5">
      <w:pPr>
        <w:pStyle w:val="Default"/>
        <w:rPr>
          <w:sz w:val="28"/>
          <w:szCs w:val="28"/>
        </w:rPr>
      </w:pPr>
      <w:r w:rsidRPr="004A60B5">
        <w:rPr>
          <w:sz w:val="28"/>
          <w:szCs w:val="28"/>
        </w:rPr>
        <w:t>Подсистема</w:t>
      </w:r>
      <w:r>
        <w:rPr>
          <w:sz w:val="28"/>
          <w:szCs w:val="28"/>
        </w:rPr>
        <w:t xml:space="preserve"> заключения кредитных договоров</w:t>
      </w:r>
    </w:p>
    <w:p w14:paraId="076EA05F" w14:textId="77777777" w:rsidR="00B436E5" w:rsidRPr="004A60B5" w:rsidRDefault="00B436E5" w:rsidP="00B436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Подсистема</w:t>
      </w:r>
      <w:r w:rsidRPr="004A60B5">
        <w:rPr>
          <w:sz w:val="28"/>
          <w:szCs w:val="28"/>
        </w:rPr>
        <w:t xml:space="preserve"> выдачи займов</w:t>
      </w:r>
    </w:p>
    <w:p w14:paraId="3A0B12D6" w14:textId="77777777" w:rsidR="00B436E5" w:rsidRPr="004A60B5" w:rsidRDefault="00B436E5" w:rsidP="00B436E5">
      <w:pPr>
        <w:pStyle w:val="Default"/>
        <w:rPr>
          <w:sz w:val="28"/>
          <w:szCs w:val="28"/>
        </w:rPr>
      </w:pPr>
      <w:r w:rsidRPr="004A60B5">
        <w:rPr>
          <w:sz w:val="28"/>
          <w:szCs w:val="28"/>
        </w:rPr>
        <w:t>Подсистема расчета процентных платежей</w:t>
      </w:r>
    </w:p>
    <w:p w14:paraId="55DE69AB" w14:textId="77777777" w:rsidR="00B436E5" w:rsidRPr="004A60B5" w:rsidRDefault="00B436E5" w:rsidP="00B436E5">
      <w:pPr>
        <w:pStyle w:val="Default"/>
        <w:rPr>
          <w:sz w:val="28"/>
          <w:szCs w:val="28"/>
        </w:rPr>
      </w:pPr>
      <w:r w:rsidRPr="004A60B5">
        <w:rPr>
          <w:sz w:val="28"/>
          <w:szCs w:val="28"/>
        </w:rPr>
        <w:t>Подсистема приема платежей в погашение кредитов и процентов</w:t>
      </w:r>
    </w:p>
    <w:p w14:paraId="50889B5D" w14:textId="77777777" w:rsidR="00B436E5" w:rsidRDefault="00B436E5" w:rsidP="00B436E5">
      <w:pPr>
        <w:pStyle w:val="Default"/>
      </w:pPr>
    </w:p>
    <w:p w14:paraId="23BD1B40" w14:textId="77777777" w:rsidR="00B436E5" w:rsidRPr="004A60B5" w:rsidRDefault="00B436E5" w:rsidP="00B436E5">
      <w:pPr>
        <w:pStyle w:val="Default"/>
        <w:rPr>
          <w:b/>
          <w:bCs/>
          <w:sz w:val="28"/>
          <w:szCs w:val="28"/>
        </w:rPr>
      </w:pPr>
      <w:r w:rsidRPr="004A60B5">
        <w:rPr>
          <w:b/>
          <w:bCs/>
          <w:sz w:val="28"/>
          <w:szCs w:val="28"/>
        </w:rPr>
        <w:t xml:space="preserve">Процесс </w:t>
      </w:r>
    </w:p>
    <w:p w14:paraId="28CB1F46" w14:textId="77777777" w:rsidR="00B436E5" w:rsidRPr="004A60B5" w:rsidRDefault="00B436E5" w:rsidP="00B436E5">
      <w:pPr>
        <w:pStyle w:val="Default"/>
        <w:rPr>
          <w:sz w:val="28"/>
          <w:szCs w:val="28"/>
        </w:rPr>
      </w:pPr>
      <w:r w:rsidRPr="004A60B5">
        <w:rPr>
          <w:sz w:val="28"/>
          <w:szCs w:val="28"/>
        </w:rPr>
        <w:lastRenderedPageBreak/>
        <w:t xml:space="preserve">Действия, направленные на достижение главной цели системы – своевременное, в полном объеме и в соответствии с законодательством и отраслевыми стандартами предоставление розничных услуг банка. </w:t>
      </w:r>
    </w:p>
    <w:p w14:paraId="137B7CAD" w14:textId="77777777" w:rsidR="00B436E5" w:rsidRDefault="00B436E5" w:rsidP="00B436E5">
      <w:pPr>
        <w:pStyle w:val="Default"/>
      </w:pPr>
    </w:p>
    <w:p w14:paraId="036AADD3" w14:textId="77777777" w:rsidR="00B436E5" w:rsidRPr="00B02480" w:rsidRDefault="00B436E5" w:rsidP="00B436E5">
      <w:pPr>
        <w:pStyle w:val="Default"/>
        <w:rPr>
          <w:b/>
          <w:bCs/>
          <w:sz w:val="28"/>
          <w:szCs w:val="28"/>
        </w:rPr>
      </w:pPr>
      <w:r w:rsidRPr="004A60B5">
        <w:rPr>
          <w:b/>
          <w:bCs/>
          <w:sz w:val="28"/>
          <w:szCs w:val="28"/>
        </w:rPr>
        <w:t xml:space="preserve">Состояние </w:t>
      </w:r>
    </w:p>
    <w:p w14:paraId="2E9B3B3D" w14:textId="77777777" w:rsidR="00B436E5" w:rsidRDefault="00B436E5" w:rsidP="00B436E5">
      <w:pPr>
        <w:pStyle w:val="Default"/>
        <w:rPr>
          <w:sz w:val="28"/>
          <w:szCs w:val="28"/>
        </w:rPr>
      </w:pPr>
      <w:r w:rsidRPr="004A60B5">
        <w:rPr>
          <w:sz w:val="28"/>
          <w:szCs w:val="28"/>
        </w:rPr>
        <w:t>Значения на каждый момент времени показателей системы</w:t>
      </w:r>
      <w:r>
        <w:rPr>
          <w:sz w:val="28"/>
          <w:szCs w:val="28"/>
        </w:rPr>
        <w:t>:</w:t>
      </w:r>
    </w:p>
    <w:p w14:paraId="143C66DC" w14:textId="77777777" w:rsidR="00B436E5" w:rsidRPr="004A60B5" w:rsidRDefault="00B436E5" w:rsidP="00B436E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Список и свойства (включая тарифы) услуг</w:t>
      </w:r>
    </w:p>
    <w:p w14:paraId="6C42B546" w14:textId="77777777" w:rsidR="00B436E5" w:rsidRDefault="00B436E5" w:rsidP="00B436E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Список клиентов с номерами их счетов</w:t>
      </w:r>
    </w:p>
    <w:p w14:paraId="563136D7" w14:textId="77777777" w:rsidR="00B436E5" w:rsidRDefault="00B436E5" w:rsidP="00B436E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График выплат</w:t>
      </w:r>
    </w:p>
    <w:p w14:paraId="3911AC0D" w14:textId="77777777" w:rsidR="00B436E5" w:rsidRDefault="00B436E5" w:rsidP="00B436E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Объем средств, выплаченных клиентами банку </w:t>
      </w:r>
    </w:p>
    <w:p w14:paraId="76022F4F" w14:textId="77777777" w:rsidR="00B436E5" w:rsidRDefault="00B436E5" w:rsidP="00B436E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Объем средств, выплаченных банком клиентам</w:t>
      </w:r>
    </w:p>
    <w:p w14:paraId="4CDDD991" w14:textId="77777777" w:rsidR="00B436E5" w:rsidRDefault="00B436E5" w:rsidP="00B436E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Список кредиторов</w:t>
      </w:r>
    </w:p>
    <w:p w14:paraId="75F070DB" w14:textId="77777777" w:rsidR="00B436E5" w:rsidRDefault="00B436E5" w:rsidP="00B436E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Список вкладчиков</w:t>
      </w:r>
    </w:p>
    <w:p w14:paraId="242671F4" w14:textId="77777777" w:rsidR="00B436E5" w:rsidRDefault="00B436E5" w:rsidP="00B436E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Объем средств на счетах клиентов</w:t>
      </w:r>
    </w:p>
    <w:p w14:paraId="71EE62CC" w14:textId="77777777" w:rsidR="00B436E5" w:rsidRPr="004A60B5" w:rsidRDefault="00B436E5" w:rsidP="00B436E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Объем занятых средств</w:t>
      </w:r>
    </w:p>
    <w:p w14:paraId="61511F0C" w14:textId="77777777" w:rsidR="00B436E5" w:rsidRDefault="00B436E5" w:rsidP="00B436E5">
      <w:pPr>
        <w:pStyle w:val="Default"/>
      </w:pPr>
    </w:p>
    <w:p w14:paraId="002101C7" w14:textId="77777777" w:rsidR="00B436E5" w:rsidRDefault="00B436E5" w:rsidP="00B436E5">
      <w:pPr>
        <w:pStyle w:val="Default"/>
      </w:pPr>
    </w:p>
    <w:p w14:paraId="0D4DF0C9" w14:textId="77777777" w:rsidR="00B436E5" w:rsidRPr="004A60B5" w:rsidRDefault="00B436E5" w:rsidP="00B436E5">
      <w:pPr>
        <w:pStyle w:val="Default"/>
        <w:rPr>
          <w:b/>
          <w:bCs/>
          <w:sz w:val="28"/>
          <w:szCs w:val="28"/>
        </w:rPr>
      </w:pPr>
      <w:r w:rsidRPr="004A60B5">
        <w:rPr>
          <w:b/>
          <w:bCs/>
          <w:sz w:val="28"/>
          <w:szCs w:val="28"/>
        </w:rPr>
        <w:t xml:space="preserve">Системный эффект (синергия) </w:t>
      </w:r>
    </w:p>
    <w:p w14:paraId="021AF90F" w14:textId="77777777" w:rsidR="00B436E5" w:rsidRDefault="00B436E5" w:rsidP="00B436E5">
      <w:pPr>
        <w:rPr>
          <w:color w:val="000000"/>
          <w:sz w:val="28"/>
          <w:szCs w:val="28"/>
        </w:rPr>
      </w:pPr>
      <w:r w:rsidRPr="004A60B5">
        <w:rPr>
          <w:color w:val="000000"/>
          <w:sz w:val="28"/>
          <w:szCs w:val="28"/>
        </w:rPr>
        <w:t>Связи между подсистемами: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13"/>
        <w:gridCol w:w="3220"/>
        <w:gridCol w:w="3194"/>
      </w:tblGrid>
      <w:tr w:rsidR="00B436E5" w14:paraId="16DDE214" w14:textId="77777777" w:rsidTr="00AF61E4">
        <w:tc>
          <w:tcPr>
            <w:tcW w:w="3414" w:type="dxa"/>
          </w:tcPr>
          <w:p w14:paraId="5FD1727B" w14:textId="77777777" w:rsidR="00B436E5" w:rsidRPr="004A60B5" w:rsidRDefault="00B436E5" w:rsidP="00AF61E4">
            <w:pPr>
              <w:tabs>
                <w:tab w:val="left" w:pos="2100"/>
              </w:tabs>
              <w:rPr>
                <w:b/>
                <w:sz w:val="28"/>
                <w:szCs w:val="28"/>
              </w:rPr>
            </w:pPr>
            <w:r w:rsidRPr="004A60B5">
              <w:rPr>
                <w:b/>
                <w:sz w:val="28"/>
                <w:szCs w:val="28"/>
              </w:rPr>
              <w:t>Система отправитель</w:t>
            </w:r>
          </w:p>
        </w:tc>
        <w:tc>
          <w:tcPr>
            <w:tcW w:w="3415" w:type="dxa"/>
          </w:tcPr>
          <w:p w14:paraId="0121B28F" w14:textId="77777777" w:rsidR="00B436E5" w:rsidRPr="004A60B5" w:rsidRDefault="00B436E5" w:rsidP="00AF61E4">
            <w:pPr>
              <w:tabs>
                <w:tab w:val="left" w:pos="2100"/>
              </w:tabs>
              <w:rPr>
                <w:b/>
                <w:sz w:val="28"/>
                <w:szCs w:val="28"/>
              </w:rPr>
            </w:pPr>
            <w:r w:rsidRPr="004A60B5">
              <w:rPr>
                <w:b/>
                <w:sz w:val="28"/>
                <w:szCs w:val="28"/>
              </w:rPr>
              <w:t>Связь</w:t>
            </w:r>
          </w:p>
        </w:tc>
        <w:tc>
          <w:tcPr>
            <w:tcW w:w="3415" w:type="dxa"/>
          </w:tcPr>
          <w:p w14:paraId="04CBBB52" w14:textId="77777777" w:rsidR="00B436E5" w:rsidRPr="004A60B5" w:rsidRDefault="00B436E5" w:rsidP="00AF61E4">
            <w:pPr>
              <w:tabs>
                <w:tab w:val="left" w:pos="2100"/>
              </w:tabs>
              <w:rPr>
                <w:b/>
                <w:sz w:val="28"/>
                <w:szCs w:val="28"/>
              </w:rPr>
            </w:pPr>
            <w:r w:rsidRPr="004A60B5">
              <w:rPr>
                <w:b/>
                <w:sz w:val="28"/>
                <w:szCs w:val="28"/>
              </w:rPr>
              <w:t>Система получатель</w:t>
            </w:r>
          </w:p>
        </w:tc>
      </w:tr>
      <w:tr w:rsidR="00B436E5" w14:paraId="739194BA" w14:textId="77777777" w:rsidTr="00AF61E4">
        <w:tc>
          <w:tcPr>
            <w:tcW w:w="3414" w:type="dxa"/>
          </w:tcPr>
          <w:p w14:paraId="5936DB75" w14:textId="77777777" w:rsidR="00B436E5" w:rsidRDefault="00B436E5" w:rsidP="00AF61E4">
            <w:pPr>
              <w:pStyle w:val="Default"/>
              <w:rPr>
                <w:sz w:val="28"/>
                <w:szCs w:val="28"/>
              </w:rPr>
            </w:pPr>
            <w:r w:rsidRPr="004A60B5">
              <w:rPr>
                <w:sz w:val="28"/>
                <w:szCs w:val="28"/>
              </w:rPr>
              <w:t>Под</w:t>
            </w:r>
            <w:r>
              <w:rPr>
                <w:sz w:val="28"/>
                <w:szCs w:val="28"/>
              </w:rPr>
              <w:t>система приема вклада</w:t>
            </w:r>
          </w:p>
        </w:tc>
        <w:tc>
          <w:tcPr>
            <w:tcW w:w="3415" w:type="dxa"/>
          </w:tcPr>
          <w:p w14:paraId="288E0F4C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денежных средств</w:t>
            </w:r>
          </w:p>
        </w:tc>
        <w:tc>
          <w:tcPr>
            <w:tcW w:w="3415" w:type="dxa"/>
          </w:tcPr>
          <w:p w14:paraId="6CEDA2F5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расчета процентных платежей</w:t>
            </w:r>
          </w:p>
        </w:tc>
      </w:tr>
      <w:tr w:rsidR="00B436E5" w14:paraId="711EC29B" w14:textId="77777777" w:rsidTr="00AF61E4">
        <w:tc>
          <w:tcPr>
            <w:tcW w:w="3414" w:type="dxa"/>
          </w:tcPr>
          <w:p w14:paraId="33038A00" w14:textId="77777777" w:rsidR="00B436E5" w:rsidRPr="004A60B5" w:rsidRDefault="00B436E5" w:rsidP="00AF61E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выдачи вкладов</w:t>
            </w:r>
          </w:p>
        </w:tc>
        <w:tc>
          <w:tcPr>
            <w:tcW w:w="3415" w:type="dxa"/>
          </w:tcPr>
          <w:p w14:paraId="29D1E12B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денежных средств со вклада </w:t>
            </w:r>
          </w:p>
        </w:tc>
        <w:tc>
          <w:tcPr>
            <w:tcW w:w="3415" w:type="dxa"/>
          </w:tcPr>
          <w:p w14:paraId="73B7E6D1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  <w:tr w:rsidR="00B436E5" w14:paraId="515DD359" w14:textId="77777777" w:rsidTr="00AF61E4">
        <w:tc>
          <w:tcPr>
            <w:tcW w:w="3414" w:type="dxa"/>
          </w:tcPr>
          <w:p w14:paraId="441C96B1" w14:textId="77777777" w:rsidR="00B436E5" w:rsidRPr="004A60B5" w:rsidRDefault="00B436E5" w:rsidP="00AF61E4">
            <w:pPr>
              <w:pStyle w:val="Default"/>
              <w:rPr>
                <w:sz w:val="28"/>
                <w:szCs w:val="28"/>
              </w:rPr>
            </w:pPr>
            <w:r w:rsidRPr="004A60B5">
              <w:rPr>
                <w:sz w:val="28"/>
                <w:szCs w:val="28"/>
              </w:rPr>
              <w:t>Подсистема заключения кредитных договоров</w:t>
            </w:r>
          </w:p>
        </w:tc>
        <w:tc>
          <w:tcPr>
            <w:tcW w:w="3415" w:type="dxa"/>
          </w:tcPr>
          <w:p w14:paraId="17CDCAD0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кредитного договора, обязательства клиента, сумма займа</w:t>
            </w:r>
          </w:p>
        </w:tc>
        <w:tc>
          <w:tcPr>
            <w:tcW w:w="3415" w:type="dxa"/>
          </w:tcPr>
          <w:p w14:paraId="4CEA3E1E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выдачи займов</w:t>
            </w:r>
          </w:p>
        </w:tc>
      </w:tr>
      <w:tr w:rsidR="00B436E5" w14:paraId="05943C34" w14:textId="77777777" w:rsidTr="00AF61E4">
        <w:tc>
          <w:tcPr>
            <w:tcW w:w="3414" w:type="dxa"/>
          </w:tcPr>
          <w:p w14:paraId="1781DDFE" w14:textId="77777777" w:rsidR="00B436E5" w:rsidRPr="004A60B5" w:rsidRDefault="00B436E5" w:rsidP="00AF61E4">
            <w:pPr>
              <w:pStyle w:val="Default"/>
              <w:rPr>
                <w:sz w:val="28"/>
                <w:szCs w:val="28"/>
              </w:rPr>
            </w:pPr>
            <w:r w:rsidRPr="004A60B5">
              <w:rPr>
                <w:sz w:val="28"/>
                <w:szCs w:val="28"/>
              </w:rPr>
              <w:t>Подсистема выдачи займов</w:t>
            </w:r>
          </w:p>
          <w:p w14:paraId="6C2E18E3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3F7D9E79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Выдача под проценты денежной суммы, равной займу</w:t>
            </w:r>
          </w:p>
        </w:tc>
        <w:tc>
          <w:tcPr>
            <w:tcW w:w="3415" w:type="dxa"/>
          </w:tcPr>
          <w:p w14:paraId="513551E9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  <w:tr w:rsidR="00B436E5" w14:paraId="6B4C346C" w14:textId="77777777" w:rsidTr="00AF61E4">
        <w:tc>
          <w:tcPr>
            <w:tcW w:w="3414" w:type="dxa"/>
          </w:tcPr>
          <w:p w14:paraId="22D6413A" w14:textId="77777777" w:rsidR="00B436E5" w:rsidRPr="004A60B5" w:rsidRDefault="00B436E5" w:rsidP="00AF61E4">
            <w:pPr>
              <w:pStyle w:val="Default"/>
              <w:rPr>
                <w:sz w:val="28"/>
                <w:szCs w:val="28"/>
              </w:rPr>
            </w:pPr>
            <w:r w:rsidRPr="004A60B5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приема платежей в погашение кредитов</w:t>
            </w:r>
          </w:p>
          <w:p w14:paraId="1091199A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298FE005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Денежная сумма в погашение кредита</w:t>
            </w:r>
          </w:p>
        </w:tc>
        <w:tc>
          <w:tcPr>
            <w:tcW w:w="3415" w:type="dxa"/>
          </w:tcPr>
          <w:p w14:paraId="0F91E6B4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расчета кредитных платежей</w:t>
            </w:r>
          </w:p>
        </w:tc>
      </w:tr>
      <w:tr w:rsidR="00B436E5" w14:paraId="45F75635" w14:textId="77777777" w:rsidTr="00AF61E4">
        <w:tc>
          <w:tcPr>
            <w:tcW w:w="3414" w:type="dxa"/>
          </w:tcPr>
          <w:p w14:paraId="6583F371" w14:textId="77777777" w:rsidR="00B436E5" w:rsidRDefault="00B436E5" w:rsidP="00AF61E4">
            <w:pPr>
              <w:pStyle w:val="Default"/>
              <w:rPr>
                <w:sz w:val="28"/>
                <w:szCs w:val="28"/>
              </w:rPr>
            </w:pPr>
            <w:r w:rsidRPr="004A60B5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расчета кредитных платежей</w:t>
            </w:r>
          </w:p>
        </w:tc>
        <w:tc>
          <w:tcPr>
            <w:tcW w:w="3415" w:type="dxa"/>
          </w:tcPr>
          <w:p w14:paraId="121F1896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Остаток, сумма выплат на следующий месяц</w:t>
            </w:r>
          </w:p>
        </w:tc>
        <w:tc>
          <w:tcPr>
            <w:tcW w:w="3415" w:type="dxa"/>
          </w:tcPr>
          <w:p w14:paraId="4DFEE07F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</w:tbl>
    <w:p w14:paraId="3CB30293" w14:textId="77777777" w:rsidR="00B436E5" w:rsidRDefault="00B436E5" w:rsidP="00B436E5">
      <w:pPr>
        <w:pStyle w:val="Default"/>
        <w:rPr>
          <w:b/>
          <w:bCs/>
          <w:sz w:val="28"/>
          <w:szCs w:val="28"/>
        </w:rPr>
      </w:pPr>
    </w:p>
    <w:p w14:paraId="3A769AA5" w14:textId="77777777" w:rsidR="00B436E5" w:rsidRPr="004A60B5" w:rsidRDefault="00B436E5" w:rsidP="00B436E5">
      <w:pPr>
        <w:pStyle w:val="Default"/>
        <w:rPr>
          <w:b/>
          <w:bCs/>
          <w:sz w:val="28"/>
          <w:szCs w:val="28"/>
        </w:rPr>
      </w:pPr>
      <w:r w:rsidRPr="004A60B5">
        <w:rPr>
          <w:b/>
          <w:bCs/>
          <w:sz w:val="28"/>
          <w:szCs w:val="28"/>
        </w:rPr>
        <w:t xml:space="preserve">Цель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03"/>
        <w:gridCol w:w="4824"/>
      </w:tblGrid>
      <w:tr w:rsidR="00B436E5" w:rsidRPr="004A60B5" w14:paraId="657E3243" w14:textId="77777777" w:rsidTr="00AF61E4">
        <w:tc>
          <w:tcPr>
            <w:tcW w:w="5122" w:type="dxa"/>
          </w:tcPr>
          <w:p w14:paraId="73176C3A" w14:textId="77777777" w:rsidR="00B436E5" w:rsidRPr="004A60B5" w:rsidRDefault="00B436E5" w:rsidP="00AF61E4">
            <w:pPr>
              <w:tabs>
                <w:tab w:val="left" w:pos="2100"/>
              </w:tabs>
              <w:rPr>
                <w:b/>
                <w:sz w:val="28"/>
                <w:szCs w:val="28"/>
              </w:rPr>
            </w:pPr>
            <w:r w:rsidRPr="004A60B5">
              <w:rPr>
                <w:b/>
                <w:sz w:val="28"/>
                <w:szCs w:val="28"/>
              </w:rPr>
              <w:t xml:space="preserve">Показатель </w:t>
            </w:r>
          </w:p>
        </w:tc>
        <w:tc>
          <w:tcPr>
            <w:tcW w:w="5122" w:type="dxa"/>
          </w:tcPr>
          <w:p w14:paraId="649FE76D" w14:textId="77777777" w:rsidR="00B436E5" w:rsidRPr="004A60B5" w:rsidRDefault="00B436E5" w:rsidP="00AF61E4">
            <w:pPr>
              <w:tabs>
                <w:tab w:val="left" w:pos="2100"/>
              </w:tabs>
              <w:rPr>
                <w:b/>
                <w:sz w:val="28"/>
                <w:szCs w:val="28"/>
              </w:rPr>
            </w:pPr>
            <w:r w:rsidRPr="004A60B5">
              <w:rPr>
                <w:b/>
                <w:sz w:val="28"/>
                <w:szCs w:val="28"/>
              </w:rPr>
              <w:t>Желаемое состояние</w:t>
            </w:r>
          </w:p>
        </w:tc>
      </w:tr>
      <w:tr w:rsidR="00B436E5" w14:paraId="7966E044" w14:textId="77777777" w:rsidTr="00AF61E4">
        <w:tc>
          <w:tcPr>
            <w:tcW w:w="5122" w:type="dxa"/>
          </w:tcPr>
          <w:p w14:paraId="355B233C" w14:textId="77777777" w:rsidR="00B436E5" w:rsidRPr="004A60B5" w:rsidRDefault="00B436E5" w:rsidP="00AF61E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 свойства (включая тарифы) услуг</w:t>
            </w:r>
          </w:p>
        </w:tc>
        <w:tc>
          <w:tcPr>
            <w:tcW w:w="5122" w:type="dxa"/>
          </w:tcPr>
          <w:p w14:paraId="0463880C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процентная ставка по кредитам, минимальная процентная вставка по вкладам</w:t>
            </w:r>
          </w:p>
        </w:tc>
      </w:tr>
      <w:tr w:rsidR="00B436E5" w14:paraId="6A982E3E" w14:textId="77777777" w:rsidTr="00AF61E4">
        <w:tc>
          <w:tcPr>
            <w:tcW w:w="5122" w:type="dxa"/>
          </w:tcPr>
          <w:p w14:paraId="7AB67B79" w14:textId="77777777" w:rsidR="00B436E5" w:rsidRDefault="00B436E5" w:rsidP="00AF61E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клиентов с номерами их счетов</w:t>
            </w:r>
          </w:p>
        </w:tc>
        <w:tc>
          <w:tcPr>
            <w:tcW w:w="5122" w:type="dxa"/>
          </w:tcPr>
          <w:p w14:paraId="45ABCB04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количество клиентов, полнота и актуальность данных</w:t>
            </w:r>
          </w:p>
        </w:tc>
      </w:tr>
      <w:tr w:rsidR="00B436E5" w14:paraId="1828E431" w14:textId="77777777" w:rsidTr="00AF61E4">
        <w:tc>
          <w:tcPr>
            <w:tcW w:w="5122" w:type="dxa"/>
          </w:tcPr>
          <w:p w14:paraId="6B32FFE6" w14:textId="77777777" w:rsidR="00B436E5" w:rsidRDefault="00B436E5" w:rsidP="00AF61E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График выплат</w:t>
            </w:r>
          </w:p>
        </w:tc>
        <w:tc>
          <w:tcPr>
            <w:tcW w:w="5122" w:type="dxa"/>
          </w:tcPr>
          <w:p w14:paraId="1E9012AB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Соблюдение сроков</w:t>
            </w:r>
          </w:p>
        </w:tc>
      </w:tr>
      <w:tr w:rsidR="00B436E5" w14:paraId="2F6FA982" w14:textId="77777777" w:rsidTr="00AF61E4">
        <w:tc>
          <w:tcPr>
            <w:tcW w:w="5122" w:type="dxa"/>
          </w:tcPr>
          <w:p w14:paraId="73C6FCDF" w14:textId="77777777" w:rsidR="00B436E5" w:rsidRDefault="00B436E5" w:rsidP="00AF61E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Объем средств, выплаченных клиентами банку </w:t>
            </w:r>
          </w:p>
        </w:tc>
        <w:tc>
          <w:tcPr>
            <w:tcW w:w="5122" w:type="dxa"/>
          </w:tcPr>
          <w:p w14:paraId="33DFE562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сумма, оплата в полном объеме</w:t>
            </w:r>
          </w:p>
        </w:tc>
      </w:tr>
      <w:tr w:rsidR="00B436E5" w14:paraId="1AC859FC" w14:textId="77777777" w:rsidTr="00AF61E4">
        <w:tc>
          <w:tcPr>
            <w:tcW w:w="5122" w:type="dxa"/>
          </w:tcPr>
          <w:p w14:paraId="69C6AFF3" w14:textId="77777777" w:rsidR="00B436E5" w:rsidRDefault="00B436E5" w:rsidP="00AF61E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средств, выплаченных банком клиентам</w:t>
            </w:r>
          </w:p>
        </w:tc>
        <w:tc>
          <w:tcPr>
            <w:tcW w:w="5122" w:type="dxa"/>
          </w:tcPr>
          <w:p w14:paraId="0658E14F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Оплата в полном объеме</w:t>
            </w:r>
          </w:p>
        </w:tc>
      </w:tr>
      <w:tr w:rsidR="00B436E5" w14:paraId="559B6A5F" w14:textId="77777777" w:rsidTr="00AF61E4">
        <w:tc>
          <w:tcPr>
            <w:tcW w:w="5122" w:type="dxa"/>
          </w:tcPr>
          <w:p w14:paraId="1330DA90" w14:textId="77777777" w:rsidR="00B436E5" w:rsidRDefault="00B436E5" w:rsidP="00AF61E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кредиторов</w:t>
            </w:r>
          </w:p>
        </w:tc>
        <w:tc>
          <w:tcPr>
            <w:tcW w:w="5122" w:type="dxa"/>
          </w:tcPr>
          <w:p w14:paraId="543D7AC3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количество</w:t>
            </w:r>
          </w:p>
        </w:tc>
      </w:tr>
      <w:tr w:rsidR="00B436E5" w14:paraId="06EFF26A" w14:textId="77777777" w:rsidTr="00AF61E4">
        <w:trPr>
          <w:trHeight w:val="543"/>
        </w:trPr>
        <w:tc>
          <w:tcPr>
            <w:tcW w:w="5122" w:type="dxa"/>
          </w:tcPr>
          <w:p w14:paraId="464CAF0E" w14:textId="77777777" w:rsidR="00B436E5" w:rsidRDefault="00B436E5" w:rsidP="00AF61E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вкладчиков</w:t>
            </w:r>
          </w:p>
        </w:tc>
        <w:tc>
          <w:tcPr>
            <w:tcW w:w="5122" w:type="dxa"/>
          </w:tcPr>
          <w:p w14:paraId="06E47F2F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количество</w:t>
            </w:r>
          </w:p>
        </w:tc>
      </w:tr>
      <w:tr w:rsidR="00B436E5" w14:paraId="4A5C48FA" w14:textId="77777777" w:rsidTr="00AF61E4">
        <w:trPr>
          <w:trHeight w:val="543"/>
        </w:trPr>
        <w:tc>
          <w:tcPr>
            <w:tcW w:w="5122" w:type="dxa"/>
          </w:tcPr>
          <w:p w14:paraId="3E3372CC" w14:textId="77777777" w:rsidR="00B436E5" w:rsidRDefault="00B436E5" w:rsidP="00AF61E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средств на счетах клиентов</w:t>
            </w:r>
          </w:p>
        </w:tc>
        <w:tc>
          <w:tcPr>
            <w:tcW w:w="5122" w:type="dxa"/>
          </w:tcPr>
          <w:p w14:paraId="56C7CEFB" w14:textId="77777777" w:rsidR="00B436E5" w:rsidRDefault="00B436E5" w:rsidP="00AF61E4">
            <w:pPr>
              <w:tabs>
                <w:tab w:val="left" w:pos="21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Максимальный объем</w:t>
            </w:r>
          </w:p>
        </w:tc>
      </w:tr>
    </w:tbl>
    <w:p w14:paraId="516877D6" w14:textId="77777777" w:rsidR="00B436E5" w:rsidRDefault="00B436E5" w:rsidP="00B436E5">
      <w:pPr>
        <w:pStyle w:val="Default"/>
      </w:pPr>
    </w:p>
    <w:p w14:paraId="2FCA1E7E" w14:textId="77777777" w:rsidR="00B436E5" w:rsidRPr="004A60B5" w:rsidRDefault="00B436E5" w:rsidP="00B436E5">
      <w:pPr>
        <w:pStyle w:val="Default"/>
        <w:rPr>
          <w:b/>
          <w:bCs/>
          <w:sz w:val="28"/>
          <w:szCs w:val="28"/>
        </w:rPr>
      </w:pPr>
      <w:r w:rsidRPr="004A60B5">
        <w:rPr>
          <w:b/>
          <w:bCs/>
          <w:sz w:val="28"/>
          <w:szCs w:val="28"/>
        </w:rPr>
        <w:t xml:space="preserve">Граница системы </w:t>
      </w:r>
    </w:p>
    <w:p w14:paraId="780081C4" w14:textId="77777777" w:rsidR="00B436E5" w:rsidRPr="004A60B5" w:rsidRDefault="00B436E5" w:rsidP="00B436E5">
      <w:pPr>
        <w:pStyle w:val="Default"/>
        <w:rPr>
          <w:sz w:val="28"/>
          <w:szCs w:val="28"/>
        </w:rPr>
      </w:pPr>
      <w:r w:rsidRPr="004A60B5">
        <w:rPr>
          <w:sz w:val="28"/>
          <w:szCs w:val="28"/>
        </w:rPr>
        <w:t xml:space="preserve">К системе относится: </w:t>
      </w:r>
    </w:p>
    <w:p w14:paraId="467F2CAC" w14:textId="77777777" w:rsidR="00B436E5" w:rsidRDefault="00B436E5" w:rsidP="00B436E5">
      <w:pPr>
        <w:tabs>
          <w:tab w:val="left" w:pos="2100"/>
        </w:tabs>
        <w:rPr>
          <w:color w:val="000000"/>
          <w:sz w:val="28"/>
          <w:szCs w:val="28"/>
        </w:rPr>
      </w:pPr>
      <w:r w:rsidRPr="004A60B5">
        <w:rPr>
          <w:color w:val="000000"/>
          <w:sz w:val="28"/>
          <w:szCs w:val="28"/>
        </w:rPr>
        <w:t>Деятельность сотрудников банка в рамках выполнения функций бизнес-единицы.</w:t>
      </w:r>
    </w:p>
    <w:p w14:paraId="17E18EB0" w14:textId="77777777" w:rsidR="00B436E5" w:rsidRDefault="00B436E5" w:rsidP="00B436E5">
      <w:pPr>
        <w:tabs>
          <w:tab w:val="left" w:pos="2100"/>
        </w:tabs>
        <w:rPr>
          <w:color w:val="000000"/>
          <w:sz w:val="28"/>
          <w:szCs w:val="28"/>
        </w:rPr>
      </w:pPr>
      <w:r w:rsidRPr="004A60B5">
        <w:rPr>
          <w:color w:val="000000"/>
          <w:sz w:val="28"/>
          <w:szCs w:val="28"/>
        </w:rPr>
        <w:t>Вне системы находятся:</w:t>
      </w:r>
    </w:p>
    <w:p w14:paraId="432BC55D" w14:textId="77777777" w:rsidR="00B436E5" w:rsidRDefault="00B436E5" w:rsidP="00B436E5">
      <w:pPr>
        <w:pStyle w:val="a3"/>
        <w:numPr>
          <w:ilvl w:val="0"/>
          <w:numId w:val="2"/>
        </w:numPr>
        <w:tabs>
          <w:tab w:val="left" w:pos="2100"/>
        </w:tabs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Деятельность клиентов банка</w:t>
      </w:r>
    </w:p>
    <w:p w14:paraId="013F48F2" w14:textId="77777777" w:rsidR="00B436E5" w:rsidRDefault="00B436E5" w:rsidP="00B436E5">
      <w:pPr>
        <w:pStyle w:val="a3"/>
        <w:numPr>
          <w:ilvl w:val="0"/>
          <w:numId w:val="2"/>
        </w:numPr>
        <w:tabs>
          <w:tab w:val="left" w:pos="2100"/>
        </w:tabs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Деятельность других банков</w:t>
      </w:r>
    </w:p>
    <w:p w14:paraId="73DE1C51" w14:textId="77777777" w:rsidR="00B436E5" w:rsidRDefault="00B436E5" w:rsidP="00B436E5">
      <w:pPr>
        <w:pStyle w:val="Default"/>
        <w:rPr>
          <w:b/>
          <w:bCs/>
          <w:sz w:val="28"/>
          <w:szCs w:val="28"/>
        </w:rPr>
      </w:pPr>
      <w:r w:rsidRPr="004A60B5">
        <w:rPr>
          <w:b/>
          <w:bCs/>
          <w:sz w:val="28"/>
          <w:szCs w:val="28"/>
        </w:rPr>
        <w:t>Г</w:t>
      </w:r>
      <w:r>
        <w:rPr>
          <w:b/>
          <w:bCs/>
          <w:sz w:val="28"/>
          <w:szCs w:val="28"/>
        </w:rPr>
        <w:t>лавная проблема владельца системы</w:t>
      </w:r>
    </w:p>
    <w:p w14:paraId="2AF1364E" w14:textId="77777777" w:rsidR="00B436E5" w:rsidRDefault="00B436E5" w:rsidP="00B436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Владелец стремится улучшить финансовые показатели и обеспечить конкурентоспособность на рынке</w:t>
      </w:r>
    </w:p>
    <w:p w14:paraId="02BD1C7D" w14:textId="77777777" w:rsidR="00B436E5" w:rsidRDefault="00B436E5" w:rsidP="00B436E5">
      <w:pPr>
        <w:pStyle w:val="Default"/>
        <w:rPr>
          <w:sz w:val="28"/>
          <w:szCs w:val="28"/>
        </w:rPr>
      </w:pPr>
    </w:p>
    <w:p w14:paraId="2BFAAC32" w14:textId="77777777" w:rsidR="00B436E5" w:rsidRPr="00B02480" w:rsidRDefault="00B436E5" w:rsidP="00B436E5">
      <w:pPr>
        <w:pStyle w:val="Default"/>
        <w:rPr>
          <w:b/>
          <w:bCs/>
          <w:sz w:val="28"/>
          <w:szCs w:val="28"/>
        </w:rPr>
      </w:pPr>
      <w:r w:rsidRPr="00B02480">
        <w:rPr>
          <w:b/>
          <w:bCs/>
          <w:sz w:val="28"/>
          <w:szCs w:val="28"/>
        </w:rPr>
        <w:t>Список стейкхолдеров:</w:t>
      </w:r>
    </w:p>
    <w:p w14:paraId="4AACCA44" w14:textId="77777777" w:rsidR="00B436E5" w:rsidRDefault="00B436E5" w:rsidP="00B436E5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Владельцы и акционеры банка;</w:t>
      </w:r>
    </w:p>
    <w:p w14:paraId="61D863D9" w14:textId="77777777" w:rsidR="00B436E5" w:rsidRDefault="00B436E5" w:rsidP="00B436E5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Клиенты;</w:t>
      </w:r>
    </w:p>
    <w:p w14:paraId="457B712B" w14:textId="77777777" w:rsidR="00B436E5" w:rsidRDefault="00B436E5" w:rsidP="00B436E5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Сотрудники банка;</w:t>
      </w:r>
    </w:p>
    <w:p w14:paraId="2BB169B2" w14:textId="77777777" w:rsidR="00B436E5" w:rsidRDefault="00B436E5" w:rsidP="00B436E5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Центральный банк;</w:t>
      </w:r>
    </w:p>
    <w:p w14:paraId="50309ACB" w14:textId="77777777" w:rsidR="00B436E5" w:rsidRDefault="00B436E5" w:rsidP="00B436E5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Другие банки и финансовые учреждения;</w:t>
      </w:r>
    </w:p>
    <w:p w14:paraId="73AF425F" w14:textId="77777777" w:rsidR="00B436E5" w:rsidRDefault="00B436E5" w:rsidP="00B436E5">
      <w:pPr>
        <w:pStyle w:val="Default"/>
        <w:rPr>
          <w:sz w:val="28"/>
          <w:szCs w:val="28"/>
        </w:rPr>
      </w:pPr>
    </w:p>
    <w:p w14:paraId="2592348B" w14:textId="77777777" w:rsidR="00B436E5" w:rsidRPr="00B02480" w:rsidRDefault="00B436E5" w:rsidP="00B436E5">
      <w:pPr>
        <w:pStyle w:val="Default"/>
        <w:rPr>
          <w:b/>
          <w:bCs/>
          <w:sz w:val="28"/>
          <w:szCs w:val="28"/>
        </w:rPr>
      </w:pPr>
      <w:r w:rsidRPr="00B02480">
        <w:rPr>
          <w:b/>
          <w:bCs/>
          <w:sz w:val="28"/>
          <w:szCs w:val="28"/>
        </w:rPr>
        <w:t>Языки конфигуратора:</w:t>
      </w:r>
    </w:p>
    <w:p w14:paraId="74F6800D" w14:textId="77777777" w:rsidR="00B436E5" w:rsidRDefault="00B436E5" w:rsidP="00B436E5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Язык управления клиентскими данными (создание и обновление профилей клиентов, их личных данных и счетов);</w:t>
      </w:r>
    </w:p>
    <w:p w14:paraId="2F9B5E79" w14:textId="77777777" w:rsidR="00B436E5" w:rsidRDefault="00B436E5" w:rsidP="00B436E5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Язык управления услугами клиентов (доступные услуги, настройка параметров услуг);</w:t>
      </w:r>
    </w:p>
    <w:p w14:paraId="76840339" w14:textId="77777777" w:rsidR="00B436E5" w:rsidRDefault="00B436E5" w:rsidP="00B436E5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Язык управления финансовыми операциями (механизм платежей);</w:t>
      </w:r>
    </w:p>
    <w:p w14:paraId="417C958C" w14:textId="77777777" w:rsidR="00B436E5" w:rsidRPr="00131529" w:rsidRDefault="00B436E5" w:rsidP="00B436E5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Язык управления обслуживанием клиентов (механизм связи с клиентами);</w:t>
      </w:r>
    </w:p>
    <w:p w14:paraId="6381EECE" w14:textId="77777777" w:rsidR="00B436E5" w:rsidRPr="00131529" w:rsidRDefault="00B436E5" w:rsidP="00B436E5">
      <w:pPr>
        <w:tabs>
          <w:tab w:val="left" w:pos="2100"/>
        </w:tabs>
        <w:rPr>
          <w:color w:val="000000"/>
          <w:sz w:val="28"/>
          <w:szCs w:val="28"/>
        </w:rPr>
      </w:pPr>
    </w:p>
    <w:p w14:paraId="10013DC2" w14:textId="77777777" w:rsidR="009E7471" w:rsidRPr="00034D13" w:rsidRDefault="009E7471" w:rsidP="009E7471">
      <w:pPr>
        <w:widowControl w:val="0"/>
        <w:rPr>
          <w:sz w:val="28"/>
          <w:szCs w:val="28"/>
        </w:rPr>
      </w:pPr>
    </w:p>
    <w:sectPr w:rsidR="009E7471" w:rsidRPr="00034D13" w:rsidSect="00AD796E">
      <w:footerReference w:type="default" r:id="rId8"/>
      <w:footerReference w:type="first" r:id="rId9"/>
      <w:pgSz w:w="11906" w:h="16838" w:code="9"/>
      <w:pgMar w:top="1134" w:right="851" w:bottom="1134" w:left="1418" w:header="709" w:footer="709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98D7" w14:textId="77777777" w:rsidR="008B43AA" w:rsidRDefault="008B43AA" w:rsidP="00AA445F">
      <w:r>
        <w:separator/>
      </w:r>
    </w:p>
  </w:endnote>
  <w:endnote w:type="continuationSeparator" w:id="0">
    <w:p w14:paraId="65DA946F" w14:textId="77777777" w:rsidR="008B43AA" w:rsidRDefault="008B43AA" w:rsidP="00AA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573357"/>
      <w:docPartObj>
        <w:docPartGallery w:val="Page Numbers (Bottom of Page)"/>
        <w:docPartUnique/>
      </w:docPartObj>
    </w:sdtPr>
    <w:sdtEndPr/>
    <w:sdtContent>
      <w:p w14:paraId="725EFAC6" w14:textId="3FC8D57A" w:rsidR="008B43AA" w:rsidRDefault="008B43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A620B" w14:textId="2B441B35" w:rsidR="008B43AA" w:rsidRDefault="008B43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7319" w14:textId="514C4125" w:rsidR="008B43AA" w:rsidRDefault="008B43AA">
    <w:pPr>
      <w:pStyle w:val="a9"/>
      <w:jc w:val="center"/>
    </w:pPr>
  </w:p>
  <w:p w14:paraId="63BC01FF" w14:textId="77777777" w:rsidR="008B43AA" w:rsidRDefault="008B43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B102" w14:textId="77777777" w:rsidR="008B43AA" w:rsidRDefault="008B43AA" w:rsidP="00AA445F">
      <w:r>
        <w:separator/>
      </w:r>
    </w:p>
  </w:footnote>
  <w:footnote w:type="continuationSeparator" w:id="0">
    <w:p w14:paraId="19A30596" w14:textId="77777777" w:rsidR="008B43AA" w:rsidRDefault="008B43AA" w:rsidP="00AA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C36"/>
    <w:multiLevelType w:val="hybridMultilevel"/>
    <w:tmpl w:val="663C6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57E"/>
    <w:multiLevelType w:val="hybridMultilevel"/>
    <w:tmpl w:val="72BA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C3256"/>
    <w:multiLevelType w:val="hybridMultilevel"/>
    <w:tmpl w:val="878C8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B2D62"/>
    <w:multiLevelType w:val="hybridMultilevel"/>
    <w:tmpl w:val="919E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90650"/>
    <w:multiLevelType w:val="hybridMultilevel"/>
    <w:tmpl w:val="C03A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E"/>
    <w:rsid w:val="000070F2"/>
    <w:rsid w:val="00033F11"/>
    <w:rsid w:val="00034D13"/>
    <w:rsid w:val="000C2224"/>
    <w:rsid w:val="000E4E85"/>
    <w:rsid w:val="000F0858"/>
    <w:rsid w:val="00141CC0"/>
    <w:rsid w:val="001424C5"/>
    <w:rsid w:val="00144781"/>
    <w:rsid w:val="00182333"/>
    <w:rsid w:val="00186483"/>
    <w:rsid w:val="001F2DED"/>
    <w:rsid w:val="002004A0"/>
    <w:rsid w:val="00290745"/>
    <w:rsid w:val="002B5AC3"/>
    <w:rsid w:val="002D67EC"/>
    <w:rsid w:val="002F2D23"/>
    <w:rsid w:val="00315194"/>
    <w:rsid w:val="00333D95"/>
    <w:rsid w:val="00342632"/>
    <w:rsid w:val="00355F97"/>
    <w:rsid w:val="00380EB1"/>
    <w:rsid w:val="003A544F"/>
    <w:rsid w:val="003B6451"/>
    <w:rsid w:val="003F2A76"/>
    <w:rsid w:val="00436E71"/>
    <w:rsid w:val="00455D86"/>
    <w:rsid w:val="004F6045"/>
    <w:rsid w:val="00540091"/>
    <w:rsid w:val="005670C0"/>
    <w:rsid w:val="00590C84"/>
    <w:rsid w:val="005F1282"/>
    <w:rsid w:val="006B5D0E"/>
    <w:rsid w:val="0077234E"/>
    <w:rsid w:val="00791276"/>
    <w:rsid w:val="00802BA8"/>
    <w:rsid w:val="00806492"/>
    <w:rsid w:val="008973B6"/>
    <w:rsid w:val="008A4B1D"/>
    <w:rsid w:val="008B43AA"/>
    <w:rsid w:val="00904450"/>
    <w:rsid w:val="0092478A"/>
    <w:rsid w:val="009566BF"/>
    <w:rsid w:val="009B0EB0"/>
    <w:rsid w:val="009B4923"/>
    <w:rsid w:val="009E4F5B"/>
    <w:rsid w:val="009E7471"/>
    <w:rsid w:val="00A4108E"/>
    <w:rsid w:val="00A5276A"/>
    <w:rsid w:val="00A73F54"/>
    <w:rsid w:val="00AA3E63"/>
    <w:rsid w:val="00AA445F"/>
    <w:rsid w:val="00AD796E"/>
    <w:rsid w:val="00B16397"/>
    <w:rsid w:val="00B436E5"/>
    <w:rsid w:val="00B83284"/>
    <w:rsid w:val="00BD31B8"/>
    <w:rsid w:val="00BF1B46"/>
    <w:rsid w:val="00BF1C95"/>
    <w:rsid w:val="00C13885"/>
    <w:rsid w:val="00C460D6"/>
    <w:rsid w:val="00C615BD"/>
    <w:rsid w:val="00CA437A"/>
    <w:rsid w:val="00CE777F"/>
    <w:rsid w:val="00CF0DC7"/>
    <w:rsid w:val="00CF4B7B"/>
    <w:rsid w:val="00D214CA"/>
    <w:rsid w:val="00D21A4D"/>
    <w:rsid w:val="00D3064B"/>
    <w:rsid w:val="00D619CC"/>
    <w:rsid w:val="00D857CB"/>
    <w:rsid w:val="00DC0329"/>
    <w:rsid w:val="00E244C8"/>
    <w:rsid w:val="00E34B76"/>
    <w:rsid w:val="00E43589"/>
    <w:rsid w:val="00E55781"/>
    <w:rsid w:val="00E56AE6"/>
    <w:rsid w:val="00E71227"/>
    <w:rsid w:val="00E837B5"/>
    <w:rsid w:val="00E942E9"/>
    <w:rsid w:val="00F32A51"/>
    <w:rsid w:val="00F341ED"/>
    <w:rsid w:val="00F43A53"/>
    <w:rsid w:val="00F5086C"/>
    <w:rsid w:val="00F512CC"/>
    <w:rsid w:val="00F6506F"/>
    <w:rsid w:val="00F66854"/>
    <w:rsid w:val="00F83DC0"/>
    <w:rsid w:val="00F86E76"/>
    <w:rsid w:val="00F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0EA6E"/>
  <w15:chartTrackingRefBased/>
  <w15:docId w15:val="{FAA24ACD-6F4B-4B3E-A1A9-E03C118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06F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6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163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CF4B7B"/>
    <w:pPr>
      <w:suppressAutoHyphens/>
      <w:spacing w:before="280" w:after="280"/>
    </w:pPr>
    <w:rPr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436E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6045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D21A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1A4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DC032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63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506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6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im-mess">
    <w:name w:val="im-mess"/>
    <w:basedOn w:val="a"/>
    <w:rsid w:val="00904450"/>
    <w:pPr>
      <w:spacing w:before="100" w:beforeAutospacing="1" w:after="100" w:afterAutospacing="1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004A0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004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4A0"/>
    <w:pPr>
      <w:spacing w:after="100"/>
      <w:ind w:left="200"/>
    </w:pPr>
  </w:style>
  <w:style w:type="table" w:styleId="ad">
    <w:name w:val="Table Grid"/>
    <w:basedOn w:val="a1"/>
    <w:uiPriority w:val="59"/>
    <w:rsid w:val="00FB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одписи справа"/>
    <w:semiHidden/>
    <w:rsid w:val="00C460D6"/>
    <w:pPr>
      <w:widowControl w:val="0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B436E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6D29-4106-4962-9926-8A2DA89A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Ирина Степанова</cp:lastModifiedBy>
  <cp:revision>5</cp:revision>
  <cp:lastPrinted>2022-12-21T03:27:00Z</cp:lastPrinted>
  <dcterms:created xsi:type="dcterms:W3CDTF">2023-12-25T13:49:00Z</dcterms:created>
  <dcterms:modified xsi:type="dcterms:W3CDTF">2023-12-25T13:52:00Z</dcterms:modified>
</cp:coreProperties>
</file>