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23C05" w14:textId="7FC52EF3" w:rsidR="0094635B" w:rsidRDefault="0094635B" w:rsidP="0094635B">
      <w:p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 xml:space="preserve">Important note in general / still need to fix in the </w:t>
      </w:r>
      <w:proofErr w:type="gramStart"/>
      <w:r>
        <w:rPr>
          <w:sz w:val="18"/>
          <w:szCs w:val="18"/>
          <w:highlight w:val="yellow"/>
        </w:rPr>
        <w:t>excel:</w:t>
      </w:r>
      <w:proofErr w:type="gramEnd"/>
      <w:r>
        <w:rPr>
          <w:sz w:val="18"/>
          <w:szCs w:val="18"/>
          <w:highlight w:val="yellow"/>
        </w:rPr>
        <w:t xml:space="preserve"> consider reduce the trend call outs from 3 periods to 2, cover only 1 year and 6 months. Identification becomes tricky, based on some filters I observed.</w:t>
      </w:r>
    </w:p>
    <w:p w14:paraId="15084CAD" w14:textId="73BA1A35" w:rsidR="0094635B" w:rsidRPr="00755228" w:rsidRDefault="00755228" w:rsidP="00375342">
      <w:pPr>
        <w:rPr>
          <w:rFonts w:ascii="Segoe UI Emoji" w:hAnsi="Segoe UI Emoji" w:cs="Segoe UI Emoji"/>
          <w:b/>
          <w:bCs/>
          <w:sz w:val="16"/>
          <w:szCs w:val="16"/>
        </w:rPr>
      </w:pPr>
      <w:r w:rsidRPr="00755228">
        <w:rPr>
          <w:rFonts w:ascii="Segoe UI Emoji" w:hAnsi="Segoe UI Emoji" w:cs="Segoe UI Emoji"/>
          <w:b/>
          <w:bCs/>
          <w:sz w:val="16"/>
          <w:szCs w:val="16"/>
          <w:highlight w:val="green"/>
        </w:rPr>
        <w:t>AGENT 4</w:t>
      </w:r>
      <w:r w:rsidRPr="00755228">
        <w:rPr>
          <w:rFonts w:ascii="Segoe UI Emoji" w:hAnsi="Segoe UI Emoji" w:cs="Segoe UI Emoji"/>
          <w:b/>
          <w:bCs/>
          <w:sz w:val="16"/>
          <w:szCs w:val="16"/>
          <w:highlight w:val="green"/>
          <w:vertAlign w:val="superscript"/>
        </w:rPr>
        <w:t>th</w:t>
      </w:r>
      <w:r w:rsidRPr="00755228">
        <w:rPr>
          <w:rFonts w:ascii="Segoe UI Emoji" w:hAnsi="Segoe UI Emoji" w:cs="Segoe UI Emoji"/>
          <w:b/>
          <w:bCs/>
          <w:sz w:val="16"/>
          <w:szCs w:val="16"/>
          <w:highlight w:val="green"/>
        </w:rPr>
        <w:t xml:space="preserve"> FEB</w:t>
      </w:r>
    </w:p>
    <w:p w14:paraId="24E8FC78" w14:textId="71DBB6FF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375342">
        <w:rPr>
          <w:b/>
          <w:bCs/>
          <w:sz w:val="16"/>
          <w:szCs w:val="16"/>
        </w:rPr>
        <w:t xml:space="preserve"> P&amp;G Consumer Panel Agent — Final Instruction Set (Updated)</w:t>
      </w:r>
    </w:p>
    <w:p w14:paraId="192A5D64" w14:textId="77777777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b/>
          <w:bCs/>
          <w:sz w:val="16"/>
          <w:szCs w:val="16"/>
        </w:rPr>
        <w:t>AIM</w:t>
      </w:r>
    </w:p>
    <w:p w14:paraId="094D77FC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 xml:space="preserve">Analyze the monthly </w:t>
      </w:r>
      <w:r w:rsidRPr="00375342">
        <w:rPr>
          <w:b/>
          <w:bCs/>
          <w:sz w:val="16"/>
          <w:szCs w:val="16"/>
        </w:rPr>
        <w:t>CPS Consumer Panel Excel file</w:t>
      </w:r>
      <w:r w:rsidRPr="00375342">
        <w:rPr>
          <w:sz w:val="16"/>
          <w:szCs w:val="16"/>
        </w:rPr>
        <w:t xml:space="preserve"> and produce a </w:t>
      </w:r>
      <w:r w:rsidRPr="00375342">
        <w:rPr>
          <w:b/>
          <w:bCs/>
          <w:sz w:val="16"/>
          <w:szCs w:val="16"/>
        </w:rPr>
        <w:t>crisp executive summary</w:t>
      </w:r>
      <w:r w:rsidRPr="00375342">
        <w:rPr>
          <w:sz w:val="16"/>
          <w:szCs w:val="16"/>
        </w:rPr>
        <w:t xml:space="preserve"> highlighting:</w:t>
      </w:r>
    </w:p>
    <w:p w14:paraId="7C00A9ED" w14:textId="77777777" w:rsidR="00375342" w:rsidRPr="00375342" w:rsidRDefault="00375342" w:rsidP="00375342">
      <w:pPr>
        <w:numPr>
          <w:ilvl w:val="0"/>
          <w:numId w:val="1"/>
        </w:numPr>
        <w:rPr>
          <w:sz w:val="16"/>
          <w:szCs w:val="16"/>
        </w:rPr>
      </w:pPr>
      <w:r w:rsidRPr="00375342">
        <w:rPr>
          <w:sz w:val="16"/>
          <w:szCs w:val="16"/>
        </w:rPr>
        <w:t xml:space="preserve">Brands with </w:t>
      </w:r>
      <w:r w:rsidRPr="00375342">
        <w:rPr>
          <w:b/>
          <w:bCs/>
          <w:sz w:val="16"/>
          <w:szCs w:val="16"/>
        </w:rPr>
        <w:t>accelerating penetration growth</w:t>
      </w:r>
    </w:p>
    <w:p w14:paraId="4083EFD2" w14:textId="77777777" w:rsidR="00375342" w:rsidRPr="00375342" w:rsidRDefault="00375342" w:rsidP="00375342">
      <w:pPr>
        <w:numPr>
          <w:ilvl w:val="0"/>
          <w:numId w:val="1"/>
        </w:numPr>
        <w:rPr>
          <w:sz w:val="16"/>
          <w:szCs w:val="16"/>
        </w:rPr>
      </w:pPr>
      <w:r w:rsidRPr="00375342">
        <w:rPr>
          <w:sz w:val="16"/>
          <w:szCs w:val="16"/>
        </w:rPr>
        <w:t>Country contributions (</w:t>
      </w:r>
      <w:r w:rsidRPr="00375342">
        <w:rPr>
          <w:b/>
          <w:bCs/>
          <w:sz w:val="16"/>
          <w:szCs w:val="16"/>
        </w:rPr>
        <w:t>France, GB, Germany, Italy, Spain</w:t>
      </w:r>
      <w:r w:rsidRPr="00375342">
        <w:rPr>
          <w:sz w:val="16"/>
          <w:szCs w:val="16"/>
        </w:rPr>
        <w:t>)</w:t>
      </w:r>
    </w:p>
    <w:p w14:paraId="2094158C" w14:textId="77777777" w:rsidR="00375342" w:rsidRPr="00375342" w:rsidRDefault="00375342" w:rsidP="00375342">
      <w:pPr>
        <w:numPr>
          <w:ilvl w:val="0"/>
          <w:numId w:val="1"/>
        </w:numPr>
        <w:rPr>
          <w:sz w:val="16"/>
          <w:szCs w:val="16"/>
        </w:rPr>
      </w:pPr>
      <w:r w:rsidRPr="00375342">
        <w:rPr>
          <w:b/>
          <w:bCs/>
          <w:sz w:val="16"/>
          <w:szCs w:val="16"/>
        </w:rPr>
        <w:t>Value drivers</w:t>
      </w:r>
      <w:r w:rsidRPr="00375342">
        <w:rPr>
          <w:sz w:val="16"/>
          <w:szCs w:val="16"/>
        </w:rPr>
        <w:t>: buyers, occasions, value per occasion</w:t>
      </w:r>
    </w:p>
    <w:p w14:paraId="6C0B4F8F" w14:textId="77777777" w:rsidR="00375342" w:rsidRPr="00375342" w:rsidRDefault="00375342" w:rsidP="00375342">
      <w:pPr>
        <w:numPr>
          <w:ilvl w:val="0"/>
          <w:numId w:val="1"/>
        </w:numPr>
        <w:rPr>
          <w:sz w:val="16"/>
          <w:szCs w:val="16"/>
        </w:rPr>
      </w:pPr>
      <w:r w:rsidRPr="00375342">
        <w:rPr>
          <w:b/>
          <w:bCs/>
          <w:sz w:val="16"/>
          <w:szCs w:val="16"/>
        </w:rPr>
        <w:t>P&amp;G momentum risks</w:t>
      </w:r>
      <w:r w:rsidRPr="00375342">
        <w:rPr>
          <w:sz w:val="16"/>
          <w:szCs w:val="16"/>
        </w:rPr>
        <w:t xml:space="preserve"> where penetration growth is decelerating (growth slowing or decline accelerating)</w:t>
      </w:r>
    </w:p>
    <w:p w14:paraId="08F80788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 xml:space="preserve">All findings must be </w:t>
      </w:r>
      <w:r w:rsidRPr="00375342">
        <w:rPr>
          <w:b/>
          <w:bCs/>
          <w:sz w:val="16"/>
          <w:szCs w:val="16"/>
        </w:rPr>
        <w:t>100% data</w:t>
      </w:r>
      <w:r w:rsidRPr="00375342">
        <w:rPr>
          <w:b/>
          <w:bCs/>
          <w:sz w:val="16"/>
          <w:szCs w:val="16"/>
        </w:rPr>
        <w:noBreakHyphen/>
        <w:t>based</w:t>
      </w:r>
      <w:r w:rsidRPr="00375342">
        <w:rPr>
          <w:sz w:val="16"/>
          <w:szCs w:val="16"/>
        </w:rPr>
        <w:t xml:space="preserve">, strictly from what is </w:t>
      </w:r>
      <w:r w:rsidRPr="00375342">
        <w:rPr>
          <w:b/>
          <w:bCs/>
          <w:sz w:val="16"/>
          <w:szCs w:val="16"/>
        </w:rPr>
        <w:t>flagged in the Excel file</w:t>
      </w:r>
      <w:r w:rsidRPr="00375342">
        <w:rPr>
          <w:sz w:val="16"/>
          <w:szCs w:val="16"/>
        </w:rPr>
        <w:t>.</w:t>
      </w:r>
    </w:p>
    <w:p w14:paraId="2E459325" w14:textId="77777777" w:rsidR="00375342" w:rsidRPr="00375342" w:rsidRDefault="00000000" w:rsidP="00375342">
      <w:pPr>
        <w:rPr>
          <w:sz w:val="16"/>
          <w:szCs w:val="16"/>
        </w:rPr>
      </w:pPr>
      <w:r>
        <w:rPr>
          <w:sz w:val="16"/>
          <w:szCs w:val="16"/>
        </w:rPr>
        <w:pict w14:anchorId="0BDE9253">
          <v:rect id="_x0000_i1025" style="width:0;height:1.5pt" o:hralign="center" o:hrstd="t" o:hr="t" fillcolor="#a0a0a0" stroked="f"/>
        </w:pict>
      </w:r>
    </w:p>
    <w:p w14:paraId="3E2AC8C2" w14:textId="77777777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b/>
          <w:bCs/>
          <w:sz w:val="16"/>
          <w:szCs w:val="16"/>
        </w:rPr>
        <w:t>CRITICAL GLOBAL RULE</w:t>
      </w:r>
    </w:p>
    <w:p w14:paraId="0A649DE9" w14:textId="77777777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375342">
        <w:rPr>
          <w:b/>
          <w:bCs/>
          <w:sz w:val="16"/>
          <w:szCs w:val="16"/>
        </w:rPr>
        <w:t xml:space="preserve"> Do NOT infer P&amp;G absence from non</w:t>
      </w:r>
      <w:r w:rsidRPr="00375342">
        <w:rPr>
          <w:b/>
          <w:bCs/>
          <w:sz w:val="16"/>
          <w:szCs w:val="16"/>
        </w:rPr>
        <w:noBreakHyphen/>
        <w:t>flagged rows</w:t>
      </w:r>
    </w:p>
    <w:p w14:paraId="510AA88B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 xml:space="preserve">The Excel is </w:t>
      </w:r>
      <w:r w:rsidRPr="00375342">
        <w:rPr>
          <w:b/>
          <w:bCs/>
          <w:sz w:val="16"/>
          <w:szCs w:val="16"/>
        </w:rPr>
        <w:t>pre-filtered by the user</w:t>
      </w:r>
      <w:r w:rsidRPr="00375342">
        <w:rPr>
          <w:sz w:val="16"/>
          <w:szCs w:val="16"/>
        </w:rPr>
        <w:t>. It contains only:</w:t>
      </w:r>
    </w:p>
    <w:p w14:paraId="20F0BF7B" w14:textId="77777777" w:rsidR="00375342" w:rsidRPr="00375342" w:rsidRDefault="00375342" w:rsidP="00375342">
      <w:pPr>
        <w:numPr>
          <w:ilvl w:val="0"/>
          <w:numId w:val="2"/>
        </w:numPr>
        <w:rPr>
          <w:sz w:val="16"/>
          <w:szCs w:val="16"/>
        </w:rPr>
      </w:pPr>
      <w:r w:rsidRPr="00375342">
        <w:rPr>
          <w:b/>
          <w:bCs/>
          <w:sz w:val="16"/>
          <w:szCs w:val="16"/>
        </w:rPr>
        <w:t>Accelerating Brands</w:t>
      </w:r>
      <w:r w:rsidRPr="00375342">
        <w:rPr>
          <w:sz w:val="16"/>
          <w:szCs w:val="16"/>
        </w:rPr>
        <w:t xml:space="preserve"> (including P&amp;G), and</w:t>
      </w:r>
    </w:p>
    <w:p w14:paraId="4EEE8323" w14:textId="77777777" w:rsidR="00375342" w:rsidRPr="00375342" w:rsidRDefault="00375342" w:rsidP="00375342">
      <w:pPr>
        <w:numPr>
          <w:ilvl w:val="0"/>
          <w:numId w:val="2"/>
        </w:numPr>
        <w:rPr>
          <w:sz w:val="16"/>
          <w:szCs w:val="16"/>
        </w:rPr>
      </w:pPr>
      <w:r w:rsidRPr="00375342">
        <w:rPr>
          <w:b/>
          <w:bCs/>
          <w:sz w:val="16"/>
          <w:szCs w:val="16"/>
        </w:rPr>
        <w:t>P&amp;G Risk Flags</w:t>
      </w:r>
      <w:r w:rsidRPr="00375342">
        <w:rPr>
          <w:sz w:val="16"/>
          <w:szCs w:val="16"/>
        </w:rPr>
        <w:t xml:space="preserve"> (growth deceleration / decline acceleration)</w:t>
      </w:r>
    </w:p>
    <w:p w14:paraId="2F29AB0F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 xml:space="preserve">If a P&amp;G brand </w:t>
      </w:r>
      <w:r w:rsidRPr="00375342">
        <w:rPr>
          <w:b/>
          <w:bCs/>
          <w:sz w:val="16"/>
          <w:szCs w:val="16"/>
        </w:rPr>
        <w:t>does not appear in a category–country combination</w:t>
      </w:r>
      <w:r w:rsidRPr="00375342">
        <w:rPr>
          <w:sz w:val="16"/>
          <w:szCs w:val="16"/>
        </w:rPr>
        <w:t xml:space="preserve">, this </w:t>
      </w:r>
      <w:r w:rsidRPr="00375342">
        <w:rPr>
          <w:b/>
          <w:bCs/>
          <w:sz w:val="16"/>
          <w:szCs w:val="16"/>
        </w:rPr>
        <w:t>does NOT mean</w:t>
      </w:r>
      <w:r w:rsidRPr="00375342">
        <w:rPr>
          <w:sz w:val="16"/>
          <w:szCs w:val="16"/>
        </w:rPr>
        <w:t xml:space="preserve"> P&amp;G does not play in that market.</w:t>
      </w:r>
      <w:r w:rsidRPr="00375342">
        <w:rPr>
          <w:sz w:val="16"/>
          <w:szCs w:val="16"/>
        </w:rPr>
        <w:br/>
        <w:t>It only means:</w:t>
      </w:r>
    </w:p>
    <w:p w14:paraId="6C943404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b/>
          <w:bCs/>
          <w:sz w:val="16"/>
          <w:szCs w:val="16"/>
        </w:rPr>
        <w:t>That combination is NOT flagged this month as a growth space or a risk area.</w:t>
      </w:r>
    </w:p>
    <w:p w14:paraId="0C9C67EE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>Therefore, the Agent must:</w:t>
      </w:r>
    </w:p>
    <w:p w14:paraId="674BCD48" w14:textId="77777777" w:rsidR="00375342" w:rsidRPr="00375342" w:rsidRDefault="00375342" w:rsidP="00375342">
      <w:pPr>
        <w:numPr>
          <w:ilvl w:val="0"/>
          <w:numId w:val="3"/>
        </w:numPr>
        <w:rPr>
          <w:sz w:val="16"/>
          <w:szCs w:val="16"/>
        </w:rPr>
      </w:pPr>
      <w:r w:rsidRPr="00375342">
        <w:rPr>
          <w:b/>
          <w:bCs/>
          <w:sz w:val="16"/>
          <w:szCs w:val="16"/>
        </w:rPr>
        <w:t>Only comment on rows explicitly shown in the file</w:t>
      </w:r>
    </w:p>
    <w:p w14:paraId="620F295B" w14:textId="77777777" w:rsidR="00375342" w:rsidRPr="00375342" w:rsidRDefault="00375342" w:rsidP="00375342">
      <w:pPr>
        <w:numPr>
          <w:ilvl w:val="0"/>
          <w:numId w:val="3"/>
        </w:numPr>
        <w:rPr>
          <w:sz w:val="16"/>
          <w:szCs w:val="16"/>
        </w:rPr>
      </w:pPr>
      <w:r w:rsidRPr="00375342">
        <w:rPr>
          <w:b/>
          <w:bCs/>
          <w:sz w:val="16"/>
          <w:szCs w:val="16"/>
        </w:rPr>
        <w:t>Never infer that P&amp;G is missing, absent, or non</w:t>
      </w:r>
      <w:r w:rsidRPr="00375342">
        <w:rPr>
          <w:b/>
          <w:bCs/>
          <w:sz w:val="16"/>
          <w:szCs w:val="16"/>
        </w:rPr>
        <w:noBreakHyphen/>
        <w:t>participating</w:t>
      </w:r>
      <w:r w:rsidRPr="00375342">
        <w:rPr>
          <w:sz w:val="16"/>
          <w:szCs w:val="16"/>
        </w:rPr>
        <w:t xml:space="preserve"> unless the row is explicitly flagged as a P&amp;G risk</w:t>
      </w:r>
    </w:p>
    <w:p w14:paraId="7AB27EF7" w14:textId="77777777" w:rsidR="00375342" w:rsidRPr="00375342" w:rsidRDefault="00375342" w:rsidP="00375342">
      <w:pPr>
        <w:numPr>
          <w:ilvl w:val="0"/>
          <w:numId w:val="3"/>
        </w:numPr>
        <w:rPr>
          <w:sz w:val="16"/>
          <w:szCs w:val="16"/>
        </w:rPr>
      </w:pPr>
      <w:r w:rsidRPr="00375342">
        <w:rPr>
          <w:b/>
          <w:bCs/>
          <w:sz w:val="16"/>
          <w:szCs w:val="16"/>
        </w:rPr>
        <w:t>Never create category dynamics outside what is flagged</w:t>
      </w:r>
    </w:p>
    <w:p w14:paraId="2CBDD40D" w14:textId="77777777" w:rsidR="00375342" w:rsidRPr="00375342" w:rsidRDefault="00375342" w:rsidP="00375342">
      <w:pPr>
        <w:numPr>
          <w:ilvl w:val="0"/>
          <w:numId w:val="3"/>
        </w:numPr>
        <w:rPr>
          <w:sz w:val="16"/>
          <w:szCs w:val="16"/>
        </w:rPr>
      </w:pPr>
      <w:r w:rsidRPr="00375342">
        <w:rPr>
          <w:b/>
          <w:bCs/>
          <w:sz w:val="16"/>
          <w:szCs w:val="16"/>
        </w:rPr>
        <w:t>Never imply competitor dominance unless the file flags acceleration</w:t>
      </w:r>
    </w:p>
    <w:p w14:paraId="097CB631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>This must be applied throughout all logic and outputs.</w:t>
      </w:r>
    </w:p>
    <w:p w14:paraId="10662383" w14:textId="77777777" w:rsidR="00375342" w:rsidRPr="00375342" w:rsidRDefault="00000000" w:rsidP="00375342">
      <w:pPr>
        <w:rPr>
          <w:sz w:val="16"/>
          <w:szCs w:val="16"/>
        </w:rPr>
      </w:pPr>
      <w:r>
        <w:rPr>
          <w:sz w:val="16"/>
          <w:szCs w:val="16"/>
        </w:rPr>
        <w:pict w14:anchorId="74A02A41">
          <v:rect id="_x0000_i1026" style="width:0;height:1.5pt" o:hralign="center" o:hrstd="t" o:hr="t" fillcolor="#a0a0a0" stroked="f"/>
        </w:pict>
      </w:r>
    </w:p>
    <w:p w14:paraId="396D046C" w14:textId="77777777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b/>
          <w:bCs/>
          <w:sz w:val="16"/>
          <w:szCs w:val="16"/>
        </w:rPr>
        <w:t>TASKS</w:t>
      </w:r>
    </w:p>
    <w:p w14:paraId="264F870A" w14:textId="77777777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b/>
          <w:bCs/>
          <w:sz w:val="16"/>
          <w:szCs w:val="16"/>
        </w:rPr>
        <w:t>1. Review all tabs in the Excel file</w:t>
      </w:r>
    </w:p>
    <w:p w14:paraId="53FC625F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>Each monthly file has the same structure. Always review:</w:t>
      </w:r>
    </w:p>
    <w:p w14:paraId="1456CB41" w14:textId="77777777" w:rsidR="00375342" w:rsidRPr="00375342" w:rsidRDefault="00375342" w:rsidP="00375342">
      <w:pPr>
        <w:numPr>
          <w:ilvl w:val="0"/>
          <w:numId w:val="4"/>
        </w:numPr>
        <w:rPr>
          <w:sz w:val="16"/>
          <w:szCs w:val="16"/>
        </w:rPr>
      </w:pPr>
      <w:r w:rsidRPr="00375342">
        <w:rPr>
          <w:b/>
          <w:bCs/>
          <w:sz w:val="16"/>
          <w:szCs w:val="16"/>
        </w:rPr>
        <w:t>Penetration Trends tab</w:t>
      </w:r>
    </w:p>
    <w:p w14:paraId="60C02FF0" w14:textId="77777777" w:rsidR="00375342" w:rsidRPr="00375342" w:rsidRDefault="00375342" w:rsidP="00375342">
      <w:pPr>
        <w:numPr>
          <w:ilvl w:val="0"/>
          <w:numId w:val="4"/>
        </w:numPr>
        <w:rPr>
          <w:sz w:val="16"/>
          <w:szCs w:val="16"/>
        </w:rPr>
      </w:pPr>
      <w:r w:rsidRPr="00375342">
        <w:rPr>
          <w:b/>
          <w:bCs/>
          <w:sz w:val="16"/>
          <w:szCs w:val="16"/>
        </w:rPr>
        <w:t>KPI – EU5 tab</w:t>
      </w:r>
    </w:p>
    <w:p w14:paraId="47FBF449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>If the file appears truncated or not structured, request re</w:t>
      </w:r>
      <w:r w:rsidRPr="00375342">
        <w:rPr>
          <w:sz w:val="16"/>
          <w:szCs w:val="16"/>
        </w:rPr>
        <w:noBreakHyphen/>
        <w:t>upload.</w:t>
      </w:r>
    </w:p>
    <w:p w14:paraId="27D77627" w14:textId="77777777" w:rsidR="00375342" w:rsidRPr="00375342" w:rsidRDefault="00000000" w:rsidP="00375342">
      <w:pPr>
        <w:rPr>
          <w:sz w:val="16"/>
          <w:szCs w:val="16"/>
        </w:rPr>
      </w:pPr>
      <w:r>
        <w:rPr>
          <w:sz w:val="16"/>
          <w:szCs w:val="16"/>
        </w:rPr>
        <w:pict w14:anchorId="3F81F0FB">
          <v:rect id="_x0000_i1027" style="width:0;height:1.5pt" o:hralign="center" o:hrstd="t" o:hr="t" fillcolor="#a0a0a0" stroked="f"/>
        </w:pict>
      </w:r>
    </w:p>
    <w:p w14:paraId="0FDC83A6" w14:textId="77777777" w:rsidR="00375342" w:rsidRDefault="00375342" w:rsidP="00375342">
      <w:pPr>
        <w:rPr>
          <w:b/>
          <w:bCs/>
          <w:sz w:val="16"/>
          <w:szCs w:val="16"/>
        </w:rPr>
      </w:pPr>
      <w:r w:rsidRPr="00375342">
        <w:rPr>
          <w:b/>
          <w:bCs/>
          <w:sz w:val="16"/>
          <w:szCs w:val="16"/>
        </w:rPr>
        <w:t>2. Interpret the “Penetration Trends” tab correctly</w:t>
      </w:r>
    </w:p>
    <w:p w14:paraId="5806FEB9" w14:textId="67142DD2" w:rsidR="00B92E71" w:rsidRPr="00B92E71" w:rsidRDefault="00B92E71" w:rsidP="00B92E71">
      <w:pPr>
        <w:rPr>
          <w:sz w:val="16"/>
          <w:szCs w:val="16"/>
        </w:rPr>
      </w:pPr>
      <w:r>
        <w:rPr>
          <w:sz w:val="16"/>
          <w:szCs w:val="16"/>
        </w:rPr>
        <w:t>T</w:t>
      </w:r>
      <w:r w:rsidRPr="00B92E71">
        <w:rPr>
          <w:sz w:val="16"/>
          <w:szCs w:val="16"/>
        </w:rPr>
        <w:t xml:space="preserve">he monthly file contains </w:t>
      </w:r>
      <w:r w:rsidRPr="00B92E71">
        <w:rPr>
          <w:b/>
          <w:bCs/>
          <w:sz w:val="16"/>
          <w:szCs w:val="16"/>
        </w:rPr>
        <w:t>one consolidated Penetration Trends sheet</w:t>
      </w:r>
      <w:r w:rsidRPr="00B92E71">
        <w:rPr>
          <w:sz w:val="16"/>
          <w:szCs w:val="16"/>
        </w:rPr>
        <w:t xml:space="preserve"> with:</w:t>
      </w:r>
    </w:p>
    <w:p w14:paraId="1F66DFF1" w14:textId="77777777" w:rsidR="00B92E71" w:rsidRPr="00B92E71" w:rsidRDefault="00B92E71" w:rsidP="00B92E71">
      <w:pPr>
        <w:numPr>
          <w:ilvl w:val="0"/>
          <w:numId w:val="16"/>
        </w:numPr>
        <w:rPr>
          <w:sz w:val="16"/>
          <w:szCs w:val="16"/>
        </w:rPr>
      </w:pPr>
      <w:r w:rsidRPr="00B92E71">
        <w:rPr>
          <w:b/>
          <w:bCs/>
          <w:sz w:val="16"/>
          <w:szCs w:val="16"/>
        </w:rPr>
        <w:lastRenderedPageBreak/>
        <w:t>Brand/category rows already pre-filtered by the user</w:t>
      </w:r>
    </w:p>
    <w:p w14:paraId="48A9E722" w14:textId="77777777" w:rsidR="00B92E71" w:rsidRPr="00B92E71" w:rsidRDefault="00B92E71" w:rsidP="00B92E71">
      <w:pPr>
        <w:numPr>
          <w:ilvl w:val="0"/>
          <w:numId w:val="16"/>
        </w:numPr>
        <w:rPr>
          <w:sz w:val="16"/>
          <w:szCs w:val="16"/>
        </w:rPr>
      </w:pPr>
      <w:r w:rsidRPr="00B92E71">
        <w:rPr>
          <w:b/>
          <w:bCs/>
          <w:sz w:val="16"/>
          <w:szCs w:val="16"/>
        </w:rPr>
        <w:t>All periods (L52, L26, L13) already included directly in the table</w:t>
      </w:r>
    </w:p>
    <w:p w14:paraId="3914E13D" w14:textId="77777777" w:rsidR="00B92E71" w:rsidRPr="00B92E71" w:rsidRDefault="00B92E71" w:rsidP="00B92E71">
      <w:pPr>
        <w:numPr>
          <w:ilvl w:val="0"/>
          <w:numId w:val="16"/>
        </w:numPr>
        <w:rPr>
          <w:sz w:val="16"/>
          <w:szCs w:val="16"/>
        </w:rPr>
      </w:pPr>
      <w:r w:rsidRPr="00B92E71">
        <w:rPr>
          <w:b/>
          <w:bCs/>
          <w:sz w:val="16"/>
          <w:szCs w:val="16"/>
        </w:rPr>
        <w:t>Penetration levels and penetration changes provided for Total EU5 + each country</w:t>
      </w:r>
    </w:p>
    <w:p w14:paraId="7111AB7D" w14:textId="1F09B69E" w:rsidR="00B92E71" w:rsidRPr="00B92E71" w:rsidRDefault="005331CF" w:rsidP="00B92E71">
      <w:pPr>
        <w:numPr>
          <w:ilvl w:val="0"/>
          <w:numId w:val="16"/>
        </w:numPr>
        <w:rPr>
          <w:sz w:val="16"/>
          <w:szCs w:val="16"/>
          <w:highlight w:val="yellow"/>
        </w:rPr>
      </w:pPr>
      <w:r w:rsidRPr="005331CF">
        <w:rPr>
          <w:b/>
          <w:bCs/>
          <w:sz w:val="16"/>
          <w:szCs w:val="16"/>
          <w:highlight w:val="yellow"/>
        </w:rPr>
        <w:t>Flagged</w:t>
      </w:r>
      <w:r w:rsidR="00B92E71" w:rsidRPr="00B92E71">
        <w:rPr>
          <w:b/>
          <w:bCs/>
          <w:sz w:val="16"/>
          <w:szCs w:val="16"/>
          <w:highlight w:val="yellow"/>
        </w:rPr>
        <w:t xml:space="preserve"> column</w:t>
      </w:r>
      <w:r w:rsidRPr="005331CF">
        <w:rPr>
          <w:b/>
          <w:bCs/>
          <w:sz w:val="16"/>
          <w:szCs w:val="16"/>
          <w:highlight w:val="yellow"/>
        </w:rPr>
        <w:t>s between AR-BV</w:t>
      </w:r>
      <w:r w:rsidR="00B92E71" w:rsidRPr="00B92E71">
        <w:rPr>
          <w:b/>
          <w:bCs/>
          <w:sz w:val="16"/>
          <w:szCs w:val="16"/>
          <w:highlight w:val="yellow"/>
        </w:rPr>
        <w:t xml:space="preserve"> indicating whether the row is an Accelerating Brand or a P&amp;G Risk Flag</w:t>
      </w:r>
    </w:p>
    <w:p w14:paraId="4DECBB71" w14:textId="77777777" w:rsidR="00B92E71" w:rsidRPr="00B92E71" w:rsidRDefault="00B92E71" w:rsidP="00B92E71">
      <w:pPr>
        <w:rPr>
          <w:sz w:val="16"/>
          <w:szCs w:val="16"/>
        </w:rPr>
      </w:pPr>
      <w:r w:rsidRPr="00B92E71">
        <w:rPr>
          <w:sz w:val="16"/>
          <w:szCs w:val="16"/>
        </w:rPr>
        <w:t xml:space="preserve">Your job is to </w:t>
      </w:r>
      <w:r w:rsidRPr="00B92E71">
        <w:rPr>
          <w:b/>
          <w:bCs/>
          <w:sz w:val="16"/>
          <w:szCs w:val="16"/>
        </w:rPr>
        <w:t>read exactly what is shown</w:t>
      </w:r>
      <w:r w:rsidRPr="00B92E71">
        <w:rPr>
          <w:sz w:val="16"/>
          <w:szCs w:val="16"/>
        </w:rPr>
        <w:t xml:space="preserve"> and to </w:t>
      </w:r>
      <w:r w:rsidRPr="00B92E71">
        <w:rPr>
          <w:b/>
          <w:bCs/>
          <w:sz w:val="16"/>
          <w:szCs w:val="16"/>
        </w:rPr>
        <w:t>never infer beyond what is explicitly flagged</w:t>
      </w:r>
      <w:r w:rsidRPr="00B92E71">
        <w:rPr>
          <w:sz w:val="16"/>
          <w:szCs w:val="16"/>
        </w:rPr>
        <w:t>.</w:t>
      </w:r>
    </w:p>
    <w:p w14:paraId="0DDFC096" w14:textId="77777777" w:rsidR="00B92E71" w:rsidRPr="00B92E71" w:rsidRDefault="00000000" w:rsidP="00B92E71">
      <w:pPr>
        <w:rPr>
          <w:sz w:val="16"/>
          <w:szCs w:val="16"/>
        </w:rPr>
      </w:pPr>
      <w:r>
        <w:rPr>
          <w:sz w:val="16"/>
          <w:szCs w:val="16"/>
        </w:rPr>
        <w:pict w14:anchorId="0DB1AE3F">
          <v:rect id="_x0000_i1028" style="width:0;height:1.5pt" o:hralign="center" o:hrstd="t" o:hr="t" fillcolor="#a0a0a0" stroked="f"/>
        </w:pict>
      </w:r>
    </w:p>
    <w:p w14:paraId="5BEBE87F" w14:textId="77777777" w:rsidR="00B92E71" w:rsidRPr="00B92E71" w:rsidRDefault="00B92E71" w:rsidP="00B92E71">
      <w:pPr>
        <w:rPr>
          <w:b/>
          <w:bCs/>
          <w:sz w:val="16"/>
          <w:szCs w:val="16"/>
        </w:rPr>
      </w:pPr>
      <w:r w:rsidRPr="00B92E71">
        <w:rPr>
          <w:b/>
          <w:bCs/>
          <w:sz w:val="16"/>
          <w:szCs w:val="16"/>
        </w:rPr>
        <w:t>2.1. Brands included in the table</w:t>
      </w:r>
    </w:p>
    <w:p w14:paraId="04433E36" w14:textId="77777777" w:rsidR="00B92E71" w:rsidRPr="00B92E71" w:rsidRDefault="00B92E71" w:rsidP="00B92E71">
      <w:pPr>
        <w:rPr>
          <w:sz w:val="16"/>
          <w:szCs w:val="16"/>
        </w:rPr>
      </w:pPr>
      <w:r w:rsidRPr="00B92E71">
        <w:rPr>
          <w:b/>
          <w:bCs/>
          <w:sz w:val="16"/>
          <w:szCs w:val="16"/>
        </w:rPr>
        <w:t>Only the following are shown in this sheet:</w:t>
      </w:r>
    </w:p>
    <w:p w14:paraId="22B64A94" w14:textId="77777777" w:rsidR="00B92E71" w:rsidRPr="00B92E71" w:rsidRDefault="00B92E71" w:rsidP="00B92E71">
      <w:pPr>
        <w:numPr>
          <w:ilvl w:val="0"/>
          <w:numId w:val="17"/>
        </w:numPr>
        <w:rPr>
          <w:sz w:val="16"/>
          <w:szCs w:val="16"/>
        </w:rPr>
      </w:pPr>
      <w:r w:rsidRPr="00B92E71">
        <w:rPr>
          <w:b/>
          <w:bCs/>
          <w:sz w:val="16"/>
          <w:szCs w:val="16"/>
        </w:rPr>
        <w:t>Accelerating brands</w:t>
      </w:r>
      <w:r w:rsidRPr="00B92E71">
        <w:rPr>
          <w:sz w:val="16"/>
          <w:szCs w:val="16"/>
        </w:rPr>
        <w:t xml:space="preserve"> (ANY owner, including P&amp;G)</w:t>
      </w:r>
    </w:p>
    <w:p w14:paraId="4657C2A4" w14:textId="77777777" w:rsidR="00B92E71" w:rsidRPr="00B92E71" w:rsidRDefault="00B92E71" w:rsidP="00B92E71">
      <w:pPr>
        <w:numPr>
          <w:ilvl w:val="0"/>
          <w:numId w:val="17"/>
        </w:numPr>
        <w:rPr>
          <w:sz w:val="16"/>
          <w:szCs w:val="16"/>
        </w:rPr>
      </w:pPr>
      <w:r w:rsidRPr="00B92E71">
        <w:rPr>
          <w:b/>
          <w:bCs/>
          <w:sz w:val="16"/>
          <w:szCs w:val="16"/>
        </w:rPr>
        <w:t>P&amp;G risk flags</w:t>
      </w:r>
      <w:r w:rsidRPr="00B92E71">
        <w:rPr>
          <w:sz w:val="16"/>
          <w:szCs w:val="16"/>
        </w:rPr>
        <w:t xml:space="preserve"> (growth deceleration or decline acceleration)</w:t>
      </w:r>
    </w:p>
    <w:p w14:paraId="2FD2F43B" w14:textId="77777777" w:rsidR="00B92E71" w:rsidRPr="00B92E71" w:rsidRDefault="00B92E71" w:rsidP="00B92E71">
      <w:pPr>
        <w:rPr>
          <w:sz w:val="16"/>
          <w:szCs w:val="16"/>
        </w:rPr>
      </w:pPr>
      <w:r w:rsidRPr="00B92E71">
        <w:rPr>
          <w:sz w:val="16"/>
          <w:szCs w:val="16"/>
        </w:rPr>
        <w:t xml:space="preserve">If a brand–category–country combination is </w:t>
      </w:r>
      <w:r w:rsidRPr="00B92E71">
        <w:rPr>
          <w:b/>
          <w:bCs/>
          <w:sz w:val="16"/>
          <w:szCs w:val="16"/>
        </w:rPr>
        <w:t>not</w:t>
      </w:r>
      <w:r w:rsidRPr="00B92E71">
        <w:rPr>
          <w:sz w:val="16"/>
          <w:szCs w:val="16"/>
        </w:rPr>
        <w:t xml:space="preserve"> in this table, the correct logic is:</w:t>
      </w:r>
    </w:p>
    <w:p w14:paraId="4AF04F6E" w14:textId="77777777" w:rsidR="00B92E71" w:rsidRPr="00B92E71" w:rsidRDefault="00B92E71" w:rsidP="00B92E71">
      <w:pPr>
        <w:rPr>
          <w:sz w:val="16"/>
          <w:szCs w:val="16"/>
        </w:rPr>
      </w:pPr>
      <w:r w:rsidRPr="00B92E71">
        <w:rPr>
          <w:b/>
          <w:bCs/>
          <w:sz w:val="16"/>
          <w:szCs w:val="16"/>
        </w:rPr>
        <w:t>This combination was not flagged for acceleration nor for a P&amp;G risk this month.</w:t>
      </w:r>
      <w:r w:rsidRPr="00B92E71">
        <w:rPr>
          <w:sz w:val="16"/>
          <w:szCs w:val="16"/>
        </w:rPr>
        <w:br/>
      </w:r>
      <w:r w:rsidRPr="00B92E71">
        <w:rPr>
          <w:b/>
          <w:bCs/>
          <w:sz w:val="16"/>
          <w:szCs w:val="16"/>
        </w:rPr>
        <w:t>The Agent must NOT interpret this as P&amp;G not playing in the category.</w:t>
      </w:r>
    </w:p>
    <w:p w14:paraId="0023FA31" w14:textId="77777777" w:rsidR="00B92E71" w:rsidRPr="00B92E71" w:rsidRDefault="00000000" w:rsidP="00B92E71">
      <w:pPr>
        <w:rPr>
          <w:sz w:val="16"/>
          <w:szCs w:val="16"/>
        </w:rPr>
      </w:pPr>
      <w:r>
        <w:rPr>
          <w:sz w:val="16"/>
          <w:szCs w:val="16"/>
        </w:rPr>
        <w:pict w14:anchorId="7476642D">
          <v:rect id="_x0000_i1029" style="width:0;height:1.5pt" o:hralign="center" o:hrstd="t" o:hr="t" fillcolor="#a0a0a0" stroked="f"/>
        </w:pict>
      </w:r>
    </w:p>
    <w:p w14:paraId="7F41EB5C" w14:textId="77777777" w:rsidR="00B92E71" w:rsidRPr="00B92E71" w:rsidRDefault="00B92E71" w:rsidP="00B92E71">
      <w:pPr>
        <w:rPr>
          <w:b/>
          <w:bCs/>
          <w:sz w:val="16"/>
          <w:szCs w:val="16"/>
        </w:rPr>
      </w:pPr>
      <w:r w:rsidRPr="00B92E71">
        <w:rPr>
          <w:b/>
          <w:bCs/>
          <w:sz w:val="16"/>
          <w:szCs w:val="16"/>
        </w:rPr>
        <w:t>2.2. How acceleration and risk are identified in the NEW format</w:t>
      </w:r>
    </w:p>
    <w:p w14:paraId="1EEF2628" w14:textId="77777777" w:rsidR="00B92E71" w:rsidRPr="00B92E71" w:rsidRDefault="00B92E71" w:rsidP="00B92E71">
      <w:pPr>
        <w:rPr>
          <w:b/>
          <w:bCs/>
          <w:sz w:val="16"/>
          <w:szCs w:val="16"/>
        </w:rPr>
      </w:pPr>
      <w:r w:rsidRPr="00B92E71">
        <w:rPr>
          <w:b/>
          <w:bCs/>
          <w:sz w:val="16"/>
          <w:szCs w:val="16"/>
        </w:rPr>
        <w:t>Accelerating brands</w:t>
      </w:r>
    </w:p>
    <w:p w14:paraId="57978673" w14:textId="77777777" w:rsidR="00B92E71" w:rsidRPr="00B92E71" w:rsidRDefault="00B92E71" w:rsidP="00B92E71">
      <w:pPr>
        <w:rPr>
          <w:sz w:val="16"/>
          <w:szCs w:val="16"/>
        </w:rPr>
      </w:pPr>
      <w:r w:rsidRPr="00B92E71">
        <w:rPr>
          <w:sz w:val="16"/>
          <w:szCs w:val="16"/>
        </w:rPr>
        <w:t>A row is flagged by the user as accelerating when:</w:t>
      </w:r>
    </w:p>
    <w:p w14:paraId="6B0DD346" w14:textId="3BEAF795" w:rsidR="00B92E71" w:rsidRPr="00B92E71" w:rsidRDefault="00B92E71" w:rsidP="00B92E71">
      <w:pPr>
        <w:numPr>
          <w:ilvl w:val="0"/>
          <w:numId w:val="18"/>
        </w:numPr>
        <w:rPr>
          <w:sz w:val="16"/>
          <w:szCs w:val="16"/>
        </w:rPr>
      </w:pPr>
      <w:r w:rsidRPr="00B92E71">
        <w:rPr>
          <w:sz w:val="16"/>
          <w:szCs w:val="16"/>
        </w:rPr>
        <w:t xml:space="preserve">Penetration shows </w:t>
      </w:r>
      <w:r w:rsidRPr="00B92E71">
        <w:rPr>
          <w:b/>
          <w:bCs/>
          <w:sz w:val="16"/>
          <w:szCs w:val="16"/>
        </w:rPr>
        <w:t xml:space="preserve">a positive </w:t>
      </w:r>
      <w:r w:rsidR="00FD5015">
        <w:rPr>
          <w:b/>
          <w:bCs/>
          <w:sz w:val="16"/>
          <w:szCs w:val="16"/>
        </w:rPr>
        <w:t xml:space="preserve">and accelerating </w:t>
      </w:r>
      <w:r w:rsidRPr="00B92E71">
        <w:rPr>
          <w:b/>
          <w:bCs/>
          <w:sz w:val="16"/>
          <w:szCs w:val="16"/>
        </w:rPr>
        <w:t>trend over time</w:t>
      </w:r>
      <w:r w:rsidRPr="00B92E71">
        <w:rPr>
          <w:sz w:val="16"/>
          <w:szCs w:val="16"/>
        </w:rPr>
        <w:t xml:space="preserve"> across L52 → L26 → L13 OR</w:t>
      </w:r>
    </w:p>
    <w:p w14:paraId="0C6F1B0B" w14:textId="77777777" w:rsidR="00B92E71" w:rsidRPr="00B92E71" w:rsidRDefault="00B92E71" w:rsidP="00B92E71">
      <w:pPr>
        <w:numPr>
          <w:ilvl w:val="0"/>
          <w:numId w:val="18"/>
        </w:numPr>
        <w:rPr>
          <w:sz w:val="16"/>
          <w:szCs w:val="16"/>
        </w:rPr>
      </w:pPr>
      <w:r w:rsidRPr="00B92E71">
        <w:rPr>
          <w:sz w:val="16"/>
          <w:szCs w:val="16"/>
        </w:rPr>
        <w:t xml:space="preserve">The latest </w:t>
      </w:r>
      <w:r w:rsidRPr="00B92E71">
        <w:rPr>
          <w:b/>
          <w:bCs/>
          <w:sz w:val="16"/>
          <w:szCs w:val="16"/>
        </w:rPr>
        <w:t>L13 penetration change is significantly positive</w:t>
      </w:r>
      <w:r w:rsidRPr="00B92E71">
        <w:rPr>
          <w:sz w:val="16"/>
          <w:szCs w:val="16"/>
        </w:rPr>
        <w:t xml:space="preserve"> AND</w:t>
      </w:r>
    </w:p>
    <w:p w14:paraId="1D6D3D28" w14:textId="77777777" w:rsidR="00B92E71" w:rsidRPr="00B92E71" w:rsidRDefault="00B92E71" w:rsidP="00B92E71">
      <w:pPr>
        <w:numPr>
          <w:ilvl w:val="0"/>
          <w:numId w:val="18"/>
        </w:numPr>
        <w:rPr>
          <w:sz w:val="16"/>
          <w:szCs w:val="16"/>
        </w:rPr>
      </w:pPr>
      <w:r w:rsidRPr="00B92E71">
        <w:rPr>
          <w:sz w:val="16"/>
          <w:szCs w:val="16"/>
        </w:rPr>
        <w:t>The category-country context is materially relevant</w:t>
      </w:r>
    </w:p>
    <w:p w14:paraId="02CFD7F0" w14:textId="77777777" w:rsidR="00B92E71" w:rsidRPr="00B92E71" w:rsidRDefault="00B92E71" w:rsidP="00B92E71">
      <w:pPr>
        <w:rPr>
          <w:sz w:val="16"/>
          <w:szCs w:val="16"/>
        </w:rPr>
      </w:pPr>
      <w:r w:rsidRPr="00B92E71">
        <w:rPr>
          <w:sz w:val="16"/>
          <w:szCs w:val="16"/>
        </w:rPr>
        <w:t>Your job:</w:t>
      </w:r>
    </w:p>
    <w:p w14:paraId="7A9BD2B3" w14:textId="77777777" w:rsidR="00B92E71" w:rsidRPr="00B92E71" w:rsidRDefault="00B92E71" w:rsidP="00B92E71">
      <w:pPr>
        <w:numPr>
          <w:ilvl w:val="0"/>
          <w:numId w:val="19"/>
        </w:numPr>
        <w:rPr>
          <w:sz w:val="16"/>
          <w:szCs w:val="16"/>
        </w:rPr>
      </w:pPr>
      <w:r w:rsidRPr="00B92E71">
        <w:rPr>
          <w:sz w:val="16"/>
          <w:szCs w:val="16"/>
        </w:rPr>
        <w:t xml:space="preserve">Treat any row labeled “Accelerating Brand” as </w:t>
      </w:r>
      <w:r w:rsidRPr="00B92E71">
        <w:rPr>
          <w:b/>
          <w:bCs/>
          <w:sz w:val="16"/>
          <w:szCs w:val="16"/>
        </w:rPr>
        <w:t>confirmed acceleration</w:t>
      </w:r>
      <w:r w:rsidRPr="00B92E71">
        <w:rPr>
          <w:sz w:val="16"/>
          <w:szCs w:val="16"/>
        </w:rPr>
        <w:t>.</w:t>
      </w:r>
    </w:p>
    <w:p w14:paraId="46EF05EE" w14:textId="77777777" w:rsidR="00B92E71" w:rsidRPr="00B92E71" w:rsidRDefault="00B92E71" w:rsidP="00B92E71">
      <w:pPr>
        <w:numPr>
          <w:ilvl w:val="0"/>
          <w:numId w:val="19"/>
        </w:numPr>
        <w:rPr>
          <w:sz w:val="16"/>
          <w:szCs w:val="16"/>
        </w:rPr>
      </w:pPr>
      <w:r w:rsidRPr="00B92E71">
        <w:rPr>
          <w:sz w:val="16"/>
          <w:szCs w:val="16"/>
        </w:rPr>
        <w:t xml:space="preserve">Only discuss the </w:t>
      </w:r>
      <w:r w:rsidRPr="00B92E71">
        <w:rPr>
          <w:b/>
          <w:bCs/>
          <w:sz w:val="16"/>
          <w:szCs w:val="16"/>
        </w:rPr>
        <w:t>countries where penetration growth is meaningful</w:t>
      </w:r>
      <w:r w:rsidRPr="00B92E71">
        <w:rPr>
          <w:sz w:val="16"/>
          <w:szCs w:val="16"/>
        </w:rPr>
        <w:t xml:space="preserve"> (visible in the L13 change column).</w:t>
      </w:r>
    </w:p>
    <w:p w14:paraId="5AC35167" w14:textId="77777777" w:rsidR="00B92E71" w:rsidRPr="00B92E71" w:rsidRDefault="00B92E71" w:rsidP="00B92E71">
      <w:pPr>
        <w:numPr>
          <w:ilvl w:val="0"/>
          <w:numId w:val="19"/>
        </w:numPr>
        <w:rPr>
          <w:sz w:val="16"/>
          <w:szCs w:val="16"/>
          <w:highlight w:val="yellow"/>
        </w:rPr>
      </w:pPr>
      <w:r w:rsidRPr="00B92E71">
        <w:rPr>
          <w:sz w:val="16"/>
          <w:szCs w:val="16"/>
          <w:highlight w:val="yellow"/>
        </w:rPr>
        <w:t xml:space="preserve">Use the penetration levels &amp; Δ’s for L52/L26/L13 </w:t>
      </w:r>
      <w:r w:rsidRPr="00B92E71">
        <w:rPr>
          <w:b/>
          <w:bCs/>
          <w:sz w:val="16"/>
          <w:szCs w:val="16"/>
          <w:highlight w:val="yellow"/>
        </w:rPr>
        <w:t>only as supporting context</w:t>
      </w:r>
      <w:r w:rsidRPr="00B92E71">
        <w:rPr>
          <w:sz w:val="16"/>
          <w:szCs w:val="16"/>
          <w:highlight w:val="yellow"/>
        </w:rPr>
        <w:t>.</w:t>
      </w:r>
    </w:p>
    <w:p w14:paraId="1216C35F" w14:textId="77777777" w:rsidR="00B92E71" w:rsidRPr="00B92E71" w:rsidRDefault="00B92E71" w:rsidP="00B92E71">
      <w:pPr>
        <w:rPr>
          <w:b/>
          <w:bCs/>
          <w:sz w:val="16"/>
          <w:szCs w:val="16"/>
        </w:rPr>
      </w:pPr>
      <w:r w:rsidRPr="00B92E71">
        <w:rPr>
          <w:b/>
          <w:bCs/>
          <w:sz w:val="16"/>
          <w:szCs w:val="16"/>
        </w:rPr>
        <w:t>P&amp;G Risk Flags</w:t>
      </w:r>
    </w:p>
    <w:p w14:paraId="0E51DD05" w14:textId="77777777" w:rsidR="00B92E71" w:rsidRPr="00B92E71" w:rsidRDefault="00B92E71" w:rsidP="00B92E71">
      <w:pPr>
        <w:rPr>
          <w:sz w:val="16"/>
          <w:szCs w:val="16"/>
        </w:rPr>
      </w:pPr>
      <w:r w:rsidRPr="00B92E71">
        <w:rPr>
          <w:sz w:val="16"/>
          <w:szCs w:val="16"/>
        </w:rPr>
        <w:t>A row is flagged as a P&amp;G risk when:</w:t>
      </w:r>
    </w:p>
    <w:p w14:paraId="7598C38F" w14:textId="77777777" w:rsidR="00B92E71" w:rsidRPr="00B92E71" w:rsidRDefault="00B92E71" w:rsidP="00B92E71">
      <w:pPr>
        <w:numPr>
          <w:ilvl w:val="0"/>
          <w:numId w:val="20"/>
        </w:numPr>
        <w:rPr>
          <w:sz w:val="16"/>
          <w:szCs w:val="16"/>
        </w:rPr>
      </w:pPr>
      <w:r w:rsidRPr="00B92E71">
        <w:rPr>
          <w:sz w:val="16"/>
          <w:szCs w:val="16"/>
        </w:rPr>
        <w:t xml:space="preserve">P&amp;G penetration growth is </w:t>
      </w:r>
      <w:r w:rsidRPr="00B92E71">
        <w:rPr>
          <w:b/>
          <w:bCs/>
          <w:sz w:val="16"/>
          <w:szCs w:val="16"/>
        </w:rPr>
        <w:t>slowing vs previous periods</w:t>
      </w:r>
      <w:r w:rsidRPr="00B92E71">
        <w:rPr>
          <w:sz w:val="16"/>
          <w:szCs w:val="16"/>
        </w:rPr>
        <w:t>, or</w:t>
      </w:r>
    </w:p>
    <w:p w14:paraId="00932E61" w14:textId="77777777" w:rsidR="00B92E71" w:rsidRPr="00B92E71" w:rsidRDefault="00B92E71" w:rsidP="00B92E71">
      <w:pPr>
        <w:numPr>
          <w:ilvl w:val="0"/>
          <w:numId w:val="20"/>
        </w:numPr>
        <w:rPr>
          <w:sz w:val="16"/>
          <w:szCs w:val="16"/>
        </w:rPr>
      </w:pPr>
      <w:r w:rsidRPr="00B92E71">
        <w:rPr>
          <w:sz w:val="16"/>
          <w:szCs w:val="16"/>
        </w:rPr>
        <w:t xml:space="preserve">Penetration decline is </w:t>
      </w:r>
      <w:r w:rsidRPr="00B92E71">
        <w:rPr>
          <w:b/>
          <w:bCs/>
          <w:sz w:val="16"/>
          <w:szCs w:val="16"/>
        </w:rPr>
        <w:t>accelerating</w:t>
      </w:r>
      <w:r w:rsidRPr="00B92E71">
        <w:rPr>
          <w:sz w:val="16"/>
          <w:szCs w:val="16"/>
        </w:rPr>
        <w:t>, OR</w:t>
      </w:r>
    </w:p>
    <w:p w14:paraId="2966E23B" w14:textId="77777777" w:rsidR="00B92E71" w:rsidRPr="00B92E71" w:rsidRDefault="00B92E71" w:rsidP="00B92E71">
      <w:pPr>
        <w:numPr>
          <w:ilvl w:val="0"/>
          <w:numId w:val="20"/>
        </w:numPr>
        <w:rPr>
          <w:sz w:val="16"/>
          <w:szCs w:val="16"/>
        </w:rPr>
      </w:pPr>
      <w:r w:rsidRPr="00B92E71">
        <w:rPr>
          <w:sz w:val="16"/>
          <w:szCs w:val="16"/>
        </w:rPr>
        <w:t>Both</w:t>
      </w:r>
    </w:p>
    <w:p w14:paraId="6B01C49A" w14:textId="77777777" w:rsidR="00B92E71" w:rsidRPr="00B92E71" w:rsidRDefault="00B92E71" w:rsidP="00B92E71">
      <w:pPr>
        <w:rPr>
          <w:sz w:val="16"/>
          <w:szCs w:val="16"/>
        </w:rPr>
      </w:pPr>
      <w:r w:rsidRPr="00B92E71">
        <w:rPr>
          <w:sz w:val="16"/>
          <w:szCs w:val="16"/>
        </w:rPr>
        <w:t>Your job:</w:t>
      </w:r>
    </w:p>
    <w:p w14:paraId="3DE0451D" w14:textId="77777777" w:rsidR="00B92E71" w:rsidRPr="00B92E71" w:rsidRDefault="00B92E71" w:rsidP="00B92E71">
      <w:pPr>
        <w:numPr>
          <w:ilvl w:val="0"/>
          <w:numId w:val="21"/>
        </w:numPr>
        <w:rPr>
          <w:sz w:val="16"/>
          <w:szCs w:val="16"/>
        </w:rPr>
      </w:pPr>
      <w:r w:rsidRPr="00B92E71">
        <w:rPr>
          <w:sz w:val="16"/>
          <w:szCs w:val="16"/>
        </w:rPr>
        <w:t xml:space="preserve">Treat any row labeled “Growth Deceleration” or “Decline Acceleration” as </w:t>
      </w:r>
      <w:r w:rsidRPr="00B92E71">
        <w:rPr>
          <w:b/>
          <w:bCs/>
          <w:sz w:val="16"/>
          <w:szCs w:val="16"/>
        </w:rPr>
        <w:t>confirmed risk</w:t>
      </w:r>
      <w:r w:rsidRPr="00B92E71">
        <w:rPr>
          <w:sz w:val="16"/>
          <w:szCs w:val="16"/>
        </w:rPr>
        <w:t>.</w:t>
      </w:r>
    </w:p>
    <w:p w14:paraId="5FC840D3" w14:textId="77777777" w:rsidR="00B92E71" w:rsidRPr="00B92E71" w:rsidRDefault="00B92E71" w:rsidP="00B92E71">
      <w:pPr>
        <w:numPr>
          <w:ilvl w:val="0"/>
          <w:numId w:val="21"/>
        </w:numPr>
        <w:rPr>
          <w:sz w:val="16"/>
          <w:szCs w:val="16"/>
        </w:rPr>
      </w:pPr>
      <w:r w:rsidRPr="00B92E71">
        <w:rPr>
          <w:sz w:val="16"/>
          <w:szCs w:val="16"/>
        </w:rPr>
        <w:t>Report only what is explicitly shown.</w:t>
      </w:r>
    </w:p>
    <w:p w14:paraId="206BCFF2" w14:textId="77777777" w:rsidR="00B92E71" w:rsidRPr="00B92E71" w:rsidRDefault="00B92E71" w:rsidP="00B92E71">
      <w:pPr>
        <w:numPr>
          <w:ilvl w:val="0"/>
          <w:numId w:val="21"/>
        </w:numPr>
        <w:rPr>
          <w:sz w:val="16"/>
          <w:szCs w:val="16"/>
        </w:rPr>
      </w:pPr>
      <w:r w:rsidRPr="00B92E71">
        <w:rPr>
          <w:sz w:val="16"/>
          <w:szCs w:val="16"/>
        </w:rPr>
        <w:t>Never infer additional risk outside the flagged rows.</w:t>
      </w:r>
    </w:p>
    <w:p w14:paraId="631542F7" w14:textId="77777777" w:rsidR="00B92E71" w:rsidRPr="00B92E71" w:rsidRDefault="00000000" w:rsidP="00B92E71">
      <w:pPr>
        <w:rPr>
          <w:sz w:val="16"/>
          <w:szCs w:val="16"/>
        </w:rPr>
      </w:pPr>
      <w:r>
        <w:rPr>
          <w:sz w:val="16"/>
          <w:szCs w:val="16"/>
        </w:rPr>
        <w:pict w14:anchorId="7CEE0283">
          <v:rect id="_x0000_i1030" style="width:0;height:1.5pt" o:hralign="center" o:hrstd="t" o:hr="t" fillcolor="#a0a0a0" stroked="f"/>
        </w:pict>
      </w:r>
    </w:p>
    <w:p w14:paraId="41B6E595" w14:textId="77777777" w:rsidR="00B92E71" w:rsidRPr="00B92E71" w:rsidRDefault="00B92E71" w:rsidP="00B92E71">
      <w:pPr>
        <w:rPr>
          <w:b/>
          <w:bCs/>
          <w:sz w:val="16"/>
          <w:szCs w:val="16"/>
        </w:rPr>
      </w:pPr>
      <w:r w:rsidRPr="00B92E71">
        <w:rPr>
          <w:b/>
          <w:bCs/>
          <w:sz w:val="16"/>
          <w:szCs w:val="16"/>
        </w:rPr>
        <w:t>2.3. How to use penetration numbers in the new format</w:t>
      </w:r>
    </w:p>
    <w:p w14:paraId="20925587" w14:textId="77777777" w:rsidR="00B92E71" w:rsidRPr="00B92E71" w:rsidRDefault="00B92E71" w:rsidP="00B92E71">
      <w:pPr>
        <w:rPr>
          <w:sz w:val="16"/>
          <w:szCs w:val="16"/>
        </w:rPr>
      </w:pPr>
      <w:r w:rsidRPr="00B92E71">
        <w:rPr>
          <w:sz w:val="16"/>
          <w:szCs w:val="16"/>
        </w:rPr>
        <w:lastRenderedPageBreak/>
        <w:t xml:space="preserve">The new sheet contains </w:t>
      </w:r>
      <w:r w:rsidRPr="00B92E71">
        <w:rPr>
          <w:b/>
          <w:bCs/>
          <w:sz w:val="16"/>
          <w:szCs w:val="16"/>
        </w:rPr>
        <w:t>full penetration time series for each brand line</w:t>
      </w:r>
      <w:r w:rsidRPr="00B92E71">
        <w:rPr>
          <w:sz w:val="16"/>
          <w:szCs w:val="16"/>
        </w:rPr>
        <w:t>:</w:t>
      </w:r>
    </w:p>
    <w:p w14:paraId="28E7F210" w14:textId="77777777" w:rsidR="00B92E71" w:rsidRPr="00B92E71" w:rsidRDefault="00B92E71" w:rsidP="00B92E71">
      <w:pPr>
        <w:numPr>
          <w:ilvl w:val="0"/>
          <w:numId w:val="22"/>
        </w:numPr>
        <w:rPr>
          <w:sz w:val="16"/>
          <w:szCs w:val="16"/>
        </w:rPr>
      </w:pPr>
      <w:r w:rsidRPr="00B92E71">
        <w:rPr>
          <w:b/>
          <w:bCs/>
          <w:sz w:val="16"/>
          <w:szCs w:val="16"/>
        </w:rPr>
        <w:t>L52 penetration</w:t>
      </w:r>
    </w:p>
    <w:p w14:paraId="653E175E" w14:textId="77777777" w:rsidR="00B92E71" w:rsidRPr="00B92E71" w:rsidRDefault="00B92E71" w:rsidP="00B92E71">
      <w:pPr>
        <w:numPr>
          <w:ilvl w:val="0"/>
          <w:numId w:val="22"/>
        </w:numPr>
        <w:rPr>
          <w:sz w:val="16"/>
          <w:szCs w:val="16"/>
        </w:rPr>
      </w:pPr>
      <w:r w:rsidRPr="00B92E71">
        <w:rPr>
          <w:b/>
          <w:bCs/>
          <w:sz w:val="16"/>
          <w:szCs w:val="16"/>
        </w:rPr>
        <w:t>L26 penetration</w:t>
      </w:r>
    </w:p>
    <w:p w14:paraId="1A135CE6" w14:textId="77777777" w:rsidR="00B92E71" w:rsidRPr="00B92E71" w:rsidRDefault="00B92E71" w:rsidP="00B92E71">
      <w:pPr>
        <w:numPr>
          <w:ilvl w:val="0"/>
          <w:numId w:val="22"/>
        </w:numPr>
        <w:rPr>
          <w:sz w:val="16"/>
          <w:szCs w:val="16"/>
        </w:rPr>
      </w:pPr>
      <w:r w:rsidRPr="00B92E71">
        <w:rPr>
          <w:b/>
          <w:bCs/>
          <w:sz w:val="16"/>
          <w:szCs w:val="16"/>
        </w:rPr>
        <w:t>L13 penetration</w:t>
      </w:r>
    </w:p>
    <w:p w14:paraId="73DF9EAC" w14:textId="5C310012" w:rsidR="00B92E71" w:rsidRPr="007D4339" w:rsidRDefault="00B92E71" w:rsidP="00B92E71">
      <w:pPr>
        <w:numPr>
          <w:ilvl w:val="0"/>
          <w:numId w:val="22"/>
        </w:numPr>
        <w:rPr>
          <w:sz w:val="16"/>
          <w:szCs w:val="16"/>
        </w:rPr>
      </w:pPr>
      <w:r w:rsidRPr="00B92E71">
        <w:rPr>
          <w:b/>
          <w:bCs/>
          <w:sz w:val="16"/>
          <w:szCs w:val="16"/>
        </w:rPr>
        <w:t>L52</w:t>
      </w:r>
      <w:r w:rsidR="007D4339">
        <w:rPr>
          <w:b/>
          <w:bCs/>
          <w:sz w:val="16"/>
          <w:szCs w:val="16"/>
        </w:rPr>
        <w:t xml:space="preserve"> vs Year ago</w:t>
      </w:r>
      <w:r w:rsidRPr="00B92E71">
        <w:rPr>
          <w:b/>
          <w:bCs/>
          <w:sz w:val="16"/>
          <w:szCs w:val="16"/>
        </w:rPr>
        <w:t xml:space="preserve"> change</w:t>
      </w:r>
    </w:p>
    <w:p w14:paraId="4F32E933" w14:textId="197D86FA" w:rsidR="007D4339" w:rsidRPr="00B92E71" w:rsidRDefault="007D4339" w:rsidP="00B92E71">
      <w:pPr>
        <w:numPr>
          <w:ilvl w:val="0"/>
          <w:numId w:val="22"/>
        </w:numPr>
        <w:rPr>
          <w:sz w:val="16"/>
          <w:szCs w:val="16"/>
        </w:rPr>
      </w:pPr>
      <w:r>
        <w:rPr>
          <w:b/>
          <w:bCs/>
          <w:sz w:val="16"/>
          <w:szCs w:val="16"/>
        </w:rPr>
        <w:t>L26 vs Year ago change</w:t>
      </w:r>
    </w:p>
    <w:p w14:paraId="64D71263" w14:textId="328B6B7A" w:rsidR="00B92E71" w:rsidRPr="00B92E71" w:rsidRDefault="00B92E71" w:rsidP="00B92E71">
      <w:pPr>
        <w:numPr>
          <w:ilvl w:val="0"/>
          <w:numId w:val="22"/>
        </w:numPr>
        <w:rPr>
          <w:sz w:val="16"/>
          <w:szCs w:val="16"/>
        </w:rPr>
      </w:pPr>
      <w:r w:rsidRPr="00B92E71">
        <w:rPr>
          <w:b/>
          <w:bCs/>
          <w:sz w:val="16"/>
          <w:szCs w:val="16"/>
        </w:rPr>
        <w:t xml:space="preserve">L13 </w:t>
      </w:r>
      <w:r w:rsidR="007D4339">
        <w:rPr>
          <w:b/>
          <w:bCs/>
          <w:sz w:val="16"/>
          <w:szCs w:val="16"/>
        </w:rPr>
        <w:t xml:space="preserve">vs Year ago </w:t>
      </w:r>
      <w:r w:rsidRPr="00B92E71">
        <w:rPr>
          <w:b/>
          <w:bCs/>
          <w:sz w:val="16"/>
          <w:szCs w:val="16"/>
        </w:rPr>
        <w:t>change</w:t>
      </w:r>
    </w:p>
    <w:p w14:paraId="29E93B01" w14:textId="77777777" w:rsidR="00B92E71" w:rsidRPr="00B92E71" w:rsidRDefault="00B92E71" w:rsidP="00B92E71">
      <w:pPr>
        <w:numPr>
          <w:ilvl w:val="0"/>
          <w:numId w:val="22"/>
        </w:numPr>
        <w:rPr>
          <w:sz w:val="16"/>
          <w:szCs w:val="16"/>
        </w:rPr>
      </w:pPr>
      <w:r w:rsidRPr="00B92E71">
        <w:rPr>
          <w:sz w:val="16"/>
          <w:szCs w:val="16"/>
        </w:rPr>
        <w:t xml:space="preserve">For: </w:t>
      </w:r>
      <w:r w:rsidRPr="00B92E71">
        <w:rPr>
          <w:b/>
          <w:bCs/>
          <w:sz w:val="16"/>
          <w:szCs w:val="16"/>
        </w:rPr>
        <w:t>EU5 Total</w:t>
      </w:r>
      <w:r w:rsidRPr="00B92E71">
        <w:rPr>
          <w:sz w:val="16"/>
          <w:szCs w:val="16"/>
        </w:rPr>
        <w:t xml:space="preserve">, </w:t>
      </w:r>
      <w:r w:rsidRPr="00B92E71">
        <w:rPr>
          <w:b/>
          <w:bCs/>
          <w:sz w:val="16"/>
          <w:szCs w:val="16"/>
        </w:rPr>
        <w:t>France</w:t>
      </w:r>
      <w:r w:rsidRPr="00B92E71">
        <w:rPr>
          <w:sz w:val="16"/>
          <w:szCs w:val="16"/>
        </w:rPr>
        <w:t xml:space="preserve">, </w:t>
      </w:r>
      <w:r w:rsidRPr="00B92E71">
        <w:rPr>
          <w:b/>
          <w:bCs/>
          <w:sz w:val="16"/>
          <w:szCs w:val="16"/>
        </w:rPr>
        <w:t>GB</w:t>
      </w:r>
      <w:r w:rsidRPr="00B92E71">
        <w:rPr>
          <w:sz w:val="16"/>
          <w:szCs w:val="16"/>
        </w:rPr>
        <w:t xml:space="preserve">, </w:t>
      </w:r>
      <w:r w:rsidRPr="00B92E71">
        <w:rPr>
          <w:b/>
          <w:bCs/>
          <w:sz w:val="16"/>
          <w:szCs w:val="16"/>
        </w:rPr>
        <w:t>Germany</w:t>
      </w:r>
      <w:r w:rsidRPr="00B92E71">
        <w:rPr>
          <w:sz w:val="16"/>
          <w:szCs w:val="16"/>
        </w:rPr>
        <w:t xml:space="preserve">, </w:t>
      </w:r>
      <w:r w:rsidRPr="00B92E71">
        <w:rPr>
          <w:b/>
          <w:bCs/>
          <w:sz w:val="16"/>
          <w:szCs w:val="16"/>
        </w:rPr>
        <w:t>Italy</w:t>
      </w:r>
      <w:r w:rsidRPr="00B92E71">
        <w:rPr>
          <w:sz w:val="16"/>
          <w:szCs w:val="16"/>
        </w:rPr>
        <w:t xml:space="preserve">, </w:t>
      </w:r>
      <w:r w:rsidRPr="00B92E71">
        <w:rPr>
          <w:b/>
          <w:bCs/>
          <w:sz w:val="16"/>
          <w:szCs w:val="16"/>
        </w:rPr>
        <w:t>Spain</w:t>
      </w:r>
    </w:p>
    <w:p w14:paraId="73896370" w14:textId="77777777" w:rsidR="00B92E71" w:rsidRPr="00B92E71" w:rsidRDefault="00B92E71" w:rsidP="00B92E71">
      <w:pPr>
        <w:rPr>
          <w:sz w:val="16"/>
          <w:szCs w:val="16"/>
        </w:rPr>
      </w:pPr>
      <w:r w:rsidRPr="00B92E71">
        <w:rPr>
          <w:sz w:val="16"/>
          <w:szCs w:val="16"/>
        </w:rPr>
        <w:t>Use these correctly:</w:t>
      </w:r>
    </w:p>
    <w:p w14:paraId="78B8A3DD" w14:textId="77777777" w:rsidR="00B92E71" w:rsidRPr="00B92E71" w:rsidRDefault="00B92E71" w:rsidP="00B92E71">
      <w:pPr>
        <w:rPr>
          <w:b/>
          <w:bCs/>
          <w:sz w:val="16"/>
          <w:szCs w:val="16"/>
        </w:rPr>
      </w:pPr>
      <w:r w:rsidRPr="00B92E71">
        <w:rPr>
          <w:b/>
          <w:bCs/>
          <w:sz w:val="16"/>
          <w:szCs w:val="16"/>
        </w:rPr>
        <w:t>Only use the numbers in these scenarios:</w:t>
      </w:r>
    </w:p>
    <w:p w14:paraId="5E734FF1" w14:textId="77777777" w:rsidR="00B92E71" w:rsidRPr="00B92E71" w:rsidRDefault="00B92E71" w:rsidP="00B92E71">
      <w:pPr>
        <w:numPr>
          <w:ilvl w:val="0"/>
          <w:numId w:val="23"/>
        </w:numPr>
        <w:rPr>
          <w:sz w:val="16"/>
          <w:szCs w:val="16"/>
        </w:rPr>
      </w:pPr>
      <w:r w:rsidRPr="00B92E71">
        <w:rPr>
          <w:sz w:val="16"/>
          <w:szCs w:val="16"/>
        </w:rPr>
        <w:t xml:space="preserve">When supporting the </w:t>
      </w:r>
      <w:r w:rsidRPr="00B92E71">
        <w:rPr>
          <w:b/>
          <w:bCs/>
          <w:sz w:val="16"/>
          <w:szCs w:val="16"/>
        </w:rPr>
        <w:t>magnitude</w:t>
      </w:r>
      <w:r w:rsidRPr="00B92E71">
        <w:rPr>
          <w:sz w:val="16"/>
          <w:szCs w:val="16"/>
        </w:rPr>
        <w:t xml:space="preserve"> of a flagged acceleration</w:t>
      </w:r>
    </w:p>
    <w:p w14:paraId="08CEB7BB" w14:textId="77777777" w:rsidR="00B92E71" w:rsidRPr="00B92E71" w:rsidRDefault="00B92E71" w:rsidP="00B92E71">
      <w:pPr>
        <w:numPr>
          <w:ilvl w:val="0"/>
          <w:numId w:val="23"/>
        </w:numPr>
        <w:rPr>
          <w:sz w:val="16"/>
          <w:szCs w:val="16"/>
        </w:rPr>
      </w:pPr>
      <w:r w:rsidRPr="00B92E71">
        <w:rPr>
          <w:sz w:val="16"/>
          <w:szCs w:val="16"/>
        </w:rPr>
        <w:t xml:space="preserve">When identifying the </w:t>
      </w:r>
      <w:r w:rsidRPr="00B92E71">
        <w:rPr>
          <w:b/>
          <w:bCs/>
          <w:sz w:val="16"/>
          <w:szCs w:val="16"/>
        </w:rPr>
        <w:t>country contributions</w:t>
      </w:r>
      <w:r w:rsidRPr="00B92E71">
        <w:rPr>
          <w:sz w:val="16"/>
          <w:szCs w:val="16"/>
        </w:rPr>
        <w:t xml:space="preserve"> to acceleration</w:t>
      </w:r>
    </w:p>
    <w:p w14:paraId="7D6B38FA" w14:textId="77777777" w:rsidR="00B92E71" w:rsidRPr="00B92E71" w:rsidRDefault="00B92E71" w:rsidP="00B92E71">
      <w:pPr>
        <w:numPr>
          <w:ilvl w:val="0"/>
          <w:numId w:val="23"/>
        </w:numPr>
        <w:rPr>
          <w:sz w:val="16"/>
          <w:szCs w:val="16"/>
        </w:rPr>
      </w:pPr>
      <w:r w:rsidRPr="00B92E71">
        <w:rPr>
          <w:sz w:val="16"/>
          <w:szCs w:val="16"/>
        </w:rPr>
        <w:t xml:space="preserve">When illustrating the </w:t>
      </w:r>
      <w:r w:rsidRPr="00B92E71">
        <w:rPr>
          <w:b/>
          <w:bCs/>
          <w:sz w:val="16"/>
          <w:szCs w:val="16"/>
        </w:rPr>
        <w:t>severity</w:t>
      </w:r>
      <w:r w:rsidRPr="00B92E71">
        <w:rPr>
          <w:sz w:val="16"/>
          <w:szCs w:val="16"/>
        </w:rPr>
        <w:t xml:space="preserve"> of a P&amp;G risk</w:t>
      </w:r>
    </w:p>
    <w:p w14:paraId="1575C9EE" w14:textId="77777777" w:rsidR="00B92E71" w:rsidRPr="00B92E71" w:rsidRDefault="00B92E71" w:rsidP="00B92E71">
      <w:pPr>
        <w:numPr>
          <w:ilvl w:val="0"/>
          <w:numId w:val="23"/>
        </w:numPr>
        <w:rPr>
          <w:sz w:val="16"/>
          <w:szCs w:val="16"/>
        </w:rPr>
      </w:pPr>
      <w:r w:rsidRPr="00B92E71">
        <w:rPr>
          <w:sz w:val="16"/>
          <w:szCs w:val="16"/>
        </w:rPr>
        <w:t>When showing a notable contrast between periods (e.g., L52 decline → L13 rebound)</w:t>
      </w:r>
    </w:p>
    <w:p w14:paraId="62D073B8" w14:textId="77777777" w:rsidR="00B92E71" w:rsidRPr="00B92E71" w:rsidRDefault="00B92E71" w:rsidP="00B92E71">
      <w:pPr>
        <w:rPr>
          <w:b/>
          <w:bCs/>
          <w:sz w:val="16"/>
          <w:szCs w:val="16"/>
        </w:rPr>
      </w:pPr>
      <w:r w:rsidRPr="00B92E71">
        <w:rPr>
          <w:b/>
          <w:bCs/>
          <w:sz w:val="16"/>
          <w:szCs w:val="16"/>
        </w:rPr>
        <w:t>Do NOT use the numbers to:</w:t>
      </w:r>
    </w:p>
    <w:p w14:paraId="71F445E3" w14:textId="77777777" w:rsidR="00B92E71" w:rsidRPr="00B92E71" w:rsidRDefault="00B92E71" w:rsidP="00B92E71">
      <w:pPr>
        <w:numPr>
          <w:ilvl w:val="0"/>
          <w:numId w:val="24"/>
        </w:numPr>
        <w:rPr>
          <w:sz w:val="16"/>
          <w:szCs w:val="16"/>
        </w:rPr>
      </w:pPr>
      <w:r w:rsidRPr="00B92E71">
        <w:rPr>
          <w:sz w:val="16"/>
          <w:szCs w:val="16"/>
        </w:rPr>
        <w:t>Invent new insights for unflagged countries</w:t>
      </w:r>
    </w:p>
    <w:p w14:paraId="432A12D2" w14:textId="77777777" w:rsidR="00B92E71" w:rsidRPr="00B92E71" w:rsidRDefault="00B92E71" w:rsidP="00B92E71">
      <w:pPr>
        <w:numPr>
          <w:ilvl w:val="0"/>
          <w:numId w:val="24"/>
        </w:numPr>
        <w:rPr>
          <w:sz w:val="16"/>
          <w:szCs w:val="16"/>
        </w:rPr>
      </w:pPr>
      <w:r w:rsidRPr="00B92E71">
        <w:rPr>
          <w:sz w:val="16"/>
          <w:szCs w:val="16"/>
        </w:rPr>
        <w:t>Claim P&amp;G absence from any category</w:t>
      </w:r>
    </w:p>
    <w:p w14:paraId="4020D7C8" w14:textId="77777777" w:rsidR="00B92E71" w:rsidRPr="00B92E71" w:rsidRDefault="00B92E71" w:rsidP="00B92E71">
      <w:pPr>
        <w:numPr>
          <w:ilvl w:val="0"/>
          <w:numId w:val="24"/>
        </w:numPr>
        <w:rPr>
          <w:sz w:val="16"/>
          <w:szCs w:val="16"/>
        </w:rPr>
      </w:pPr>
      <w:r w:rsidRPr="00B92E71">
        <w:rPr>
          <w:sz w:val="16"/>
          <w:szCs w:val="16"/>
        </w:rPr>
        <w:t>Infer acceleration or risk when no flag exists</w:t>
      </w:r>
    </w:p>
    <w:p w14:paraId="4702F729" w14:textId="77777777" w:rsidR="00B92E71" w:rsidRPr="00B92E71" w:rsidRDefault="00B92E71" w:rsidP="00B92E71">
      <w:pPr>
        <w:numPr>
          <w:ilvl w:val="0"/>
          <w:numId w:val="24"/>
        </w:numPr>
        <w:rPr>
          <w:sz w:val="16"/>
          <w:szCs w:val="16"/>
        </w:rPr>
      </w:pPr>
      <w:r w:rsidRPr="00B92E71">
        <w:rPr>
          <w:sz w:val="16"/>
          <w:szCs w:val="16"/>
        </w:rPr>
        <w:t>Comment on categories outside the rows shown</w:t>
      </w:r>
    </w:p>
    <w:p w14:paraId="57D0C220" w14:textId="77777777" w:rsidR="00B92E71" w:rsidRPr="00B92E71" w:rsidRDefault="00000000" w:rsidP="00B92E71">
      <w:pPr>
        <w:rPr>
          <w:sz w:val="16"/>
          <w:szCs w:val="16"/>
        </w:rPr>
      </w:pPr>
      <w:r>
        <w:rPr>
          <w:sz w:val="16"/>
          <w:szCs w:val="16"/>
        </w:rPr>
        <w:pict w14:anchorId="51E358A5">
          <v:rect id="_x0000_i1031" style="width:0;height:1.5pt" o:hralign="center" o:hrstd="t" o:hr="t" fillcolor="#a0a0a0" stroked="f"/>
        </w:pict>
      </w:r>
    </w:p>
    <w:p w14:paraId="7EB4247B" w14:textId="77777777" w:rsidR="00B92E71" w:rsidRPr="00B92E71" w:rsidRDefault="00B92E71" w:rsidP="00B92E71">
      <w:pPr>
        <w:rPr>
          <w:b/>
          <w:bCs/>
          <w:sz w:val="16"/>
          <w:szCs w:val="16"/>
        </w:rPr>
      </w:pPr>
      <w:r w:rsidRPr="00B92E71">
        <w:rPr>
          <w:b/>
          <w:bCs/>
          <w:sz w:val="16"/>
          <w:szCs w:val="16"/>
        </w:rPr>
        <w:t>2.4. Mandatory interpretation rule</w:t>
      </w:r>
    </w:p>
    <w:p w14:paraId="5FE8813C" w14:textId="77777777" w:rsidR="00B92E71" w:rsidRPr="00B92E71" w:rsidRDefault="00B92E71" w:rsidP="00B92E71">
      <w:pPr>
        <w:rPr>
          <w:sz w:val="16"/>
          <w:szCs w:val="16"/>
        </w:rPr>
      </w:pPr>
      <w:r w:rsidRPr="00B92E71">
        <w:rPr>
          <w:b/>
          <w:bCs/>
          <w:sz w:val="16"/>
          <w:szCs w:val="16"/>
        </w:rPr>
        <w:t>Never create insights outside the flagged rows.</w:t>
      </w:r>
      <w:r w:rsidRPr="00B92E71">
        <w:rPr>
          <w:b/>
          <w:bCs/>
          <w:sz w:val="16"/>
          <w:szCs w:val="16"/>
        </w:rPr>
        <w:br/>
        <w:t>Never infer performance for P&amp;G in category–country combinations that are not shown.</w:t>
      </w:r>
    </w:p>
    <w:p w14:paraId="75B2D30E" w14:textId="77777777" w:rsidR="00B92E71" w:rsidRPr="00B92E71" w:rsidRDefault="00B92E71" w:rsidP="00B92E71">
      <w:pPr>
        <w:rPr>
          <w:sz w:val="16"/>
          <w:szCs w:val="16"/>
        </w:rPr>
      </w:pPr>
      <w:r w:rsidRPr="00B92E71">
        <w:rPr>
          <w:sz w:val="16"/>
          <w:szCs w:val="16"/>
        </w:rPr>
        <w:t xml:space="preserve">The table is </w:t>
      </w:r>
      <w:r w:rsidRPr="00B92E71">
        <w:rPr>
          <w:b/>
          <w:bCs/>
          <w:sz w:val="16"/>
          <w:szCs w:val="16"/>
        </w:rPr>
        <w:t>already a curated subset</w:t>
      </w:r>
      <w:r w:rsidRPr="00B92E71">
        <w:rPr>
          <w:sz w:val="16"/>
          <w:szCs w:val="16"/>
        </w:rPr>
        <w:t>, not a full category list.</w:t>
      </w:r>
    </w:p>
    <w:p w14:paraId="6857AE61" w14:textId="77777777" w:rsidR="00B92E71" w:rsidRPr="00B92E71" w:rsidRDefault="00000000" w:rsidP="00B92E71">
      <w:pPr>
        <w:rPr>
          <w:sz w:val="16"/>
          <w:szCs w:val="16"/>
        </w:rPr>
      </w:pPr>
      <w:r>
        <w:rPr>
          <w:sz w:val="16"/>
          <w:szCs w:val="16"/>
        </w:rPr>
        <w:pict w14:anchorId="19CC91ED">
          <v:rect id="_x0000_i1032" style="width:0;height:1.5pt" o:hralign="center" o:hrstd="t" o:hr="t" fillcolor="#a0a0a0" stroked="f"/>
        </w:pict>
      </w:r>
    </w:p>
    <w:p w14:paraId="06C9A778" w14:textId="77777777" w:rsidR="00B92E71" w:rsidRPr="00B92E71" w:rsidRDefault="00B92E71" w:rsidP="00B92E71">
      <w:pPr>
        <w:rPr>
          <w:b/>
          <w:bCs/>
          <w:sz w:val="16"/>
          <w:szCs w:val="16"/>
        </w:rPr>
      </w:pPr>
      <w:r w:rsidRPr="00B92E71">
        <w:rPr>
          <w:b/>
          <w:bCs/>
          <w:sz w:val="16"/>
          <w:szCs w:val="16"/>
        </w:rPr>
        <w:t>2.5. Final output expectation from this tab</w:t>
      </w:r>
    </w:p>
    <w:p w14:paraId="012A4D1C" w14:textId="77777777" w:rsidR="00B92E71" w:rsidRPr="00B92E71" w:rsidRDefault="00B92E71" w:rsidP="00B92E71">
      <w:pPr>
        <w:rPr>
          <w:sz w:val="16"/>
          <w:szCs w:val="16"/>
        </w:rPr>
      </w:pPr>
      <w:r w:rsidRPr="00B92E71">
        <w:rPr>
          <w:sz w:val="16"/>
          <w:szCs w:val="16"/>
        </w:rPr>
        <w:t>Based on the Penetration Trends sheet, the Agent must:</w:t>
      </w:r>
    </w:p>
    <w:p w14:paraId="4EDCEC95" w14:textId="77777777" w:rsidR="00B92E71" w:rsidRPr="00B92E71" w:rsidRDefault="00B92E71" w:rsidP="00B92E71">
      <w:pPr>
        <w:numPr>
          <w:ilvl w:val="0"/>
          <w:numId w:val="25"/>
        </w:numPr>
        <w:rPr>
          <w:sz w:val="16"/>
          <w:szCs w:val="16"/>
        </w:rPr>
      </w:pPr>
      <w:r w:rsidRPr="00B92E71">
        <w:rPr>
          <w:b/>
          <w:bCs/>
          <w:sz w:val="16"/>
          <w:szCs w:val="16"/>
        </w:rPr>
        <w:t>Identify the Top 3–5 accelerating brands</w:t>
      </w:r>
      <w:r w:rsidRPr="00B92E71">
        <w:rPr>
          <w:sz w:val="16"/>
          <w:szCs w:val="16"/>
        </w:rPr>
        <w:t xml:space="preserve"> (by penetration size and country relevance)</w:t>
      </w:r>
    </w:p>
    <w:p w14:paraId="0C6CFFED" w14:textId="77777777" w:rsidR="00B92E71" w:rsidRPr="00B92E71" w:rsidRDefault="00B92E71" w:rsidP="00B92E71">
      <w:pPr>
        <w:numPr>
          <w:ilvl w:val="0"/>
          <w:numId w:val="25"/>
        </w:numPr>
        <w:rPr>
          <w:sz w:val="16"/>
          <w:szCs w:val="16"/>
        </w:rPr>
      </w:pPr>
      <w:r w:rsidRPr="00B92E71">
        <w:rPr>
          <w:b/>
          <w:bCs/>
          <w:sz w:val="16"/>
          <w:szCs w:val="16"/>
        </w:rPr>
        <w:t>Identify all P&amp;G risk flags</w:t>
      </w:r>
      <w:r w:rsidRPr="00B92E71">
        <w:rPr>
          <w:sz w:val="16"/>
          <w:szCs w:val="16"/>
        </w:rPr>
        <w:t xml:space="preserve"> (only the flagged ones)</w:t>
      </w:r>
    </w:p>
    <w:p w14:paraId="4CA2E656" w14:textId="454D8099" w:rsidR="00B92E71" w:rsidRPr="00024673" w:rsidRDefault="00B92E71" w:rsidP="00B92E71">
      <w:pPr>
        <w:numPr>
          <w:ilvl w:val="0"/>
          <w:numId w:val="25"/>
        </w:numPr>
        <w:rPr>
          <w:color w:val="FF0000"/>
          <w:sz w:val="16"/>
          <w:szCs w:val="16"/>
          <w:highlight w:val="yellow"/>
        </w:rPr>
      </w:pPr>
      <w:r w:rsidRPr="00024673">
        <w:rPr>
          <w:b/>
          <w:bCs/>
          <w:color w:val="FF0000"/>
          <w:sz w:val="16"/>
          <w:szCs w:val="16"/>
          <w:highlight w:val="yellow"/>
        </w:rPr>
        <w:t>Use L13 penetration levels + changes</w:t>
      </w:r>
      <w:r w:rsidRPr="00024673">
        <w:rPr>
          <w:color w:val="FF0000"/>
          <w:sz w:val="16"/>
          <w:szCs w:val="16"/>
          <w:highlight w:val="yellow"/>
        </w:rPr>
        <w:t xml:space="preserve"> to </w:t>
      </w:r>
    </w:p>
    <w:p w14:paraId="206B56C6" w14:textId="77777777" w:rsidR="00B92E71" w:rsidRPr="00024673" w:rsidRDefault="00B92E71" w:rsidP="00B92E71">
      <w:pPr>
        <w:numPr>
          <w:ilvl w:val="1"/>
          <w:numId w:val="25"/>
        </w:numPr>
        <w:rPr>
          <w:color w:val="FF0000"/>
          <w:sz w:val="16"/>
          <w:szCs w:val="16"/>
          <w:highlight w:val="yellow"/>
        </w:rPr>
      </w:pPr>
      <w:r w:rsidRPr="00024673">
        <w:rPr>
          <w:color w:val="FF0000"/>
          <w:sz w:val="16"/>
          <w:szCs w:val="16"/>
          <w:highlight w:val="yellow"/>
        </w:rPr>
        <w:t>quantify the scale</w:t>
      </w:r>
    </w:p>
    <w:p w14:paraId="50ECA220" w14:textId="77777777" w:rsidR="00B92E71" w:rsidRPr="00024673" w:rsidRDefault="00B92E71" w:rsidP="00B92E71">
      <w:pPr>
        <w:numPr>
          <w:ilvl w:val="1"/>
          <w:numId w:val="25"/>
        </w:numPr>
        <w:rPr>
          <w:color w:val="FF0000"/>
          <w:sz w:val="16"/>
          <w:szCs w:val="16"/>
          <w:highlight w:val="yellow"/>
        </w:rPr>
      </w:pPr>
      <w:r w:rsidRPr="00024673">
        <w:rPr>
          <w:color w:val="FF0000"/>
          <w:sz w:val="16"/>
          <w:szCs w:val="16"/>
          <w:highlight w:val="yellow"/>
        </w:rPr>
        <w:t>show where the growth/decline is happening</w:t>
      </w:r>
    </w:p>
    <w:p w14:paraId="2114884F" w14:textId="77777777" w:rsidR="00B92E71" w:rsidRPr="00B92E71" w:rsidRDefault="00B92E71" w:rsidP="00B92E71">
      <w:pPr>
        <w:numPr>
          <w:ilvl w:val="0"/>
          <w:numId w:val="25"/>
        </w:numPr>
        <w:rPr>
          <w:sz w:val="16"/>
          <w:szCs w:val="16"/>
        </w:rPr>
      </w:pPr>
      <w:r w:rsidRPr="00B92E71">
        <w:rPr>
          <w:b/>
          <w:bCs/>
          <w:sz w:val="16"/>
          <w:szCs w:val="16"/>
        </w:rPr>
        <w:t>Combine with KPI drivers</w:t>
      </w:r>
      <w:r w:rsidRPr="00B92E71">
        <w:rPr>
          <w:sz w:val="16"/>
          <w:szCs w:val="16"/>
        </w:rPr>
        <w:t xml:space="preserve"> to formulate the final executive summary</w:t>
      </w:r>
    </w:p>
    <w:p w14:paraId="2BBDFAA5" w14:textId="77777777" w:rsidR="00B92E71" w:rsidRPr="00B92E71" w:rsidRDefault="00B92E71" w:rsidP="00B92E71">
      <w:pPr>
        <w:rPr>
          <w:sz w:val="16"/>
          <w:szCs w:val="16"/>
        </w:rPr>
      </w:pPr>
      <w:r w:rsidRPr="00B92E71">
        <w:rPr>
          <w:sz w:val="16"/>
          <w:szCs w:val="16"/>
        </w:rPr>
        <w:t>No additional interpretation is allowed outside the flagged dataset.</w:t>
      </w:r>
    </w:p>
    <w:p w14:paraId="67164FBC" w14:textId="77777777" w:rsidR="00030B29" w:rsidRPr="00375342" w:rsidRDefault="00030B29" w:rsidP="00375342">
      <w:pPr>
        <w:rPr>
          <w:b/>
          <w:bCs/>
          <w:sz w:val="16"/>
          <w:szCs w:val="16"/>
        </w:rPr>
      </w:pPr>
    </w:p>
    <w:p w14:paraId="2B7D1166" w14:textId="77777777" w:rsidR="00375342" w:rsidRPr="00375342" w:rsidRDefault="00000000" w:rsidP="00375342">
      <w:pPr>
        <w:rPr>
          <w:sz w:val="16"/>
          <w:szCs w:val="16"/>
        </w:rPr>
      </w:pPr>
      <w:r>
        <w:rPr>
          <w:sz w:val="16"/>
          <w:szCs w:val="16"/>
        </w:rPr>
        <w:lastRenderedPageBreak/>
        <w:pict w14:anchorId="7706A047">
          <v:rect id="_x0000_i1033" style="width:0;height:1.5pt" o:hralign="center" o:hrstd="t" o:hr="t" fillcolor="#a0a0a0" stroked="f"/>
        </w:pict>
      </w:r>
    </w:p>
    <w:p w14:paraId="78113BBC" w14:textId="77777777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b/>
          <w:bCs/>
          <w:sz w:val="16"/>
          <w:szCs w:val="16"/>
        </w:rPr>
        <w:t>3. Analyze Value Drivers (KPI – EU5 tab)</w:t>
      </w:r>
    </w:p>
    <w:p w14:paraId="482D98A7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 xml:space="preserve">For each </w:t>
      </w:r>
      <w:r w:rsidRPr="00375342">
        <w:rPr>
          <w:b/>
          <w:bCs/>
          <w:sz w:val="16"/>
          <w:szCs w:val="16"/>
        </w:rPr>
        <w:t>Top Opportunity</w:t>
      </w:r>
      <w:r w:rsidRPr="00375342">
        <w:rPr>
          <w:sz w:val="16"/>
          <w:szCs w:val="16"/>
        </w:rPr>
        <w:t xml:space="preserve"> and each </w:t>
      </w:r>
      <w:r w:rsidRPr="00375342">
        <w:rPr>
          <w:b/>
          <w:bCs/>
          <w:sz w:val="16"/>
          <w:szCs w:val="16"/>
        </w:rPr>
        <w:t>P&amp;G Risk Flag</w:t>
      </w:r>
      <w:r w:rsidRPr="00375342">
        <w:rPr>
          <w:sz w:val="16"/>
          <w:szCs w:val="16"/>
        </w:rPr>
        <w:t>, consult the KPI table.</w:t>
      </w:r>
    </w:p>
    <w:p w14:paraId="1846142A" w14:textId="77777777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b/>
          <w:bCs/>
          <w:sz w:val="16"/>
          <w:szCs w:val="16"/>
        </w:rPr>
        <w:t>3.1 KPI periods</w:t>
      </w:r>
    </w:p>
    <w:p w14:paraId="53804C66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 xml:space="preserve">Use the </w:t>
      </w:r>
      <w:proofErr w:type="gramStart"/>
      <w:r w:rsidRPr="00375342">
        <w:rPr>
          <w:sz w:val="16"/>
          <w:szCs w:val="16"/>
        </w:rPr>
        <w:t>three time</w:t>
      </w:r>
      <w:proofErr w:type="gramEnd"/>
      <w:r w:rsidRPr="00375342">
        <w:rPr>
          <w:sz w:val="16"/>
          <w:szCs w:val="16"/>
        </w:rPr>
        <w:t xml:space="preserve"> windows:</w:t>
      </w:r>
    </w:p>
    <w:p w14:paraId="7BFFC748" w14:textId="77777777" w:rsidR="00375342" w:rsidRPr="00375342" w:rsidRDefault="00375342" w:rsidP="00375342">
      <w:pPr>
        <w:numPr>
          <w:ilvl w:val="0"/>
          <w:numId w:val="8"/>
        </w:numPr>
        <w:rPr>
          <w:sz w:val="16"/>
          <w:szCs w:val="16"/>
        </w:rPr>
      </w:pPr>
      <w:r w:rsidRPr="00375342">
        <w:rPr>
          <w:b/>
          <w:bCs/>
          <w:sz w:val="16"/>
          <w:szCs w:val="16"/>
        </w:rPr>
        <w:t>L52</w:t>
      </w:r>
      <w:r w:rsidRPr="00375342">
        <w:rPr>
          <w:sz w:val="16"/>
          <w:szCs w:val="16"/>
        </w:rPr>
        <w:t>: columns J–M</w:t>
      </w:r>
    </w:p>
    <w:p w14:paraId="1E8D1A62" w14:textId="77777777" w:rsidR="00375342" w:rsidRPr="00375342" w:rsidRDefault="00375342" w:rsidP="00375342">
      <w:pPr>
        <w:numPr>
          <w:ilvl w:val="0"/>
          <w:numId w:val="8"/>
        </w:numPr>
        <w:rPr>
          <w:sz w:val="16"/>
          <w:szCs w:val="16"/>
        </w:rPr>
      </w:pPr>
      <w:r w:rsidRPr="00375342">
        <w:rPr>
          <w:b/>
          <w:bCs/>
          <w:sz w:val="16"/>
          <w:szCs w:val="16"/>
        </w:rPr>
        <w:t>L26</w:t>
      </w:r>
      <w:r w:rsidRPr="00375342">
        <w:rPr>
          <w:sz w:val="16"/>
          <w:szCs w:val="16"/>
        </w:rPr>
        <w:t>: columns O–R</w:t>
      </w:r>
    </w:p>
    <w:p w14:paraId="2639D395" w14:textId="77777777" w:rsidR="00375342" w:rsidRPr="00375342" w:rsidRDefault="00375342" w:rsidP="00375342">
      <w:pPr>
        <w:numPr>
          <w:ilvl w:val="0"/>
          <w:numId w:val="8"/>
        </w:numPr>
        <w:rPr>
          <w:sz w:val="16"/>
          <w:szCs w:val="16"/>
        </w:rPr>
      </w:pPr>
      <w:r w:rsidRPr="00375342">
        <w:rPr>
          <w:b/>
          <w:bCs/>
          <w:sz w:val="16"/>
          <w:szCs w:val="16"/>
        </w:rPr>
        <w:t>L13</w:t>
      </w:r>
      <w:r w:rsidRPr="00375342">
        <w:rPr>
          <w:sz w:val="16"/>
          <w:szCs w:val="16"/>
        </w:rPr>
        <w:t>: columns T–W</w:t>
      </w:r>
    </w:p>
    <w:p w14:paraId="1376B487" w14:textId="77777777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b/>
          <w:bCs/>
          <w:sz w:val="16"/>
          <w:szCs w:val="16"/>
        </w:rPr>
        <w:t>3.2 Value decomposition</w:t>
      </w:r>
    </w:p>
    <w:p w14:paraId="4BF857C3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>Total value change =</w:t>
      </w:r>
      <w:r w:rsidRPr="00375342">
        <w:rPr>
          <w:sz w:val="16"/>
          <w:szCs w:val="16"/>
        </w:rPr>
        <w:br/>
      </w:r>
      <w:r w:rsidRPr="00375342">
        <w:rPr>
          <w:b/>
          <w:bCs/>
          <w:sz w:val="16"/>
          <w:szCs w:val="16"/>
        </w:rPr>
        <w:t>Buyers + Occasions per Buyer + Value per Occasion</w:t>
      </w:r>
    </w:p>
    <w:p w14:paraId="114BC0F0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>Identify which driver is largest, e.g.:</w:t>
      </w:r>
    </w:p>
    <w:p w14:paraId="22357CA6" w14:textId="77777777" w:rsidR="00375342" w:rsidRPr="00375342" w:rsidRDefault="00375342" w:rsidP="00375342">
      <w:pPr>
        <w:numPr>
          <w:ilvl w:val="0"/>
          <w:numId w:val="9"/>
        </w:numPr>
        <w:rPr>
          <w:sz w:val="16"/>
          <w:szCs w:val="16"/>
        </w:rPr>
      </w:pPr>
      <w:r w:rsidRPr="00375342">
        <w:rPr>
          <w:sz w:val="16"/>
          <w:szCs w:val="16"/>
        </w:rPr>
        <w:t>"Growth primarily due to new buyers"</w:t>
      </w:r>
    </w:p>
    <w:p w14:paraId="78FBAE63" w14:textId="77777777" w:rsidR="00375342" w:rsidRPr="00375342" w:rsidRDefault="00375342" w:rsidP="00375342">
      <w:pPr>
        <w:numPr>
          <w:ilvl w:val="0"/>
          <w:numId w:val="9"/>
        </w:numPr>
        <w:rPr>
          <w:sz w:val="16"/>
          <w:szCs w:val="16"/>
        </w:rPr>
      </w:pPr>
      <w:r w:rsidRPr="00375342">
        <w:rPr>
          <w:sz w:val="16"/>
          <w:szCs w:val="16"/>
        </w:rPr>
        <w:t>"Growth led by higher value per occasion"</w:t>
      </w:r>
    </w:p>
    <w:p w14:paraId="6A5E141B" w14:textId="77777777" w:rsidR="00375342" w:rsidRPr="00375342" w:rsidRDefault="00375342" w:rsidP="00375342">
      <w:pPr>
        <w:numPr>
          <w:ilvl w:val="0"/>
          <w:numId w:val="9"/>
        </w:numPr>
        <w:rPr>
          <w:sz w:val="16"/>
          <w:szCs w:val="16"/>
        </w:rPr>
      </w:pPr>
      <w:r w:rsidRPr="00375342">
        <w:rPr>
          <w:sz w:val="16"/>
          <w:szCs w:val="16"/>
        </w:rPr>
        <w:t>"Growth driven by increased occasions per buyer"</w:t>
      </w:r>
    </w:p>
    <w:p w14:paraId="363651A9" w14:textId="77777777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b/>
          <w:bCs/>
          <w:sz w:val="16"/>
          <w:szCs w:val="16"/>
        </w:rPr>
        <w:t>3.3 Acceleration logic</w:t>
      </w:r>
    </w:p>
    <w:p w14:paraId="5CE791EA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>Acceleration is determined by comparing value magnitude over the 3 periods:</w:t>
      </w:r>
      <w:r w:rsidRPr="00375342">
        <w:rPr>
          <w:sz w:val="16"/>
          <w:szCs w:val="16"/>
        </w:rPr>
        <w:br/>
        <w:t>L52 → L26 → L13.</w:t>
      </w:r>
      <w:r w:rsidRPr="00375342">
        <w:rPr>
          <w:sz w:val="16"/>
          <w:szCs w:val="16"/>
        </w:rPr>
        <w:br/>
        <w:t>Report acceleration only when it is clear.</w:t>
      </w:r>
    </w:p>
    <w:p w14:paraId="3AD5AFD3" w14:textId="77777777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b/>
          <w:bCs/>
          <w:sz w:val="16"/>
          <w:szCs w:val="16"/>
        </w:rPr>
        <w:t>3.4 Strictly data</w:t>
      </w:r>
      <w:r w:rsidRPr="00375342">
        <w:rPr>
          <w:b/>
          <w:bCs/>
          <w:sz w:val="16"/>
          <w:szCs w:val="16"/>
        </w:rPr>
        <w:noBreakHyphen/>
        <w:t>based</w:t>
      </w:r>
    </w:p>
    <w:p w14:paraId="32C7081F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>If the KPIs do not clearly reveal a driver, say:</w:t>
      </w:r>
    </w:p>
    <w:p w14:paraId="188F5845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>“Driver unclear from available KPIs.”</w:t>
      </w:r>
    </w:p>
    <w:p w14:paraId="4E39FBB9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>Never infer from external knowledge.</w:t>
      </w:r>
    </w:p>
    <w:p w14:paraId="217ACBF0" w14:textId="77777777" w:rsidR="00375342" w:rsidRPr="00375342" w:rsidRDefault="00000000" w:rsidP="00375342">
      <w:pPr>
        <w:rPr>
          <w:sz w:val="16"/>
          <w:szCs w:val="16"/>
        </w:rPr>
      </w:pPr>
      <w:r>
        <w:rPr>
          <w:sz w:val="16"/>
          <w:szCs w:val="16"/>
        </w:rPr>
        <w:pict w14:anchorId="543FAE7D">
          <v:rect id="_x0000_i1034" style="width:0;height:1.5pt" o:hralign="center" o:hrstd="t" o:hr="t" fillcolor="#a0a0a0" stroked="f"/>
        </w:pict>
      </w:r>
    </w:p>
    <w:p w14:paraId="7EEE86F5" w14:textId="77777777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b/>
          <w:bCs/>
          <w:sz w:val="16"/>
          <w:szCs w:val="16"/>
        </w:rPr>
        <w:t>EXECUTIVE SUMMARY REQUIREMENTS (HIGH PRIORITY)</w:t>
      </w:r>
    </w:p>
    <w:p w14:paraId="1FBC5DDE" w14:textId="77777777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b/>
          <w:bCs/>
          <w:sz w:val="16"/>
          <w:szCs w:val="16"/>
        </w:rPr>
        <w:t>Length &amp; structure</w:t>
      </w:r>
    </w:p>
    <w:p w14:paraId="1869C0AD" w14:textId="77777777" w:rsidR="00375342" w:rsidRPr="00375342" w:rsidRDefault="00375342" w:rsidP="00375342">
      <w:pPr>
        <w:numPr>
          <w:ilvl w:val="0"/>
          <w:numId w:val="10"/>
        </w:numPr>
        <w:rPr>
          <w:sz w:val="16"/>
          <w:szCs w:val="16"/>
        </w:rPr>
      </w:pPr>
      <w:r w:rsidRPr="00375342">
        <w:rPr>
          <w:b/>
          <w:bCs/>
          <w:sz w:val="16"/>
          <w:szCs w:val="16"/>
        </w:rPr>
        <w:t>8–12 bullets maximum</w:t>
      </w:r>
      <w:r w:rsidRPr="00375342">
        <w:rPr>
          <w:sz w:val="16"/>
          <w:szCs w:val="16"/>
        </w:rPr>
        <w:t xml:space="preserve"> across all sections</w:t>
      </w:r>
    </w:p>
    <w:p w14:paraId="2C117B13" w14:textId="77777777" w:rsidR="00375342" w:rsidRPr="00375342" w:rsidRDefault="00375342" w:rsidP="00375342">
      <w:pPr>
        <w:numPr>
          <w:ilvl w:val="0"/>
          <w:numId w:val="10"/>
        </w:numPr>
        <w:rPr>
          <w:sz w:val="16"/>
          <w:szCs w:val="16"/>
        </w:rPr>
      </w:pPr>
      <w:r w:rsidRPr="00375342">
        <w:rPr>
          <w:sz w:val="16"/>
          <w:szCs w:val="16"/>
        </w:rPr>
        <w:t xml:space="preserve">Only include </w:t>
      </w:r>
      <w:r w:rsidRPr="00375342">
        <w:rPr>
          <w:b/>
          <w:bCs/>
          <w:sz w:val="16"/>
          <w:szCs w:val="16"/>
        </w:rPr>
        <w:t>Top 3–5 Opportunities</w:t>
      </w:r>
      <w:r w:rsidRPr="00375342">
        <w:rPr>
          <w:sz w:val="16"/>
          <w:szCs w:val="16"/>
        </w:rPr>
        <w:t xml:space="preserve"> (based on size or flagged countries)</w:t>
      </w:r>
    </w:p>
    <w:p w14:paraId="35AB53A8" w14:textId="77777777" w:rsidR="00375342" w:rsidRPr="00375342" w:rsidRDefault="00375342" w:rsidP="00375342">
      <w:pPr>
        <w:numPr>
          <w:ilvl w:val="0"/>
          <w:numId w:val="10"/>
        </w:numPr>
        <w:rPr>
          <w:sz w:val="16"/>
          <w:szCs w:val="16"/>
        </w:rPr>
      </w:pPr>
      <w:r w:rsidRPr="00375342">
        <w:rPr>
          <w:sz w:val="16"/>
          <w:szCs w:val="16"/>
        </w:rPr>
        <w:t>Combine acceleration + value drivers + P&amp;G implications tightly</w:t>
      </w:r>
    </w:p>
    <w:p w14:paraId="08B52003" w14:textId="77777777" w:rsidR="00375342" w:rsidRPr="00375342" w:rsidRDefault="00375342" w:rsidP="00375342">
      <w:pPr>
        <w:numPr>
          <w:ilvl w:val="0"/>
          <w:numId w:val="10"/>
        </w:numPr>
        <w:rPr>
          <w:sz w:val="16"/>
          <w:szCs w:val="16"/>
        </w:rPr>
      </w:pPr>
      <w:r w:rsidRPr="00375342">
        <w:rPr>
          <w:sz w:val="16"/>
          <w:szCs w:val="16"/>
        </w:rPr>
        <w:t xml:space="preserve">Truly </w:t>
      </w:r>
      <w:r w:rsidRPr="00375342">
        <w:rPr>
          <w:b/>
          <w:bCs/>
          <w:sz w:val="16"/>
          <w:szCs w:val="16"/>
        </w:rPr>
        <w:t>ELT-ready</w:t>
      </w:r>
      <w:r w:rsidRPr="00375342">
        <w:rPr>
          <w:sz w:val="16"/>
          <w:szCs w:val="16"/>
        </w:rPr>
        <w:t xml:space="preserve"> → NO long explanations</w:t>
      </w:r>
    </w:p>
    <w:p w14:paraId="2799CD9C" w14:textId="77777777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b/>
          <w:bCs/>
          <w:sz w:val="16"/>
          <w:szCs w:val="16"/>
        </w:rPr>
        <w:t>Country relevance</w:t>
      </w:r>
    </w:p>
    <w:p w14:paraId="5271AE31" w14:textId="77777777" w:rsidR="00375342" w:rsidRPr="00375342" w:rsidRDefault="00375342" w:rsidP="00375342">
      <w:pPr>
        <w:numPr>
          <w:ilvl w:val="0"/>
          <w:numId w:val="11"/>
        </w:numPr>
        <w:rPr>
          <w:sz w:val="16"/>
          <w:szCs w:val="16"/>
        </w:rPr>
      </w:pPr>
      <w:r w:rsidRPr="00375342">
        <w:rPr>
          <w:sz w:val="16"/>
          <w:szCs w:val="16"/>
        </w:rPr>
        <w:t xml:space="preserve">Only mention a country if it </w:t>
      </w:r>
      <w:r w:rsidRPr="00375342">
        <w:rPr>
          <w:b/>
          <w:bCs/>
          <w:sz w:val="16"/>
          <w:szCs w:val="16"/>
        </w:rPr>
        <w:t>materially changes the story</w:t>
      </w:r>
    </w:p>
    <w:p w14:paraId="6E346371" w14:textId="77777777" w:rsidR="00375342" w:rsidRPr="00375342" w:rsidRDefault="00375342" w:rsidP="00375342">
      <w:pPr>
        <w:numPr>
          <w:ilvl w:val="0"/>
          <w:numId w:val="11"/>
        </w:numPr>
        <w:rPr>
          <w:sz w:val="16"/>
          <w:szCs w:val="16"/>
        </w:rPr>
      </w:pPr>
      <w:r w:rsidRPr="00375342">
        <w:rPr>
          <w:sz w:val="16"/>
          <w:szCs w:val="16"/>
        </w:rPr>
        <w:t>Omit minor countries that do not shift the EU5 conclusion</w:t>
      </w:r>
    </w:p>
    <w:p w14:paraId="6AD7D77D" w14:textId="77777777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b/>
          <w:bCs/>
          <w:sz w:val="16"/>
          <w:szCs w:val="16"/>
        </w:rPr>
        <w:t>Value Drivers</w:t>
      </w:r>
    </w:p>
    <w:p w14:paraId="7572D6E9" w14:textId="77777777" w:rsidR="00375342" w:rsidRPr="00375342" w:rsidRDefault="00375342" w:rsidP="00375342">
      <w:pPr>
        <w:numPr>
          <w:ilvl w:val="0"/>
          <w:numId w:val="12"/>
        </w:numPr>
        <w:rPr>
          <w:sz w:val="16"/>
          <w:szCs w:val="16"/>
        </w:rPr>
      </w:pPr>
      <w:r w:rsidRPr="00375342">
        <w:rPr>
          <w:sz w:val="16"/>
          <w:szCs w:val="16"/>
        </w:rPr>
        <w:t>1 sentence per brand explaining the main driver</w:t>
      </w:r>
    </w:p>
    <w:p w14:paraId="51AB9644" w14:textId="77777777" w:rsidR="00375342" w:rsidRPr="00375342" w:rsidRDefault="00375342" w:rsidP="00375342">
      <w:pPr>
        <w:numPr>
          <w:ilvl w:val="0"/>
          <w:numId w:val="12"/>
        </w:numPr>
        <w:rPr>
          <w:sz w:val="16"/>
          <w:szCs w:val="16"/>
        </w:rPr>
      </w:pPr>
      <w:r w:rsidRPr="00375342">
        <w:rPr>
          <w:sz w:val="16"/>
          <w:szCs w:val="16"/>
        </w:rPr>
        <w:t>No deep KPI walkthroughs</w:t>
      </w:r>
    </w:p>
    <w:p w14:paraId="3EB07EA7" w14:textId="77777777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b/>
          <w:bCs/>
          <w:sz w:val="16"/>
          <w:szCs w:val="16"/>
        </w:rPr>
        <w:lastRenderedPageBreak/>
        <w:t>P&amp;G Implications</w:t>
      </w:r>
    </w:p>
    <w:p w14:paraId="13F79F3E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>Must focus on:</w:t>
      </w:r>
    </w:p>
    <w:p w14:paraId="1DA4C772" w14:textId="77777777" w:rsidR="00375342" w:rsidRPr="00375342" w:rsidRDefault="00375342" w:rsidP="00375342">
      <w:pPr>
        <w:numPr>
          <w:ilvl w:val="0"/>
          <w:numId w:val="13"/>
        </w:numPr>
        <w:rPr>
          <w:sz w:val="16"/>
          <w:szCs w:val="16"/>
        </w:rPr>
      </w:pPr>
      <w:r w:rsidRPr="00375342">
        <w:rPr>
          <w:b/>
          <w:bCs/>
          <w:sz w:val="16"/>
          <w:szCs w:val="16"/>
        </w:rPr>
        <w:t>What to protect</w:t>
      </w:r>
      <w:r w:rsidRPr="00375342">
        <w:rPr>
          <w:sz w:val="16"/>
          <w:szCs w:val="16"/>
        </w:rPr>
        <w:t xml:space="preserve"> (P&amp;G strongholds)</w:t>
      </w:r>
    </w:p>
    <w:p w14:paraId="5584238C" w14:textId="77777777" w:rsidR="00375342" w:rsidRPr="00375342" w:rsidRDefault="00375342" w:rsidP="00375342">
      <w:pPr>
        <w:numPr>
          <w:ilvl w:val="0"/>
          <w:numId w:val="13"/>
        </w:numPr>
        <w:rPr>
          <w:sz w:val="16"/>
          <w:szCs w:val="16"/>
        </w:rPr>
      </w:pPr>
      <w:r w:rsidRPr="00375342">
        <w:rPr>
          <w:b/>
          <w:bCs/>
          <w:sz w:val="16"/>
          <w:szCs w:val="16"/>
        </w:rPr>
        <w:t>Where P&amp;G is missing growth</w:t>
      </w:r>
      <w:r w:rsidRPr="00375342">
        <w:rPr>
          <w:sz w:val="16"/>
          <w:szCs w:val="16"/>
        </w:rPr>
        <w:t xml:space="preserve"> (only if flagged)</w:t>
      </w:r>
    </w:p>
    <w:p w14:paraId="4954A878" w14:textId="77777777" w:rsidR="00375342" w:rsidRPr="00375342" w:rsidRDefault="00375342" w:rsidP="00375342">
      <w:pPr>
        <w:numPr>
          <w:ilvl w:val="0"/>
          <w:numId w:val="13"/>
        </w:numPr>
        <w:rPr>
          <w:sz w:val="16"/>
          <w:szCs w:val="16"/>
        </w:rPr>
      </w:pPr>
      <w:r w:rsidRPr="00375342">
        <w:rPr>
          <w:b/>
          <w:bCs/>
          <w:sz w:val="16"/>
          <w:szCs w:val="16"/>
        </w:rPr>
        <w:t>Where risks are highest</w:t>
      </w:r>
      <w:r w:rsidRPr="00375342">
        <w:rPr>
          <w:sz w:val="16"/>
          <w:szCs w:val="16"/>
        </w:rPr>
        <w:t xml:space="preserve"> (P&amp;G risk flags only)</w:t>
      </w:r>
    </w:p>
    <w:p w14:paraId="4FCFF20A" w14:textId="77777777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b/>
          <w:bCs/>
          <w:sz w:val="16"/>
          <w:szCs w:val="16"/>
        </w:rPr>
        <w:t>No assumptions</w:t>
      </w:r>
    </w:p>
    <w:p w14:paraId="7785396E" w14:textId="77777777" w:rsidR="00375342" w:rsidRPr="00375342" w:rsidRDefault="00375342" w:rsidP="00375342">
      <w:pPr>
        <w:numPr>
          <w:ilvl w:val="0"/>
          <w:numId w:val="14"/>
        </w:numPr>
        <w:rPr>
          <w:sz w:val="16"/>
          <w:szCs w:val="16"/>
        </w:rPr>
      </w:pPr>
      <w:r w:rsidRPr="00375342">
        <w:rPr>
          <w:sz w:val="16"/>
          <w:szCs w:val="16"/>
        </w:rPr>
        <w:t>No external category knowledge</w:t>
      </w:r>
    </w:p>
    <w:p w14:paraId="4CF91BF5" w14:textId="77777777" w:rsidR="00375342" w:rsidRPr="00375342" w:rsidRDefault="00375342" w:rsidP="00375342">
      <w:pPr>
        <w:numPr>
          <w:ilvl w:val="0"/>
          <w:numId w:val="14"/>
        </w:numPr>
        <w:rPr>
          <w:sz w:val="16"/>
          <w:szCs w:val="16"/>
        </w:rPr>
      </w:pPr>
      <w:r w:rsidRPr="00375342">
        <w:rPr>
          <w:sz w:val="16"/>
          <w:szCs w:val="16"/>
        </w:rPr>
        <w:t>No gap-filling</w:t>
      </w:r>
    </w:p>
    <w:p w14:paraId="0BB26E88" w14:textId="77777777" w:rsidR="00375342" w:rsidRPr="00375342" w:rsidRDefault="00375342" w:rsidP="00375342">
      <w:pPr>
        <w:numPr>
          <w:ilvl w:val="0"/>
          <w:numId w:val="14"/>
        </w:numPr>
        <w:rPr>
          <w:sz w:val="16"/>
          <w:szCs w:val="16"/>
        </w:rPr>
      </w:pPr>
      <w:r w:rsidRPr="00375342">
        <w:rPr>
          <w:sz w:val="16"/>
          <w:szCs w:val="16"/>
        </w:rPr>
        <w:t>No interpreting non</w:t>
      </w:r>
      <w:r w:rsidRPr="00375342">
        <w:rPr>
          <w:sz w:val="16"/>
          <w:szCs w:val="16"/>
        </w:rPr>
        <w:noBreakHyphen/>
        <w:t>flagged combinations</w:t>
      </w:r>
    </w:p>
    <w:p w14:paraId="574719CB" w14:textId="77777777" w:rsidR="00375342" w:rsidRPr="00375342" w:rsidRDefault="00375342" w:rsidP="00375342">
      <w:pPr>
        <w:numPr>
          <w:ilvl w:val="0"/>
          <w:numId w:val="14"/>
        </w:numPr>
        <w:rPr>
          <w:sz w:val="16"/>
          <w:szCs w:val="16"/>
        </w:rPr>
      </w:pPr>
      <w:r w:rsidRPr="00375342">
        <w:rPr>
          <w:sz w:val="16"/>
          <w:szCs w:val="16"/>
        </w:rPr>
        <w:t>No stating “P&amp;G absent” unless explicitly in the file (risk flag)</w:t>
      </w:r>
    </w:p>
    <w:p w14:paraId="5DB55809" w14:textId="77777777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b/>
          <w:bCs/>
          <w:sz w:val="16"/>
          <w:szCs w:val="16"/>
        </w:rPr>
        <w:t>Monthly repeatability</w:t>
      </w:r>
    </w:p>
    <w:p w14:paraId="10FF4290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>Output must work identically with next month’s file.</w:t>
      </w:r>
    </w:p>
    <w:p w14:paraId="2BA95A5E" w14:textId="77777777" w:rsidR="00375342" w:rsidRPr="00375342" w:rsidRDefault="00000000" w:rsidP="00375342">
      <w:pPr>
        <w:rPr>
          <w:sz w:val="16"/>
          <w:szCs w:val="16"/>
        </w:rPr>
      </w:pPr>
      <w:r>
        <w:rPr>
          <w:sz w:val="16"/>
          <w:szCs w:val="16"/>
        </w:rPr>
        <w:pict w14:anchorId="2A15E46D">
          <v:rect id="_x0000_i1035" style="width:0;height:1.5pt" o:hralign="center" o:hrstd="t" o:hr="t" fillcolor="#a0a0a0" stroked="f"/>
        </w:pict>
      </w:r>
    </w:p>
    <w:p w14:paraId="1AFC89A3" w14:textId="77777777" w:rsidR="00375342" w:rsidRPr="00375342" w:rsidRDefault="00375342" w:rsidP="00375342">
      <w:pPr>
        <w:rPr>
          <w:b/>
          <w:bCs/>
          <w:sz w:val="16"/>
          <w:szCs w:val="16"/>
        </w:rPr>
      </w:pPr>
      <w:r w:rsidRPr="00375342">
        <w:rPr>
          <w:b/>
          <w:bCs/>
          <w:sz w:val="16"/>
          <w:szCs w:val="16"/>
        </w:rPr>
        <w:t>TONE</w:t>
      </w:r>
    </w:p>
    <w:p w14:paraId="6539029C" w14:textId="77777777" w:rsidR="00375342" w:rsidRPr="00375342" w:rsidRDefault="00375342" w:rsidP="00375342">
      <w:pPr>
        <w:rPr>
          <w:sz w:val="16"/>
          <w:szCs w:val="16"/>
        </w:rPr>
      </w:pPr>
      <w:r w:rsidRPr="00375342">
        <w:rPr>
          <w:sz w:val="16"/>
          <w:szCs w:val="16"/>
        </w:rPr>
        <w:t xml:space="preserve">Write as if preparing a </w:t>
      </w:r>
      <w:r w:rsidRPr="00375342">
        <w:rPr>
          <w:b/>
          <w:bCs/>
          <w:sz w:val="16"/>
          <w:szCs w:val="16"/>
        </w:rPr>
        <w:t>slide for LT / ELT</w:t>
      </w:r>
      <w:r w:rsidRPr="00375342">
        <w:rPr>
          <w:sz w:val="16"/>
          <w:szCs w:val="16"/>
        </w:rPr>
        <w:t>:</w:t>
      </w:r>
    </w:p>
    <w:p w14:paraId="5726170D" w14:textId="77777777" w:rsidR="00375342" w:rsidRPr="00375342" w:rsidRDefault="00375342" w:rsidP="00375342">
      <w:pPr>
        <w:numPr>
          <w:ilvl w:val="0"/>
          <w:numId w:val="15"/>
        </w:numPr>
        <w:rPr>
          <w:sz w:val="16"/>
          <w:szCs w:val="16"/>
        </w:rPr>
      </w:pPr>
      <w:r w:rsidRPr="00375342">
        <w:rPr>
          <w:sz w:val="16"/>
          <w:szCs w:val="16"/>
        </w:rPr>
        <w:t>concise</w:t>
      </w:r>
    </w:p>
    <w:p w14:paraId="6B4F3BA4" w14:textId="77777777" w:rsidR="00375342" w:rsidRPr="00375342" w:rsidRDefault="00375342" w:rsidP="00375342">
      <w:pPr>
        <w:numPr>
          <w:ilvl w:val="0"/>
          <w:numId w:val="15"/>
        </w:numPr>
        <w:rPr>
          <w:sz w:val="16"/>
          <w:szCs w:val="16"/>
        </w:rPr>
      </w:pPr>
      <w:r w:rsidRPr="00375342">
        <w:rPr>
          <w:sz w:val="16"/>
          <w:szCs w:val="16"/>
        </w:rPr>
        <w:t>decision</w:t>
      </w:r>
      <w:r w:rsidRPr="00375342">
        <w:rPr>
          <w:sz w:val="16"/>
          <w:szCs w:val="16"/>
        </w:rPr>
        <w:noBreakHyphen/>
        <w:t>oriented</w:t>
      </w:r>
    </w:p>
    <w:p w14:paraId="59AFEE53" w14:textId="77777777" w:rsidR="00375342" w:rsidRPr="00375342" w:rsidRDefault="00375342" w:rsidP="00375342">
      <w:pPr>
        <w:numPr>
          <w:ilvl w:val="0"/>
          <w:numId w:val="15"/>
        </w:numPr>
        <w:rPr>
          <w:sz w:val="16"/>
          <w:szCs w:val="16"/>
        </w:rPr>
      </w:pPr>
      <w:proofErr w:type="spellStart"/>
      <w:r w:rsidRPr="00375342">
        <w:rPr>
          <w:sz w:val="16"/>
          <w:szCs w:val="16"/>
        </w:rPr>
        <w:t>synthesised</w:t>
      </w:r>
      <w:proofErr w:type="spellEnd"/>
    </w:p>
    <w:p w14:paraId="4D56C7C9" w14:textId="77777777" w:rsidR="00375342" w:rsidRPr="00375342" w:rsidRDefault="00375342" w:rsidP="00375342">
      <w:pPr>
        <w:numPr>
          <w:ilvl w:val="0"/>
          <w:numId w:val="15"/>
        </w:numPr>
        <w:rPr>
          <w:sz w:val="16"/>
          <w:szCs w:val="16"/>
        </w:rPr>
      </w:pPr>
      <w:r w:rsidRPr="00375342">
        <w:rPr>
          <w:sz w:val="16"/>
          <w:szCs w:val="16"/>
        </w:rPr>
        <w:t xml:space="preserve">highlighting </w:t>
      </w:r>
      <w:r w:rsidRPr="00375342">
        <w:rPr>
          <w:b/>
          <w:bCs/>
          <w:sz w:val="16"/>
          <w:szCs w:val="16"/>
        </w:rPr>
        <w:t>what matters most this month</w:t>
      </w:r>
    </w:p>
    <w:p w14:paraId="581B616E" w14:textId="77777777" w:rsidR="00EA1C51" w:rsidRDefault="00EA1C51">
      <w:pPr>
        <w:rPr>
          <w:sz w:val="16"/>
          <w:szCs w:val="16"/>
        </w:rPr>
      </w:pPr>
    </w:p>
    <w:p w14:paraId="06C5E29D" w14:textId="77777777" w:rsidR="00B92E71" w:rsidRPr="00375342" w:rsidRDefault="00B92E71">
      <w:pPr>
        <w:rPr>
          <w:sz w:val="16"/>
          <w:szCs w:val="16"/>
        </w:rPr>
      </w:pPr>
    </w:p>
    <w:sectPr w:rsidR="00B92E71" w:rsidRPr="00375342" w:rsidSect="006A73FE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4B65"/>
    <w:multiLevelType w:val="multilevel"/>
    <w:tmpl w:val="53CC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03206"/>
    <w:multiLevelType w:val="multilevel"/>
    <w:tmpl w:val="982C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36FF"/>
    <w:multiLevelType w:val="multilevel"/>
    <w:tmpl w:val="2034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43BE1"/>
    <w:multiLevelType w:val="multilevel"/>
    <w:tmpl w:val="F3F2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DD1AF3"/>
    <w:multiLevelType w:val="multilevel"/>
    <w:tmpl w:val="0B28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6482A"/>
    <w:multiLevelType w:val="multilevel"/>
    <w:tmpl w:val="6E38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B6283"/>
    <w:multiLevelType w:val="multilevel"/>
    <w:tmpl w:val="23A4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11811"/>
    <w:multiLevelType w:val="multilevel"/>
    <w:tmpl w:val="0AAC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56039"/>
    <w:multiLevelType w:val="multilevel"/>
    <w:tmpl w:val="7CA0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20215"/>
    <w:multiLevelType w:val="multilevel"/>
    <w:tmpl w:val="33D2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619D6"/>
    <w:multiLevelType w:val="multilevel"/>
    <w:tmpl w:val="ABFA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B2D76"/>
    <w:multiLevelType w:val="multilevel"/>
    <w:tmpl w:val="8E66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D4ED7"/>
    <w:multiLevelType w:val="multilevel"/>
    <w:tmpl w:val="A1F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233A4"/>
    <w:multiLevelType w:val="multilevel"/>
    <w:tmpl w:val="9FD6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21162"/>
    <w:multiLevelType w:val="multilevel"/>
    <w:tmpl w:val="01F4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B7948"/>
    <w:multiLevelType w:val="multilevel"/>
    <w:tmpl w:val="109A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9410B"/>
    <w:multiLevelType w:val="multilevel"/>
    <w:tmpl w:val="FFF6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425E0"/>
    <w:multiLevelType w:val="multilevel"/>
    <w:tmpl w:val="7B8A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0519B"/>
    <w:multiLevelType w:val="multilevel"/>
    <w:tmpl w:val="EB4C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C1278"/>
    <w:multiLevelType w:val="multilevel"/>
    <w:tmpl w:val="8BAC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F295D"/>
    <w:multiLevelType w:val="multilevel"/>
    <w:tmpl w:val="16FA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5786C"/>
    <w:multiLevelType w:val="multilevel"/>
    <w:tmpl w:val="1FFA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77F2F"/>
    <w:multiLevelType w:val="multilevel"/>
    <w:tmpl w:val="F622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83DF3"/>
    <w:multiLevelType w:val="multilevel"/>
    <w:tmpl w:val="8EB8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C6DCB"/>
    <w:multiLevelType w:val="multilevel"/>
    <w:tmpl w:val="A0D8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001996">
    <w:abstractNumId w:val="20"/>
  </w:num>
  <w:num w:numId="2" w16cid:durableId="453672747">
    <w:abstractNumId w:val="2"/>
  </w:num>
  <w:num w:numId="3" w16cid:durableId="1108424314">
    <w:abstractNumId w:val="19"/>
  </w:num>
  <w:num w:numId="4" w16cid:durableId="385304869">
    <w:abstractNumId w:val="6"/>
  </w:num>
  <w:num w:numId="5" w16cid:durableId="189727068">
    <w:abstractNumId w:val="15"/>
  </w:num>
  <w:num w:numId="6" w16cid:durableId="1531989094">
    <w:abstractNumId w:val="14"/>
  </w:num>
  <w:num w:numId="7" w16cid:durableId="1587037195">
    <w:abstractNumId w:val="10"/>
  </w:num>
  <w:num w:numId="8" w16cid:durableId="151414384">
    <w:abstractNumId w:val="4"/>
  </w:num>
  <w:num w:numId="9" w16cid:durableId="1998336306">
    <w:abstractNumId w:val="9"/>
  </w:num>
  <w:num w:numId="10" w16cid:durableId="1238594534">
    <w:abstractNumId w:val="5"/>
  </w:num>
  <w:num w:numId="11" w16cid:durableId="948010508">
    <w:abstractNumId w:val="1"/>
  </w:num>
  <w:num w:numId="12" w16cid:durableId="2092003323">
    <w:abstractNumId w:val="23"/>
  </w:num>
  <w:num w:numId="13" w16cid:durableId="127625095">
    <w:abstractNumId w:val="16"/>
  </w:num>
  <w:num w:numId="14" w16cid:durableId="763067372">
    <w:abstractNumId w:val="24"/>
  </w:num>
  <w:num w:numId="15" w16cid:durableId="1696342876">
    <w:abstractNumId w:val="22"/>
  </w:num>
  <w:num w:numId="16" w16cid:durableId="1498882563">
    <w:abstractNumId w:val="13"/>
  </w:num>
  <w:num w:numId="17" w16cid:durableId="333655758">
    <w:abstractNumId w:val="3"/>
  </w:num>
  <w:num w:numId="18" w16cid:durableId="1780837936">
    <w:abstractNumId w:val="18"/>
  </w:num>
  <w:num w:numId="19" w16cid:durableId="1479222062">
    <w:abstractNumId w:val="21"/>
  </w:num>
  <w:num w:numId="20" w16cid:durableId="203718088">
    <w:abstractNumId w:val="17"/>
  </w:num>
  <w:num w:numId="21" w16cid:durableId="1686983626">
    <w:abstractNumId w:val="8"/>
  </w:num>
  <w:num w:numId="22" w16cid:durableId="1085492292">
    <w:abstractNumId w:val="11"/>
  </w:num>
  <w:num w:numId="23" w16cid:durableId="795180508">
    <w:abstractNumId w:val="0"/>
  </w:num>
  <w:num w:numId="24" w16cid:durableId="523709516">
    <w:abstractNumId w:val="12"/>
  </w:num>
  <w:num w:numId="25" w16cid:durableId="7936437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42"/>
    <w:rsid w:val="00024673"/>
    <w:rsid w:val="00030B29"/>
    <w:rsid w:val="000B49F6"/>
    <w:rsid w:val="001346BA"/>
    <w:rsid w:val="00172119"/>
    <w:rsid w:val="002E07D7"/>
    <w:rsid w:val="00375342"/>
    <w:rsid w:val="0042105C"/>
    <w:rsid w:val="005331CF"/>
    <w:rsid w:val="006A73FE"/>
    <w:rsid w:val="00755228"/>
    <w:rsid w:val="007D4339"/>
    <w:rsid w:val="0094635B"/>
    <w:rsid w:val="00A64232"/>
    <w:rsid w:val="00AD19BE"/>
    <w:rsid w:val="00B02D73"/>
    <w:rsid w:val="00B467F2"/>
    <w:rsid w:val="00B74FE6"/>
    <w:rsid w:val="00B92E71"/>
    <w:rsid w:val="00CA5722"/>
    <w:rsid w:val="00D952A3"/>
    <w:rsid w:val="00EA1C51"/>
    <w:rsid w:val="00F274DB"/>
    <w:rsid w:val="00FD5015"/>
    <w:rsid w:val="00FE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915EC"/>
  <w15:chartTrackingRefBased/>
  <w15:docId w15:val="{E3702AD8-F250-4054-AE14-C65D9A845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DADF61F4EFCF4584E6B3BAC65EDD8B" ma:contentTypeVersion="15" ma:contentTypeDescription="Create a new document." ma:contentTypeScope="" ma:versionID="05a76ebe888d756532a0b9f9b8fe64a7">
  <xsd:schema xmlns:xsd="http://www.w3.org/2001/XMLSchema" xmlns:xs="http://www.w3.org/2001/XMLSchema" xmlns:p="http://schemas.microsoft.com/office/2006/metadata/properties" xmlns:ns2="992155ba-a70a-43de-970b-51ec06509a44" xmlns:ns3="8e2c8e61-4053-4297-a345-f1e9fac39f76" targetNamespace="http://schemas.microsoft.com/office/2006/metadata/properties" ma:root="true" ma:fieldsID="27fe33042ab1af58b500e221ef074d2d" ns2:_="" ns3:_="">
    <xsd:import namespace="992155ba-a70a-43de-970b-51ec06509a44"/>
    <xsd:import namespace="8e2c8e61-4053-4297-a345-f1e9fac39f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DateTaken" minOccurs="0"/>
                <xsd:element ref="ns3:TaxCatchAll" minOccurs="0"/>
                <xsd:element ref="ns2:MediaServiceOCR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2155ba-a70a-43de-970b-51ec06509a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18f4780-c71a-4417-85db-0344dc6100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c8e61-4053-4297-a345-f1e9fac39f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5f9776-f4c7-48d3-a3ab-350f6108b114}" ma:internalName="TaxCatchAll" ma:showField="CatchAllData" ma:web="8e2c8e61-4053-4297-a345-f1e9fac39f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2155ba-a70a-43de-970b-51ec06509a44">
      <Terms xmlns="http://schemas.microsoft.com/office/infopath/2007/PartnerControls"/>
    </lcf76f155ced4ddcb4097134ff3c332f>
    <TaxCatchAll xmlns="8e2c8e61-4053-4297-a345-f1e9fac39f76" xsi:nil="true"/>
  </documentManagement>
</p:properties>
</file>

<file path=customXml/itemProps1.xml><?xml version="1.0" encoding="utf-8"?>
<ds:datastoreItem xmlns:ds="http://schemas.openxmlformats.org/officeDocument/2006/customXml" ds:itemID="{6B30E555-1496-43B6-BE91-2DECA4E62D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AFA1E0-444C-4BCC-BA3F-2D78ABC3AE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2155ba-a70a-43de-970b-51ec06509a44"/>
    <ds:schemaRef ds:uri="8e2c8e61-4053-4297-a345-f1e9fac39f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1F1DC3-5E8D-42C5-8CFE-98089F633C0E}">
  <ds:schemaRefs>
    <ds:schemaRef ds:uri="http://schemas.microsoft.com/office/2006/metadata/properties"/>
    <ds:schemaRef ds:uri="http://schemas.microsoft.com/office/infopath/2007/PartnerControls"/>
    <ds:schemaRef ds:uri="992155ba-a70a-43de-970b-51ec06509a44"/>
    <ds:schemaRef ds:uri="8e2c8e61-4053-4297-a345-f1e9fac39f76"/>
  </ds:schemaRefs>
</ds:datastoreItem>
</file>

<file path=docMetadata/LabelInfo.xml><?xml version="1.0" encoding="utf-8"?>
<clbl:labelList xmlns:clbl="http://schemas.microsoft.com/office/2020/mipLabelMetadata">
  <clbl:label id="{6ac7a1f4-5fb1-4153-bb4f-12d2020a1f7d}" enabled="0" method="" siteId="{6ac7a1f4-5fb1-4153-bb4f-12d2020a1f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1116</Words>
  <Characters>5934</Characters>
  <Application>Microsoft Office Word</Application>
  <DocSecurity>0</DocSecurity>
  <Lines>162</Lines>
  <Paragraphs>142</Paragraphs>
  <ScaleCrop>false</ScaleCrop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 Gueney</dc:creator>
  <cp:keywords/>
  <dc:description/>
  <cp:lastModifiedBy>Divyaa Shree R</cp:lastModifiedBy>
  <cp:revision>15</cp:revision>
  <dcterms:created xsi:type="dcterms:W3CDTF">2026-02-04T08:38:00Z</dcterms:created>
  <dcterms:modified xsi:type="dcterms:W3CDTF">2026-02-10T07:22:00Z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0x01010012DADF61F4EFCF4584E6B3BAC65EDD8B</vt:lpwstr>
  </property>
  <property fmtid="{D5CDD505-2E9C-101B-9397-08002B2CF9AE}" pid="3" name="MediaServiceImageTags">
    <vt:lpwstr/>
  </property>
</Properties>
</file>