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268" w:rsidRPr="000D0E10" w:rsidRDefault="00525268" w:rsidP="00525268">
      <w:pPr>
        <w:spacing w:after="0" w:line="240" w:lineRule="auto"/>
        <w:jc w:val="both"/>
        <w:rPr>
          <w:b/>
          <w:sz w:val="24"/>
          <w:szCs w:val="24"/>
        </w:rPr>
      </w:pPr>
      <w:r w:rsidRPr="000D0E10">
        <w:rPr>
          <w:b/>
          <w:sz w:val="24"/>
          <w:szCs w:val="24"/>
        </w:rPr>
        <w:t>BASQUETE EM CADEIRA DE RODAS</w:t>
      </w:r>
    </w:p>
    <w:p w:rsidR="00E40E3E" w:rsidRDefault="00525268" w:rsidP="00525268">
      <w:pPr>
        <w:spacing w:after="0" w:line="240" w:lineRule="auto"/>
        <w:jc w:val="both"/>
        <w:rPr>
          <w:sz w:val="24"/>
          <w:szCs w:val="24"/>
        </w:rPr>
      </w:pPr>
      <w:r w:rsidRPr="000D0E10">
        <w:rPr>
          <w:sz w:val="24"/>
          <w:szCs w:val="24"/>
        </w:rPr>
        <w:t>Dest</w:t>
      </w:r>
      <w:r w:rsidR="00373DF1">
        <w:rPr>
          <w:sz w:val="24"/>
          <w:szCs w:val="24"/>
        </w:rPr>
        <w:t>inado a atletas com deficiência física</w:t>
      </w:r>
      <w:r w:rsidRPr="000D0E10">
        <w:rPr>
          <w:sz w:val="24"/>
          <w:szCs w:val="24"/>
        </w:rPr>
        <w:t>, co</w:t>
      </w:r>
      <w:r w:rsidR="00373DF1">
        <w:rPr>
          <w:sz w:val="24"/>
          <w:szCs w:val="24"/>
        </w:rPr>
        <w:t>mo paraplégicos, tetraplégicos,</w:t>
      </w:r>
      <w:r w:rsidRPr="000D0E10">
        <w:rPr>
          <w:sz w:val="24"/>
          <w:szCs w:val="24"/>
        </w:rPr>
        <w:t xml:space="preserve"> amputados,</w:t>
      </w:r>
      <w:r w:rsidR="00373DF1">
        <w:rPr>
          <w:sz w:val="24"/>
          <w:szCs w:val="24"/>
        </w:rPr>
        <w:t xml:space="preserve"> dentre outros, </w:t>
      </w:r>
      <w:r w:rsidRPr="000D0E10">
        <w:rPr>
          <w:sz w:val="24"/>
          <w:szCs w:val="24"/>
        </w:rPr>
        <w:t xml:space="preserve">o basquete em cadeira de rodas segue o padrão </w:t>
      </w:r>
      <w:r w:rsidR="00373DF1">
        <w:rPr>
          <w:sz w:val="24"/>
          <w:szCs w:val="24"/>
        </w:rPr>
        <w:t>da modalidade convencional</w:t>
      </w:r>
    </w:p>
    <w:p w:rsidR="00525268" w:rsidRPr="000D0E10" w:rsidRDefault="00525268" w:rsidP="00525268">
      <w:pPr>
        <w:spacing w:after="0" w:line="240" w:lineRule="auto"/>
        <w:jc w:val="both"/>
        <w:rPr>
          <w:sz w:val="24"/>
          <w:szCs w:val="24"/>
        </w:rPr>
      </w:pPr>
      <w:bookmarkStart w:id="0" w:name="_GoBack"/>
      <w:bookmarkEnd w:id="0"/>
      <w:r w:rsidRPr="000D0E10">
        <w:rPr>
          <w:sz w:val="24"/>
          <w:szCs w:val="24"/>
        </w:rPr>
        <w:t>. As dimensões da quadra (28 metros de comprimento por 15 metros de largura), a altura da cesta (3,05m) e o tempo de partida (quatro períodos de 10 minutos) são idênticos.</w:t>
      </w:r>
    </w:p>
    <w:p w:rsidR="00525268" w:rsidRPr="000D0E10" w:rsidRDefault="00525268" w:rsidP="00525268">
      <w:pPr>
        <w:spacing w:after="0" w:line="240" w:lineRule="auto"/>
        <w:jc w:val="both"/>
        <w:rPr>
          <w:sz w:val="24"/>
          <w:szCs w:val="24"/>
        </w:rPr>
      </w:pPr>
    </w:p>
    <w:p w:rsidR="00525268" w:rsidRPr="000D0E10" w:rsidRDefault="00525268" w:rsidP="00525268">
      <w:pPr>
        <w:spacing w:after="0" w:line="240" w:lineRule="auto"/>
        <w:jc w:val="both"/>
        <w:rPr>
          <w:sz w:val="24"/>
          <w:szCs w:val="24"/>
        </w:rPr>
      </w:pPr>
      <w:r w:rsidRPr="000D0E10">
        <w:rPr>
          <w:sz w:val="24"/>
          <w:szCs w:val="24"/>
        </w:rPr>
        <w:t>CADEIRA DE RODAS SOB MEDIDA</w:t>
      </w:r>
    </w:p>
    <w:p w:rsidR="00525268" w:rsidRPr="000D0E10" w:rsidRDefault="00525268" w:rsidP="00525268">
      <w:pPr>
        <w:spacing w:after="0" w:line="240" w:lineRule="auto"/>
        <w:jc w:val="both"/>
        <w:rPr>
          <w:sz w:val="24"/>
          <w:szCs w:val="24"/>
        </w:rPr>
      </w:pPr>
      <w:r w:rsidRPr="000D0E10">
        <w:rPr>
          <w:sz w:val="24"/>
          <w:szCs w:val="24"/>
        </w:rPr>
        <w:t>Para garantir a igualdade entre os atletas, as cadeiras de rodas são padronizadas. Antes da bola subir, os árbitros conferem se o diâmetro dos pneus, a altura do assento e do apoio para os pés estão dentro do regulamento. Almofadas de até 10cm de espessura são permitidas, assim como objetos para fixar o atleta na cadeira.</w:t>
      </w:r>
    </w:p>
    <w:p w:rsidR="00525268" w:rsidRPr="000D0E10" w:rsidRDefault="00525268" w:rsidP="00525268">
      <w:pPr>
        <w:spacing w:after="0" w:line="240" w:lineRule="auto"/>
        <w:jc w:val="both"/>
        <w:rPr>
          <w:sz w:val="24"/>
          <w:szCs w:val="24"/>
        </w:rPr>
      </w:pPr>
    </w:p>
    <w:p w:rsidR="00525268" w:rsidRPr="000D0E10" w:rsidRDefault="00525268" w:rsidP="00525268">
      <w:pPr>
        <w:spacing w:after="0" w:line="240" w:lineRule="auto"/>
        <w:jc w:val="both"/>
        <w:rPr>
          <w:sz w:val="24"/>
          <w:szCs w:val="24"/>
        </w:rPr>
      </w:pPr>
      <w:r w:rsidRPr="000D0E10">
        <w:rPr>
          <w:sz w:val="24"/>
          <w:szCs w:val="24"/>
        </w:rPr>
        <w:t>CONDUÇÃO DA BOLA</w:t>
      </w:r>
    </w:p>
    <w:p w:rsidR="00525268" w:rsidRPr="000D0E10" w:rsidRDefault="00525268" w:rsidP="00525268">
      <w:pPr>
        <w:spacing w:after="0" w:line="240" w:lineRule="auto"/>
        <w:jc w:val="both"/>
        <w:rPr>
          <w:sz w:val="24"/>
          <w:szCs w:val="24"/>
        </w:rPr>
      </w:pPr>
      <w:r w:rsidRPr="000D0E10">
        <w:rPr>
          <w:sz w:val="24"/>
          <w:szCs w:val="24"/>
        </w:rPr>
        <w:t xml:space="preserve">Ao longo da partida, é comum ver o atleta se deslocar com a bola nas mãos. </w:t>
      </w:r>
      <w:r>
        <w:rPr>
          <w:sz w:val="24"/>
          <w:szCs w:val="24"/>
        </w:rPr>
        <w:t>No entanto</w:t>
      </w:r>
      <w:r w:rsidRPr="000D0E10">
        <w:rPr>
          <w:sz w:val="24"/>
          <w:szCs w:val="24"/>
        </w:rPr>
        <w:t>, a cada dois toques dados na cadeira, o jogador precisa quicar, arremessar ou passar a bola para um companheiro</w:t>
      </w:r>
      <w:r>
        <w:rPr>
          <w:sz w:val="24"/>
          <w:szCs w:val="24"/>
        </w:rPr>
        <w:t>,</w:t>
      </w:r>
      <w:r w:rsidRPr="000D0E10">
        <w:rPr>
          <w:sz w:val="24"/>
          <w:szCs w:val="24"/>
        </w:rPr>
        <w:t xml:space="preserve"> </w:t>
      </w:r>
      <w:r>
        <w:rPr>
          <w:sz w:val="24"/>
          <w:szCs w:val="24"/>
        </w:rPr>
        <w:t>r</w:t>
      </w:r>
      <w:r w:rsidRPr="000D0E10">
        <w:rPr>
          <w:sz w:val="24"/>
          <w:szCs w:val="24"/>
        </w:rPr>
        <w:t>egra que exige das equipes um aproveitamento ainda maior das jogadas e o menor número de erros possível.</w:t>
      </w:r>
    </w:p>
    <w:p w:rsidR="00525268" w:rsidRPr="000D0E10" w:rsidRDefault="00525268" w:rsidP="00525268">
      <w:pPr>
        <w:spacing w:after="0" w:line="240" w:lineRule="auto"/>
        <w:jc w:val="both"/>
        <w:rPr>
          <w:sz w:val="24"/>
          <w:szCs w:val="24"/>
        </w:rPr>
      </w:pPr>
    </w:p>
    <w:p w:rsidR="00525268" w:rsidRPr="000D0E10" w:rsidRDefault="00525268" w:rsidP="00525268">
      <w:pPr>
        <w:spacing w:after="0" w:line="240" w:lineRule="auto"/>
        <w:jc w:val="both"/>
        <w:rPr>
          <w:sz w:val="24"/>
          <w:szCs w:val="24"/>
        </w:rPr>
      </w:pPr>
      <w:r w:rsidRPr="000D0E10">
        <w:rPr>
          <w:sz w:val="24"/>
          <w:szCs w:val="24"/>
        </w:rPr>
        <w:t>POTÊNCIAS</w:t>
      </w:r>
    </w:p>
    <w:p w:rsidR="000E0648" w:rsidRDefault="00525268" w:rsidP="00525268">
      <w:pPr>
        <w:rPr>
          <w:sz w:val="24"/>
          <w:szCs w:val="24"/>
        </w:rPr>
      </w:pPr>
      <w:r w:rsidRPr="000D0E10">
        <w:rPr>
          <w:sz w:val="24"/>
          <w:szCs w:val="24"/>
        </w:rPr>
        <w:t xml:space="preserve">Diferentemente do basquete Olímpico, em que os americanos entram como favoritos absolutos tanto no masculino quanto no feminino, nos Jogos </w:t>
      </w:r>
      <w:proofErr w:type="spellStart"/>
      <w:r w:rsidRPr="000D0E10">
        <w:rPr>
          <w:sz w:val="24"/>
          <w:szCs w:val="24"/>
        </w:rPr>
        <w:t>Paralímpicos</w:t>
      </w:r>
      <w:proofErr w:type="spellEnd"/>
      <w:r w:rsidRPr="000D0E10">
        <w:rPr>
          <w:sz w:val="24"/>
          <w:szCs w:val="24"/>
        </w:rPr>
        <w:t xml:space="preserve"> a história é outra. Apesar dos bons resultados, a seleção masculina dos Estados Unidos não conquista o ouro desde Seul 1988, tendo sido desbancada por Canadá e Austrália. Entre as mulheres, além desses três países, Alemanha e Holanda conquistam medalhas com frequência.</w:t>
      </w:r>
    </w:p>
    <w:p w:rsidR="00525268" w:rsidRPr="00525268" w:rsidRDefault="00525268" w:rsidP="00525268">
      <w:pPr>
        <w:spacing w:after="0" w:line="240" w:lineRule="auto"/>
        <w:contextualSpacing/>
        <w:rPr>
          <w:b/>
          <w:lang w:val="en-US"/>
        </w:rPr>
      </w:pPr>
      <w:r w:rsidRPr="00525268">
        <w:rPr>
          <w:b/>
          <w:lang w:val="en-US"/>
        </w:rPr>
        <w:t>WHEELCHAIR BASKETBALL</w:t>
      </w:r>
    </w:p>
    <w:p w:rsidR="00525268" w:rsidRPr="00525268" w:rsidRDefault="00525268" w:rsidP="00525268">
      <w:pPr>
        <w:spacing w:after="0" w:line="240" w:lineRule="auto"/>
        <w:contextualSpacing/>
        <w:rPr>
          <w:lang w:val="en-US"/>
        </w:rPr>
      </w:pPr>
      <w:r w:rsidRPr="00525268">
        <w:rPr>
          <w:lang w:val="en-US"/>
        </w:rPr>
        <w:t>Designed for athletes with physical and motor impairments, such as paraplegic, tetraplegic and amputee athletes, wheelchair basketball follows the basic principles of the Olympic sport. The dimensions of the court (28m x 15m), the height of the basket (3.05m) and the length of the match (four periods of 10 minutes) are identical.</w:t>
      </w:r>
    </w:p>
    <w:p w:rsidR="00525268" w:rsidRPr="00525268" w:rsidRDefault="00525268" w:rsidP="00525268">
      <w:pPr>
        <w:spacing w:after="0" w:line="240" w:lineRule="auto"/>
        <w:contextualSpacing/>
        <w:rPr>
          <w:lang w:val="en-US"/>
        </w:rPr>
      </w:pPr>
    </w:p>
    <w:p w:rsidR="00525268" w:rsidRDefault="00525268" w:rsidP="00525268">
      <w:pPr>
        <w:spacing w:after="0" w:line="240" w:lineRule="auto"/>
        <w:contextualSpacing/>
      </w:pPr>
      <w:r>
        <w:t>CUSTOM-MADE WHEELCHAIR</w:t>
      </w:r>
    </w:p>
    <w:p w:rsidR="00525268" w:rsidRPr="00525268" w:rsidRDefault="00525268" w:rsidP="00525268">
      <w:pPr>
        <w:spacing w:after="0" w:line="240" w:lineRule="auto"/>
        <w:contextualSpacing/>
        <w:rPr>
          <w:lang w:val="en-US"/>
        </w:rPr>
      </w:pPr>
      <w:r w:rsidRPr="00525268">
        <w:rPr>
          <w:lang w:val="en-US"/>
        </w:rPr>
        <w:t xml:space="preserve">To guarantee a level playing field, wheelchairs are </w:t>
      </w:r>
      <w:proofErr w:type="spellStart"/>
      <w:r w:rsidRPr="00525268">
        <w:rPr>
          <w:lang w:val="en-US"/>
        </w:rPr>
        <w:t>standardised</w:t>
      </w:r>
      <w:proofErr w:type="spellEnd"/>
      <w:r w:rsidRPr="00525268">
        <w:rPr>
          <w:lang w:val="en-US"/>
        </w:rPr>
        <w:t xml:space="preserve">. Before the ball can bounce, referees check to see if the diameter of the </w:t>
      </w:r>
      <w:proofErr w:type="spellStart"/>
      <w:r w:rsidRPr="00525268">
        <w:rPr>
          <w:lang w:val="en-US"/>
        </w:rPr>
        <w:t>tyres</w:t>
      </w:r>
      <w:proofErr w:type="spellEnd"/>
      <w:r w:rsidRPr="00525268">
        <w:rPr>
          <w:lang w:val="en-US"/>
        </w:rPr>
        <w:t xml:space="preserve"> and the height of the seat and support for the feet are within regulations. Cushions of up to 10cm </w:t>
      </w:r>
      <w:proofErr w:type="gramStart"/>
      <w:r w:rsidRPr="00525268">
        <w:rPr>
          <w:lang w:val="en-US"/>
        </w:rPr>
        <w:t>are allowed</w:t>
      </w:r>
      <w:proofErr w:type="gramEnd"/>
      <w:r w:rsidRPr="00525268">
        <w:rPr>
          <w:lang w:val="en-US"/>
        </w:rPr>
        <w:t>, as are objects to secure the athlete in the chair.</w:t>
      </w:r>
    </w:p>
    <w:p w:rsidR="00525268" w:rsidRPr="00525268" w:rsidRDefault="00525268" w:rsidP="00525268">
      <w:pPr>
        <w:spacing w:after="0" w:line="240" w:lineRule="auto"/>
        <w:contextualSpacing/>
        <w:rPr>
          <w:lang w:val="en-US"/>
        </w:rPr>
      </w:pPr>
    </w:p>
    <w:p w:rsidR="00525268" w:rsidRPr="00525268" w:rsidRDefault="00525268" w:rsidP="00525268">
      <w:pPr>
        <w:spacing w:after="0" w:line="240" w:lineRule="auto"/>
        <w:contextualSpacing/>
        <w:rPr>
          <w:lang w:val="en-US"/>
        </w:rPr>
      </w:pPr>
      <w:r w:rsidRPr="00525268">
        <w:rPr>
          <w:lang w:val="en-US"/>
        </w:rPr>
        <w:t>BALL USE</w:t>
      </w:r>
    </w:p>
    <w:p w:rsidR="00525268" w:rsidRPr="00525268" w:rsidRDefault="00525268" w:rsidP="00525268">
      <w:pPr>
        <w:spacing w:after="0" w:line="240" w:lineRule="auto"/>
        <w:contextualSpacing/>
        <w:rPr>
          <w:lang w:val="en-US"/>
        </w:rPr>
      </w:pPr>
      <w:r w:rsidRPr="00525268">
        <w:rPr>
          <w:lang w:val="en-US"/>
        </w:rPr>
        <w:t xml:space="preserve">Throughout the match, </w:t>
      </w:r>
      <w:proofErr w:type="gramStart"/>
      <w:r w:rsidRPr="00525268">
        <w:rPr>
          <w:lang w:val="en-US"/>
        </w:rPr>
        <w:t>it’s</w:t>
      </w:r>
      <w:proofErr w:type="gramEnd"/>
      <w:r w:rsidRPr="00525268">
        <w:rPr>
          <w:lang w:val="en-US"/>
        </w:rPr>
        <w:t xml:space="preserve"> common to see an athlete move with the ball in their hands. However, for every two touches in the chair, the player needs to dribble, shoot or pass the ball to a teammate. This rule demands an even greater use of build-up play and the smallest number of errors possible.</w:t>
      </w:r>
    </w:p>
    <w:p w:rsidR="00525268" w:rsidRPr="00525268" w:rsidRDefault="00525268" w:rsidP="00525268">
      <w:pPr>
        <w:spacing w:after="0" w:line="240" w:lineRule="auto"/>
        <w:contextualSpacing/>
        <w:rPr>
          <w:lang w:val="en-US"/>
        </w:rPr>
      </w:pPr>
    </w:p>
    <w:p w:rsidR="00525268" w:rsidRPr="00525268" w:rsidRDefault="00525268" w:rsidP="00525268">
      <w:pPr>
        <w:spacing w:after="0" w:line="240" w:lineRule="auto"/>
        <w:contextualSpacing/>
        <w:rPr>
          <w:lang w:val="en-US"/>
        </w:rPr>
      </w:pPr>
      <w:r w:rsidRPr="00525268">
        <w:rPr>
          <w:lang w:val="en-US"/>
        </w:rPr>
        <w:t>POWERS</w:t>
      </w:r>
    </w:p>
    <w:p w:rsidR="00525268" w:rsidRPr="00525268" w:rsidRDefault="00525268" w:rsidP="00525268">
      <w:pPr>
        <w:spacing w:after="0" w:line="240" w:lineRule="auto"/>
        <w:contextualSpacing/>
        <w:rPr>
          <w:lang w:val="en-US"/>
        </w:rPr>
      </w:pPr>
      <w:r w:rsidRPr="00525268">
        <w:rPr>
          <w:lang w:val="en-US"/>
        </w:rPr>
        <w:lastRenderedPageBreak/>
        <w:t xml:space="preserve">Different to Olympic basketball, in which the Americans are absolute </w:t>
      </w:r>
      <w:proofErr w:type="spellStart"/>
      <w:r w:rsidRPr="00525268">
        <w:rPr>
          <w:lang w:val="en-US"/>
        </w:rPr>
        <w:t>favourites</w:t>
      </w:r>
      <w:proofErr w:type="spellEnd"/>
      <w:r w:rsidRPr="00525268">
        <w:rPr>
          <w:lang w:val="en-US"/>
        </w:rPr>
        <w:t xml:space="preserve"> in both the men’s and the women’s competition, the Paralympic Games are a different story. Despite good showings, the USA men’s team has not won gold since Seoul 1988, </w:t>
      </w:r>
      <w:proofErr w:type="gramStart"/>
      <w:r w:rsidRPr="00525268">
        <w:rPr>
          <w:lang w:val="en-US"/>
        </w:rPr>
        <w:t>having been superseded</w:t>
      </w:r>
      <w:proofErr w:type="gramEnd"/>
      <w:r w:rsidRPr="00525268">
        <w:rPr>
          <w:lang w:val="en-US"/>
        </w:rPr>
        <w:t xml:space="preserve"> by Canada and Australia. Among the women, besides these three countries, Germany and Holland have regularly won medals.</w:t>
      </w:r>
    </w:p>
    <w:p w:rsidR="00525268" w:rsidRPr="00525268" w:rsidRDefault="00525268" w:rsidP="00525268">
      <w:pPr>
        <w:rPr>
          <w:lang w:val="en-US"/>
        </w:rPr>
      </w:pPr>
    </w:p>
    <w:sectPr w:rsidR="00525268" w:rsidRPr="00525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68"/>
    <w:rsid w:val="00347728"/>
    <w:rsid w:val="00373DF1"/>
    <w:rsid w:val="00525268"/>
    <w:rsid w:val="0097426F"/>
    <w:rsid w:val="00C67BE0"/>
    <w:rsid w:val="00E4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86653-47C2-4EEE-A302-84F6C444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268"/>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2015-07-15T19:33:00Z</dcterms:created>
  <dcterms:modified xsi:type="dcterms:W3CDTF">2015-07-15T19:33:00Z</dcterms:modified>
</cp:coreProperties>
</file>