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3F7D5C"/>
          <w:sz w:val="20"/>
          <w:szCs w:val="20"/>
        </w:rPr>
        <w:t xml:space="preserve">PROPUESTA COMERCIAL</w:t>
      </w:r>
    </w:p>
    <w:p>
      <w:pPr>
        <w:spacing w:after="200"/>
      </w:pPr>
      <w:r>
        <w:rPr>
          <w:b/>
          <w:bCs/>
          <w:color w:val="1B2A4A"/>
          <w:sz w:val="44"/>
          <w:szCs w:val="44"/>
        </w:rPr>
        <w:t xml:space="preserve">Sistema de Gestión Comercial e Inventario para CFSCL</w:t>
      </w:r>
    </w:p>
    <w:p>
      <w:pPr>
        <w:spacing w:after="60"/>
      </w:pPr>
      <w:r>
        <w:rPr>
          <w:i/>
          <w:iCs/>
          <w:color w:val="3F7D5C"/>
          <w:sz w:val="24"/>
          <w:szCs w:val="24"/>
        </w:rPr>
        <w:t xml:space="preserve">Fase 1 — MVP: Módulo CRM + Módulo de Inventario</w:t>
      </w:r>
    </w:p>
    <w:p>
      <w:pPr>
        <w:spacing w:after="400"/>
      </w:pPr>
      <w:r>
        <w:rPr>
          <w:color w:val="5A5A5A"/>
          <w:sz w:val="18"/>
          <w:szCs w:val="18"/>
        </w:rPr>
        <w:t xml:space="preserve">Preparado para CFSCL (Central Frutícola Sur SPA)  ·  Preparado por Digitalizándonos  ·  Septiembre 2026</w:t>
      </w:r>
    </w:p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1. Contexto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Hoy CFSCL administra clientes, programas de venta y stock en planillas Excel. A medida que crece el volumen de operaciones — incluyendo programas de exportación de gran escala, como el actual programa de manzanas con foco en contenedores — ese método deja de ser sostenible: la información vive dispersa, no hay trazabilidad entre lo que se vende y lo que efectivamente hay disponible, y cada consulta ("¿qué le queda comprometido a este cliente?", "¿cuánto stock libre tengo de esta variedad?") depende de buscar manualmente entre archivos.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Esta propuesta plantea una Fase 1 enfocada y realista: un sistema con dos módulos que resuelven el cuello de botella más urgente — el control comercial y de stock — dejando la base técnica lista para escalar hacia un sistema de gestión más completo (costos, finanzas, documentación, dashboard gerencial) en fases posteriores, a medida que el negocio lo requiera.</w:t>
      </w:r>
    </w:p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2. Alcance de la Fase 1 (MVP)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El sistema se compone de dos módulos integrados entre sí, de modo que toda operación de venta impacta automáticamente el inventario disponible.</w:t>
      </w:r>
    </w:p>
    <w:p>
      <w:pPr>
        <w:pStyle w:val="Heading2"/>
        <w:spacing w:after="120" w:before="260"/>
      </w:pPr>
      <w:r>
        <w:rPr>
          <w:b/>
          <w:bCs/>
          <w:color w:val="3F7D5C"/>
          <w:sz w:val="22"/>
          <w:szCs w:val="22"/>
        </w:rPr>
        <w:t xml:space="preserve">Módulo 1 — CRM / Embudo comercial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Ficha de cliente: país, contacto, condiciones comerciales, historial.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Embudo de ventas con etapas y tarjetas (estilo kanban): interés / negociación → programa reservado → venta confirmada.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Programas de venta con frecuencia y período (ej. "3 contenedores por semana, febrero a julio"), no solo cantidades fijas.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Registro de variedad, calibre, mercado y condiciones solicitadas por cada cliente.</w:t>
      </w:r>
    </w:p>
    <w:p>
      <w:pPr>
        <w:pStyle w:val="Heading2"/>
        <w:spacing w:after="120" w:before="260"/>
      </w:pPr>
      <w:r>
        <w:rPr>
          <w:b/>
          <w:bCs/>
          <w:color w:val="3F7D5C"/>
          <w:sz w:val="22"/>
          <w:szCs w:val="22"/>
        </w:rPr>
        <w:t xml:space="preserve">Módulo 2 — Inventario y disponibilidad de stock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ID de operación único que conecta cada lote con su origen, cliente y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Stock por variedad y calibre, con estado disponible vs. comprometido en tiempo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Integración directa con el módulo de clientes: al confirmar una venta, se descuenta automáticamente el disponible — evitando comprometer fruta que ya está vendida.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Vista consolidada de disponibilidad para apoyar decisiones comerciales del día a día.</w:t>
      </w:r>
    </w:p>
    <w:p>
      <w:pPr>
        <w:spacing w:after="160" w:before="200"/>
      </w:pPr>
      <w:r>
        <w:rPr>
          <w:b/>
          <w:bCs/>
          <w:sz w:val="21"/>
          <w:szCs w:val="21"/>
        </w:rPr>
        <w:t xml:space="preserve">Qué incluye esta fase y qué queda para más adelante:</w:t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0"/>
        <w:gridCol w:w="5330"/>
      </w:tblGrid>
      <w:tr>
        <w:trPr>
          <w:tblHeader/>
        </w:trPr>
        <w:tc>
          <w:tcPr>
            <w:tcW w:type="dxa" w:w="5330"/>
            <w:shd w:fill="3F7D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Incluido en Fase 1 (MVP)</w:t>
            </w:r>
          </w:p>
        </w:tc>
        <w:tc>
          <w:tcPr>
            <w:tcW w:type="dxa" w:w="5330"/>
            <w:shd w:fill="5A5A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Queda para fases futuras</w:t>
            </w:r>
          </w:p>
        </w:tc>
      </w:tr>
      <w:tr>
        <w:tc>
          <w:tcPr>
            <w:tcW w:type="dxa" w:w="533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CRM: fichas de cliente, embudo con etapas y tarjetas, programas de venta con frecuencia/período, estados interés → reservado → confirmado</w:t>
            </w:r>
          </w:p>
        </w:tc>
        <w:tc>
          <w:tcPr>
            <w:tcW w:type="dxa" w:w="5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Costeo y margen automático por operación/contenedor</w:t>
            </w:r>
          </w:p>
        </w:tc>
      </w:tr>
      <w:tr>
        <w:tc>
          <w:tcPr>
            <w:tcW w:type="dxa" w:w="533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Módulo Inventario: ID de operación único, stock por variedad/calibre, disponible vs. comprometido, integración en vivo con clientes</w:t>
            </w:r>
          </w:p>
        </w:tc>
        <w:tc>
          <w:tcPr>
            <w:tcW w:type="dxa" w:w="5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Finanzas y flujo de caja (cuentas por cobrar/pagar)</w:t>
            </w:r>
          </w:p>
        </w:tc>
      </w:tr>
      <w:tr>
        <w:tc>
          <w:tcPr>
            <w:tcW w:type="dxa" w:w="533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 de datos PostgreSQL en GCP, con arquitectura preparada para escalar a los módulos futuros</w:t>
            </w:r>
          </w:p>
        </w:tc>
        <w:tc>
          <w:tcPr>
            <w:tcW w:type="dxa" w:w="5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Carpeta documental digital automática por contenedor</w:t>
            </w:r>
          </w:p>
        </w:tc>
      </w:tr>
      <w:tr>
        <w:tc>
          <w:tcPr>
            <w:tcW w:type="dxa" w:w="533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Capacitación al equipo y documentación de uso</w:t>
            </w:r>
          </w:p>
        </w:tc>
        <w:tc>
          <w:tcPr>
            <w:tcW w:type="dxa" w:w="5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gerencial y analítica de rentabilidad por productor / variedad / mercado</w:t>
            </w:r>
          </w:p>
        </w:tc>
      </w:tr>
    </w:tbl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3. Arquitectura técnica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El sistema se construye sobre una base de datos relacional PostgreSQL, alojada en Cloud SQL (Google Cloud Platform), y una aplicación web desplegada en Cloud Run. Esta combinación es la adecuada para este caso por tres razones concretas: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Datos relacionales: </w:t>
      </w:r>
      <w:r>
        <w:rPr>
          <w:sz w:val="21"/>
          <w:szCs w:val="21"/>
        </w:rPr>
        <w:t xml:space="preserve">PostgreSQL maneja con solidez las relaciones entre clientes, programas de venta y operaciones de inventario que este sistema necesita desde el día uno.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Costo eficiente: </w:t>
      </w:r>
      <w:r>
        <w:rPr>
          <w:sz w:val="21"/>
          <w:szCs w:val="21"/>
        </w:rPr>
        <w:t xml:space="preserve">Cloud Run cobra solo por uso real; con el volumen de operación esperado en esta fase, el costo de la aplicación se mantiene dentro o muy cerca del nivel gratuito de Google Cloud.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Escalable: </w:t>
      </w:r>
      <w:r>
        <w:rPr>
          <w:sz w:val="21"/>
          <w:szCs w:val="21"/>
        </w:rPr>
        <w:t xml:space="preserve">Ambos servicios escalan sin necesidad de migrar de plataforma cuando se sumen los módulos de costos, finanzas o documentación en fases futuras.</w:t>
      </w:r>
    </w:p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4. Cronograma estimado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4 semanas de desarrollo desde el kickoff, sujeto a la disponibilidad del equipo de CFSCL para la reunión de descubrimiento inicial (incluyendo la definición pendiente de la estructura de la Orden de Compra).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60"/>
      </w:tblGrid>
      <w:tr>
        <w:trPr>
          <w:tblHeader/>
        </w:trPr>
        <w:tc>
          <w:tcPr>
            <w:tcW w:type="dxa" w:w="18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26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18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Descubrimiento y modelo de datos</w:t>
            </w:r>
          </w:p>
        </w:tc>
        <w:tc>
          <w:tcPr>
            <w:tcW w:type="dxa" w:w="526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Reunión de definición de campos y flujo de PO con el equipo comercial, mapeo de estados del embudo y de las categorías de inventario, diseño de la base de datos.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Construcción — Módulo CRM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Fichas de cliente, programas de venta (frecuencia, período, disponibilidad), etapas y tarjetas del embudo, estados de negociación.</w:t>
            </w:r>
          </w:p>
        </w:tc>
      </w:tr>
      <w:tr>
        <w:tc>
          <w:tcPr>
            <w:tcW w:type="dxa" w:w="18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Construcción — Módulo Inventario</w:t>
            </w:r>
          </w:p>
        </w:tc>
        <w:tc>
          <w:tcPr>
            <w:tcW w:type="dxa" w:w="526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Registro de operación con ID único, stock por variedad/calibre, disponible vs. comprometido, integración en vivo con el módulo de clientes.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Integración, pruebas y despliegue en GCP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Pruebas conjuntas, ajustes finales, despliegue en Cloud SQL + Cloud Run, capacitación al equipo de CFSCL.</w:t>
            </w:r>
          </w:p>
        </w:tc>
      </w:tr>
    </w:tbl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5. Inversión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060"/>
      </w:tblGrid>
      <w:tr>
        <w:trPr>
          <w:tblHeader/>
        </w:trPr>
        <w:tc>
          <w:tcPr>
            <w:tcW w:type="dxa" w:w="42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6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Implementación Fase 1 (Módulo CRM + Módulo Inventario)</w:t>
            </w:r>
          </w:p>
        </w:tc>
        <w:tc>
          <w:tcPr>
            <w:tcW w:type="dxa" w:w="24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306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USD 3.000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 GCP (Cloud SQL + Cloud Run)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Mensual — a costo real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 USD 20 – 35</w:t>
            </w:r>
          </w:p>
        </w:tc>
      </w:tr>
      <w:tr>
        <w:tc>
          <w:tcPr>
            <w:tcW w:type="dxa" w:w="42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Soporte, mantenimiento y mejoras continuas</w:t>
            </w:r>
          </w:p>
        </w:tc>
        <w:tc>
          <w:tcPr>
            <w:tcW w:type="dxa" w:w="240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Mensual</w:t>
            </w:r>
          </w:p>
        </w:tc>
        <w:tc>
          <w:tcPr>
            <w:tcW w:type="dxa" w:w="3060"/>
            <w:shd w:fill="EFF3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[a definir]</w:t>
            </w:r>
          </w:p>
        </w:tc>
      </w:tr>
    </w:tbl>
    <w:p>
      <w:pPr>
        <w:spacing w:after="100" w:before="160"/>
      </w:pPr>
      <w:r>
        <w:rPr>
          <w:b/>
          <w:bCs/>
          <w:color w:val="5A5A5A"/>
          <w:sz w:val="20"/>
          <w:szCs w:val="20"/>
        </w:rPr>
        <w:t xml:space="preserve">Notas: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El presupuesto de implementación (USD 3.000) fue el monto indicado por CFSCL para este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El hosting en GCP se factura por separado, a costo real de Google Cloud (estimado USD 20–35/mes según uso; puede partir dentro del nivel gratuito los primeros meses).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El soporte mensual cubre mantenimiento, corrección de errores y mejoras menores, y es la base para evolucionar hacia las fases futuras del sistema.</w:t>
      </w:r>
    </w:p>
    <w:p>
      <w:pPr>
        <w:pStyle w:val="Heading1"/>
        <w:pBdr>
          <w:bottom w:val="single" w:color="3F7D5C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6. Próximos pasos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Confirmar alcance y presupuesto de esta propuesta con CFSCL.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Agendar reunión de kickoff para cerrar el modelo de datos y la estructura de la Orden de Compra.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Iniciar desarrollo según el cronograma de 4 semanas.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Digitalizandonos.cl  —  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A5A5A"/>
        <w:sz w:val="16"/>
        <w:szCs w:val="16"/>
      </w:rPr>
      <w:t xml:space="preserve">Digitalizándonos  ·  Propuesta CFSCL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2026-09-04T19:46:49.060Z</dcterms:created>
  <dcterms:modified xsi:type="dcterms:W3CDTF">2026-09-04T19:46:49.083Z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