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D05B" w14:textId="77777777" w:rsidR="00000000" w:rsidRDefault="00ED14E8">
      <w:pPr>
        <w:shd w:val="clear" w:color="auto" w:fill="1E3A8A"/>
        <w:jc w:val="center"/>
        <w:outlineLvl w:val="1"/>
        <w:divId w:val="1027290648"/>
        <w:rPr>
          <w:rFonts w:ascii="Calibri" w:eastAsia="Times New Roman" w:hAnsi="Calibri" w:cs="Calibri"/>
          <w:b/>
          <w:bCs/>
          <w:color w:val="FFFFFF"/>
          <w:spacing w:val="8"/>
          <w:kern w:val="36"/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FFFFFF"/>
          <w:spacing w:val="8"/>
          <w:kern w:val="36"/>
          <w:sz w:val="40"/>
          <w:szCs w:val="40"/>
        </w:rPr>
        <w:t>SISTEM MANAJEMEN PERSEDIAAN (INVENTORY SYSTEM)</w:t>
      </w:r>
    </w:p>
    <w:p w14:paraId="64990B3F" w14:textId="77777777" w:rsidR="00000000" w:rsidRDefault="00ED14E8">
      <w:pPr>
        <w:shd w:val="clear" w:color="auto" w:fill="1E3A8A"/>
        <w:spacing w:before="90"/>
        <w:jc w:val="both"/>
        <w:divId w:val="1027290648"/>
        <w:rPr>
          <w:rFonts w:ascii="Calibri" w:hAnsi="Calibri" w:cs="Calibri"/>
          <w:color w:val="93C5FD"/>
          <w:sz w:val="22"/>
          <w:szCs w:val="22"/>
        </w:rPr>
      </w:pPr>
      <w:r>
        <w:rPr>
          <w:rFonts w:ascii="Calibri" w:hAnsi="Calibri" w:cs="Calibri"/>
          <w:color w:val="93C5FD"/>
          <w:sz w:val="22"/>
          <w:szCs w:val="22"/>
        </w:rPr>
        <w:t>PT RIO FERDINANDA MANUFAKTUR • MODUL MANUFAKTUR TERPADU ERPNEXT</w:t>
      </w:r>
    </w:p>
    <w:p w14:paraId="5E516812" w14:textId="77777777" w:rsidR="00000000" w:rsidRDefault="00ED14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Gambaran Umum &amp; Kebijakan Sistem Persediaan</w:t>
      </w:r>
    </w:p>
    <w:p w14:paraId="741261DD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Sistem manajemen persediaan pada industri manufaktur </w:t>
      </w:r>
      <w:r>
        <w:rPr>
          <w:rStyle w:val="Strong"/>
          <w:rFonts w:ascii="Calibri" w:hAnsi="Calibri" w:cs="Calibri"/>
          <w:color w:val="1F2937"/>
          <w:sz w:val="22"/>
          <w:szCs w:val="22"/>
        </w:rPr>
        <w:t>PT Rio Ferdinanda Manufaktur</w:t>
      </w:r>
      <w:r>
        <w:rPr>
          <w:rFonts w:ascii="Calibri" w:hAnsi="Calibri" w:cs="Calibri"/>
          <w:color w:val="1F2937"/>
          <w:sz w:val="22"/>
          <w:szCs w:val="22"/>
        </w:rPr>
        <w:t xml:space="preserve"> menggunakan metode 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Perpetual Inventory System</w:t>
      </w:r>
      <w:r>
        <w:rPr>
          <w:rFonts w:ascii="Calibri" w:hAnsi="Calibri" w:cs="Calibri"/>
          <w:color w:val="1F2937"/>
          <w:sz w:val="22"/>
          <w:szCs w:val="22"/>
        </w:rPr>
        <w:t xml:space="preserve"> dengan penilaian nilai barang berbasis </w:t>
      </w:r>
      <w:r>
        <w:rPr>
          <w:rStyle w:val="Strong"/>
          <w:rFonts w:ascii="Calibri" w:hAnsi="Calibri" w:cs="Calibri"/>
          <w:color w:val="1F2937"/>
          <w:sz w:val="22"/>
          <w:szCs w:val="22"/>
        </w:rPr>
        <w:t>Moving Average / FIFO</w:t>
      </w:r>
      <w:r>
        <w:rPr>
          <w:rFonts w:ascii="Calibri" w:hAnsi="Calibri" w:cs="Calibri"/>
          <w:color w:val="1F2937"/>
          <w:sz w:val="22"/>
          <w:szCs w:val="22"/>
        </w:rPr>
        <w:t xml:space="preserve"> yang terintegrasi secara 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real-time</w:t>
      </w:r>
      <w:r>
        <w:rPr>
          <w:rFonts w:ascii="Calibri" w:hAnsi="Calibri" w:cs="Calibri"/>
          <w:color w:val="1F2937"/>
          <w:sz w:val="22"/>
          <w:szCs w:val="22"/>
        </w:rPr>
        <w:t xml:space="preserve"> dengan Modul Pembelian (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Buying</w:t>
      </w:r>
      <w:r>
        <w:rPr>
          <w:rFonts w:ascii="Calibri" w:hAnsi="Calibri" w:cs="Calibri"/>
          <w:color w:val="1F2937"/>
          <w:sz w:val="22"/>
          <w:szCs w:val="22"/>
        </w:rPr>
        <w:t>),</w:t>
      </w:r>
      <w:r>
        <w:rPr>
          <w:rFonts w:ascii="Calibri" w:hAnsi="Calibri" w:cs="Calibri"/>
          <w:color w:val="1F2937"/>
          <w:sz w:val="22"/>
          <w:szCs w:val="22"/>
        </w:rPr>
        <w:t xml:space="preserve"> Modul Produksi (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Manufacturing</w:t>
      </w:r>
      <w:r>
        <w:rPr>
          <w:rFonts w:ascii="Calibri" w:hAnsi="Calibri" w:cs="Calibri"/>
          <w:color w:val="1F2937"/>
          <w:sz w:val="22"/>
          <w:szCs w:val="22"/>
        </w:rPr>
        <w:t>), Modul Penjualan (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Selling</w:t>
      </w:r>
      <w:r>
        <w:rPr>
          <w:rFonts w:ascii="Calibri" w:hAnsi="Calibri" w:cs="Calibri"/>
          <w:color w:val="1F2937"/>
          <w:sz w:val="22"/>
          <w:szCs w:val="22"/>
        </w:rPr>
        <w:t>), dan Buku Besar Keuangan (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General Ledger</w:t>
      </w:r>
      <w:r>
        <w:rPr>
          <w:rFonts w:ascii="Calibri" w:hAnsi="Calibri" w:cs="Calibri"/>
          <w:color w:val="1F2937"/>
          <w:sz w:val="22"/>
          <w:szCs w:val="22"/>
        </w:rPr>
        <w:t xml:space="preserve">). </w:t>
      </w:r>
    </w:p>
    <w:p w14:paraId="004147A3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Aliran material dalam sistem ini terbagi menjadi 3 zona gudang operasional: </w:t>
      </w:r>
    </w:p>
    <w:p w14:paraId="6365DE80" w14:textId="77777777" w:rsidR="00000000" w:rsidRDefault="00ED14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Gudang Bahan Baku - RF - RFM: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Menyimpan material mentah seperti Kayu Solid P</w:t>
      </w:r>
      <w:r>
        <w:rPr>
          <w:rFonts w:ascii="Calibri" w:eastAsia="Times New Roman" w:hAnsi="Calibri" w:cs="Calibri"/>
          <w:color w:val="1F2937"/>
          <w:sz w:val="22"/>
          <w:szCs w:val="22"/>
        </w:rPr>
        <w:t>inus, Pipa Besi Hollow, Baut, dan Cat.</w:t>
      </w:r>
    </w:p>
    <w:p w14:paraId="5615CDBC" w14:textId="77777777" w:rsidR="00000000" w:rsidRDefault="00ED14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Gudang WIP Produksi - RF - RFM: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Tempat penyimpanan sementara (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</w:rPr>
        <w:t>transit</w:t>
      </w:r>
      <w:r>
        <w:rPr>
          <w:rFonts w:ascii="Calibri" w:eastAsia="Times New Roman" w:hAnsi="Calibri" w:cs="Calibri"/>
          <w:color w:val="1F2937"/>
          <w:sz w:val="22"/>
          <w:szCs w:val="22"/>
        </w:rPr>
        <w:t>) untuk material yang sedang dalam proses perakitan di lantai pabrik.</w:t>
      </w:r>
    </w:p>
    <w:p w14:paraId="1D82897A" w14:textId="77777777" w:rsidR="00000000" w:rsidRDefault="00ED14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Gudang Barang Jadi - RF - RFM: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Menyimpan produk akhir yang telah lolos QC dan </w:t>
      </w:r>
      <w:r>
        <w:rPr>
          <w:rFonts w:ascii="Calibri" w:eastAsia="Times New Roman" w:hAnsi="Calibri" w:cs="Calibri"/>
          <w:color w:val="1F2937"/>
          <w:sz w:val="22"/>
          <w:szCs w:val="22"/>
        </w:rPr>
        <w:t>siap didistribusikan ke konsumen.</w:t>
      </w:r>
    </w:p>
    <w:p w14:paraId="33E0E18A" w14:textId="77777777" w:rsidR="00000000" w:rsidRDefault="00ED14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Diagram Alir Sistem Persediaan (Flowchart Visual)</w:t>
      </w:r>
    </w:p>
    <w:p w14:paraId="55394B44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Berikut adalah diagram visual terperinci yang menggambarkan 4 jalur utama (</w:t>
      </w:r>
      <w:r>
        <w:rPr>
          <w:rStyle w:val="Emphasis"/>
          <w:rFonts w:ascii="Calibri" w:hAnsi="Calibri" w:cs="Calibri"/>
          <w:color w:val="1F2937"/>
          <w:sz w:val="22"/>
          <w:szCs w:val="22"/>
        </w:rPr>
        <w:t>swimlanes</w:t>
      </w:r>
      <w:r>
        <w:rPr>
          <w:rFonts w:ascii="Calibri" w:hAnsi="Calibri" w:cs="Calibri"/>
          <w:color w:val="1F2937"/>
          <w:sz w:val="22"/>
          <w:szCs w:val="22"/>
        </w:rPr>
        <w:t xml:space="preserve">) dalam pergerakan dokumen dan mutasi fisik stok: </w:t>
      </w:r>
    </w:p>
    <w:p w14:paraId="12094B45" w14:textId="77777777" w:rsidR="00000000" w:rsidRDefault="00ED14E8">
      <w:pPr>
        <w:shd w:val="clear" w:color="auto" w:fill="F8FAFC"/>
        <w:jc w:val="center"/>
        <w:divId w:val="720133883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eastAsia="Times New Roman"/>
          <w:noProof/>
          <w:sz w:val="20"/>
          <w:szCs w:val="20"/>
        </w:rPr>
        <w:lastRenderedPageBreak/>
        <w:drawing>
          <wp:inline distT="0" distB="0" distL="0" distR="0" wp14:anchorId="39D2D330" wp14:editId="67FCB712">
            <wp:extent cx="6096000" cy="433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4832" w14:textId="77777777" w:rsidR="00000000" w:rsidRDefault="00ED14E8">
      <w:pPr>
        <w:pStyle w:val="NormalWeb"/>
        <w:shd w:val="clear" w:color="auto" w:fill="F8FAFC"/>
        <w:spacing w:before="90"/>
        <w:jc w:val="center"/>
        <w:divId w:val="720133883"/>
        <w:rPr>
          <w:rFonts w:ascii="Calibri" w:hAnsi="Calibri" w:cs="Calibri"/>
          <w:color w:val="64748B"/>
          <w:sz w:val="17"/>
          <w:szCs w:val="17"/>
        </w:rPr>
      </w:pPr>
      <w:r>
        <w:rPr>
          <w:rStyle w:val="Emphasis"/>
          <w:rFonts w:ascii="Calibri" w:hAnsi="Calibri" w:cs="Calibri"/>
          <w:color w:val="64748B"/>
          <w:sz w:val="17"/>
          <w:szCs w:val="17"/>
        </w:rPr>
        <w:t>Gambar 1: Flowchart Siklus Persediaan Terintegrasi End-to-End di ERPNext</w:t>
      </w:r>
    </w:p>
    <w:p w14:paraId="58736D7F" w14:textId="77777777" w:rsidR="00000000" w:rsidRDefault="00ED14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Penjelasan Rinci 4 Tahapan Siklus Persediaan</w:t>
      </w:r>
    </w:p>
    <w:p w14:paraId="5F3C77FA" w14:textId="77777777" w:rsidR="00000000" w:rsidRDefault="00ED14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Tahap 1: Pengadaan Bahan Baku (Inbound Procurement)</w:t>
      </w:r>
    </w:p>
    <w:p w14:paraId="2DD39FAB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Tahap pengadaan mengontrol pengisian kembali persediaan bahan mentah dari pemasok eksternal: </w:t>
      </w:r>
    </w:p>
    <w:p w14:paraId="2AA1218A" w14:textId="77777777" w:rsidR="00000000" w:rsidRDefault="00ED14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Material Request: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Diterbitkan secara otomatis ketika stok berada di bawah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</w:rPr>
        <w:t>re-order level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atau dipicu oleh rencana produksi (*Production Plan*).</w:t>
      </w:r>
    </w:p>
    <w:p w14:paraId="02906A60" w14:textId="77777777" w:rsidR="00000000" w:rsidRDefault="00ED14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Purchase Order (PO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Surat pesanan resmi ke vendor rekanan (misal: PT Kayu Rimba Perkasa). PO mengikat harga dan kuantitas namun belum memengaruhi buku stok fisik maupun jurnal akuntansi.</w:t>
      </w:r>
    </w:p>
    <w:p w14:paraId="794DA409" w14:textId="77777777" w:rsidR="00000000" w:rsidRDefault="00ED14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Purchase Receipt: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Titik awal bertambahnya stok fisik (+). Petugas gudang melakukan ins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peksi kuantitas dan kualitas barang. Sistem ERPNext mencatat mutasi masuk ke </w:t>
      </w:r>
      <w:r>
        <w:rPr>
          <w:rStyle w:val="HTMLCode"/>
          <w:color w:val="1F2937"/>
        </w:rPr>
        <w:t>Gudang Bahan Baku - RF - RFM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dan membuat jurnal sementara penerimaan barang.</w:t>
      </w:r>
    </w:p>
    <w:p w14:paraId="329AF232" w14:textId="77777777" w:rsidR="00000000" w:rsidRDefault="00ED14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Purchase Invoice &amp; Payment: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Bagian akuntansi mencatat hutang dagang (AP) dan menerbitkan bukti bayar m</w:t>
      </w:r>
      <w:r>
        <w:rPr>
          <w:rFonts w:ascii="Calibri" w:eastAsia="Times New Roman" w:hAnsi="Calibri" w:cs="Calibri"/>
          <w:color w:val="1F2937"/>
          <w:sz w:val="22"/>
          <w:szCs w:val="22"/>
        </w:rPr>
        <w:t>elalui kas/bank.</w:t>
      </w:r>
    </w:p>
    <w:p w14:paraId="7D4A3B8E" w14:textId="77777777" w:rsidR="00000000" w:rsidRDefault="00ED14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Tahap 2: Manajemen Gudang Bahan Baku &amp; Saldo Awal</w:t>
      </w:r>
    </w:p>
    <w:p w14:paraId="23DBBD29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Gudang Bahan Baku berfungsi sebagai buffer operasional: </w:t>
      </w:r>
    </w:p>
    <w:p w14:paraId="3FF48A10" w14:textId="77777777" w:rsidR="00000000" w:rsidRDefault="00ED14E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lastRenderedPageBreak/>
        <w:t>Stock Entry (Material Receipt):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Digunakan untuk memasukkan saldo awal persediaan (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</w:rPr>
        <w:t>Opening Stock</w:t>
      </w:r>
      <w:r>
        <w:rPr>
          <w:rFonts w:ascii="Calibri" w:eastAsia="Times New Roman" w:hAnsi="Calibri" w:cs="Calibri"/>
          <w:color w:val="1F2937"/>
          <w:sz w:val="22"/>
          <w:szCs w:val="22"/>
        </w:rPr>
        <w:t>) atau penerimaan material non-PO.</w:t>
      </w:r>
    </w:p>
    <w:p w14:paraId="23615C2F" w14:textId="77777777" w:rsidR="00000000" w:rsidRDefault="00ED14E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Ledger &amp; Valuation: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Setiap mutasi tercatat secara presisi (tanggal, jam, referensi dokumen, kuantitas masuk/keluar, dan saldo valuasi per unit).</w:t>
      </w:r>
    </w:p>
    <w:p w14:paraId="691A3EC7" w14:textId="77777777" w:rsidR="00000000" w:rsidRDefault="00ED14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Taha</w:t>
      </w:r>
      <w:r>
        <w:rPr>
          <w:rFonts w:ascii="Calibri" w:eastAsia="Times New Roman" w:hAnsi="Calibri" w:cs="Calibri"/>
        </w:rPr>
        <w:t>p 3: Lantai Produksi &amp; Barang Dalam Proses (In-Process WIP)</w:t>
      </w:r>
    </w:p>
    <w:p w14:paraId="2EE751FA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Mengatur transformasi bahan mentah menjadi barang jadi melalui surat perintah kerja: </w:t>
      </w:r>
    </w:p>
    <w:p w14:paraId="7B40BD0E" w14:textId="77777777" w:rsidR="00000000" w:rsidRDefault="00ED14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Work Order (SPK):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Mengacu pada formula BOM (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</w:rPr>
        <w:t>Bill of Materials</w:t>
      </w:r>
      <w:r>
        <w:rPr>
          <w:rFonts w:ascii="Calibri" w:eastAsia="Times New Roman" w:hAnsi="Calibri" w:cs="Calibri"/>
          <w:color w:val="1F2937"/>
          <w:sz w:val="22"/>
          <w:szCs w:val="22"/>
        </w:rPr>
        <w:t>) produk. Menentukan kebutuhan bahan dan jadwal o</w:t>
      </w:r>
      <w:r>
        <w:rPr>
          <w:rFonts w:ascii="Calibri" w:eastAsia="Times New Roman" w:hAnsi="Calibri" w:cs="Calibri"/>
          <w:color w:val="1F2937"/>
          <w:sz w:val="22"/>
          <w:szCs w:val="22"/>
        </w:rPr>
        <w:t>perasi di 4 stasiun kerja.</w:t>
      </w:r>
    </w:p>
    <w:p w14:paraId="7DA1CF19" w14:textId="77777777" w:rsidR="00000000" w:rsidRDefault="00ED14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Entry (Material Transfer for Manufacture):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Memindahkan material dari </w:t>
      </w:r>
      <w:r>
        <w:rPr>
          <w:rStyle w:val="HTMLCode"/>
          <w:color w:val="1F2937"/>
        </w:rPr>
        <w:t>Gudang Bahan Baku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ke </w:t>
      </w:r>
      <w:r>
        <w:rPr>
          <w:rStyle w:val="HTMLCode"/>
          <w:color w:val="1F2937"/>
        </w:rPr>
        <w:t>Gudang WIP Produksi</w:t>
      </w:r>
      <w:r>
        <w:rPr>
          <w:rFonts w:ascii="Calibri" w:eastAsia="Times New Roman" w:hAnsi="Calibri" w:cs="Calibri"/>
          <w:color w:val="1F2937"/>
          <w:sz w:val="22"/>
          <w:szCs w:val="22"/>
        </w:rPr>
        <w:t>. Pada tahap ini, total aset persediaan perusahaan tetap sama, hanya lokasinya yang berpindah ke lantai pabrik.</w:t>
      </w:r>
    </w:p>
    <w:p w14:paraId="4392EC97" w14:textId="77777777" w:rsidR="00000000" w:rsidRDefault="00ED14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Ek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sekusi Job Cards: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Pengerjaan fisik pada 4 stasiun berurutan (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</w:rPr>
        <w:t>WS-POTONG → WS-LAS → WS-CAT → WS-RAKIT &amp; QC</w:t>
      </w:r>
      <w:r>
        <w:rPr>
          <w:rFonts w:ascii="Calibri" w:eastAsia="Times New Roman" w:hAnsi="Calibri" w:cs="Calibri"/>
          <w:color w:val="1F2937"/>
          <w:sz w:val="22"/>
          <w:szCs w:val="22"/>
        </w:rPr>
        <w:t>). Waktu kerja operator menambah biaya operasional (*Operating Cost*).</w:t>
      </w:r>
    </w:p>
    <w:p w14:paraId="768B3618" w14:textId="77777777" w:rsidR="00000000" w:rsidRDefault="00ED14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Tahap 4: Penyelesaian Produk Jadi &amp; Penjualan (Outbound)</w:t>
      </w:r>
    </w:p>
    <w:p w14:paraId="55A71D5F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Tahap pengakuan produ</w:t>
      </w:r>
      <w:r>
        <w:rPr>
          <w:rFonts w:ascii="Calibri" w:hAnsi="Calibri" w:cs="Calibri"/>
          <w:color w:val="1F2937"/>
          <w:sz w:val="22"/>
          <w:szCs w:val="22"/>
        </w:rPr>
        <w:t xml:space="preserve">k jadi dan pengiriman pesanan: </w:t>
      </w:r>
    </w:p>
    <w:p w14:paraId="071E99A9" w14:textId="77777777" w:rsidR="00000000" w:rsidRDefault="00ED14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Entry (Manufacture):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Tahap penutupan proses pabrikasi. ERPNext secara otomatis: </w:t>
      </w:r>
    </w:p>
    <w:p w14:paraId="3BF99B32" w14:textId="77777777" w:rsidR="00000000" w:rsidRDefault="00ED14E8">
      <w:pPr>
        <w:numPr>
          <w:ilvl w:val="1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Mengurangi stok bahan baku dari </w:t>
      </w:r>
      <w:r>
        <w:rPr>
          <w:rStyle w:val="HTMLCode"/>
          <w:color w:val="1F2937"/>
        </w:rPr>
        <w:t>Gudang WIP Produksi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1C3ACD8" w14:textId="77777777" w:rsidR="00000000" w:rsidRDefault="00ED14E8">
      <w:pPr>
        <w:numPr>
          <w:ilvl w:val="1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Menambahkan kuantitas produk jadi ke </w:t>
      </w:r>
      <w:r>
        <w:rPr>
          <w:rStyle w:val="HTMLCode"/>
          <w:color w:val="1F2937"/>
        </w:rPr>
        <w:t>Gudang Barang Jadi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ACAD8F2" w14:textId="77777777" w:rsidR="00000000" w:rsidRDefault="00ED14E8">
      <w:pPr>
        <w:numPr>
          <w:ilvl w:val="1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Menghitung HPP (Harga Pokok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Produksi) gabungan dari biaya bahan + biaya tarif stasiun kerja.</w:t>
      </w:r>
    </w:p>
    <w:p w14:paraId="52F1AD21" w14:textId="77777777" w:rsidR="00000000" w:rsidRDefault="00ED14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Delivery Note (Surat Jalan):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Dibuat berdasarkan *Sales Order*. Ketika surat jalan disubmit, stok produk jadi berkurang (-). Sistem otomatis mendebit akun Beban Pokok Penjualan (COGS) dan men</w:t>
      </w:r>
      <w:r>
        <w:rPr>
          <w:rFonts w:ascii="Calibri" w:eastAsia="Times New Roman" w:hAnsi="Calibri" w:cs="Calibri"/>
          <w:color w:val="1F2937"/>
          <w:sz w:val="22"/>
          <w:szCs w:val="22"/>
        </w:rPr>
        <w:t>gkredit akun Persediaan Barang Jadi.</w:t>
      </w:r>
    </w:p>
    <w:p w14:paraId="1C8BB683" w14:textId="77777777" w:rsidR="00000000" w:rsidRDefault="00ED14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Sales Invoice &amp; Pelunasan: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Menerbitkan piutang penjualan (AR) dan mencatat penerimaan kas.</w:t>
      </w:r>
    </w:p>
    <w:p w14:paraId="36E58C2B" w14:textId="77777777" w:rsidR="00000000" w:rsidRDefault="00ED14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Matriks Dokumen &amp; Aturan Mutasi Persediaan di ERPNext</w:t>
      </w:r>
    </w:p>
    <w:p w14:paraId="1F3F1987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Tabel berikut merangkum dokumen ERPNext yang memengaruhi mutasi fisik d</w:t>
      </w:r>
      <w:r>
        <w:rPr>
          <w:rFonts w:ascii="Calibri" w:hAnsi="Calibri" w:cs="Calibri"/>
          <w:color w:val="1F2937"/>
          <w:sz w:val="22"/>
          <w:szCs w:val="22"/>
        </w:rPr>
        <w:t xml:space="preserve">an pencatatan akuntansi persediaan: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647"/>
        <w:gridCol w:w="1196"/>
        <w:gridCol w:w="1196"/>
        <w:gridCol w:w="1411"/>
        <w:gridCol w:w="2543"/>
      </w:tblGrid>
      <w:tr w:rsidR="00000000" w14:paraId="6D317A26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C30398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Dokumen ERPNext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6DB6DC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Tipe Transaksi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0CEB30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Gudang Asal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A78566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Gudang Tujuan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B588B9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Efek Stok Fisik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4B05FD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Dampak Finansial (GL Entry)</w:t>
            </w:r>
          </w:p>
        </w:tc>
      </w:tr>
      <w:tr w:rsidR="00000000" w14:paraId="7430788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27E956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Stock Entry (Material Receipt)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2F4083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INBOUND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Saldo Awal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CACB3D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E3C17E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Bahan Baku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82F2E9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Bertambah (+)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ADC377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Debit Persediaan, Kredit Temporary Opening</w:t>
            </w:r>
          </w:p>
        </w:tc>
      </w:tr>
      <w:tr w:rsidR="00000000" w14:paraId="711FE8F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8BE99F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Purchase Receipt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C8E3CDF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INBOUND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Penerimaan 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7C21521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B13C80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Bahan Baku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96AC61B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Bertambah (+)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3EB7DA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Debit Persediaan, Kredit Stock Received But Not Billed</w:t>
            </w:r>
          </w:p>
        </w:tc>
      </w:tr>
      <w:tr w:rsidR="00000000" w14:paraId="3FA4460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38D2C5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Stock Entry (Material Transfer)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FAD2C4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TRANSFER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Alokasi Produksi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7748525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Bahan Baku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248B0D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WIP Produksi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F72473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Netral (±0) Antar-Gudang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3E287E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Debit Persediaan WIP, Kredit Persediaan Bahan Baku</w:t>
            </w:r>
          </w:p>
        </w:tc>
      </w:tr>
      <w:tr w:rsidR="00000000" w14:paraId="18C289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1EAB92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Stock Entry (Manufacture)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A8C8A5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MANUFACTURE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Selesai Rakit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9263C27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WIP Produksi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DE98AE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Barang Jadi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94365C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Bahan WIP (-)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br/>
              <w:t>Produk Jadi (+)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F637AB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Debit Persediaan Bar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ang Jadi, Kredit Persediaan WIP + Expenses Included In Valuation</w:t>
            </w:r>
          </w:p>
        </w:tc>
      </w:tr>
      <w:tr w:rsidR="00000000" w14:paraId="6A3DA07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244F9F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Delivery Note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0F7FB2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OUTBOUND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Pengiriman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A2B01A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Gudang Barang Jadi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34A8027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C23468A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Berkurang (-)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55E4F7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Debit Beban Pokok Penjualan (COGS), Kredit Persediaan Barang Jadi</w:t>
            </w:r>
          </w:p>
        </w:tc>
      </w:tr>
      <w:tr w:rsidR="00000000" w14:paraId="6BDB89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429D32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Stock Reconciliation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95736F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AUDIT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Stock Opname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7A5538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Sesuai Gudang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2434C2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08FA80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Koreksi Selisih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67EDC70" w14:textId="77777777" w:rsidR="00000000" w:rsidRDefault="00ED14E8">
            <w:pPr>
              <w:spacing w:before="210" w:after="21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Debit/Kredit Akun Selisih Persediaan (Stock Adjustment)</w:t>
            </w:r>
          </w:p>
        </w:tc>
      </w:tr>
    </w:tbl>
    <w:p w14:paraId="603CCB1F" w14:textId="77777777" w:rsidR="00000000" w:rsidRDefault="00ED14E8">
      <w:pPr>
        <w:shd w:val="clear" w:color="auto" w:fill="F0FDF4"/>
        <w:divId w:val="932586547"/>
        <w:rPr>
          <w:rFonts w:ascii="Calibri" w:eastAsia="Times New Roman" w:hAnsi="Calibri" w:cs="Calibri"/>
          <w:b/>
          <w:bCs/>
          <w:color w:val="166534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66534"/>
          <w:sz w:val="22"/>
          <w:szCs w:val="22"/>
        </w:rPr>
        <w:t>Aturan Kritis ERPNext (Manufacturing Best Practice):</w:t>
      </w:r>
    </w:p>
    <w:p w14:paraId="17493D0E" w14:textId="77777777" w:rsidR="00000000" w:rsidRDefault="00ED14E8">
      <w:pPr>
        <w:shd w:val="clear" w:color="auto" w:fill="F0FDF4"/>
        <w:divId w:val="108175684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Pastikan selalu menjalankan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Entry (Material Transfer for Manufacture)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sebelum men-submit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Entry (Manufacture)</w:t>
      </w:r>
      <w:r>
        <w:rPr>
          <w:rFonts w:ascii="Calibri" w:eastAsia="Times New Roman" w:hAnsi="Calibri" w:cs="Calibri"/>
          <w:color w:val="1F2937"/>
          <w:sz w:val="22"/>
          <w:szCs w:val="22"/>
        </w:rPr>
        <w:t>. Jika bahan belum ditransfer ke Gudang WIP, sistem akan menolak transaksi pembuatan barang jadi untuk menjaga integritas ketertelusuran material (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</w:rPr>
        <w:t>traceability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). </w:t>
      </w:r>
    </w:p>
    <w:p w14:paraId="6FB7FEED" w14:textId="77777777" w:rsidR="00000000" w:rsidRDefault="00ED14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Laporan Pengendalian &amp; Audit Persediaan</w:t>
      </w:r>
    </w:p>
    <w:p w14:paraId="00BBB6D3" w14:textId="77777777" w:rsidR="00000000" w:rsidRDefault="00ED14E8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Untuk memonitor efektivitas perputaran stok dan mencegah selisih fisik di pabrik, staf logistik dan akuntansi menggunakan laporan standar ERPNext berikut: </w:t>
      </w:r>
    </w:p>
    <w:p w14:paraId="3C615F58" w14:textId="77777777" w:rsidR="00000000" w:rsidRDefault="00ED14E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Ledger: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Riwayat kronologis detail setiap transaksi barang masuk/keluar per tanggal, gudang, da</w:t>
      </w:r>
      <w:r>
        <w:rPr>
          <w:rFonts w:ascii="Calibri" w:eastAsia="Times New Roman" w:hAnsi="Calibri" w:cs="Calibri"/>
          <w:color w:val="1F2937"/>
          <w:sz w:val="22"/>
          <w:szCs w:val="22"/>
        </w:rPr>
        <w:t>n dokumen acuan.</w:t>
      </w:r>
    </w:p>
    <w:p w14:paraId="7E9390A0" w14:textId="77777777" w:rsidR="00000000" w:rsidRDefault="00ED14E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Stock Balance: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Menampilkan posisi kuantitas fisik terkini dan nilai valuasi per item di setiap gudang.</w:t>
      </w:r>
    </w:p>
    <w:p w14:paraId="7E2057BC" w14:textId="77777777" w:rsidR="00000000" w:rsidRDefault="00ED14E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</w:rPr>
        <w:t>Production Analytics &amp; BOM Costing: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Menganalisis variansi antara estimasi biaya standar BOM dengan realisasi aktual bahan dan jam kerja </w:t>
      </w:r>
      <w:r>
        <w:rPr>
          <w:rFonts w:ascii="Calibri" w:eastAsia="Times New Roman" w:hAnsi="Calibri" w:cs="Calibri"/>
          <w:color w:val="1F2937"/>
          <w:sz w:val="22"/>
          <w:szCs w:val="22"/>
        </w:rPr>
        <w:t>di lantai produksi.</w:t>
      </w:r>
    </w:p>
    <w:sectPr w:rsidR="00000000" w:rsidSect="00ED14E8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52E87"/>
    <w:multiLevelType w:val="multilevel"/>
    <w:tmpl w:val="4CCA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B007B"/>
    <w:multiLevelType w:val="multilevel"/>
    <w:tmpl w:val="345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15660"/>
    <w:multiLevelType w:val="multilevel"/>
    <w:tmpl w:val="C96E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B2BF3"/>
    <w:multiLevelType w:val="multilevel"/>
    <w:tmpl w:val="7FE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B1B1F"/>
    <w:multiLevelType w:val="multilevel"/>
    <w:tmpl w:val="6EF8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04E20"/>
    <w:multiLevelType w:val="multilevel"/>
    <w:tmpl w:val="E834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E8"/>
    <w:rsid w:val="00ED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6E6AA0"/>
  <w15:chartTrackingRefBased/>
  <w15:docId w15:val="{757386C4-58A4-4942-9C3C-4B71D04A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BEAFE"/>
      </w:pBdr>
      <w:spacing w:before="360" w:after="18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90"/>
      <w:outlineLvl w:val="2"/>
    </w:pPr>
    <w:rPr>
      <w:b/>
      <w:bCs/>
      <w:color w:val="1E40A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  <w:jc w:val="both"/>
    </w:pPr>
  </w:style>
  <w:style w:type="paragraph" w:customStyle="1" w:styleId="header-box">
    <w:name w:val="header-box"/>
    <w:basedOn w:val="Normal"/>
    <w:pPr>
      <w:shd w:val="clear" w:color="auto" w:fill="1E3A8A"/>
      <w:spacing w:before="100" w:beforeAutospacing="1" w:after="360"/>
      <w:jc w:val="center"/>
    </w:pPr>
    <w:rPr>
      <w:color w:val="FFFFFF"/>
    </w:rPr>
  </w:style>
  <w:style w:type="paragraph" w:customStyle="1" w:styleId="img-container">
    <w:name w:val="img-container"/>
    <w:basedOn w:val="Normal"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8FAFC"/>
      <w:spacing w:before="300" w:after="300"/>
      <w:jc w:val="center"/>
    </w:pPr>
  </w:style>
  <w:style w:type="paragraph" w:customStyle="1" w:styleId="badge">
    <w:name w:val="badge"/>
    <w:basedOn w:val="Normal"/>
    <w:pPr>
      <w:spacing w:before="100" w:beforeAutospacing="1" w:after="60"/>
    </w:pPr>
    <w:rPr>
      <w:b/>
      <w:bCs/>
      <w:color w:val="FFFFFF"/>
      <w:sz w:val="17"/>
      <w:szCs w:val="17"/>
    </w:rPr>
  </w:style>
  <w:style w:type="paragraph" w:customStyle="1" w:styleId="badge-in">
    <w:name w:val="badge-in"/>
    <w:basedOn w:val="Normal"/>
    <w:pPr>
      <w:shd w:val="clear" w:color="auto" w:fill="16A34A"/>
      <w:spacing w:before="100" w:beforeAutospacing="1" w:after="60"/>
    </w:pPr>
  </w:style>
  <w:style w:type="paragraph" w:customStyle="1" w:styleId="badge-trans">
    <w:name w:val="badge-trans"/>
    <w:basedOn w:val="Normal"/>
    <w:pPr>
      <w:shd w:val="clear" w:color="auto" w:fill="EA580C"/>
      <w:spacing w:before="100" w:beforeAutospacing="1" w:after="60"/>
    </w:pPr>
  </w:style>
  <w:style w:type="paragraph" w:customStyle="1" w:styleId="badge-mfg">
    <w:name w:val="badge-mfg"/>
    <w:basedOn w:val="Normal"/>
    <w:pPr>
      <w:shd w:val="clear" w:color="auto" w:fill="9333EA"/>
      <w:spacing w:before="100" w:beforeAutospacing="1" w:after="60"/>
    </w:pPr>
  </w:style>
  <w:style w:type="paragraph" w:customStyle="1" w:styleId="badge-out">
    <w:name w:val="badge-out"/>
    <w:basedOn w:val="Normal"/>
    <w:pPr>
      <w:shd w:val="clear" w:color="auto" w:fill="E11D48"/>
      <w:spacing w:before="100" w:beforeAutospacing="1" w:after="60"/>
    </w:pPr>
  </w:style>
  <w:style w:type="paragraph" w:customStyle="1" w:styleId="badge-doc">
    <w:name w:val="badge-doc"/>
    <w:basedOn w:val="Normal"/>
    <w:pPr>
      <w:shd w:val="clear" w:color="auto" w:fill="2563EB"/>
      <w:spacing w:before="100" w:beforeAutospacing="1" w:after="60"/>
    </w:pPr>
  </w:style>
  <w:style w:type="paragraph" w:customStyle="1" w:styleId="callout">
    <w:name w:val="callout"/>
    <w:basedOn w:val="Normal"/>
    <w:pPr>
      <w:pBdr>
        <w:left w:val="single" w:sz="24" w:space="11" w:color="16A34A"/>
      </w:pBdr>
      <w:shd w:val="clear" w:color="auto" w:fill="F0FDF4"/>
      <w:spacing w:before="210" w:after="210"/>
    </w:pPr>
  </w:style>
  <w:style w:type="paragraph" w:customStyle="1" w:styleId="callout-title">
    <w:name w:val="callout-title"/>
    <w:basedOn w:val="Normal"/>
    <w:pPr>
      <w:spacing w:before="100" w:beforeAutospacing="1" w:after="60"/>
    </w:pPr>
    <w:rPr>
      <w:b/>
      <w:bCs/>
      <w:color w:val="16653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1">
    <w:name w:val="badge1"/>
    <w:basedOn w:val="DefaultParagraphFont"/>
    <w:rPr>
      <w:b/>
      <w:bCs/>
      <w:color w:val="FFFFFF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133883">
      <w:marLeft w:val="0"/>
      <w:marRight w:val="0"/>
      <w:marTop w:val="300"/>
      <w:marBottom w:val="300"/>
      <w:div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divBdr>
    </w:div>
    <w:div w:id="1027290648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841">
      <w:marLeft w:val="0"/>
      <w:marRight w:val="0"/>
      <w:marTop w:val="210"/>
      <w:marBottom w:val="210"/>
      <w:divBdr>
        <w:top w:val="none" w:sz="0" w:space="0" w:color="auto"/>
        <w:left w:val="single" w:sz="24" w:space="11" w:color="16A34A"/>
        <w:bottom w:val="none" w:sz="0" w:space="0" w:color="auto"/>
        <w:right w:val="none" w:sz="0" w:space="0" w:color="auto"/>
      </w:divBdr>
      <w:divsChild>
        <w:div w:id="93258654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2026-09-29T03:26:00Z</dcterms:created>
  <dcterms:modified xsi:type="dcterms:W3CDTF">2026-09-29T03:26:00Z</dcterms:modified>
</cp:coreProperties>
</file>