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</w:t>
      </w:r>
      <w:proofErr w:type="spellStart"/>
      <w:r w:rsidRPr="005D67A6">
        <w:rPr>
          <w:rFonts w:ascii="Times New Roman" w:eastAsia="Times New Roman" w:hAnsi="Times New Roman" w:cs="Times New Roman"/>
        </w:rPr>
        <w:t>Laurea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</w:t>
      </w:r>
      <w:proofErr w:type="spellStart"/>
      <w:r w:rsidRPr="005D67A6">
        <w:rPr>
          <w:rFonts w:ascii="Times New Roman" w:eastAsia="Times New Roman" w:hAnsi="Times New Roman" w:cs="Times New Roman"/>
        </w:rPr>
        <w:t>Laurea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in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press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 DOI:</w:t>
      </w:r>
      <w:r w:rsidRPr="00A83665">
        <w:t xml:space="preserve"> </w:t>
      </w:r>
      <w:r w:rsidRPr="00A83665">
        <w:rPr>
          <w:rFonts w:ascii="Times New Roman" w:hAnsi="Times New Roman"/>
        </w:rPr>
        <w:t>10.1007/s10618-015-0423-0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Pr="005D67A6">
        <w:rPr>
          <w:rFonts w:ascii="Times New Roman" w:eastAsia="Times New Roman" w:hAnsi="Times New Roman" w:cs="Times New Roman"/>
        </w:rPr>
        <w:t>, 8(4)</w:t>
      </w:r>
      <w:proofErr w:type="gramStart"/>
      <w:r w:rsidRPr="005D67A6">
        <w:rPr>
          <w:rFonts w:ascii="Times New Roman" w:eastAsia="Times New Roman" w:hAnsi="Times New Roman" w:cs="Times New Roman"/>
        </w:rPr>
        <w:t>:20:1</w:t>
      </w:r>
      <w:proofErr w:type="gramEnd"/>
      <w:r w:rsidRPr="005D67A6">
        <w:rPr>
          <w:rFonts w:ascii="Times New Roman" w:eastAsia="Times New Roman" w:hAnsi="Times New Roman" w:cs="Times New Roman"/>
        </w:rPr>
        <w:t>–20:32, 2014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Pr="005D67A6">
        <w:rPr>
          <w:rFonts w:ascii="Times New Roman" w:eastAsia="Times New Roman" w:hAnsi="Times New Roman" w:cs="Times New Roman"/>
        </w:rPr>
        <w:t xml:space="preserve"> 21(2)</w:t>
      </w:r>
      <w:proofErr w:type="gramStart"/>
      <w:r w:rsidRPr="005D67A6">
        <w:rPr>
          <w:rFonts w:ascii="Times New Roman" w:eastAsia="Times New Roman" w:hAnsi="Times New Roman" w:cs="Times New Roman"/>
        </w:rPr>
        <w:t>:310</w:t>
      </w:r>
      <w:proofErr w:type="gramEnd"/>
      <w:r w:rsidRPr="005D67A6">
        <w:rPr>
          <w:rFonts w:ascii="Times New Roman" w:eastAsia="Times New Roman" w:hAnsi="Times New Roman" w:cs="Times New Roman"/>
        </w:rPr>
        <w:t>–326, 2010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Mahmoody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Wiggins: </w:t>
      </w:r>
      <w:proofErr w:type="spellStart"/>
      <w:r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Information in Dynamic Networks with Limited Resources. To appear in </w:t>
      </w:r>
      <w:r w:rsidRPr="005D67A6">
        <w:rPr>
          <w:rFonts w:ascii="Times New Roman" w:eastAsia="Times New Roman" w:hAnsi="Times New Roman" w:cs="Times New Roman"/>
          <w:i/>
        </w:rPr>
        <w:t>Proceedings of the 9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 Streams with Fixed Memory Size. </w:t>
      </w:r>
      <w:r w:rsidRPr="005D67A6">
        <w:rPr>
          <w:rFonts w:ascii="Times New Roman" w:eastAsia="Times New Roman" w:hAnsi="Times New Roman" w:cs="Times New Roman"/>
          <w:i/>
        </w:rPr>
        <w:t>25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Pr="005D67A6">
        <w:rPr>
          <w:rFonts w:ascii="Times New Roman" w:eastAsia="Times New Roman" w:hAnsi="Times New Roman" w:cs="Times New Roman"/>
        </w:rPr>
        <w:t>(WWW), 2016</w:t>
      </w:r>
    </w:p>
    <w:p w:rsidR="00884218" w:rsidRPr="005D67A6" w:rsidRDefault="00A83665" w:rsidP="00EB551B">
      <w:pPr>
        <w:pStyle w:val="normal0"/>
        <w:tabs>
          <w:tab w:val="left" w:pos="360"/>
        </w:tabs>
        <w:ind w:left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ABRA: Approximating Betweenness Centrality in Static and Dynamic Graphs with Rademacher Averages. </w:t>
      </w:r>
      <w:r w:rsidRPr="005D67A6">
        <w:rPr>
          <w:rFonts w:ascii="Times New Roman" w:eastAsia="Times New Roman" w:hAnsi="Times New Roman" w:cs="Times New Roman"/>
          <w:i/>
        </w:rPr>
        <w:t>42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nd</w:t>
      </w:r>
      <w:r w:rsidRPr="005D67A6">
        <w:rPr>
          <w:rFonts w:ascii="Times New Roman" w:eastAsia="Times New Roman" w:hAnsi="Times New Roman" w:cs="Times New Roman"/>
          <w:i/>
        </w:rPr>
        <w:t xml:space="preserve"> International Conference on Very Large Data Bases</w:t>
      </w:r>
      <w:r w:rsidRPr="005D67A6">
        <w:rPr>
          <w:rFonts w:ascii="Times New Roman" w:eastAsia="Times New Roman" w:hAnsi="Times New Roman" w:cs="Times New Roman"/>
        </w:rPr>
        <w:t xml:space="preserve"> (VLDB), 2016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70AF4" w:rsidRPr="00E70AF4" w:rsidRDefault="00A83665" w:rsidP="00253E72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SERVICE TO 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Pr="005D67A6">
        <w:rPr>
          <w:rFonts w:ascii="Times New Roman" w:eastAsia="Times New Roman" w:hAnsi="Times New Roman" w:cs="Times New Roman"/>
        </w:rPr>
        <w:t>SDM'15, 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Eli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proofErr w:type="spellStart"/>
      <w:r w:rsidRPr="005D67A6">
        <w:rPr>
          <w:rFonts w:ascii="Times New Roman" w:eastAsia="Times New Roman" w:hAnsi="Times New Roman" w:cs="Times New Roman"/>
        </w:rPr>
        <w:t>Uğur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>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Francesco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>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Via </w:t>
      </w:r>
      <w:proofErr w:type="spellStart"/>
      <w:r w:rsidRPr="005D67A6">
        <w:rPr>
          <w:rFonts w:ascii="Times New Roman" w:eastAsia="Times New Roman" w:hAnsi="Times New Roman" w:cs="Times New Roman"/>
        </w:rPr>
        <w:t>Alassio</w:t>
      </w:r>
      <w:proofErr w:type="spellEnd"/>
      <w:r w:rsidRPr="005D67A6">
        <w:rPr>
          <w:rFonts w:ascii="Times New Roman" w:eastAsia="Times New Roman" w:hAnsi="Times New Roman" w:cs="Times New Roman"/>
        </w:rPr>
        <w:t>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sectPr w:rsidR="00884218" w:rsidRPr="005D67A6" w:rsidSect="00034EBF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98C" w:rsidRDefault="00582D14">
    <w:pPr>
      <w:pStyle w:val="normal0"/>
      <w:spacing w:after="1440"/>
      <w:jc w:val="center"/>
    </w:pPr>
    <w:fldSimple w:instr="PAGE">
      <w:r w:rsidR="00123CB8">
        <w:rPr>
          <w:noProof/>
        </w:rPr>
        <w:t>1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compat/>
  <w:rsids>
    <w:rsidRoot w:val="00884218"/>
    <w:rsid w:val="00034EBF"/>
    <w:rsid w:val="00041412"/>
    <w:rsid w:val="00070BA6"/>
    <w:rsid w:val="000E7FDA"/>
    <w:rsid w:val="00120CAB"/>
    <w:rsid w:val="00123CB8"/>
    <w:rsid w:val="001610AC"/>
    <w:rsid w:val="00253E72"/>
    <w:rsid w:val="00292743"/>
    <w:rsid w:val="003456D2"/>
    <w:rsid w:val="003C020A"/>
    <w:rsid w:val="00422190"/>
    <w:rsid w:val="00444A40"/>
    <w:rsid w:val="00467A4E"/>
    <w:rsid w:val="004D256B"/>
    <w:rsid w:val="0055498C"/>
    <w:rsid w:val="00582D14"/>
    <w:rsid w:val="005A7B74"/>
    <w:rsid w:val="005D67A6"/>
    <w:rsid w:val="00745114"/>
    <w:rsid w:val="0076085C"/>
    <w:rsid w:val="00842D81"/>
    <w:rsid w:val="00884218"/>
    <w:rsid w:val="00891074"/>
    <w:rsid w:val="00981D73"/>
    <w:rsid w:val="00993CEB"/>
    <w:rsid w:val="009E386A"/>
    <w:rsid w:val="00A83665"/>
    <w:rsid w:val="00DE1F64"/>
    <w:rsid w:val="00E70AF4"/>
    <w:rsid w:val="00E745D6"/>
    <w:rsid w:val="00E96716"/>
    <w:rsid w:val="00EB551B"/>
    <w:rsid w:val="00F27633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1532</Words>
  <Characters>8738</Characters>
  <Application>Microsoft Macintosh Word</Application>
  <DocSecurity>0</DocSecurity>
  <Lines>72</Lines>
  <Paragraphs>17</Paragraphs>
  <ScaleCrop>false</ScaleCrop>
  <Company>..</Company>
  <LinksUpToDate>false</LinksUpToDate>
  <CharactersWithSpaces>10730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31</cp:revision>
  <dcterms:created xsi:type="dcterms:W3CDTF">2015-11-12T03:01:00Z</dcterms:created>
  <dcterms:modified xsi:type="dcterms:W3CDTF">2015-11-17T13:24:00Z</dcterms:modified>
</cp:coreProperties>
</file>