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9522E"/>
          <w:spacing w:val="60"/>
          <w:sz w:val="20"/>
          <w:szCs w:val="20"/>
        </w:rPr>
        <w:t xml:space="preserve">COMPETITIVE BRIEF</w:t>
      </w:r>
    </w:p>
    <w:p>
      <w:pPr>
        <w:spacing w:after="60"/>
      </w:pPr>
      <w:r>
        <w:rPr>
          <w:rFonts w:ascii="Georgia" w:cs="Georgia" w:eastAsia="Georgia" w:hAnsi="Georgia"/>
          <w:b/>
          <w:bCs/>
          <w:color w:val="1A1A1A"/>
          <w:sz w:val="46"/>
          <w:szCs w:val="46"/>
        </w:rPr>
        <w:t xml:space="preserve">AI-Assisted Endurance Coaching</w:t>
      </w:r>
    </w:p>
    <w:p>
      <w:pPr>
        <w:pBdr>
          <w:bottom w:val="single" w:color="1A1A1A" w:sz="12" w:space="8"/>
        </w:pBdr>
        <w:spacing w:after="200"/>
      </w:pPr>
      <w:r>
        <w:rPr>
          <w:rFonts w:ascii="Georgia" w:cs="Georgia" w:eastAsia="Georgia" w:hAnsi="Georgia"/>
          <w:i/>
          <w:iCs/>
          <w:color w:val="6B6B6B"/>
          <w:sz w:val="24"/>
          <w:szCs w:val="24"/>
        </w:rPr>
        <w:t xml:space="preserve">Positioning the coach-in-the-loop beta against the 2026 field</w:t>
      </w:r>
    </w:p>
    <w:p>
      <w:pPr>
        <w:spacing w:after="140" w:line="276"/>
      </w:pPr>
      <w:r>
        <w:rPr>
          <w:b/>
          <w:bCs/>
          <w:color w:val="1A1A1A"/>
          <w:sz w:val="21"/>
          <w:szCs w:val="21"/>
        </w:rPr>
        <w:t xml:space="preserve">Prepared for: </w:t>
      </w:r>
      <w:r>
        <w:rPr>
          <w:b w:val="false"/>
          <w:bCs w:val="false"/>
          <w:color w:val="1A1A1A"/>
          <w:sz w:val="21"/>
          <w:szCs w:val="21"/>
        </w:rPr>
        <w:t xml:space="preserve">Rio  ·  </w:t>
      </w:r>
      <w:r>
        <w:rPr>
          <w:b/>
          <w:bCs/>
          <w:color w:val="1A1A1A"/>
          <w:sz w:val="21"/>
          <w:szCs w:val="21"/>
        </w:rPr>
        <w:t xml:space="preserve">Subject: </w:t>
      </w:r>
      <w:r>
        <w:rPr>
          <w:b w:val="false"/>
          <w:bCs w:val="false"/>
          <w:color w:val="1A1A1A"/>
          <w:sz w:val="21"/>
          <w:szCs w:val="21"/>
        </w:rPr>
        <w:t xml:space="preserve">Post Run Drip — a coach’s nervous system for endurance athletes  ·  </w:t>
      </w:r>
      <w:r>
        <w:rPr>
          <w:b/>
          <w:bCs/>
          <w:color w:val="1A1A1A"/>
          <w:sz w:val="21"/>
          <w:szCs w:val="21"/>
        </w:rPr>
        <w:t xml:space="preserve">Date: </w:t>
      </w:r>
      <w:r>
        <w:rPr>
          <w:b w:val="false"/>
          <w:bCs w:val="false"/>
          <w:color w:val="1A1A1A"/>
          <w:sz w:val="21"/>
          <w:szCs w:val="21"/>
        </w:rPr>
        <w:t xml:space="preserve">July 17, 2026  ·  </w:t>
      </w:r>
      <w:r>
        <w:rPr>
          <w:b/>
          <w:bCs/>
          <w:color w:val="1A1A1A"/>
          <w:sz w:val="21"/>
          <w:szCs w:val="21"/>
        </w:rPr>
        <w:t xml:space="preserve">Research current as of: </w:t>
      </w:r>
      <w:r>
        <w:rPr>
          <w:b w:val="false"/>
          <w:bCs w:val="false"/>
          <w:color w:val="1A1A1A"/>
          <w:sz w:val="21"/>
          <w:szCs w:val="21"/>
        </w:rPr>
        <w:t xml:space="preserve">July 2026</w:t>
      </w:r>
    </w:p>
    <w:p>
      <w:pPr>
        <w:spacing w:after="140" w:line="276"/>
      </w:pPr>
      <w:r>
        <w:rPr>
          <w:b/>
          <w:bCs/>
          <w:color w:val="6B6B6B"/>
          <w:sz w:val="20"/>
          <w:szCs w:val="20"/>
        </w:rPr>
        <w:t xml:space="preserve">Scope: </w:t>
      </w:r>
      <w:r>
        <w:rPr>
          <w:color w:val="6B6B6B"/>
          <w:sz w:val="20"/>
          <w:szCs w:val="20"/>
        </w:rPr>
        <w:t xml:space="preserve">Six competitors selected for the AI-plus-coach beta thesis — TrainingPeaks and Final Surge (coach-athlete platforms), Runna, TrainAsONE and Athletica (AI-first training apps), and Strava (platform / distribution). Lens: positioning and product.</w:t>
      </w:r>
    </w:p>
    <w:p>
      <w:pPr>
        <w:pStyle w:val="Heading1"/>
        <w:pBdr>
          <w:bottom w:val="single" w:color="D9522E" w:sz="12" w:space="6"/>
        </w:pBdr>
        <w:spacing w:after="120" w:before="320"/>
      </w:pPr>
      <w:r>
        <w:rPr>
          <w:rFonts w:ascii="Georgia" w:cs="Georgia" w:eastAsia="Georgia" w:hAnsi="Georgia"/>
          <w:b/>
          <w:bCs/>
          <w:color w:val="1A1A1A"/>
          <w:sz w:val="30"/>
          <w:szCs w:val="30"/>
        </w:rPr>
        <w:t xml:space="preserve">1.  Executive summary</w:t>
      </w:r>
    </w:p>
    <w:p>
      <w:pPr>
        <w:spacing w:after="140" w:line="276"/>
      </w:pPr>
      <w:r>
        <w:rPr>
          <w:b w:val="false"/>
          <w:bCs w:val="false"/>
          <w:color w:val="1A1A1A"/>
          <w:sz w:val="21"/>
          <w:szCs w:val="21"/>
        </w:rPr>
        <w:t xml:space="preserve">The market has split into two camps, and your wedge sits in the gap between them. </w:t>
      </w:r>
      <w:r>
        <w:rPr>
          <w:b w:val="false"/>
          <w:bCs w:val="false"/>
          <w:color w:val="1A1A1A"/>
          <w:sz w:val="21"/>
          <w:szCs w:val="21"/>
        </w:rPr>
        <w:t xml:space="preserve">On one side, coach-athlete platforms (TrainingPeaks, Final Surge) hand the human coach full control but almost no intelligence — no AI synthesis, no qualitative signal, and, in TrainingPeaks’ case, not even real-time messaging. On the other, AI-first apps (Runna, TrainAsONE, and to a lesser degree Athletica) automate the plan and, in most cases, remove the human coach entirely. Your product occupies the unclaimed middle: AI that reads both the numbers </w:t>
      </w:r>
      <w:r>
        <w:rPr>
          <w:b w:val="false"/>
          <w:bCs w:val="false"/>
          <w:color w:val="1A1A1A"/>
          <w:sz w:val="21"/>
          <w:szCs w:val="21"/>
        </w:rPr>
        <w:t xml:space="preserve">and</w:t>
      </w:r>
      <w:r>
        <w:rPr>
          <w:b w:val="false"/>
          <w:bCs w:val="false"/>
          <w:color w:val="1A1A1A"/>
          <w:sz w:val="21"/>
          <w:szCs w:val="21"/>
        </w:rPr>
        <w:t xml:space="preserve"> the athlete’s own voice, surfaces a coachable moment, and routes the decision to a human — the coach, or when no coach is in the loop, the self-coached athlete.</w:t>
      </w:r>
    </w:p>
    <w:p>
      <w:pPr>
        <w:spacing w:after="140" w:line="276"/>
      </w:pPr>
      <w:r>
        <w:rPr>
          <w:b w:val="false"/>
          <w:bCs w:val="false"/>
          <w:color w:val="1A1A1A"/>
          <w:sz w:val="21"/>
          <w:szCs w:val="21"/>
        </w:rPr>
        <w:t xml:space="preserve">Two things nobody else credibly owns. First, the posture: </w:t>
      </w:r>
      <w:r>
        <w:rPr>
          <w:b/>
          <w:bCs/>
          <w:color w:val="1A1A1A"/>
          <w:sz w:val="21"/>
          <w:szCs w:val="21"/>
        </w:rPr>
        <w:t xml:space="preserve">AI advises, never acts.</w:t>
      </w:r>
      <w:r>
        <w:rPr>
          <w:b w:val="false"/>
          <w:bCs w:val="false"/>
          <w:color w:val="1A1A1A"/>
          <w:sz w:val="21"/>
          <w:szCs w:val="21"/>
        </w:rPr>
        <w:t xml:space="preserve"> Every AI competitor is prescriptive — it changes your plan for you. Yours observes and hands off. Second, the signal: </w:t>
      </w:r>
      <w:r>
        <w:rPr>
          <w:b/>
          <w:bCs/>
          <w:color w:val="1A1A1A"/>
          <w:sz w:val="21"/>
          <w:szCs w:val="21"/>
        </w:rPr>
        <w:t xml:space="preserve">qualitative-plus-quantitative fusion.</w:t>
      </w:r>
      <w:r>
        <w:rPr>
          <w:b w:val="false"/>
          <w:bCs w:val="false"/>
          <w:color w:val="1A1A1A"/>
          <w:sz w:val="21"/>
          <w:szCs w:val="21"/>
        </w:rPr>
        <w:t xml:space="preserve"> No endurance competitor fuses voice-logged mood, fatigue, and niggles with training load. The voice-journaling apps that do exist are mental-health tools with no training model behind them.</w:t>
      </w:r>
    </w:p>
    <w:p>
      <w:pPr>
        <w:spacing w:after="90" w:line="268"/>
      </w:pPr>
      <w:r>
        <w:rPr>
          <w:b/>
          <w:bCs/>
          <w:color w:val="D9522E"/>
          <w:sz w:val="21"/>
          <w:szCs w:val="21"/>
        </w:rPr>
        <w:t xml:space="preserve">Biggest opportunity:  </w:t>
      </w:r>
      <w:r>
        <w:rPr>
          <w:color w:val="1A1A1A"/>
          <w:sz w:val="21"/>
          <w:szCs w:val="21"/>
        </w:rPr>
        <w:t xml:space="preserve">Own the “intelligence layer for the coach” — amplify the human rather than replace them — paired with the qualitative signal none of the data platforms capture. The beta is the proof point for exactly this thesis.</w:t>
      </w:r>
    </w:p>
    <w:p>
      <w:pPr>
        <w:spacing w:after="90" w:line="268"/>
      </w:pPr>
      <w:r>
        <w:rPr>
          <w:b/>
          <w:bCs/>
          <w:color w:val="D9522E"/>
          <w:sz w:val="21"/>
          <w:szCs w:val="21"/>
        </w:rPr>
        <w:t xml:space="preserve">Biggest threat:  </w:t>
      </w:r>
      <w:r>
        <w:rPr>
          <w:color w:val="1A1A1A"/>
          <w:sz w:val="21"/>
          <w:szCs w:val="21"/>
        </w:rPr>
        <w:t xml:space="preserve">Athletica on the product axis (the closest hybrid: athlete-in-control, conversational AI, exercise-science credibility, free coach accounts) and Strava on the distribution axis (135M+ athletes; now owns Runna and The Breakaway plus its own Athlete Intelligence AI).</w:t>
      </w:r>
    </w:p>
    <w:p>
      <w:pPr>
        <w:pStyle w:val="Heading1"/>
        <w:pBdr>
          <w:bottom w:val="single" w:color="D9522E" w:sz="12" w:space="6"/>
        </w:pBdr>
        <w:spacing w:after="120" w:before="320"/>
      </w:pPr>
      <w:r>
        <w:rPr>
          <w:rFonts w:ascii="Georgia" w:cs="Georgia" w:eastAsia="Georgia" w:hAnsi="Georgia"/>
          <w:b/>
          <w:bCs/>
          <w:color w:val="1A1A1A"/>
          <w:sz w:val="30"/>
          <w:szCs w:val="30"/>
        </w:rPr>
        <w:t xml:space="preserve">2.  The market map</w:t>
      </w:r>
    </w:p>
    <w:p>
      <w:pPr>
        <w:spacing w:after="140" w:line="276"/>
      </w:pPr>
      <w:r>
        <w:rPr>
          <w:b/>
          <w:bCs/>
          <w:color w:val="1A1A1A"/>
          <w:sz w:val="21"/>
          <w:szCs w:val="21"/>
        </w:rPr>
        <w:t xml:space="preserve">Coach platforms — control without intelligence. </w:t>
      </w:r>
      <w:r>
        <w:rPr>
          <w:b w:val="false"/>
          <w:bCs w:val="false"/>
          <w:color w:val="1A1A1A"/>
          <w:sz w:val="21"/>
          <w:szCs w:val="21"/>
        </w:rPr>
        <w:t xml:space="preserve">TrainingPeaks is the incumbent system of record; Final Surge is the cheaper, simpler challenger. Coaches build plans, athletes execute, data syncs. But the software is inert: it stores and charts, it does not think. There is no AI reading the athlete’s week, no synthesis of how they felt against what they ran, and (in TrainingPeaks) no in-app messaging. The coach does all the cognitive work, and drowns in dashboards doing it.</w:t>
      </w:r>
    </w:p>
    <w:p>
      <w:pPr>
        <w:spacing w:after="140" w:line="276"/>
      </w:pPr>
      <w:r>
        <w:rPr>
          <w:b/>
          <w:bCs/>
          <w:color w:val="1A1A1A"/>
          <w:sz w:val="21"/>
          <w:szCs w:val="21"/>
        </w:rPr>
        <w:t xml:space="preserve">AI apps — intelligence without the coach. </w:t>
      </w:r>
      <w:r>
        <w:rPr>
          <w:b w:val="false"/>
          <w:bCs w:val="false"/>
          <w:color w:val="1A1A1A"/>
          <w:sz w:val="21"/>
          <w:szCs w:val="21"/>
        </w:rPr>
        <w:t xml:space="preserve">Runna, TrainAsONE, and Athletica automate the plan. TrainAsONE recalculates your entire future daily; Runna adapts coach-designed templates week to week; Athletica dynamically rebuilds and adds a conversational AI chat. They are strong at prescription — and structurally built to remove the human coach, not support one. None captures the athlete’s qualitative voice as training signal.</w:t>
      </w:r>
    </w:p>
    <w:p>
      <w:pPr>
        <w:spacing w:after="140" w:line="276"/>
      </w:pPr>
      <w:r>
        <w:rPr>
          <w:b/>
          <w:bCs/>
          <w:color w:val="1A1A1A"/>
          <w:sz w:val="21"/>
          <w:szCs w:val="21"/>
        </w:rPr>
        <w:t xml:space="preserve">The platform — distribution eating the category. </w:t>
      </w:r>
      <w:r>
        <w:rPr>
          <w:b w:val="false"/>
          <w:bCs w:val="false"/>
          <w:color w:val="1A1A1A"/>
          <w:sz w:val="21"/>
          <w:szCs w:val="21"/>
        </w:rPr>
        <w:t xml:space="preserve">Strava sits above both with 135M+ athletes, an activity-level generative-AI feature (Athlete Intelligence), and an acquisition spree (Runna in 2025, then The Breakaway). It can push “good enough” training AI to a hundred million people. What it cannot easily build is depth: a real coach relationship, an athlete’s narrated journey, and the qualitative nuance that only shows up when someone talks about their body.</w:t>
      </w:r>
    </w:p>
    <w:p>
      <w:pPr>
        <w:spacing w:after="140" w:line="276"/>
      </w:pPr>
      <w:r>
        <w:rPr>
          <w:b/>
          <w:bCs/>
          <w:color w:val="1A1A1A"/>
          <w:sz w:val="21"/>
          <w:szCs w:val="21"/>
        </w:rPr>
        <w:t xml:space="preserve">Where you sit. </w:t>
      </w:r>
      <w:r>
        <w:rPr>
          <w:b w:val="false"/>
          <w:bCs w:val="false"/>
          <w:color w:val="1A1A1A"/>
          <w:sz w:val="21"/>
          <w:szCs w:val="21"/>
        </w:rPr>
        <w:t xml:space="preserve">Post Run Drip is the only entrant designed around </w:t>
      </w:r>
      <w:r>
        <w:rPr>
          <w:b/>
          <w:bCs/>
          <w:color w:val="1A1A1A"/>
          <w:sz w:val="21"/>
          <w:szCs w:val="21"/>
        </w:rPr>
        <w:t xml:space="preserve">AI advises → human decides</w:t>
      </w:r>
      <w:r>
        <w:rPr>
          <w:b w:val="false"/>
          <w:bCs w:val="false"/>
          <w:color w:val="1A1A1A"/>
          <w:sz w:val="21"/>
          <w:szCs w:val="21"/>
        </w:rPr>
        <w:t xml:space="preserve">, fusing voice-logged mood / fatigue / niggles with the quantitative training arc, and treating the journey — not the plan — as the through-line (a state with no active plan is first-class, not a failure). The coach-in-the-loop beta is the sharpest possible expression of the one position the field has left open.</w:t>
      </w:r>
    </w:p>
    <w:p>
      <w:r>
        <w:br w:type="page"/>
      </w:r>
    </w:p>
    <w:p>
      <w:pPr>
        <w:pStyle w:val="Heading1"/>
        <w:pBdr>
          <w:bottom w:val="single" w:color="D9522E" w:sz="12" w:space="6"/>
        </w:pBdr>
        <w:spacing w:after="120" w:before="320"/>
      </w:pPr>
      <w:r>
        <w:rPr>
          <w:rFonts w:ascii="Georgia" w:cs="Georgia" w:eastAsia="Georgia" w:hAnsi="Georgia"/>
          <w:b/>
          <w:bCs/>
          <w:color w:val="1A1A1A"/>
          <w:sz w:val="30"/>
          <w:szCs w:val="30"/>
        </w:rPr>
        <w:t xml:space="preserve">3.  Competitor profiles</w:t>
      </w:r>
    </w:p>
    <w:p>
      <w:pPr>
        <w:spacing w:after="140" w:line="276"/>
      </w:pPr>
      <w:r>
        <w:rPr>
          <w:i/>
          <w:iCs/>
          <w:color w:val="6B6B6B"/>
          <w:sz w:val="20"/>
          <w:szCs w:val="20"/>
        </w:rPr>
        <w:t xml:space="preserve">Each profile: what it is, who it targets, its AI approach, the human coach’s role, pricing, and why it matters to your positioning. Pricing is publicly listed as of mid-2026 and should be re-checked before external use.</w:t>
      </w:r>
    </w:p>
    <w:p>
      <w:pPr>
        <w:pStyle w:val="Heading2"/>
        <w:spacing w:after="80" w:before="220"/>
      </w:pPr>
      <w:r>
        <w:rPr>
          <w:rFonts w:ascii="Georgia" w:cs="Georgia" w:eastAsia="Georgia" w:hAnsi="Georgia"/>
          <w:b/>
          <w:bCs/>
          <w:color w:val="D9522E"/>
          <w:sz w:val="24"/>
          <w:szCs w:val="24"/>
        </w:rPr>
        <w:t xml:space="preserve">TrainingPeaks — the incumbent coach-athlete platform</w:t>
      </w:r>
    </w:p>
    <w:p>
      <w:pPr>
        <w:spacing w:after="90" w:line="268"/>
      </w:pPr>
      <w:r>
        <w:rPr>
          <w:b/>
          <w:bCs/>
          <w:color w:val="D9522E"/>
          <w:sz w:val="21"/>
          <w:szCs w:val="21"/>
        </w:rPr>
        <w:t xml:space="preserve">What it is:  </w:t>
      </w:r>
      <w:r>
        <w:rPr>
          <w:color w:val="1A1A1A"/>
          <w:sz w:val="21"/>
          <w:szCs w:val="21"/>
        </w:rPr>
        <w:t xml:space="preserve">The industry-standard system of record for endurance coaching — workout builder, calendar, compliance tracking, deep analytics, and a coach marketplace.</w:t>
      </w:r>
    </w:p>
    <w:p>
      <w:pPr>
        <w:spacing w:after="90" w:line="268"/>
      </w:pPr>
      <w:r>
        <w:rPr>
          <w:b/>
          <w:bCs/>
          <w:color w:val="D9522E"/>
          <w:sz w:val="21"/>
          <w:szCs w:val="21"/>
        </w:rPr>
        <w:t xml:space="preserve">Target:  </w:t>
      </w:r>
      <w:r>
        <w:rPr>
          <w:color w:val="1A1A1A"/>
          <w:sz w:val="21"/>
          <w:szCs w:val="21"/>
        </w:rPr>
        <w:t xml:space="preserve">Serious endurance athletes and the coaches who train them (running, cycling, triathlon).</w:t>
      </w:r>
    </w:p>
    <w:p>
      <w:pPr>
        <w:spacing w:after="90" w:line="268"/>
      </w:pPr>
      <w:r>
        <w:rPr>
          <w:b/>
          <w:bCs/>
          <w:color w:val="D9522E"/>
          <w:sz w:val="21"/>
          <w:szCs w:val="21"/>
        </w:rPr>
        <w:t xml:space="preserve">AI approach:  </w:t>
      </w:r>
      <w:r>
        <w:rPr>
          <w:color w:val="1A1A1A"/>
          <w:sz w:val="21"/>
          <w:szCs w:val="21"/>
        </w:rPr>
        <w:t xml:space="preserve">Effectively none for planning or adaptation. The one AI touchpoint is an integrated lactate-testing module (LT1/LT2 detection and PDF reports). No adaptive plan generation, no synthesis.</w:t>
      </w:r>
    </w:p>
    <w:p>
      <w:pPr>
        <w:spacing w:after="90" w:line="268"/>
      </w:pPr>
      <w:r>
        <w:rPr>
          <w:b/>
          <w:bCs/>
          <w:color w:val="D9522E"/>
          <w:sz w:val="21"/>
          <w:szCs w:val="21"/>
        </w:rPr>
        <w:t xml:space="preserve">Coach’s role:  </w:t>
      </w:r>
      <w:r>
        <w:rPr>
          <w:color w:val="1A1A1A"/>
          <w:sz w:val="21"/>
          <w:szCs w:val="21"/>
        </w:rPr>
        <w:t xml:space="preserve">Total. The coach builds and adjusts everything by hand; the platform is a filing cabinet, not a partner.</w:t>
      </w:r>
    </w:p>
    <w:p>
      <w:pPr>
        <w:spacing w:after="90" w:line="268"/>
      </w:pPr>
      <w:r>
        <w:rPr>
          <w:b/>
          <w:bCs/>
          <w:color w:val="D9522E"/>
          <w:sz w:val="21"/>
          <w:szCs w:val="21"/>
        </w:rPr>
        <w:t xml:space="preserve">Pricing:  </w:t>
      </w:r>
      <w:r>
        <w:rPr>
          <w:color w:val="1A1A1A"/>
          <w:sz w:val="21"/>
          <w:szCs w:val="21"/>
        </w:rPr>
        <w:t xml:space="preserve">Athlete Premium ~$19.95/mo (~$124.99/yr). Coach Edition $21.99/mo (1 premium + 4 basic athletes); Unlimited $54.99/mo; additional premium athletes ~$9/mo each with volume discounts; a ~$99 coach activation fee is commonly reported.</w:t>
      </w:r>
    </w:p>
    <w:p>
      <w:pPr>
        <w:spacing w:after="40" w:before="40"/>
      </w:pPr>
      <w:r>
        <w:rPr>
          <w:b/>
          <w:bCs/>
          <w:color w:val="1A1A1A"/>
          <w:sz w:val="20"/>
          <w:szCs w:val="20"/>
        </w:rPr>
        <w:t xml:space="preserve">Strengths</w:t>
      </w:r>
    </w:p>
    <w:p>
      <w:pPr>
        <w:pStyle w:val="ListParagraph"/>
        <w:numPr>
          <w:ilvl w:val="0"/>
          <w:numId w:val="2"/>
        </w:numPr>
        <w:spacing w:after="70" w:line="268"/>
      </w:pPr>
      <w:r>
        <w:rPr>
          <w:color w:val="1A1A1A"/>
          <w:sz w:val="21"/>
          <w:szCs w:val="21"/>
        </w:rPr>
        <w:t xml:space="preserve">The default coaches already know, pay for, and trust; deepest analytics and data export in the category.</w:t>
      </w:r>
    </w:p>
    <w:p>
      <w:pPr>
        <w:pStyle w:val="ListParagraph"/>
        <w:numPr>
          <w:ilvl w:val="0"/>
          <w:numId w:val="2"/>
        </w:numPr>
        <w:spacing w:after="70" w:line="268"/>
      </w:pPr>
      <w:r>
        <w:rPr>
          <w:color w:val="1A1A1A"/>
          <w:sz w:val="21"/>
          <w:szCs w:val="21"/>
        </w:rPr>
        <w:t xml:space="preserve">Broad device integration and an established coach marketplace for client acquisition.</w:t>
      </w:r>
    </w:p>
    <w:p>
      <w:pPr>
        <w:spacing w:after="40" w:before="40"/>
      </w:pPr>
      <w:r>
        <w:rPr>
          <w:b/>
          <w:bCs/>
          <w:color w:val="1A1A1A"/>
          <w:sz w:val="20"/>
          <w:szCs w:val="20"/>
        </w:rPr>
        <w:t xml:space="preserve">Weaknesses</w:t>
      </w:r>
    </w:p>
    <w:p>
      <w:pPr>
        <w:pStyle w:val="ListParagraph"/>
        <w:numPr>
          <w:ilvl w:val="0"/>
          <w:numId w:val="2"/>
        </w:numPr>
        <w:spacing w:after="70" w:line="268"/>
      </w:pPr>
      <w:r>
        <w:rPr>
          <w:color w:val="1A1A1A"/>
          <w:sz w:val="21"/>
          <w:szCs w:val="21"/>
        </w:rPr>
        <w:t xml:space="preserve">Per-athlete pricing is the single most common coach complaint — feels dated next to flat-rate rivals.</w:t>
      </w:r>
    </w:p>
    <w:p>
      <w:pPr>
        <w:pStyle w:val="ListParagraph"/>
        <w:numPr>
          <w:ilvl w:val="0"/>
          <w:numId w:val="2"/>
        </w:numPr>
        <w:spacing w:after="70" w:line="268"/>
      </w:pPr>
      <w:r>
        <w:rPr>
          <w:color w:val="1A1A1A"/>
          <w:sz w:val="21"/>
          <w:szCs w:val="21"/>
        </w:rPr>
        <w:t xml:space="preserve">No real-time in-app messaging; mobile app widely called clunky and crowded; repeated upsell friction.</w:t>
      </w:r>
    </w:p>
    <w:p>
      <w:pPr>
        <w:pStyle w:val="ListParagraph"/>
        <w:numPr>
          <w:ilvl w:val="0"/>
          <w:numId w:val="2"/>
        </w:numPr>
        <w:spacing w:after="70" w:line="268"/>
      </w:pPr>
      <w:r>
        <w:rPr>
          <w:color w:val="1A1A1A"/>
          <w:sz w:val="21"/>
          <w:szCs w:val="21"/>
        </w:rPr>
        <w:t xml:space="preserve">No built-in testing beyond the lactate module; endurance-only analytics; zero qualitative or AI synthesis layer.</w:t>
      </w:r>
    </w:p>
    <w:p>
      <w:pPr>
        <w:pBdr>
          <w:left w:val="single" w:color="D9522E" w:sz="18" w:space="10"/>
        </w:pBdr>
        <w:shd w:fill="F5EFE7" w:color="auto" w:val="clear"/>
        <w:spacing w:after="160" w:before="80" w:line="268"/>
      </w:pPr>
      <w:r>
        <w:rPr>
          <w:b/>
          <w:bCs/>
          <w:color w:val="D9522E"/>
          <w:sz w:val="21"/>
          <w:szCs w:val="21"/>
        </w:rPr>
        <w:t xml:space="preserve">Why it matters to you.  </w:t>
      </w:r>
      <w:r>
        <w:rPr>
          <w:color w:val="1A1A1A"/>
          <w:sz w:val="21"/>
          <w:szCs w:val="21"/>
        </w:rPr>
        <w:t xml:space="preserve">This is coexistence territory, not a head-on fight. Coaches will keep TrainingPeaks as the plan-of-record for a while. You win by being the intelligence and qualitative layer it structurally lacks — reading the athlete’s voice and load, surfacing the coachable moment, and (eventually) writing back. An import / interoperability story lowers the switching cost for your beta coaches.</w:t>
      </w:r>
    </w:p>
    <w:p>
      <w:pPr>
        <w:pStyle w:val="Heading2"/>
        <w:spacing w:after="80" w:before="220"/>
      </w:pPr>
      <w:r>
        <w:rPr>
          <w:rFonts w:ascii="Georgia" w:cs="Georgia" w:eastAsia="Georgia" w:hAnsi="Georgia"/>
          <w:b/>
          <w:bCs/>
          <w:color w:val="D9522E"/>
          <w:sz w:val="24"/>
          <w:szCs w:val="24"/>
        </w:rPr>
        <w:t xml:space="preserve">Final Surge — the affordable coach platform</w:t>
      </w:r>
    </w:p>
    <w:p>
      <w:pPr>
        <w:spacing w:after="90" w:line="268"/>
      </w:pPr>
      <w:r>
        <w:rPr>
          <w:b/>
          <w:bCs/>
          <w:color w:val="D9522E"/>
          <w:sz w:val="21"/>
          <w:szCs w:val="21"/>
        </w:rPr>
        <w:t xml:space="preserve">What it is:  </w:t>
      </w:r>
      <w:r>
        <w:rPr>
          <w:color w:val="1A1A1A"/>
          <w:sz w:val="21"/>
          <w:szCs w:val="21"/>
        </w:rPr>
        <w:t xml:space="preserve">A simpler, cheaper coach-athlete platform emphasizing ease of use, strong mobile apps, reliable device sync, and coaching-business tooling (billing, intake questionnaires, digital waivers).</w:t>
      </w:r>
    </w:p>
    <w:p>
      <w:pPr>
        <w:spacing w:after="90" w:line="268"/>
      </w:pPr>
      <w:r>
        <w:rPr>
          <w:b/>
          <w:bCs/>
          <w:color w:val="D9522E"/>
          <w:sz w:val="21"/>
          <w:szCs w:val="21"/>
        </w:rPr>
        <w:t xml:space="preserve">Target:  </w:t>
      </w:r>
      <w:r>
        <w:rPr>
          <w:color w:val="1A1A1A"/>
          <w:sz w:val="21"/>
          <w:szCs w:val="21"/>
        </w:rPr>
        <w:t xml:space="preserve">Independent coaches and small coaching businesses who find TrainingPeaks over-priced or over-complex.</w:t>
      </w:r>
    </w:p>
    <w:p>
      <w:pPr>
        <w:spacing w:after="90" w:line="268"/>
      </w:pPr>
      <w:r>
        <w:rPr>
          <w:b/>
          <w:bCs/>
          <w:color w:val="D9522E"/>
          <w:sz w:val="21"/>
          <w:szCs w:val="21"/>
        </w:rPr>
        <w:t xml:space="preserve">AI approach:  </w:t>
      </w:r>
      <w:r>
        <w:rPr>
          <w:color w:val="1A1A1A"/>
          <w:sz w:val="21"/>
          <w:szCs w:val="21"/>
        </w:rPr>
        <w:t xml:space="preserve">None to speak of — positioned on simplicity and delivery, not intelligence.</w:t>
      </w:r>
    </w:p>
    <w:p>
      <w:pPr>
        <w:spacing w:after="90" w:line="268"/>
      </w:pPr>
      <w:r>
        <w:rPr>
          <w:b/>
          <w:bCs/>
          <w:color w:val="D9522E"/>
          <w:sz w:val="21"/>
          <w:szCs w:val="21"/>
        </w:rPr>
        <w:t xml:space="preserve">Coach’s role:  </w:t>
      </w:r>
      <w:r>
        <w:rPr>
          <w:color w:val="1A1A1A"/>
          <w:sz w:val="21"/>
          <w:szCs w:val="21"/>
        </w:rPr>
        <w:t xml:space="preserve">Total, same as TrainingPeaks — the human does all the thinking.</w:t>
      </w:r>
    </w:p>
    <w:p>
      <w:pPr>
        <w:spacing w:after="90" w:line="268"/>
      </w:pPr>
      <w:r>
        <w:rPr>
          <w:b/>
          <w:bCs/>
          <w:color w:val="D9522E"/>
          <w:sz w:val="21"/>
          <w:szCs w:val="21"/>
        </w:rPr>
        <w:t xml:space="preserve">Pricing:  </w:t>
      </w:r>
      <w:r>
        <w:rPr>
          <w:color w:val="1A1A1A"/>
          <w:sz w:val="21"/>
          <w:szCs w:val="21"/>
        </w:rPr>
        <w:t xml:space="preserve">Athletes free. Coach Starter ~$15/mo (1–5 athletes); Pro ~$32/mo (up to 100 athletes), billed yearly. No per-athlete premium fees.</w:t>
      </w:r>
    </w:p>
    <w:p>
      <w:pPr>
        <w:spacing w:after="40" w:before="40"/>
      </w:pPr>
      <w:r>
        <w:rPr>
          <w:b/>
          <w:bCs/>
          <w:color w:val="1A1A1A"/>
          <w:sz w:val="20"/>
          <w:szCs w:val="20"/>
        </w:rPr>
        <w:t xml:space="preserve">Strengths</w:t>
      </w:r>
    </w:p>
    <w:p>
      <w:pPr>
        <w:pStyle w:val="ListParagraph"/>
        <w:numPr>
          <w:ilvl w:val="0"/>
          <w:numId w:val="2"/>
        </w:numPr>
        <w:spacing w:after="70" w:line="268"/>
      </w:pPr>
      <w:r>
        <w:rPr>
          <w:color w:val="1A1A1A"/>
          <w:sz w:val="21"/>
          <w:szCs w:val="21"/>
        </w:rPr>
        <w:t xml:space="preserve">Flat, transparent, coach-friendly pricing — the anti-TrainingPeaks on cost.</w:t>
      </w:r>
    </w:p>
    <w:p>
      <w:pPr>
        <w:pStyle w:val="ListParagraph"/>
        <w:numPr>
          <w:ilvl w:val="0"/>
          <w:numId w:val="2"/>
        </w:numPr>
        <w:spacing w:after="70" w:line="268"/>
      </w:pPr>
      <w:r>
        <w:rPr>
          <w:color w:val="1A1A1A"/>
          <w:sz w:val="21"/>
          <w:szCs w:val="21"/>
        </w:rPr>
        <w:t xml:space="preserve">Clean UX, solid mobile, and built-in payment/intake tooling for running a coaching business.</w:t>
      </w:r>
    </w:p>
    <w:p>
      <w:pPr>
        <w:spacing w:after="40" w:before="40"/>
      </w:pPr>
      <w:r>
        <w:rPr>
          <w:b/>
          <w:bCs/>
          <w:color w:val="1A1A1A"/>
          <w:sz w:val="20"/>
          <w:szCs w:val="20"/>
        </w:rPr>
        <w:t xml:space="preserve">Weaknesses</w:t>
      </w:r>
    </w:p>
    <w:p>
      <w:pPr>
        <w:pStyle w:val="ListParagraph"/>
        <w:numPr>
          <w:ilvl w:val="0"/>
          <w:numId w:val="2"/>
        </w:numPr>
        <w:spacing w:after="70" w:line="268"/>
      </w:pPr>
      <w:r>
        <w:rPr>
          <w:color w:val="1A1A1A"/>
          <w:sz w:val="21"/>
          <w:szCs w:val="21"/>
        </w:rPr>
        <w:t xml:space="preserve">Shallow analytics; deliberately not a data-depth product.</w:t>
      </w:r>
    </w:p>
    <w:p>
      <w:pPr>
        <w:pStyle w:val="ListParagraph"/>
        <w:numPr>
          <w:ilvl w:val="0"/>
          <w:numId w:val="2"/>
        </w:numPr>
        <w:spacing w:after="70" w:line="268"/>
      </w:pPr>
      <w:r>
        <w:rPr>
          <w:color w:val="1A1A1A"/>
          <w:sz w:val="21"/>
          <w:szCs w:val="21"/>
        </w:rPr>
        <w:t xml:space="preserve">No AI, no qualitative signal, no synthesis — same inert-software limitation as the incumbent.</w:t>
      </w:r>
    </w:p>
    <w:p>
      <w:pPr>
        <w:pBdr>
          <w:left w:val="single" w:color="D9522E" w:sz="18" w:space="10"/>
        </w:pBdr>
        <w:shd w:fill="F5EFE7" w:color="auto" w:val="clear"/>
        <w:spacing w:after="160" w:before="80" w:line="268"/>
      </w:pPr>
      <w:r>
        <w:rPr>
          <w:b/>
          <w:bCs/>
          <w:color w:val="D9522E"/>
          <w:sz w:val="21"/>
          <w:szCs w:val="21"/>
        </w:rPr>
        <w:t xml:space="preserve">Why it matters to you.  </w:t>
      </w:r>
      <w:r>
        <w:rPr>
          <w:color w:val="1A1A1A"/>
          <w:sz w:val="21"/>
          <w:szCs w:val="21"/>
        </w:rPr>
        <w:t xml:space="preserve">Final Surge proves coaches will switch platforms to escape per-athlete pricing and complexity. Read that directly into your coach-facing beta pricing: flat and simple wins trust. Like TrainingPeaks, it is a coexistence / integration candidate rather than a feature rival.</w:t>
      </w:r>
    </w:p>
    <w:p>
      <w:pPr>
        <w:pStyle w:val="Heading2"/>
        <w:spacing w:after="80" w:before="220"/>
      </w:pPr>
      <w:r>
        <w:rPr>
          <w:rFonts w:ascii="Georgia" w:cs="Georgia" w:eastAsia="Georgia" w:hAnsi="Georgia"/>
          <w:b/>
          <w:bCs/>
          <w:color w:val="D9522E"/>
          <w:sz w:val="24"/>
          <w:szCs w:val="24"/>
        </w:rPr>
        <w:t xml:space="preserve">Runna — the polished AI plan app (now Strava-owned)</w:t>
      </w:r>
    </w:p>
    <w:p>
      <w:pPr>
        <w:spacing w:after="90" w:line="268"/>
      </w:pPr>
      <w:r>
        <w:rPr>
          <w:b/>
          <w:bCs/>
          <w:color w:val="D9522E"/>
          <w:sz w:val="21"/>
          <w:szCs w:val="21"/>
        </w:rPr>
        <w:t xml:space="preserve">What it is:  </w:t>
      </w:r>
      <w:r>
        <w:rPr>
          <w:color w:val="1A1A1A"/>
          <w:sz w:val="21"/>
          <w:szCs w:val="21"/>
        </w:rPr>
        <w:t xml:space="preserve">The best-liked consumer AI running-plan app — coach-designed plan templates with AI handling week-to-week adaptation, from 5K to ultra.</w:t>
      </w:r>
    </w:p>
    <w:p>
      <w:pPr>
        <w:spacing w:after="90" w:line="268"/>
      </w:pPr>
      <w:r>
        <w:rPr>
          <w:b/>
          <w:bCs/>
          <w:color w:val="D9522E"/>
          <w:sz w:val="21"/>
          <w:szCs w:val="21"/>
        </w:rPr>
        <w:t xml:space="preserve">Target:  </w:t>
      </w:r>
      <w:r>
        <w:rPr>
          <w:color w:val="1A1A1A"/>
          <w:sz w:val="21"/>
          <w:szCs w:val="21"/>
        </w:rPr>
        <w:t xml:space="preserve">Goal-driven recreational-to-serious runners chasing a specific race or PR; self-serve, no human coach.</w:t>
      </w:r>
    </w:p>
    <w:p>
      <w:pPr>
        <w:spacing w:after="90" w:line="268"/>
      </w:pPr>
      <w:r>
        <w:rPr>
          <w:b/>
          <w:bCs/>
          <w:color w:val="D9522E"/>
          <w:sz w:val="21"/>
          <w:szCs w:val="21"/>
        </w:rPr>
        <w:t xml:space="preserve">AI approach:  </w:t>
      </w:r>
      <w:r>
        <w:rPr>
          <w:color w:val="1A1A1A"/>
          <w:sz w:val="21"/>
          <w:szCs w:val="21"/>
        </w:rPr>
        <w:t xml:space="preserve">Templates authored by real coaches, then AI-adapted week to week. Reviewers note the adaptation is lighter than pure-ML rivals — it feels human-crafted but adjusts gently.</w:t>
      </w:r>
    </w:p>
    <w:p>
      <w:pPr>
        <w:spacing w:after="90" w:line="268"/>
      </w:pPr>
      <w:r>
        <w:rPr>
          <w:b/>
          <w:bCs/>
          <w:color w:val="D9522E"/>
          <w:sz w:val="21"/>
          <w:szCs w:val="21"/>
        </w:rPr>
        <w:t xml:space="preserve">Coach’s role:  </w:t>
      </w:r>
      <w:r>
        <w:rPr>
          <w:color w:val="1A1A1A"/>
          <w:sz w:val="21"/>
          <w:szCs w:val="21"/>
        </w:rPr>
        <w:t xml:space="preserve">None in the loop. “Coach” means the app; there is no human dyad and no qualitative voice capture.</w:t>
      </w:r>
    </w:p>
    <w:p>
      <w:pPr>
        <w:spacing w:after="90" w:line="268"/>
      </w:pPr>
      <w:r>
        <w:rPr>
          <w:b/>
          <w:bCs/>
          <w:color w:val="D9522E"/>
          <w:sz w:val="21"/>
          <w:szCs w:val="21"/>
        </w:rPr>
        <w:t xml:space="preserve">Pricing:  </w:t>
      </w:r>
      <w:r>
        <w:rPr>
          <w:color w:val="1A1A1A"/>
          <w:sz w:val="21"/>
          <w:szCs w:val="21"/>
        </w:rPr>
        <w:t xml:space="preserve">~$17.99/mo or ~$109.99/yr, first week free.</w:t>
      </w:r>
    </w:p>
    <w:p>
      <w:pPr>
        <w:spacing w:after="40" w:before="40"/>
      </w:pPr>
      <w:r>
        <w:rPr>
          <w:b/>
          <w:bCs/>
          <w:color w:val="1A1A1A"/>
          <w:sz w:val="20"/>
          <w:szCs w:val="20"/>
        </w:rPr>
        <w:t xml:space="preserve">Strengths</w:t>
      </w:r>
    </w:p>
    <w:p>
      <w:pPr>
        <w:pStyle w:val="ListParagraph"/>
        <w:numPr>
          <w:ilvl w:val="0"/>
          <w:numId w:val="2"/>
        </w:numPr>
        <w:spacing w:after="70" w:line="268"/>
      </w:pPr>
      <w:r>
        <w:rPr>
          <w:color w:val="1A1A1A"/>
          <w:sz w:val="21"/>
          <w:szCs w:val="21"/>
        </w:rPr>
        <w:t xml:space="preserve">Best-in-class onboarding, polish, and brand love — the consumer bar for the category.</w:t>
      </w:r>
    </w:p>
    <w:p>
      <w:pPr>
        <w:pStyle w:val="ListParagraph"/>
        <w:numPr>
          <w:ilvl w:val="0"/>
          <w:numId w:val="2"/>
        </w:numPr>
        <w:spacing w:after="70" w:line="268"/>
      </w:pPr>
      <w:r>
        <w:rPr>
          <w:color w:val="1A1A1A"/>
          <w:sz w:val="21"/>
          <w:szCs w:val="21"/>
        </w:rPr>
        <w:t xml:space="preserve">Strong device support (Garmin, Apple Watch) and clear race-goal focus.</w:t>
      </w:r>
    </w:p>
    <w:p>
      <w:pPr>
        <w:pStyle w:val="ListParagraph"/>
        <w:numPr>
          <w:ilvl w:val="0"/>
          <w:numId w:val="2"/>
        </w:numPr>
        <w:spacing w:after="70" w:line="268"/>
      </w:pPr>
      <w:r>
        <w:rPr>
          <w:color w:val="1A1A1A"/>
          <w:sz w:val="21"/>
          <w:szCs w:val="21"/>
        </w:rPr>
        <w:t xml:space="preserve">Strava’s distribution and capital behind it since the 2025 acquisition.</w:t>
      </w:r>
    </w:p>
    <w:p>
      <w:pPr>
        <w:spacing w:after="40" w:before="40"/>
      </w:pPr>
      <w:r>
        <w:rPr>
          <w:b/>
          <w:bCs/>
          <w:color w:val="1A1A1A"/>
          <w:sz w:val="20"/>
          <w:szCs w:val="20"/>
        </w:rPr>
        <w:t xml:space="preserve">Weaknesses</w:t>
      </w:r>
    </w:p>
    <w:p>
      <w:pPr>
        <w:pStyle w:val="ListParagraph"/>
        <w:numPr>
          <w:ilvl w:val="0"/>
          <w:numId w:val="2"/>
        </w:numPr>
        <w:spacing w:after="70" w:line="268"/>
      </w:pPr>
      <w:r>
        <w:rPr>
          <w:color w:val="1A1A1A"/>
          <w:sz w:val="21"/>
          <w:szCs w:val="21"/>
        </w:rPr>
        <w:t xml:space="preserve">Prescription-first and coach-less — the opposite of your thesis; no human judgment, no qualitative nuance.</w:t>
      </w:r>
    </w:p>
    <w:p>
      <w:pPr>
        <w:pStyle w:val="ListParagraph"/>
        <w:numPr>
          <w:ilvl w:val="0"/>
          <w:numId w:val="2"/>
        </w:numPr>
        <w:spacing w:after="70" w:line="268"/>
      </w:pPr>
      <w:r>
        <w:rPr>
          <w:color w:val="1A1A1A"/>
          <w:sz w:val="21"/>
          <w:szCs w:val="21"/>
        </w:rPr>
        <w:t xml:space="preserve">Adaptation is relatively shallow; product direction now runs through Strava, not an independent team.</w:t>
      </w:r>
    </w:p>
    <w:p>
      <w:pPr>
        <w:pBdr>
          <w:left w:val="single" w:color="D9522E" w:sz="18" w:space="10"/>
        </w:pBdr>
        <w:shd w:fill="F5EFE7" w:color="auto" w:val="clear"/>
        <w:spacing w:after="160" w:before="80" w:line="268"/>
      </w:pPr>
      <w:r>
        <w:rPr>
          <w:b/>
          <w:bCs/>
          <w:color w:val="D9522E"/>
          <w:sz w:val="21"/>
          <w:szCs w:val="21"/>
        </w:rPr>
        <w:t xml:space="preserve">Why it matters to you.  </w:t>
      </w:r>
      <w:r>
        <w:rPr>
          <w:color w:val="1A1A1A"/>
          <w:sz w:val="21"/>
          <w:szCs w:val="21"/>
        </w:rPr>
        <w:t xml:space="preserve">Runna sets the polish and onboarding standard your beta will be judged against — match it. But its model is exactly what you are not: AI that prescribes, alone, without a coach or the athlete’s voice. Its Strava ownership makes it a distribution threat more than a product one.</w:t>
      </w:r>
    </w:p>
    <w:p>
      <w:pPr>
        <w:pStyle w:val="Heading2"/>
        <w:spacing w:after="80" w:before="220"/>
      </w:pPr>
      <w:r>
        <w:rPr>
          <w:rFonts w:ascii="Georgia" w:cs="Georgia" w:eastAsia="Georgia" w:hAnsi="Georgia"/>
          <w:b/>
          <w:bCs/>
          <w:color w:val="D9522E"/>
          <w:sz w:val="24"/>
          <w:szCs w:val="24"/>
        </w:rPr>
        <w:t xml:space="preserve">TrainAsONE — the deepest pure-AI adaptation</w:t>
      </w:r>
    </w:p>
    <w:p>
      <w:pPr>
        <w:spacing w:after="90" w:line="268"/>
      </w:pPr>
      <w:r>
        <w:rPr>
          <w:b/>
          <w:bCs/>
          <w:color w:val="D9522E"/>
          <w:sz w:val="21"/>
          <w:szCs w:val="21"/>
        </w:rPr>
        <w:t xml:space="preserve">What it is:  </w:t>
      </w:r>
      <w:r>
        <w:rPr>
          <w:color w:val="1A1A1A"/>
          <w:sz w:val="21"/>
          <w:szCs w:val="21"/>
        </w:rPr>
        <w:t xml:space="preserve">An AI running app whose machine-learning engine (trained on 100M+ km of run data) builds fully personalized plans and recalculates the entire future daily to keep you in the “sweet spot.”</w:t>
      </w:r>
    </w:p>
    <w:p>
      <w:pPr>
        <w:spacing w:after="90" w:line="268"/>
      </w:pPr>
      <w:r>
        <w:rPr>
          <w:b/>
          <w:bCs/>
          <w:color w:val="D9522E"/>
          <w:sz w:val="21"/>
          <w:szCs w:val="21"/>
        </w:rPr>
        <w:t xml:space="preserve">Target:  </w:t>
      </w:r>
      <w:r>
        <w:rPr>
          <w:color w:val="1A1A1A"/>
          <w:sz w:val="21"/>
          <w:szCs w:val="21"/>
        </w:rPr>
        <w:t xml:space="preserve">Data-driven runners who want maximal automation and adaptation; multi-race capable.</w:t>
      </w:r>
    </w:p>
    <w:p>
      <w:pPr>
        <w:spacing w:after="90" w:line="268"/>
      </w:pPr>
      <w:r>
        <w:rPr>
          <w:b/>
          <w:bCs/>
          <w:color w:val="D9522E"/>
          <w:sz w:val="21"/>
          <w:szCs w:val="21"/>
        </w:rPr>
        <w:t xml:space="preserve">AI approach:  </w:t>
      </w:r>
      <w:r>
        <w:rPr>
          <w:color w:val="1A1A1A"/>
          <w:sz w:val="21"/>
          <w:szCs w:val="21"/>
        </w:rPr>
        <w:t xml:space="preserve">The most aggressive true-ML adaptation in the set — daily whole-plan recomputation, weather-aware scheduling, and real-time running-power analysis (Artemis 3 engine).</w:t>
      </w:r>
    </w:p>
    <w:p>
      <w:pPr>
        <w:spacing w:after="90" w:line="268"/>
      </w:pPr>
      <w:r>
        <w:rPr>
          <w:b/>
          <w:bCs/>
          <w:color w:val="D9522E"/>
          <w:sz w:val="21"/>
          <w:szCs w:val="21"/>
        </w:rPr>
        <w:t xml:space="preserve">Coach’s role:  </w:t>
      </w:r>
      <w:r>
        <w:rPr>
          <w:color w:val="1A1A1A"/>
          <w:sz w:val="21"/>
          <w:szCs w:val="21"/>
        </w:rPr>
        <w:t xml:space="preserve">None — the algorithm is the coach.</w:t>
      </w:r>
    </w:p>
    <w:p>
      <w:pPr>
        <w:spacing w:after="90" w:line="268"/>
      </w:pPr>
      <w:r>
        <w:rPr>
          <w:b/>
          <w:bCs/>
          <w:color w:val="D9522E"/>
          <w:sz w:val="21"/>
          <w:szCs w:val="21"/>
        </w:rPr>
        <w:t xml:space="preserve">Pricing:  </w:t>
      </w:r>
      <w:r>
        <w:rPr>
          <w:color w:val="1A1A1A"/>
          <w:sz w:val="21"/>
          <w:szCs w:val="21"/>
        </w:rPr>
        <w:t xml:space="preserve">Free tier; premium ~$9.99/mo (entry pricing reported as low as ~$3/mo). The most affordable serious option.</w:t>
      </w:r>
    </w:p>
    <w:p>
      <w:pPr>
        <w:spacing w:after="40" w:before="40"/>
      </w:pPr>
      <w:r>
        <w:rPr>
          <w:b/>
          <w:bCs/>
          <w:color w:val="1A1A1A"/>
          <w:sz w:val="20"/>
          <w:szCs w:val="20"/>
        </w:rPr>
        <w:t xml:space="preserve">Strengths</w:t>
      </w:r>
    </w:p>
    <w:p>
      <w:pPr>
        <w:pStyle w:val="ListParagraph"/>
        <w:numPr>
          <w:ilvl w:val="0"/>
          <w:numId w:val="2"/>
        </w:numPr>
        <w:spacing w:after="70" w:line="268"/>
      </w:pPr>
      <w:r>
        <w:rPr>
          <w:color w:val="1A1A1A"/>
          <w:sz w:val="21"/>
          <w:szCs w:val="21"/>
        </w:rPr>
        <w:t xml:space="preserve">Deepest, best-tested adaptation; genuinely different from template apps; excellent at handling missed or modified sessions.</w:t>
      </w:r>
    </w:p>
    <w:p>
      <w:pPr>
        <w:pStyle w:val="ListParagraph"/>
        <w:numPr>
          <w:ilvl w:val="0"/>
          <w:numId w:val="2"/>
        </w:numPr>
        <w:spacing w:after="70" w:line="268"/>
      </w:pPr>
      <w:r>
        <w:rPr>
          <w:color w:val="1A1A1A"/>
          <w:sz w:val="21"/>
          <w:szCs w:val="21"/>
        </w:rPr>
        <w:t xml:space="preserve">Weather-aware, multi-goal, low price.</w:t>
      </w:r>
    </w:p>
    <w:p>
      <w:pPr>
        <w:spacing w:after="40" w:before="40"/>
      </w:pPr>
      <w:r>
        <w:rPr>
          <w:b/>
          <w:bCs/>
          <w:color w:val="1A1A1A"/>
          <w:sz w:val="20"/>
          <w:szCs w:val="20"/>
        </w:rPr>
        <w:t xml:space="preserve">Weaknesses</w:t>
      </w:r>
    </w:p>
    <w:p>
      <w:pPr>
        <w:pStyle w:val="ListParagraph"/>
        <w:numPr>
          <w:ilvl w:val="0"/>
          <w:numId w:val="2"/>
        </w:numPr>
        <w:spacing w:after="70" w:line="268"/>
      </w:pPr>
      <w:r>
        <w:rPr>
          <w:color w:val="1A1A1A"/>
          <w:sz w:val="21"/>
          <w:szCs w:val="21"/>
        </w:rPr>
        <w:t xml:space="preserve">Dated interface relative to newer apps.</w:t>
      </w:r>
    </w:p>
    <w:p>
      <w:pPr>
        <w:pStyle w:val="ListParagraph"/>
        <w:numPr>
          <w:ilvl w:val="0"/>
          <w:numId w:val="2"/>
        </w:numPr>
        <w:spacing w:after="70" w:line="268"/>
      </w:pPr>
      <w:r>
        <w:rPr>
          <w:color w:val="1A1A1A"/>
          <w:sz w:val="21"/>
          <w:szCs w:val="21"/>
        </w:rPr>
        <w:t xml:space="preserve">Prescribes without clearly explaining “why” — the top user complaint; opaque, low-trust, no human to interpret.</w:t>
      </w:r>
    </w:p>
    <w:p>
      <w:pPr>
        <w:pBdr>
          <w:left w:val="single" w:color="D9522E" w:sz="18" w:space="10"/>
        </w:pBdr>
        <w:shd w:fill="F5EFE7" w:color="auto" w:val="clear"/>
        <w:spacing w:after="160" w:before="80" w:line="268"/>
      </w:pPr>
      <w:r>
        <w:rPr>
          <w:b/>
          <w:bCs/>
          <w:color w:val="D9522E"/>
          <w:sz w:val="21"/>
          <w:szCs w:val="21"/>
        </w:rPr>
        <w:t xml:space="preserve">Why it matters to you.  </w:t>
      </w:r>
      <w:r>
        <w:rPr>
          <w:color w:val="1A1A1A"/>
          <w:sz w:val="21"/>
          <w:szCs w:val="21"/>
        </w:rPr>
        <w:t xml:space="preserve">TrainAsONE is the purest “AI acts” product — and its central weakness (opaque prescription you’re told to follow) is precisely what your posture answers: AI that explains, shows a range with confidence rather than a false-precision number, and routes the decision to a human. Use it as the foil in your positioning.</w:t>
      </w:r>
    </w:p>
    <w:p>
      <w:pPr>
        <w:pStyle w:val="Heading2"/>
        <w:spacing w:after="80" w:before="220"/>
      </w:pPr>
      <w:r>
        <w:rPr>
          <w:rFonts w:ascii="Georgia" w:cs="Georgia" w:eastAsia="Georgia" w:hAnsi="Georgia"/>
          <w:b/>
          <w:bCs/>
          <w:color w:val="D9522E"/>
          <w:sz w:val="24"/>
          <w:szCs w:val="24"/>
        </w:rPr>
        <w:t xml:space="preserve">Athletica — the closest hybrid — and your most direct product threat</w:t>
      </w:r>
    </w:p>
    <w:p>
      <w:pPr>
        <w:spacing w:after="90" w:line="268"/>
      </w:pPr>
      <w:r>
        <w:rPr>
          <w:b/>
          <w:bCs/>
          <w:color w:val="D9522E"/>
          <w:sz w:val="21"/>
          <w:szCs w:val="21"/>
        </w:rPr>
        <w:t xml:space="preserve">What it is:  </w:t>
      </w:r>
      <w:r>
        <w:rPr>
          <w:color w:val="1A1A1A"/>
          <w:sz w:val="21"/>
          <w:szCs w:val="21"/>
        </w:rPr>
        <w:t xml:space="preserve">An adaptive endurance platform (run, bike, tri, row, hybrid) built by exercise scientists, with a dynamically-adjusting plan, a conversational AI Coach grounded in your data, a Workout Wizard for swaps, and built-in education (“Athletica U”).</w:t>
      </w:r>
    </w:p>
    <w:p>
      <w:pPr>
        <w:spacing w:after="90" w:line="268"/>
      </w:pPr>
      <w:r>
        <w:rPr>
          <w:b/>
          <w:bCs/>
          <w:color w:val="D9522E"/>
          <w:sz w:val="21"/>
          <w:szCs w:val="21"/>
        </w:rPr>
        <w:t xml:space="preserve">Target:  </w:t>
      </w:r>
      <w:r>
        <w:rPr>
          <w:color w:val="1A1A1A"/>
          <w:sz w:val="21"/>
          <w:szCs w:val="21"/>
        </w:rPr>
        <w:t xml:space="preserve">Self-coached endurance athletes who want science-grounded AI — and, explicitly, coaches who want to use it with their athletes.</w:t>
      </w:r>
    </w:p>
    <w:p>
      <w:pPr>
        <w:spacing w:after="90" w:line="268"/>
      </w:pPr>
      <w:r>
        <w:rPr>
          <w:b/>
          <w:bCs/>
          <w:color w:val="D9522E"/>
          <w:sz w:val="21"/>
          <w:szCs w:val="21"/>
        </w:rPr>
        <w:t xml:space="preserve">AI approach:  </w:t>
      </w:r>
      <w:r>
        <w:rPr>
          <w:color w:val="1A1A1A"/>
          <w:sz w:val="21"/>
          <w:szCs w:val="21"/>
        </w:rPr>
        <w:t xml:space="preserve">Adaptive plan generation plus a plain-language conversational coach that reasons over your training history, fitness, and fatigue. Positioned as “self-coached with AI, or combined with your coach, always in your control.”</w:t>
      </w:r>
    </w:p>
    <w:p>
      <w:pPr>
        <w:spacing w:after="90" w:line="268"/>
      </w:pPr>
      <w:r>
        <w:rPr>
          <w:b/>
          <w:bCs/>
          <w:color w:val="D9522E"/>
          <w:sz w:val="21"/>
          <w:szCs w:val="21"/>
        </w:rPr>
        <w:t xml:space="preserve">Coach’s role:  </w:t>
      </w:r>
      <w:r>
        <w:rPr>
          <w:color w:val="1A1A1A"/>
          <w:sz w:val="21"/>
          <w:szCs w:val="21"/>
        </w:rPr>
        <w:t xml:space="preserve">Supported but secondary — the human can layer on, but the AI is the primary engine and the “coach” you talk to is a chatbot.</w:t>
      </w:r>
    </w:p>
    <w:p>
      <w:pPr>
        <w:spacing w:after="90" w:line="268"/>
      </w:pPr>
      <w:r>
        <w:rPr>
          <w:b/>
          <w:bCs/>
          <w:color w:val="D9522E"/>
          <w:sz w:val="21"/>
          <w:szCs w:val="21"/>
        </w:rPr>
        <w:t xml:space="preserve">Pricing:  </w:t>
      </w:r>
      <w:r>
        <w:rPr>
          <w:color w:val="1A1A1A"/>
          <w:sz w:val="21"/>
          <w:szCs w:val="21"/>
        </w:rPr>
        <w:t xml:space="preserve">One tier, no locked features: $19.90/mo, $99/6mo, or $189/yr. Coach accounts are free.</w:t>
      </w:r>
    </w:p>
    <w:p>
      <w:pPr>
        <w:spacing w:after="40" w:before="40"/>
      </w:pPr>
      <w:r>
        <w:rPr>
          <w:b/>
          <w:bCs/>
          <w:color w:val="1A1A1A"/>
          <w:sz w:val="20"/>
          <w:szCs w:val="20"/>
        </w:rPr>
        <w:t xml:space="preserve">Strengths</w:t>
      </w:r>
    </w:p>
    <w:p>
      <w:pPr>
        <w:pStyle w:val="ListParagraph"/>
        <w:numPr>
          <w:ilvl w:val="0"/>
          <w:numId w:val="2"/>
        </w:numPr>
        <w:spacing w:after="70" w:line="268"/>
      </w:pPr>
      <w:r>
        <w:rPr>
          <w:color w:val="1A1A1A"/>
          <w:sz w:val="21"/>
          <w:szCs w:val="21"/>
        </w:rPr>
        <w:t xml:space="preserve">Nearest thing in-market to your vision: hybrid, athlete-in-control, conversational, science-credible.</w:t>
      </w:r>
    </w:p>
    <w:p>
      <w:pPr>
        <w:pStyle w:val="ListParagraph"/>
        <w:numPr>
          <w:ilvl w:val="0"/>
          <w:numId w:val="2"/>
        </w:numPr>
        <w:spacing w:after="70" w:line="268"/>
      </w:pPr>
      <w:r>
        <w:rPr>
          <w:color w:val="1A1A1A"/>
          <w:sz w:val="21"/>
          <w:szCs w:val="21"/>
        </w:rPr>
        <w:t xml:space="preserve">Free coach accounts + single transparent tier lower adoption friction; broad device sync.</w:t>
      </w:r>
    </w:p>
    <w:p>
      <w:pPr>
        <w:pStyle w:val="ListParagraph"/>
        <w:numPr>
          <w:ilvl w:val="0"/>
          <w:numId w:val="2"/>
        </w:numPr>
        <w:spacing w:after="70" w:line="268"/>
      </w:pPr>
      <w:r>
        <w:rPr>
          <w:color w:val="1A1A1A"/>
          <w:sz w:val="21"/>
          <w:szCs w:val="21"/>
        </w:rPr>
        <w:t xml:space="preserve">Education layer (“the why”) builds trust that pure-ML rivals lack.</w:t>
      </w:r>
    </w:p>
    <w:p>
      <w:pPr>
        <w:spacing w:after="40" w:before="40"/>
      </w:pPr>
      <w:r>
        <w:rPr>
          <w:b/>
          <w:bCs/>
          <w:color w:val="1A1A1A"/>
          <w:sz w:val="20"/>
          <w:szCs w:val="20"/>
        </w:rPr>
        <w:t xml:space="preserve">Weaknesses</w:t>
      </w:r>
    </w:p>
    <w:p>
      <w:pPr>
        <w:pStyle w:val="ListParagraph"/>
        <w:numPr>
          <w:ilvl w:val="0"/>
          <w:numId w:val="2"/>
        </w:numPr>
        <w:spacing w:after="70" w:line="268"/>
      </w:pPr>
      <w:r>
        <w:rPr>
          <w:color w:val="1A1A1A"/>
          <w:sz w:val="21"/>
          <w:szCs w:val="21"/>
        </w:rPr>
        <w:t xml:space="preserve">The AI still generates and adjusts the plan — it acts; it does not merely advise and hand off.</w:t>
      </w:r>
    </w:p>
    <w:p>
      <w:pPr>
        <w:pStyle w:val="ListParagraph"/>
        <w:numPr>
          <w:ilvl w:val="0"/>
          <w:numId w:val="2"/>
        </w:numPr>
        <w:spacing w:after="70" w:line="268"/>
      </w:pPr>
      <w:r>
        <w:rPr>
          <w:color w:val="1A1A1A"/>
          <w:sz w:val="21"/>
          <w:szCs w:val="21"/>
        </w:rPr>
        <w:t xml:space="preserve">No voice-log qualitative fusion and no niggles-as-detection surface; its “coach” is a chatbot, not a real human shaping training.</w:t>
      </w:r>
    </w:p>
    <w:p>
      <w:pPr>
        <w:pBdr>
          <w:left w:val="single" w:color="D9522E" w:sz="18" w:space="10"/>
        </w:pBdr>
        <w:shd w:fill="F5EFE7" w:color="auto" w:val="clear"/>
        <w:spacing w:after="160" w:before="80" w:line="268"/>
      </w:pPr>
      <w:r>
        <w:rPr>
          <w:b/>
          <w:bCs/>
          <w:color w:val="D9522E"/>
          <w:sz w:val="21"/>
          <w:szCs w:val="21"/>
        </w:rPr>
        <w:t xml:space="preserve">Why it matters to you.  </w:t>
      </w:r>
      <w:r>
        <w:rPr>
          <w:color w:val="1A1A1A"/>
          <w:sz w:val="21"/>
          <w:szCs w:val="21"/>
        </w:rPr>
        <w:t xml:space="preserve">Watch this one closely — it is closest to your framing and has real credibility. Your separation is sharp and defensible: (1) advises vs. acts — you route the call to a human, they let the AI move; (2) a real coach dyad vs. a chatbot; (3) the athlete’s narrated voice and niggles as first-class signal, which they do not capture. Make those three differences explicit wherever you meet them.</w:t>
      </w:r>
    </w:p>
    <w:p>
      <w:pPr>
        <w:pStyle w:val="Heading2"/>
        <w:spacing w:after="80" w:before="220"/>
      </w:pPr>
      <w:r>
        <w:rPr>
          <w:rFonts w:ascii="Georgia" w:cs="Georgia" w:eastAsia="Georgia" w:hAnsi="Georgia"/>
          <w:b/>
          <w:bCs/>
          <w:color w:val="D9522E"/>
          <w:sz w:val="24"/>
          <w:szCs w:val="24"/>
        </w:rPr>
        <w:t xml:space="preserve">Strava — the platform / distribution threat</w:t>
      </w:r>
    </w:p>
    <w:p>
      <w:pPr>
        <w:spacing w:after="90" w:line="268"/>
      </w:pPr>
      <w:r>
        <w:rPr>
          <w:b/>
          <w:bCs/>
          <w:color w:val="D9522E"/>
          <w:sz w:val="21"/>
          <w:szCs w:val="21"/>
        </w:rPr>
        <w:t xml:space="preserve">What it is:  </w:t>
      </w:r>
      <w:r>
        <w:rPr>
          <w:color w:val="1A1A1A"/>
          <w:sz w:val="21"/>
          <w:szCs w:val="21"/>
        </w:rPr>
        <w:t xml:space="preserve">The dominant fitness network — 135M+ athletes across 190+ countries — now moving hard into training via acquisitions and its own AI.</w:t>
      </w:r>
    </w:p>
    <w:p>
      <w:pPr>
        <w:spacing w:after="90" w:line="268"/>
      </w:pPr>
      <w:r>
        <w:rPr>
          <w:b/>
          <w:bCs/>
          <w:color w:val="D9522E"/>
          <w:sz w:val="21"/>
          <w:szCs w:val="21"/>
        </w:rPr>
        <w:t xml:space="preserve">Target:  </w:t>
      </w:r>
      <w:r>
        <w:rPr>
          <w:color w:val="1A1A1A"/>
          <w:sz w:val="21"/>
          <w:szCs w:val="21"/>
        </w:rPr>
        <w:t xml:space="preserve">Effectively everyone who runs or rides; a mass-market top of funnel no one else has.</w:t>
      </w:r>
    </w:p>
    <w:p>
      <w:pPr>
        <w:spacing w:after="90" w:line="268"/>
      </w:pPr>
      <w:r>
        <w:rPr>
          <w:b/>
          <w:bCs/>
          <w:color w:val="D9522E"/>
          <w:sz w:val="21"/>
          <w:szCs w:val="21"/>
        </w:rPr>
        <w:t xml:space="preserve">AI approach:  </w:t>
      </w:r>
      <w:r>
        <w:rPr>
          <w:color w:val="1A1A1A"/>
          <w:sz w:val="21"/>
          <w:szCs w:val="21"/>
        </w:rPr>
        <w:t xml:space="preserve">Athlete Intelligence — generative-AI summaries that translate each activity into plain-language insight “in a coach’s voice” (Premium tier). It is descriptive and activity-level (looks back ~30 days), not prescriptive planning. Plus Runna (prescriptive) and The Breakaway now under its roof.</w:t>
      </w:r>
    </w:p>
    <w:p>
      <w:pPr>
        <w:spacing w:after="90" w:line="268"/>
      </w:pPr>
      <w:r>
        <w:rPr>
          <w:b/>
          <w:bCs/>
          <w:color w:val="D9522E"/>
          <w:sz w:val="21"/>
          <w:szCs w:val="21"/>
        </w:rPr>
        <w:t xml:space="preserve">Coach’s role:  </w:t>
      </w:r>
      <w:r>
        <w:rPr>
          <w:color w:val="1A1A1A"/>
          <w:sz w:val="21"/>
          <w:szCs w:val="21"/>
        </w:rPr>
        <w:t xml:space="preserve">None — no human coach relationship anywhere in the product.</w:t>
      </w:r>
    </w:p>
    <w:p>
      <w:pPr>
        <w:spacing w:after="90" w:line="268"/>
      </w:pPr>
      <w:r>
        <w:rPr>
          <w:b/>
          <w:bCs/>
          <w:color w:val="D9522E"/>
          <w:sz w:val="21"/>
          <w:szCs w:val="21"/>
        </w:rPr>
        <w:t xml:space="preserve">Pricing:  </w:t>
      </w:r>
      <w:r>
        <w:rPr>
          <w:color w:val="1A1A1A"/>
          <w:sz w:val="21"/>
          <w:szCs w:val="21"/>
        </w:rPr>
        <w:t xml:space="preserve">Athlete Intelligence included in Strava Premium; Runna sold separately.</w:t>
      </w:r>
    </w:p>
    <w:p>
      <w:pPr>
        <w:spacing w:after="40" w:before="40"/>
      </w:pPr>
      <w:r>
        <w:rPr>
          <w:b/>
          <w:bCs/>
          <w:color w:val="1A1A1A"/>
          <w:sz w:val="20"/>
          <w:szCs w:val="20"/>
        </w:rPr>
        <w:t xml:space="preserve">Strengths</w:t>
      </w:r>
    </w:p>
    <w:p>
      <w:pPr>
        <w:pStyle w:val="ListParagraph"/>
        <w:numPr>
          <w:ilvl w:val="0"/>
          <w:numId w:val="2"/>
        </w:numPr>
        <w:spacing w:after="70" w:line="268"/>
      </w:pPr>
      <w:r>
        <w:rPr>
          <w:color w:val="1A1A1A"/>
          <w:sz w:val="21"/>
          <w:szCs w:val="21"/>
        </w:rPr>
        <w:t xml:space="preserve">Unmatched distribution, brand, and social graph; can push “good enough” AI to 100M+ people overnight.</w:t>
      </w:r>
    </w:p>
    <w:p>
      <w:pPr>
        <w:pStyle w:val="ListParagraph"/>
        <w:numPr>
          <w:ilvl w:val="0"/>
          <w:numId w:val="2"/>
        </w:numPr>
        <w:spacing w:after="70" w:line="268"/>
      </w:pPr>
      <w:r>
        <w:rPr>
          <w:color w:val="1A1A1A"/>
          <w:sz w:val="21"/>
          <w:szCs w:val="21"/>
        </w:rPr>
        <w:t xml:space="preserve">Owns the polished prescriptive app (Runna) and a descriptive AI layer — a widening training portfolio.</w:t>
      </w:r>
    </w:p>
    <w:p>
      <w:pPr>
        <w:spacing w:after="40" w:before="40"/>
      </w:pPr>
      <w:r>
        <w:rPr>
          <w:b/>
          <w:bCs/>
          <w:color w:val="1A1A1A"/>
          <w:sz w:val="20"/>
          <w:szCs w:val="20"/>
        </w:rPr>
        <w:t xml:space="preserve">Weaknesses</w:t>
      </w:r>
    </w:p>
    <w:p>
      <w:pPr>
        <w:pStyle w:val="ListParagraph"/>
        <w:numPr>
          <w:ilvl w:val="0"/>
          <w:numId w:val="2"/>
        </w:numPr>
        <w:spacing w:after="70" w:line="268"/>
      </w:pPr>
      <w:r>
        <w:rPr>
          <w:color w:val="1A1A1A"/>
          <w:sz w:val="21"/>
          <w:szCs w:val="21"/>
        </w:rPr>
        <w:t xml:space="preserve">Its AI is generic, activity-level, and relationship-less — no coach, no memory of the athlete’s journey.</w:t>
      </w:r>
    </w:p>
    <w:p>
      <w:pPr>
        <w:pStyle w:val="ListParagraph"/>
        <w:numPr>
          <w:ilvl w:val="0"/>
          <w:numId w:val="2"/>
        </w:numPr>
        <w:spacing w:after="70" w:line="268"/>
      </w:pPr>
      <w:r>
        <w:rPr>
          <w:color w:val="1A1A1A"/>
          <w:sz w:val="21"/>
          <w:szCs w:val="21"/>
        </w:rPr>
        <w:t xml:space="preserve">Structurally shallow on qualitative signal; unlikely to build a coach-dyad or voice-log product.</w:t>
      </w:r>
    </w:p>
    <w:p>
      <w:pPr>
        <w:pBdr>
          <w:left w:val="single" w:color="D9522E" w:sz="18" w:space="10"/>
        </w:pBdr>
        <w:shd w:fill="F5EFE7" w:color="auto" w:val="clear"/>
        <w:spacing w:after="160" w:before="80" w:line="268"/>
      </w:pPr>
      <w:r>
        <w:rPr>
          <w:b/>
          <w:bCs/>
          <w:color w:val="D9522E"/>
          <w:sz w:val="21"/>
          <w:szCs w:val="21"/>
        </w:rPr>
        <w:t xml:space="preserve">Why it matters to you.  </w:t>
      </w:r>
      <w:r>
        <w:rPr>
          <w:color w:val="1A1A1A"/>
          <w:sz w:val="21"/>
          <w:szCs w:val="21"/>
        </w:rPr>
        <w:t xml:space="preserve">Strava is the reason to go deep, not wide. You will not out-distribute it; you out-depth it. Its AI describes a single activity in a generic voice; yours reads an athlete’s arc — numbers and narrated feeling together — and connects it to a human coach. That relationship and qualitative depth are exactly what a 100M-user horizontal platform is least likely to build.</w:t>
      </w:r>
    </w:p>
    <w:p>
      <w:r>
        <w:br w:type="page"/>
      </w:r>
    </w:p>
    <w:p>
      <w:pPr>
        <w:pStyle w:val="Heading1"/>
        <w:pBdr>
          <w:bottom w:val="single" w:color="D9522E" w:sz="12" w:space="6"/>
        </w:pBdr>
        <w:spacing w:after="120" w:before="320"/>
      </w:pPr>
      <w:r>
        <w:rPr>
          <w:rFonts w:ascii="Georgia" w:cs="Georgia" w:eastAsia="Georgia" w:hAnsi="Georgia"/>
          <w:b/>
          <w:bCs/>
          <w:color w:val="1A1A1A"/>
          <w:sz w:val="30"/>
          <w:szCs w:val="30"/>
        </w:rPr>
        <w:t xml:space="preserve">4.  Messaging &amp; positioning comparison</w:t>
      </w:r>
    </w:p>
    <w:p>
      <w:pPr>
        <w:spacing w:after="140" w:line="276"/>
      </w:pPr>
      <w:r>
        <w:rPr>
          <w:i/>
          <w:iCs/>
          <w:color w:val="6B6B6B"/>
          <w:sz w:val="20"/>
          <w:szCs w:val="20"/>
        </w:rPr>
        <w:t xml:space="preserve">How each player frames itself, who they sell to, and the single differentiator they lean on. Your row is included for contrast.</w:t>
      </w:r>
    </w:p>
    <w:tbl>
      <w:tblPr>
        <w:tblW w:type="dxa" w:w="9360"/>
        <w:tblBorders>
          <w:top w:val="single" w:color="C9BEB0" w:sz="2"/>
          <w:left w:val="none"/>
          <w:bottom w:val="single" w:color="C9BEB0" w:sz="2"/>
          <w:right w:val="none"/>
          <w:insideH w:val="single" w:color="DED4C6" w:sz="2"/>
          <w:insideV w:val="single" w:color="DED4C6" w:sz="2"/>
        </w:tblBorders>
      </w:tblPr>
      <w:tblGrid>
        <w:gridCol w:w="1500"/>
        <w:gridCol w:w="3120"/>
        <w:gridCol w:w="1860"/>
        <w:gridCol w:w="2880"/>
      </w:tblGrid>
      <w:tr>
        <w:trPr>
          <w:cantSplit/>
          <w:tblHeader/>
        </w:trPr>
        <w:tc>
          <w:tcPr>
            <w:tcW w:type="dxa" w:w="1500"/>
            <w:shd w:fill="2A2622" w:color="auto" w:val="clear"/>
            <w:tcMar>
              <w:top w:type="dxa" w:w="70"/>
              <w:left w:type="dxa" w:w="110"/>
              <w:bottom w:type="dxa" w:w="70"/>
              <w:right w:type="dxa" w:w="110"/>
            </w:tcMar>
          </w:tcPr>
          <w:p>
            <w:pPr>
              <w:spacing w:after="0" w:line="250"/>
              <w:jc w:val="left"/>
            </w:pPr>
            <w:r>
              <w:rPr>
                <w:b/>
                <w:bCs/>
                <w:color w:val="FFFFFF"/>
                <w:sz w:val="18"/>
                <w:szCs w:val="18"/>
              </w:rPr>
              <w:t xml:space="preserve">Product</w:t>
            </w:r>
          </w:p>
        </w:tc>
        <w:tc>
          <w:tcPr>
            <w:tcW w:type="dxa" w:w="3120"/>
            <w:shd w:fill="2A2622" w:color="auto" w:val="clear"/>
            <w:tcMar>
              <w:top w:type="dxa" w:w="70"/>
              <w:left w:type="dxa" w:w="110"/>
              <w:bottom w:type="dxa" w:w="70"/>
              <w:right w:type="dxa" w:w="110"/>
            </w:tcMar>
          </w:tcPr>
          <w:p>
            <w:pPr>
              <w:spacing w:after="0" w:line="250"/>
              <w:jc w:val="left"/>
            </w:pPr>
            <w:r>
              <w:rPr>
                <w:b/>
                <w:bCs/>
                <w:color w:val="FFFFFF"/>
                <w:sz w:val="18"/>
                <w:szCs w:val="18"/>
              </w:rPr>
              <w:t xml:space="preserve">Core positioning</w:t>
            </w:r>
          </w:p>
        </w:tc>
        <w:tc>
          <w:tcPr>
            <w:tcW w:type="dxa" w:w="1860"/>
            <w:shd w:fill="2A2622" w:color="auto" w:val="clear"/>
            <w:tcMar>
              <w:top w:type="dxa" w:w="70"/>
              <w:left w:type="dxa" w:w="110"/>
              <w:bottom w:type="dxa" w:w="70"/>
              <w:right w:type="dxa" w:w="110"/>
            </w:tcMar>
          </w:tcPr>
          <w:p>
            <w:pPr>
              <w:spacing w:after="0" w:line="250"/>
              <w:jc w:val="left"/>
            </w:pPr>
            <w:r>
              <w:rPr>
                <w:b/>
                <w:bCs/>
                <w:color w:val="FFFFFF"/>
                <w:sz w:val="18"/>
                <w:szCs w:val="18"/>
              </w:rPr>
              <w:t xml:space="preserve">Target buyer</w:t>
            </w:r>
          </w:p>
        </w:tc>
        <w:tc>
          <w:tcPr>
            <w:tcW w:type="dxa" w:w="2880"/>
            <w:shd w:fill="2A2622" w:color="auto" w:val="clear"/>
            <w:tcMar>
              <w:top w:type="dxa" w:w="70"/>
              <w:left w:type="dxa" w:w="110"/>
              <w:bottom w:type="dxa" w:w="70"/>
              <w:right w:type="dxa" w:w="110"/>
            </w:tcMar>
          </w:tcPr>
          <w:p>
            <w:pPr>
              <w:spacing w:after="0" w:line="250"/>
              <w:jc w:val="left"/>
            </w:pPr>
            <w:r>
              <w:rPr>
                <w:b/>
                <w:bCs/>
                <w:color w:val="FFFFFF"/>
                <w:sz w:val="18"/>
                <w:szCs w:val="18"/>
              </w:rPr>
              <w:t xml:space="preserve">Key differentiator</w:t>
            </w:r>
          </w:p>
        </w:tc>
      </w:tr>
      <w:tr>
        <w:trPr>
          <w:cantSplit/>
        </w:trPr>
        <w:tc>
          <w:tcPr>
            <w:tcW w:type="dxa" w:w="1500"/>
            <w:shd w:fill="EAF1EA" w:color="auto" w:val="clear"/>
            <w:tcMar>
              <w:top w:type="dxa" w:w="70"/>
              <w:left w:type="dxa" w:w="110"/>
              <w:bottom w:type="dxa" w:w="70"/>
              <w:right w:type="dxa" w:w="110"/>
            </w:tcMar>
          </w:tcPr>
          <w:p>
            <w:pPr>
              <w:spacing w:after="0" w:line="250"/>
              <w:jc w:val="left"/>
            </w:pPr>
            <w:r>
              <w:rPr>
                <w:b/>
                <w:bCs/>
                <w:color w:val="1A1A1A"/>
                <w:sz w:val="18"/>
                <w:szCs w:val="18"/>
              </w:rPr>
              <w:t xml:space="preserve">Post Run Drip (you)</w:t>
            </w:r>
          </w:p>
        </w:tc>
        <w:tc>
          <w:tcPr>
            <w:tcW w:type="dxa" w:w="3120"/>
            <w:shd w:fill="EAF1EA" w:color="auto" w:val="clear"/>
            <w:tcMar>
              <w:top w:type="dxa" w:w="70"/>
              <w:left w:type="dxa" w:w="110"/>
              <w:bottom w:type="dxa" w:w="70"/>
              <w:right w:type="dxa" w:w="110"/>
            </w:tcMar>
          </w:tcPr>
          <w:p>
            <w:pPr>
              <w:spacing w:after="0" w:line="250"/>
              <w:jc w:val="left"/>
            </w:pPr>
            <w:r>
              <w:rPr>
                <w:b w:val="false"/>
                <w:bCs w:val="false"/>
                <w:color w:val="1A1A1A"/>
                <w:sz w:val="18"/>
                <w:szCs w:val="18"/>
              </w:rPr>
              <w:t xml:space="preserve">A coach’s nervous system — AI that observes numbers + voice and routes the call to a human</w:t>
            </w:r>
          </w:p>
        </w:tc>
        <w:tc>
          <w:tcPr>
            <w:tcW w:type="dxa" w:w="1860"/>
            <w:shd w:fill="EAF1EA" w:color="auto" w:val="clear"/>
            <w:tcMar>
              <w:top w:type="dxa" w:w="70"/>
              <w:left w:type="dxa" w:w="110"/>
              <w:bottom w:type="dxa" w:w="70"/>
              <w:right w:type="dxa" w:w="110"/>
            </w:tcMar>
          </w:tcPr>
          <w:p>
            <w:pPr>
              <w:spacing w:after="0" w:line="250"/>
              <w:jc w:val="left"/>
            </w:pPr>
            <w:r>
              <w:rPr>
                <w:b w:val="false"/>
                <w:bCs w:val="false"/>
                <w:color w:val="1A1A1A"/>
                <w:sz w:val="18"/>
                <w:szCs w:val="18"/>
              </w:rPr>
              <w:t xml:space="preserve">Self-coached endurance runners; coaches + their athletes</w:t>
            </w:r>
          </w:p>
        </w:tc>
        <w:tc>
          <w:tcPr>
            <w:tcW w:type="dxa" w:w="2880"/>
            <w:shd w:fill="EAF1EA" w:color="auto" w:val="clear"/>
            <w:tcMar>
              <w:top w:type="dxa" w:w="70"/>
              <w:left w:type="dxa" w:w="110"/>
              <w:bottom w:type="dxa" w:w="70"/>
              <w:right w:type="dxa" w:w="110"/>
            </w:tcMar>
          </w:tcPr>
          <w:p>
            <w:pPr>
              <w:spacing w:after="0" w:line="250"/>
              <w:jc w:val="left"/>
            </w:pPr>
            <w:r>
              <w:rPr>
                <w:b w:val="false"/>
                <w:bCs w:val="false"/>
                <w:color w:val="1A1A1A"/>
                <w:sz w:val="18"/>
                <w:szCs w:val="18"/>
              </w:rPr>
              <w:t xml:space="preserve">AI advises, never acts; voice-log + data fusion</w:t>
            </w:r>
          </w:p>
        </w:tc>
      </w:tr>
      <w:tr>
        <w:trPr>
          <w:cantSplit/>
        </w:trPr>
        <w:tc>
          <w:tcPr>
            <w:tcW w:type="dxa" w:w="1500"/>
            <w:tcMar>
              <w:top w:type="dxa" w:w="70"/>
              <w:left w:type="dxa" w:w="110"/>
              <w:bottom w:type="dxa" w:w="70"/>
              <w:right w:type="dxa" w:w="110"/>
            </w:tcMar>
          </w:tcPr>
          <w:p>
            <w:pPr>
              <w:spacing w:after="0" w:line="250"/>
              <w:jc w:val="left"/>
            </w:pPr>
            <w:r>
              <w:rPr>
                <w:b/>
                <w:bCs/>
                <w:color w:val="1A1A1A"/>
                <w:sz w:val="18"/>
                <w:szCs w:val="18"/>
              </w:rPr>
              <w:t xml:space="preserve">TrainingPeaks</w:t>
            </w:r>
          </w:p>
        </w:tc>
        <w:tc>
          <w:tcPr>
            <w:tcW w:type="dxa" w:w="3120"/>
            <w:tcMar>
              <w:top w:type="dxa" w:w="70"/>
              <w:left w:type="dxa" w:w="110"/>
              <w:bottom w:type="dxa" w:w="70"/>
              <w:right w:type="dxa" w:w="110"/>
            </w:tcMar>
          </w:tcPr>
          <w:p>
            <w:pPr>
              <w:spacing w:after="0" w:line="250"/>
              <w:jc w:val="left"/>
            </w:pPr>
            <w:r>
              <w:rPr>
                <w:b w:val="false"/>
                <w:bCs w:val="false"/>
                <w:color w:val="1A1A1A"/>
                <w:sz w:val="18"/>
                <w:szCs w:val="18"/>
              </w:rPr>
              <w:t xml:space="preserve">The professional standard for endurance planning &amp; analytics</w:t>
            </w:r>
          </w:p>
        </w:tc>
        <w:tc>
          <w:tcPr>
            <w:tcW w:type="dxa" w:w="1860"/>
            <w:tcMar>
              <w:top w:type="dxa" w:w="70"/>
              <w:left w:type="dxa" w:w="110"/>
              <w:bottom w:type="dxa" w:w="70"/>
              <w:right w:type="dxa" w:w="110"/>
            </w:tcMar>
          </w:tcPr>
          <w:p>
            <w:pPr>
              <w:spacing w:after="0" w:line="250"/>
              <w:jc w:val="left"/>
            </w:pPr>
            <w:r>
              <w:rPr>
                <w:b w:val="false"/>
                <w:bCs w:val="false"/>
                <w:color w:val="1A1A1A"/>
                <w:sz w:val="18"/>
                <w:szCs w:val="18"/>
              </w:rPr>
              <w:t xml:space="preserve">Coaches and serious athletes</w:t>
            </w:r>
          </w:p>
        </w:tc>
        <w:tc>
          <w:tcPr>
            <w:tcW w:type="dxa" w:w="2880"/>
            <w:tcMar>
              <w:top w:type="dxa" w:w="70"/>
              <w:left w:type="dxa" w:w="110"/>
              <w:bottom w:type="dxa" w:w="70"/>
              <w:right w:type="dxa" w:w="110"/>
            </w:tcMar>
          </w:tcPr>
          <w:p>
            <w:pPr>
              <w:spacing w:after="0" w:line="250"/>
              <w:jc w:val="left"/>
            </w:pPr>
            <w:r>
              <w:rPr>
                <w:b w:val="false"/>
                <w:bCs w:val="false"/>
                <w:color w:val="1A1A1A"/>
                <w:sz w:val="18"/>
                <w:szCs w:val="18"/>
              </w:rPr>
              <w:t xml:space="preserve">Depth of data &amp; coach marketplace</w:t>
            </w:r>
          </w:p>
        </w:tc>
      </w:tr>
      <w:tr>
        <w:trPr>
          <w:cantSplit/>
        </w:trPr>
        <w:tc>
          <w:tcPr>
            <w:tcW w:type="dxa" w:w="1500"/>
            <w:tcMar>
              <w:top w:type="dxa" w:w="70"/>
              <w:left w:type="dxa" w:w="110"/>
              <w:bottom w:type="dxa" w:w="70"/>
              <w:right w:type="dxa" w:w="110"/>
            </w:tcMar>
          </w:tcPr>
          <w:p>
            <w:pPr>
              <w:spacing w:after="0" w:line="250"/>
              <w:jc w:val="left"/>
            </w:pPr>
            <w:r>
              <w:rPr>
                <w:b/>
                <w:bCs/>
                <w:color w:val="1A1A1A"/>
                <w:sz w:val="18"/>
                <w:szCs w:val="18"/>
              </w:rPr>
              <w:t xml:space="preserve">Final Surge</w:t>
            </w:r>
          </w:p>
        </w:tc>
        <w:tc>
          <w:tcPr>
            <w:tcW w:type="dxa" w:w="3120"/>
            <w:tcMar>
              <w:top w:type="dxa" w:w="70"/>
              <w:left w:type="dxa" w:w="110"/>
              <w:bottom w:type="dxa" w:w="70"/>
              <w:right w:type="dxa" w:w="110"/>
            </w:tcMar>
          </w:tcPr>
          <w:p>
            <w:pPr>
              <w:spacing w:after="0" w:line="250"/>
              <w:jc w:val="left"/>
            </w:pPr>
            <w:r>
              <w:rPr>
                <w:b w:val="false"/>
                <w:bCs w:val="false"/>
                <w:color w:val="1A1A1A"/>
                <w:sz w:val="18"/>
                <w:szCs w:val="18"/>
              </w:rPr>
              <w:t xml:space="preserve">Simple, affordable coaching delivery in one app</w:t>
            </w:r>
          </w:p>
        </w:tc>
        <w:tc>
          <w:tcPr>
            <w:tcW w:type="dxa" w:w="1860"/>
            <w:tcMar>
              <w:top w:type="dxa" w:w="70"/>
              <w:left w:type="dxa" w:w="110"/>
              <w:bottom w:type="dxa" w:w="70"/>
              <w:right w:type="dxa" w:w="110"/>
            </w:tcMar>
          </w:tcPr>
          <w:p>
            <w:pPr>
              <w:spacing w:after="0" w:line="250"/>
              <w:jc w:val="left"/>
            </w:pPr>
            <w:r>
              <w:rPr>
                <w:b w:val="false"/>
                <w:bCs w:val="false"/>
                <w:color w:val="1A1A1A"/>
                <w:sz w:val="18"/>
                <w:szCs w:val="18"/>
              </w:rPr>
              <w:t xml:space="preserve">Independent coaches / small businesses</w:t>
            </w:r>
          </w:p>
        </w:tc>
        <w:tc>
          <w:tcPr>
            <w:tcW w:type="dxa" w:w="2880"/>
            <w:tcMar>
              <w:top w:type="dxa" w:w="70"/>
              <w:left w:type="dxa" w:w="110"/>
              <w:bottom w:type="dxa" w:w="70"/>
              <w:right w:type="dxa" w:w="110"/>
            </w:tcMar>
          </w:tcPr>
          <w:p>
            <w:pPr>
              <w:spacing w:after="0" w:line="250"/>
              <w:jc w:val="left"/>
            </w:pPr>
            <w:r>
              <w:rPr>
                <w:b w:val="false"/>
                <w:bCs w:val="false"/>
                <w:color w:val="1A1A1A"/>
                <w:sz w:val="18"/>
                <w:szCs w:val="18"/>
              </w:rPr>
              <w:t xml:space="preserve">Flat pricing &amp; ease of use</w:t>
            </w:r>
          </w:p>
        </w:tc>
      </w:tr>
      <w:tr>
        <w:trPr>
          <w:cantSplit/>
        </w:trPr>
        <w:tc>
          <w:tcPr>
            <w:tcW w:type="dxa" w:w="1500"/>
            <w:tcMar>
              <w:top w:type="dxa" w:w="70"/>
              <w:left w:type="dxa" w:w="110"/>
              <w:bottom w:type="dxa" w:w="70"/>
              <w:right w:type="dxa" w:w="110"/>
            </w:tcMar>
          </w:tcPr>
          <w:p>
            <w:pPr>
              <w:spacing w:after="0" w:line="250"/>
              <w:jc w:val="left"/>
            </w:pPr>
            <w:r>
              <w:rPr>
                <w:b/>
                <w:bCs/>
                <w:color w:val="1A1A1A"/>
                <w:sz w:val="18"/>
                <w:szCs w:val="18"/>
              </w:rPr>
              <w:t xml:space="preserve">Runna</w:t>
            </w:r>
          </w:p>
        </w:tc>
        <w:tc>
          <w:tcPr>
            <w:tcW w:type="dxa" w:w="3120"/>
            <w:tcMar>
              <w:top w:type="dxa" w:w="70"/>
              <w:left w:type="dxa" w:w="110"/>
              <w:bottom w:type="dxa" w:w="70"/>
              <w:right w:type="dxa" w:w="110"/>
            </w:tcMar>
          </w:tcPr>
          <w:p>
            <w:pPr>
              <w:spacing w:after="0" w:line="250"/>
              <w:jc w:val="left"/>
            </w:pPr>
            <w:r>
              <w:rPr>
                <w:b w:val="false"/>
                <w:bCs w:val="false"/>
                <w:color w:val="1A1A1A"/>
                <w:sz w:val="18"/>
                <w:szCs w:val="18"/>
              </w:rPr>
              <w:t xml:space="preserve">Personalized running plans that adapt to you</w:t>
            </w:r>
          </w:p>
        </w:tc>
        <w:tc>
          <w:tcPr>
            <w:tcW w:type="dxa" w:w="1860"/>
            <w:tcMar>
              <w:top w:type="dxa" w:w="70"/>
              <w:left w:type="dxa" w:w="110"/>
              <w:bottom w:type="dxa" w:w="70"/>
              <w:right w:type="dxa" w:w="110"/>
            </w:tcMar>
          </w:tcPr>
          <w:p>
            <w:pPr>
              <w:spacing w:after="0" w:line="250"/>
              <w:jc w:val="left"/>
            </w:pPr>
            <w:r>
              <w:rPr>
                <w:b w:val="false"/>
                <w:bCs w:val="false"/>
                <w:color w:val="1A1A1A"/>
                <w:sz w:val="18"/>
                <w:szCs w:val="18"/>
              </w:rPr>
              <w:t xml:space="preserve">Goal-driven recreational runners</w:t>
            </w:r>
          </w:p>
        </w:tc>
        <w:tc>
          <w:tcPr>
            <w:tcW w:type="dxa" w:w="2880"/>
            <w:tcMar>
              <w:top w:type="dxa" w:w="70"/>
              <w:left w:type="dxa" w:w="110"/>
              <w:bottom w:type="dxa" w:w="70"/>
              <w:right w:type="dxa" w:w="110"/>
            </w:tcMar>
          </w:tcPr>
          <w:p>
            <w:pPr>
              <w:spacing w:after="0" w:line="250"/>
              <w:jc w:val="left"/>
            </w:pPr>
            <w:r>
              <w:rPr>
                <w:b w:val="false"/>
                <w:bCs w:val="false"/>
                <w:color w:val="1A1A1A"/>
                <w:sz w:val="18"/>
                <w:szCs w:val="18"/>
              </w:rPr>
              <w:t xml:space="preserve">Polish + coach-designed plans</w:t>
            </w:r>
          </w:p>
        </w:tc>
      </w:tr>
      <w:tr>
        <w:trPr>
          <w:cantSplit/>
        </w:trPr>
        <w:tc>
          <w:tcPr>
            <w:tcW w:type="dxa" w:w="1500"/>
            <w:tcMar>
              <w:top w:type="dxa" w:w="70"/>
              <w:left w:type="dxa" w:w="110"/>
              <w:bottom w:type="dxa" w:w="70"/>
              <w:right w:type="dxa" w:w="110"/>
            </w:tcMar>
          </w:tcPr>
          <w:p>
            <w:pPr>
              <w:spacing w:after="0" w:line="250"/>
              <w:jc w:val="left"/>
            </w:pPr>
            <w:r>
              <w:rPr>
                <w:b/>
                <w:bCs/>
                <w:color w:val="1A1A1A"/>
                <w:sz w:val="18"/>
                <w:szCs w:val="18"/>
              </w:rPr>
              <w:t xml:space="preserve">TrainAsONE</w:t>
            </w:r>
          </w:p>
        </w:tc>
        <w:tc>
          <w:tcPr>
            <w:tcW w:type="dxa" w:w="3120"/>
            <w:tcMar>
              <w:top w:type="dxa" w:w="70"/>
              <w:left w:type="dxa" w:w="110"/>
              <w:bottom w:type="dxa" w:w="70"/>
              <w:right w:type="dxa" w:w="110"/>
            </w:tcMar>
          </w:tcPr>
          <w:p>
            <w:pPr>
              <w:spacing w:after="0" w:line="250"/>
              <w:jc w:val="left"/>
            </w:pPr>
            <w:r>
              <w:rPr>
                <w:b w:val="false"/>
                <w:bCs w:val="false"/>
                <w:color w:val="1A1A1A"/>
                <w:sz w:val="18"/>
                <w:szCs w:val="18"/>
              </w:rPr>
              <w:t xml:space="preserve">Truly personal AI that adapts to your physiology</w:t>
            </w:r>
          </w:p>
        </w:tc>
        <w:tc>
          <w:tcPr>
            <w:tcW w:type="dxa" w:w="1860"/>
            <w:tcMar>
              <w:top w:type="dxa" w:w="70"/>
              <w:left w:type="dxa" w:w="110"/>
              <w:bottom w:type="dxa" w:w="70"/>
              <w:right w:type="dxa" w:w="110"/>
            </w:tcMar>
          </w:tcPr>
          <w:p>
            <w:pPr>
              <w:spacing w:after="0" w:line="250"/>
              <w:jc w:val="left"/>
            </w:pPr>
            <w:r>
              <w:rPr>
                <w:b w:val="false"/>
                <w:bCs w:val="false"/>
                <w:color w:val="1A1A1A"/>
                <w:sz w:val="18"/>
                <w:szCs w:val="18"/>
              </w:rPr>
              <w:t xml:space="preserve">Automation-first data runners</w:t>
            </w:r>
          </w:p>
        </w:tc>
        <w:tc>
          <w:tcPr>
            <w:tcW w:type="dxa" w:w="2880"/>
            <w:tcMar>
              <w:top w:type="dxa" w:w="70"/>
              <w:left w:type="dxa" w:w="110"/>
              <w:bottom w:type="dxa" w:w="70"/>
              <w:right w:type="dxa" w:w="110"/>
            </w:tcMar>
          </w:tcPr>
          <w:p>
            <w:pPr>
              <w:spacing w:after="0" w:line="250"/>
              <w:jc w:val="left"/>
            </w:pPr>
            <w:r>
              <w:rPr>
                <w:b w:val="false"/>
                <w:bCs w:val="false"/>
                <w:color w:val="1A1A1A"/>
                <w:sz w:val="18"/>
                <w:szCs w:val="18"/>
              </w:rPr>
              <w:t xml:space="preserve">Deepest ML adaptation</w:t>
            </w:r>
          </w:p>
        </w:tc>
      </w:tr>
      <w:tr>
        <w:trPr>
          <w:cantSplit/>
        </w:trPr>
        <w:tc>
          <w:tcPr>
            <w:tcW w:type="dxa" w:w="1500"/>
            <w:tcMar>
              <w:top w:type="dxa" w:w="70"/>
              <w:left w:type="dxa" w:w="110"/>
              <w:bottom w:type="dxa" w:w="70"/>
              <w:right w:type="dxa" w:w="110"/>
            </w:tcMar>
          </w:tcPr>
          <w:p>
            <w:pPr>
              <w:spacing w:after="0" w:line="250"/>
              <w:jc w:val="left"/>
            </w:pPr>
            <w:r>
              <w:rPr>
                <w:b/>
                <w:bCs/>
                <w:color w:val="1A1A1A"/>
                <w:sz w:val="18"/>
                <w:szCs w:val="18"/>
              </w:rPr>
              <w:t xml:space="preserve">Athletica</w:t>
            </w:r>
          </w:p>
        </w:tc>
        <w:tc>
          <w:tcPr>
            <w:tcW w:type="dxa" w:w="3120"/>
            <w:tcMar>
              <w:top w:type="dxa" w:w="70"/>
              <w:left w:type="dxa" w:w="110"/>
              <w:bottom w:type="dxa" w:w="70"/>
              <w:right w:type="dxa" w:w="110"/>
            </w:tcMar>
          </w:tcPr>
          <w:p>
            <w:pPr>
              <w:spacing w:after="0" w:line="250"/>
              <w:jc w:val="left"/>
            </w:pPr>
            <w:r>
              <w:rPr>
                <w:b w:val="false"/>
                <w:bCs w:val="false"/>
                <w:color w:val="1A1A1A"/>
                <w:sz w:val="18"/>
                <w:szCs w:val="18"/>
              </w:rPr>
              <w:t xml:space="preserve">Adaptive training powered by sports science</w:t>
            </w:r>
          </w:p>
        </w:tc>
        <w:tc>
          <w:tcPr>
            <w:tcW w:type="dxa" w:w="1860"/>
            <w:tcMar>
              <w:top w:type="dxa" w:w="70"/>
              <w:left w:type="dxa" w:w="110"/>
              <w:bottom w:type="dxa" w:w="70"/>
              <w:right w:type="dxa" w:w="110"/>
            </w:tcMar>
          </w:tcPr>
          <w:p>
            <w:pPr>
              <w:spacing w:after="0" w:line="250"/>
              <w:jc w:val="left"/>
            </w:pPr>
            <w:r>
              <w:rPr>
                <w:b w:val="false"/>
                <w:bCs w:val="false"/>
                <w:color w:val="1A1A1A"/>
                <w:sz w:val="18"/>
                <w:szCs w:val="18"/>
              </w:rPr>
              <w:t xml:space="preserve">Self-coached athletes &amp; their coaches</w:t>
            </w:r>
          </w:p>
        </w:tc>
        <w:tc>
          <w:tcPr>
            <w:tcW w:type="dxa" w:w="2880"/>
            <w:tcMar>
              <w:top w:type="dxa" w:w="70"/>
              <w:left w:type="dxa" w:w="110"/>
              <w:bottom w:type="dxa" w:w="70"/>
              <w:right w:type="dxa" w:w="110"/>
            </w:tcMar>
          </w:tcPr>
          <w:p>
            <w:pPr>
              <w:spacing w:after="0" w:line="250"/>
              <w:jc w:val="left"/>
            </w:pPr>
            <w:r>
              <w:rPr>
                <w:b w:val="false"/>
                <w:bCs w:val="false"/>
                <w:color w:val="1A1A1A"/>
                <w:sz w:val="18"/>
                <w:szCs w:val="18"/>
              </w:rPr>
              <w:t xml:space="preserve">Science credibility + conversational AI</w:t>
            </w:r>
          </w:p>
        </w:tc>
      </w:tr>
      <w:tr>
        <w:trPr>
          <w:cantSplit/>
        </w:trPr>
        <w:tc>
          <w:tcPr>
            <w:tcW w:type="dxa" w:w="1500"/>
            <w:tcMar>
              <w:top w:type="dxa" w:w="70"/>
              <w:left w:type="dxa" w:w="110"/>
              <w:bottom w:type="dxa" w:w="70"/>
              <w:right w:type="dxa" w:w="110"/>
            </w:tcMar>
          </w:tcPr>
          <w:p>
            <w:pPr>
              <w:spacing w:after="0" w:line="250"/>
              <w:jc w:val="left"/>
            </w:pPr>
            <w:r>
              <w:rPr>
                <w:b/>
                <w:bCs/>
                <w:color w:val="1A1A1A"/>
                <w:sz w:val="18"/>
                <w:szCs w:val="18"/>
              </w:rPr>
              <w:t xml:space="preserve">Strava</w:t>
            </w:r>
          </w:p>
        </w:tc>
        <w:tc>
          <w:tcPr>
            <w:tcW w:type="dxa" w:w="3120"/>
            <w:tcMar>
              <w:top w:type="dxa" w:w="70"/>
              <w:left w:type="dxa" w:w="110"/>
              <w:bottom w:type="dxa" w:w="70"/>
              <w:right w:type="dxa" w:w="110"/>
            </w:tcMar>
          </w:tcPr>
          <w:p>
            <w:pPr>
              <w:spacing w:after="0" w:line="250"/>
              <w:jc w:val="left"/>
            </w:pPr>
            <w:r>
              <w:rPr>
                <w:b w:val="false"/>
                <w:bCs w:val="false"/>
                <w:color w:val="1A1A1A"/>
                <w:sz w:val="18"/>
                <w:szCs w:val="18"/>
              </w:rPr>
              <w:t xml:space="preserve">The home for your active life, now with AI insight</w:t>
            </w:r>
          </w:p>
        </w:tc>
        <w:tc>
          <w:tcPr>
            <w:tcW w:type="dxa" w:w="1860"/>
            <w:tcMar>
              <w:top w:type="dxa" w:w="70"/>
              <w:left w:type="dxa" w:w="110"/>
              <w:bottom w:type="dxa" w:w="70"/>
              <w:right w:type="dxa" w:w="110"/>
            </w:tcMar>
          </w:tcPr>
          <w:p>
            <w:pPr>
              <w:spacing w:after="0" w:line="250"/>
              <w:jc w:val="left"/>
            </w:pPr>
            <w:r>
              <w:rPr>
                <w:b w:val="false"/>
                <w:bCs w:val="false"/>
                <w:color w:val="1A1A1A"/>
                <w:sz w:val="18"/>
                <w:szCs w:val="18"/>
              </w:rPr>
              <w:t xml:space="preserve">Everyone active (mass market)</w:t>
            </w:r>
          </w:p>
        </w:tc>
        <w:tc>
          <w:tcPr>
            <w:tcW w:type="dxa" w:w="2880"/>
            <w:tcMar>
              <w:top w:type="dxa" w:w="70"/>
              <w:left w:type="dxa" w:w="110"/>
              <w:bottom w:type="dxa" w:w="70"/>
              <w:right w:type="dxa" w:w="110"/>
            </w:tcMar>
          </w:tcPr>
          <w:p>
            <w:pPr>
              <w:spacing w:after="0" w:line="250"/>
              <w:jc w:val="left"/>
            </w:pPr>
            <w:r>
              <w:rPr>
                <w:b w:val="false"/>
                <w:bCs w:val="false"/>
                <w:color w:val="1A1A1A"/>
                <w:sz w:val="18"/>
                <w:szCs w:val="18"/>
              </w:rPr>
              <w:t xml:space="preserve">Distribution + social graph</w:t>
            </w:r>
          </w:p>
        </w:tc>
      </w:tr>
    </w:tbl>
    <w:p>
      <w:pPr>
        <w:spacing w:after="160"/>
      </w:pPr>
      <w:r>
        <w:t xml:space="preserve"/>
      </w:r>
    </w:p>
    <w:p>
      <w:pPr>
        <w:pStyle w:val="Heading1"/>
        <w:pBdr>
          <w:bottom w:val="single" w:color="D9522E" w:sz="12" w:space="6"/>
        </w:pBdr>
        <w:spacing w:after="120" w:before="320"/>
      </w:pPr>
      <w:r>
        <w:rPr>
          <w:rFonts w:ascii="Georgia" w:cs="Georgia" w:eastAsia="Georgia" w:hAnsi="Georgia"/>
          <w:b/>
          <w:bCs/>
          <w:color w:val="1A1A1A"/>
          <w:sz w:val="30"/>
          <w:szCs w:val="30"/>
        </w:rPr>
        <w:t xml:space="preserve">5.  Capability gap analysis</w:t>
      </w:r>
    </w:p>
    <w:p>
      <w:pPr>
        <w:spacing w:after="140" w:line="276"/>
      </w:pPr>
      <w:r>
        <w:rPr>
          <w:i/>
          <w:iCs/>
          <w:color w:val="6B6B6B"/>
          <w:sz w:val="20"/>
          <w:szCs w:val="20"/>
        </w:rPr>
        <w:t xml:space="preserve">The capabilities that define your thesis, and who actually has them. Competitors are grouped where they behave alike. “Yes / Partial / No” reflects publicly observable product behavior as of mid-2026.</w:t>
      </w:r>
    </w:p>
    <w:tbl>
      <w:tblPr>
        <w:tblW w:type="dxa" w:w="9360"/>
        <w:tblBorders>
          <w:top w:val="single" w:color="C9BEB0" w:sz="2"/>
          <w:left w:val="none"/>
          <w:bottom w:val="single" w:color="C9BEB0" w:sz="2"/>
          <w:right w:val="none"/>
          <w:insideH w:val="single" w:color="DED4C6" w:sz="2"/>
          <w:insideV w:val="single" w:color="DED4C6" w:sz="2"/>
        </w:tblBorders>
      </w:tblPr>
      <w:tblGrid>
        <w:gridCol w:w="2460"/>
        <w:gridCol w:w="1120"/>
        <w:gridCol w:w="1500"/>
        <w:gridCol w:w="1180"/>
        <w:gridCol w:w="1300"/>
        <w:gridCol w:w="1800"/>
      </w:tblGrid>
      <w:tr>
        <w:trPr>
          <w:cantSplit/>
          <w:tblHeader/>
        </w:trPr>
        <w:tc>
          <w:tcPr>
            <w:tcW w:type="dxa" w:w="2460"/>
            <w:shd w:fill="2A2622" w:color="auto" w:val="clear"/>
            <w:tcMar>
              <w:top w:type="dxa" w:w="70"/>
              <w:left w:type="dxa" w:w="110"/>
              <w:bottom w:type="dxa" w:w="70"/>
              <w:right w:type="dxa" w:w="110"/>
            </w:tcMar>
          </w:tcPr>
          <w:p>
            <w:pPr>
              <w:spacing w:after="0" w:line="250"/>
              <w:jc w:val="left"/>
            </w:pPr>
            <w:r>
              <w:rPr>
                <w:b/>
                <w:bCs/>
                <w:color w:val="FFFFFF"/>
                <w:sz w:val="18"/>
                <w:szCs w:val="18"/>
              </w:rPr>
              <w:t xml:space="preserve">Capability</w:t>
            </w:r>
          </w:p>
        </w:tc>
        <w:tc>
          <w:tcPr>
            <w:tcW w:type="dxa" w:w="1120"/>
            <w:shd w:fill="D9522E" w:color="auto" w:val="clear"/>
            <w:tcMar>
              <w:top w:type="dxa" w:w="70"/>
              <w:left w:type="dxa" w:w="110"/>
              <w:bottom w:type="dxa" w:w="70"/>
              <w:right w:type="dxa" w:w="110"/>
            </w:tcMar>
          </w:tcPr>
          <w:p>
            <w:pPr>
              <w:spacing w:after="0" w:line="250"/>
              <w:jc w:val="center"/>
            </w:pPr>
            <w:r>
              <w:rPr>
                <w:b/>
                <w:bCs/>
                <w:color w:val="FFFFFF"/>
                <w:sz w:val="18"/>
                <w:szCs w:val="18"/>
              </w:rPr>
              <w:t xml:space="preserve">You</w:t>
            </w:r>
          </w:p>
        </w:tc>
        <w:tc>
          <w:tcPr>
            <w:tcW w:type="dxa" w:w="1500"/>
            <w:shd w:fill="2A2622" w:color="auto" w:val="clear"/>
            <w:tcMar>
              <w:top w:type="dxa" w:w="70"/>
              <w:left w:type="dxa" w:w="110"/>
              <w:bottom w:type="dxa" w:w="70"/>
              <w:right w:type="dxa" w:w="110"/>
            </w:tcMar>
          </w:tcPr>
          <w:p>
            <w:pPr>
              <w:spacing w:after="0" w:line="250"/>
              <w:jc w:val="center"/>
            </w:pPr>
            <w:r>
              <w:rPr>
                <w:b/>
                <w:bCs/>
                <w:color w:val="FFFFFF"/>
                <w:sz w:val="18"/>
                <w:szCs w:val="18"/>
              </w:rPr>
              <w:t xml:space="preserve">TrainingPeaks / Final Surge</w:t>
            </w:r>
          </w:p>
        </w:tc>
        <w:tc>
          <w:tcPr>
            <w:tcW w:type="dxa" w:w="1180"/>
            <w:shd w:fill="2A2622" w:color="auto" w:val="clear"/>
            <w:tcMar>
              <w:top w:type="dxa" w:w="70"/>
              <w:left w:type="dxa" w:w="110"/>
              <w:bottom w:type="dxa" w:w="70"/>
              <w:right w:type="dxa" w:w="110"/>
            </w:tcMar>
          </w:tcPr>
          <w:p>
            <w:pPr>
              <w:spacing w:after="0" w:line="250"/>
              <w:jc w:val="center"/>
            </w:pPr>
            <w:r>
              <w:rPr>
                <w:b/>
                <w:bCs/>
                <w:color w:val="FFFFFF"/>
                <w:sz w:val="18"/>
                <w:szCs w:val="18"/>
              </w:rPr>
              <w:t xml:space="preserve">Runna</w:t>
            </w:r>
          </w:p>
        </w:tc>
        <w:tc>
          <w:tcPr>
            <w:tcW w:type="dxa" w:w="1300"/>
            <w:shd w:fill="2A2622" w:color="auto" w:val="clear"/>
            <w:tcMar>
              <w:top w:type="dxa" w:w="70"/>
              <w:left w:type="dxa" w:w="110"/>
              <w:bottom w:type="dxa" w:w="70"/>
              <w:right w:type="dxa" w:w="110"/>
            </w:tcMar>
          </w:tcPr>
          <w:p>
            <w:pPr>
              <w:spacing w:after="0" w:line="250"/>
              <w:jc w:val="center"/>
            </w:pPr>
            <w:r>
              <w:rPr>
                <w:b/>
                <w:bCs/>
                <w:color w:val="FFFFFF"/>
                <w:sz w:val="18"/>
                <w:szCs w:val="18"/>
              </w:rPr>
              <w:t xml:space="preserve">TrainAsONE</w:t>
            </w:r>
          </w:p>
        </w:tc>
        <w:tc>
          <w:tcPr>
            <w:tcW w:type="dxa" w:w="1800"/>
            <w:shd w:fill="2A2622" w:color="auto" w:val="clear"/>
            <w:tcMar>
              <w:top w:type="dxa" w:w="70"/>
              <w:left w:type="dxa" w:w="110"/>
              <w:bottom w:type="dxa" w:w="70"/>
              <w:right w:type="dxa" w:w="110"/>
            </w:tcMar>
          </w:tcPr>
          <w:p>
            <w:pPr>
              <w:spacing w:after="0" w:line="250"/>
              <w:jc w:val="center"/>
            </w:pPr>
            <w:r>
              <w:rPr>
                <w:b/>
                <w:bCs/>
                <w:color w:val="FFFFFF"/>
                <w:sz w:val="18"/>
                <w:szCs w:val="18"/>
              </w:rPr>
              <w:t xml:space="preserve">Athletica / Strava</w:t>
            </w:r>
          </w:p>
        </w:tc>
      </w:tr>
      <w:tr>
        <w:trPr>
          <w:cantSplit/>
        </w:trPr>
        <w:tc>
          <w:tcPr>
            <w:tcW w:type="dxa" w:w="2460"/>
            <w:tcMar>
              <w:top w:type="dxa" w:w="70"/>
              <w:left w:type="dxa" w:w="110"/>
              <w:bottom w:type="dxa" w:w="70"/>
              <w:right w:type="dxa" w:w="110"/>
            </w:tcMar>
          </w:tcPr>
          <w:p>
            <w:pPr>
              <w:spacing w:after="0" w:line="250"/>
              <w:jc w:val="left"/>
            </w:pPr>
            <w:r>
              <w:rPr>
                <w:color w:val="1A1A1A"/>
                <w:sz w:val="18"/>
                <w:szCs w:val="18"/>
              </w:rPr>
              <w:t xml:space="preserve">Qualitative voice-log as training signal</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Yes</w:t>
            </w:r>
          </w:p>
        </w:tc>
        <w:tc>
          <w:tcPr>
            <w:tcW w:type="dxa" w:w="15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18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3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8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r>
      <w:tr>
        <w:trPr>
          <w:cantSplit/>
        </w:trPr>
        <w:tc>
          <w:tcPr>
            <w:tcW w:type="dxa" w:w="2460"/>
            <w:shd w:fill="F3EEE8" w:color="auto" w:val="clear"/>
            <w:tcMar>
              <w:top w:type="dxa" w:w="70"/>
              <w:left w:type="dxa" w:w="110"/>
              <w:bottom w:type="dxa" w:w="70"/>
              <w:right w:type="dxa" w:w="110"/>
            </w:tcMar>
          </w:tcPr>
          <w:p>
            <w:pPr>
              <w:spacing w:after="0" w:line="250"/>
              <w:jc w:val="left"/>
            </w:pPr>
            <w:r>
              <w:rPr>
                <w:color w:val="1A1A1A"/>
                <w:sz w:val="18"/>
                <w:szCs w:val="18"/>
              </w:rPr>
              <w:t xml:space="preserve">Fuses mood / fatigue / niggles with load</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Yes</w:t>
            </w:r>
          </w:p>
        </w:tc>
        <w:tc>
          <w:tcPr>
            <w:tcW w:type="dxa" w:w="15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18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3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8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r>
      <w:tr>
        <w:trPr>
          <w:cantSplit/>
        </w:trPr>
        <w:tc>
          <w:tcPr>
            <w:tcW w:type="dxa" w:w="2460"/>
            <w:tcMar>
              <w:top w:type="dxa" w:w="70"/>
              <w:left w:type="dxa" w:w="110"/>
              <w:bottom w:type="dxa" w:w="70"/>
              <w:right w:type="dxa" w:w="110"/>
            </w:tcMar>
          </w:tcPr>
          <w:p>
            <w:pPr>
              <w:spacing w:after="0" w:line="250"/>
              <w:jc w:val="left"/>
            </w:pPr>
            <w:r>
              <w:rPr>
                <w:color w:val="1A1A1A"/>
                <w:sz w:val="18"/>
                <w:szCs w:val="18"/>
              </w:rPr>
              <w:t xml:space="preserve">Niggles: detection, not diagnosis</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Yes</w:t>
            </w:r>
          </w:p>
        </w:tc>
        <w:tc>
          <w:tcPr>
            <w:tcW w:type="dxa" w:w="15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18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3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8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r>
      <w:tr>
        <w:trPr>
          <w:cantSplit/>
        </w:trPr>
        <w:tc>
          <w:tcPr>
            <w:tcW w:type="dxa" w:w="2460"/>
            <w:shd w:fill="F3EEE8" w:color="auto" w:val="clear"/>
            <w:tcMar>
              <w:top w:type="dxa" w:w="70"/>
              <w:left w:type="dxa" w:w="110"/>
              <w:bottom w:type="dxa" w:w="70"/>
              <w:right w:type="dxa" w:w="110"/>
            </w:tcMar>
          </w:tcPr>
          <w:p>
            <w:pPr>
              <w:spacing w:after="0" w:line="250"/>
              <w:jc w:val="left"/>
            </w:pPr>
            <w:r>
              <w:rPr>
                <w:color w:val="1A1A1A"/>
                <w:sz w:val="18"/>
                <w:szCs w:val="18"/>
              </w:rPr>
              <w:t xml:space="preserve">AI advises &amp; explains, human decides</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Yes</w:t>
            </w:r>
          </w:p>
        </w:tc>
        <w:tc>
          <w:tcPr>
            <w:tcW w:type="dxa" w:w="15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n/a</w:t>
            </w:r>
          </w:p>
        </w:tc>
        <w:tc>
          <w:tcPr>
            <w:tcW w:type="dxa" w:w="118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3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8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Partial</w:t>
            </w:r>
          </w:p>
        </w:tc>
      </w:tr>
      <w:tr>
        <w:trPr>
          <w:cantSplit/>
        </w:trPr>
        <w:tc>
          <w:tcPr>
            <w:tcW w:type="dxa" w:w="2460"/>
            <w:tcMar>
              <w:top w:type="dxa" w:w="70"/>
              <w:left w:type="dxa" w:w="110"/>
              <w:bottom w:type="dxa" w:w="70"/>
              <w:right w:type="dxa" w:w="110"/>
            </w:tcMar>
          </w:tcPr>
          <w:p>
            <w:pPr>
              <w:spacing w:after="0" w:line="250"/>
              <w:jc w:val="left"/>
            </w:pPr>
            <w:r>
              <w:rPr>
                <w:color w:val="1A1A1A"/>
                <w:sz w:val="18"/>
                <w:szCs w:val="18"/>
              </w:rPr>
              <w:t xml:space="preserve">Real human coach in the loop</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Yes</w:t>
            </w:r>
          </w:p>
        </w:tc>
        <w:tc>
          <w:tcPr>
            <w:tcW w:type="dxa" w:w="1500"/>
            <w:tcMar>
              <w:top w:type="dxa" w:w="70"/>
              <w:left w:type="dxa" w:w="110"/>
              <w:bottom w:type="dxa" w:w="70"/>
              <w:right w:type="dxa" w:w="110"/>
            </w:tcMar>
          </w:tcPr>
          <w:p>
            <w:pPr>
              <w:spacing w:after="0" w:line="250"/>
              <w:jc w:val="center"/>
            </w:pPr>
            <w:r>
              <w:rPr>
                <w:b w:val="false"/>
                <w:bCs w:val="false"/>
                <w:color w:val="1A1A1A"/>
                <w:sz w:val="18"/>
                <w:szCs w:val="18"/>
              </w:rPr>
              <w:t xml:space="preserve">Yes</w:t>
            </w:r>
          </w:p>
        </w:tc>
        <w:tc>
          <w:tcPr>
            <w:tcW w:type="dxa" w:w="118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3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800"/>
            <w:tcMar>
              <w:top w:type="dxa" w:w="70"/>
              <w:left w:type="dxa" w:w="110"/>
              <w:bottom w:type="dxa" w:w="70"/>
              <w:right w:type="dxa" w:w="110"/>
            </w:tcMar>
          </w:tcPr>
          <w:p>
            <w:pPr>
              <w:spacing w:after="0" w:line="250"/>
              <w:jc w:val="center"/>
            </w:pPr>
            <w:r>
              <w:rPr>
                <w:b w:val="false"/>
                <w:bCs w:val="false"/>
                <w:color w:val="1A1A1A"/>
                <w:sz w:val="18"/>
                <w:szCs w:val="18"/>
              </w:rPr>
              <w:t xml:space="preserve">Partial</w:t>
            </w:r>
          </w:p>
        </w:tc>
      </w:tr>
      <w:tr>
        <w:trPr>
          <w:cantSplit/>
        </w:trPr>
        <w:tc>
          <w:tcPr>
            <w:tcW w:type="dxa" w:w="2460"/>
            <w:shd w:fill="F3EEE8" w:color="auto" w:val="clear"/>
            <w:tcMar>
              <w:top w:type="dxa" w:w="70"/>
              <w:left w:type="dxa" w:w="110"/>
              <w:bottom w:type="dxa" w:w="70"/>
              <w:right w:type="dxa" w:w="110"/>
            </w:tcMar>
          </w:tcPr>
          <w:p>
            <w:pPr>
              <w:spacing w:after="0" w:line="250"/>
              <w:jc w:val="left"/>
            </w:pPr>
            <w:r>
              <w:rPr>
                <w:color w:val="1A1A1A"/>
                <w:sz w:val="18"/>
                <w:szCs w:val="18"/>
              </w:rPr>
              <w:t xml:space="preserve">AI plan generation / adaptation</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By design, no*</w:t>
            </w:r>
          </w:p>
        </w:tc>
        <w:tc>
          <w:tcPr>
            <w:tcW w:type="dxa" w:w="15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18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Yes</w:t>
            </w:r>
          </w:p>
        </w:tc>
        <w:tc>
          <w:tcPr>
            <w:tcW w:type="dxa" w:w="13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Yes</w:t>
            </w:r>
          </w:p>
        </w:tc>
        <w:tc>
          <w:tcPr>
            <w:tcW w:type="dxa" w:w="18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Yes</w:t>
            </w:r>
          </w:p>
        </w:tc>
      </w:tr>
      <w:tr>
        <w:trPr>
          <w:cantSplit/>
        </w:trPr>
        <w:tc>
          <w:tcPr>
            <w:tcW w:type="dxa" w:w="2460"/>
            <w:tcMar>
              <w:top w:type="dxa" w:w="70"/>
              <w:left w:type="dxa" w:w="110"/>
              <w:bottom w:type="dxa" w:w="70"/>
              <w:right w:type="dxa" w:w="110"/>
            </w:tcMar>
          </w:tcPr>
          <w:p>
            <w:pPr>
              <w:spacing w:after="0" w:line="250"/>
              <w:jc w:val="left"/>
            </w:pPr>
            <w:r>
              <w:rPr>
                <w:color w:val="1A1A1A"/>
                <w:sz w:val="18"/>
                <w:szCs w:val="18"/>
              </w:rPr>
              <w:t xml:space="preserve">Range + confidence, not false precision</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Yes</w:t>
            </w:r>
          </w:p>
        </w:tc>
        <w:tc>
          <w:tcPr>
            <w:tcW w:type="dxa" w:w="15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18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3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800"/>
            <w:tcMar>
              <w:top w:type="dxa" w:w="70"/>
              <w:left w:type="dxa" w:w="110"/>
              <w:bottom w:type="dxa" w:w="70"/>
              <w:right w:type="dxa" w:w="110"/>
            </w:tcMar>
          </w:tcPr>
          <w:p>
            <w:pPr>
              <w:spacing w:after="0" w:line="250"/>
              <w:jc w:val="center"/>
            </w:pPr>
            <w:r>
              <w:rPr>
                <w:b w:val="false"/>
                <w:bCs w:val="false"/>
                <w:color w:val="1A1A1A"/>
                <w:sz w:val="18"/>
                <w:szCs w:val="18"/>
              </w:rPr>
              <w:t xml:space="preserve">Partial</w:t>
            </w:r>
          </w:p>
        </w:tc>
      </w:tr>
      <w:tr>
        <w:trPr>
          <w:cantSplit/>
        </w:trPr>
        <w:tc>
          <w:tcPr>
            <w:tcW w:type="dxa" w:w="2460"/>
            <w:shd w:fill="F3EEE8" w:color="auto" w:val="clear"/>
            <w:tcMar>
              <w:top w:type="dxa" w:w="70"/>
              <w:left w:type="dxa" w:w="110"/>
              <w:bottom w:type="dxa" w:w="70"/>
              <w:right w:type="dxa" w:w="110"/>
            </w:tcMar>
          </w:tcPr>
          <w:p>
            <w:pPr>
              <w:spacing w:after="0" w:line="250"/>
              <w:jc w:val="left"/>
            </w:pPr>
            <w:r>
              <w:rPr>
                <w:color w:val="1A1A1A"/>
                <w:sz w:val="18"/>
                <w:szCs w:val="18"/>
              </w:rPr>
              <w:t xml:space="preserve">Journey-centric (no active plan is OK)</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Yes</w:t>
            </w:r>
          </w:p>
        </w:tc>
        <w:tc>
          <w:tcPr>
            <w:tcW w:type="dxa" w:w="15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18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3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8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r>
      <w:tr>
        <w:trPr>
          <w:cantSplit/>
        </w:trPr>
        <w:tc>
          <w:tcPr>
            <w:tcW w:type="dxa" w:w="2460"/>
            <w:tcMar>
              <w:top w:type="dxa" w:w="70"/>
              <w:left w:type="dxa" w:w="110"/>
              <w:bottom w:type="dxa" w:w="70"/>
              <w:right w:type="dxa" w:w="110"/>
            </w:tcMar>
          </w:tcPr>
          <w:p>
            <w:pPr>
              <w:spacing w:after="0" w:line="250"/>
              <w:jc w:val="left"/>
            </w:pPr>
            <w:r>
              <w:rPr>
                <w:color w:val="1A1A1A"/>
                <w:sz w:val="18"/>
                <w:szCs w:val="18"/>
              </w:rPr>
              <w:t xml:space="preserve">Deep quantitative analytics</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Yes</w:t>
            </w:r>
          </w:p>
        </w:tc>
        <w:tc>
          <w:tcPr>
            <w:tcW w:type="dxa" w:w="1500"/>
            <w:tcMar>
              <w:top w:type="dxa" w:w="70"/>
              <w:left w:type="dxa" w:w="110"/>
              <w:bottom w:type="dxa" w:w="70"/>
              <w:right w:type="dxa" w:w="110"/>
            </w:tcMar>
          </w:tcPr>
          <w:p>
            <w:pPr>
              <w:spacing w:after="0" w:line="250"/>
              <w:jc w:val="center"/>
            </w:pPr>
            <w:r>
              <w:rPr>
                <w:b w:val="false"/>
                <w:bCs w:val="false"/>
                <w:color w:val="1A1A1A"/>
                <w:sz w:val="18"/>
                <w:szCs w:val="18"/>
              </w:rPr>
              <w:t xml:space="preserve">Yes</w:t>
            </w:r>
          </w:p>
        </w:tc>
        <w:tc>
          <w:tcPr>
            <w:tcW w:type="dxa" w:w="1180"/>
            <w:tcMar>
              <w:top w:type="dxa" w:w="70"/>
              <w:left w:type="dxa" w:w="110"/>
              <w:bottom w:type="dxa" w:w="70"/>
              <w:right w:type="dxa" w:w="110"/>
            </w:tcMar>
          </w:tcPr>
          <w:p>
            <w:pPr>
              <w:spacing w:after="0" w:line="250"/>
              <w:jc w:val="center"/>
            </w:pPr>
            <w:r>
              <w:rPr>
                <w:b w:val="false"/>
                <w:bCs w:val="false"/>
                <w:color w:val="1A1A1A"/>
                <w:sz w:val="18"/>
                <w:szCs w:val="18"/>
              </w:rPr>
              <w:t xml:space="preserve">Partial</w:t>
            </w:r>
          </w:p>
        </w:tc>
        <w:tc>
          <w:tcPr>
            <w:tcW w:type="dxa" w:w="1300"/>
            <w:tcMar>
              <w:top w:type="dxa" w:w="70"/>
              <w:left w:type="dxa" w:w="110"/>
              <w:bottom w:type="dxa" w:w="70"/>
              <w:right w:type="dxa" w:w="110"/>
            </w:tcMar>
          </w:tcPr>
          <w:p>
            <w:pPr>
              <w:spacing w:after="0" w:line="250"/>
              <w:jc w:val="center"/>
            </w:pPr>
            <w:r>
              <w:rPr>
                <w:b w:val="false"/>
                <w:bCs w:val="false"/>
                <w:color w:val="1A1A1A"/>
                <w:sz w:val="18"/>
                <w:szCs w:val="18"/>
              </w:rPr>
              <w:t xml:space="preserve">Yes</w:t>
            </w:r>
          </w:p>
        </w:tc>
        <w:tc>
          <w:tcPr>
            <w:tcW w:type="dxa" w:w="1800"/>
            <w:tcMar>
              <w:top w:type="dxa" w:w="70"/>
              <w:left w:type="dxa" w:w="110"/>
              <w:bottom w:type="dxa" w:w="70"/>
              <w:right w:type="dxa" w:w="110"/>
            </w:tcMar>
          </w:tcPr>
          <w:p>
            <w:pPr>
              <w:spacing w:after="0" w:line="250"/>
              <w:jc w:val="center"/>
            </w:pPr>
            <w:r>
              <w:rPr>
                <w:b w:val="false"/>
                <w:bCs w:val="false"/>
                <w:color w:val="1A1A1A"/>
                <w:sz w:val="18"/>
                <w:szCs w:val="18"/>
              </w:rPr>
              <w:t xml:space="preserve">Yes</w:t>
            </w:r>
          </w:p>
        </w:tc>
      </w:tr>
      <w:tr>
        <w:trPr>
          <w:cantSplit/>
        </w:trPr>
        <w:tc>
          <w:tcPr>
            <w:tcW w:type="dxa" w:w="2460"/>
            <w:shd w:fill="F3EEE8" w:color="auto" w:val="clear"/>
            <w:tcMar>
              <w:top w:type="dxa" w:w="70"/>
              <w:left w:type="dxa" w:w="110"/>
              <w:bottom w:type="dxa" w:w="70"/>
              <w:right w:type="dxa" w:w="110"/>
            </w:tcMar>
          </w:tcPr>
          <w:p>
            <w:pPr>
              <w:spacing w:after="0" w:line="250"/>
              <w:jc w:val="left"/>
            </w:pPr>
            <w:r>
              <w:rPr>
                <w:color w:val="1A1A1A"/>
                <w:sz w:val="18"/>
                <w:szCs w:val="18"/>
              </w:rPr>
              <w:t xml:space="preserve">Consumer-grade polish &amp; onboarding</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Target</w:t>
            </w:r>
          </w:p>
        </w:tc>
        <w:tc>
          <w:tcPr>
            <w:tcW w:type="dxa" w:w="15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18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Yes</w:t>
            </w:r>
          </w:p>
        </w:tc>
        <w:tc>
          <w:tcPr>
            <w:tcW w:type="dxa" w:w="13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800"/>
            <w:shd w:fill="F3EEE8" w:color="auto" w:val="clear"/>
            <w:tcMar>
              <w:top w:type="dxa" w:w="70"/>
              <w:left w:type="dxa" w:w="110"/>
              <w:bottom w:type="dxa" w:w="70"/>
              <w:right w:type="dxa" w:w="110"/>
            </w:tcMar>
          </w:tcPr>
          <w:p>
            <w:pPr>
              <w:spacing w:after="0" w:line="250"/>
              <w:jc w:val="center"/>
            </w:pPr>
            <w:r>
              <w:rPr>
                <w:b w:val="false"/>
                <w:bCs w:val="false"/>
                <w:color w:val="1A1A1A"/>
                <w:sz w:val="18"/>
                <w:szCs w:val="18"/>
              </w:rPr>
              <w:t xml:space="preserve">Partial</w:t>
            </w:r>
          </w:p>
        </w:tc>
      </w:tr>
      <w:tr>
        <w:trPr>
          <w:cantSplit/>
        </w:trPr>
        <w:tc>
          <w:tcPr>
            <w:tcW w:type="dxa" w:w="2460"/>
            <w:tcMar>
              <w:top w:type="dxa" w:w="70"/>
              <w:left w:type="dxa" w:w="110"/>
              <w:bottom w:type="dxa" w:w="70"/>
              <w:right w:type="dxa" w:w="110"/>
            </w:tcMar>
          </w:tcPr>
          <w:p>
            <w:pPr>
              <w:spacing w:after="0" w:line="250"/>
              <w:jc w:val="left"/>
            </w:pPr>
            <w:r>
              <w:rPr>
                <w:color w:val="1A1A1A"/>
                <w:sz w:val="18"/>
                <w:szCs w:val="18"/>
              </w:rPr>
              <w:t xml:space="preserve">Mass distribution</w:t>
            </w:r>
          </w:p>
        </w:tc>
        <w:tc>
          <w:tcPr>
            <w:tcW w:type="dxa" w:w="1120"/>
            <w:shd w:fill="EAF1EA" w:color="auto" w:val="clear"/>
            <w:tcMar>
              <w:top w:type="dxa" w:w="70"/>
              <w:left w:type="dxa" w:w="110"/>
              <w:bottom w:type="dxa" w:w="70"/>
              <w:right w:type="dxa" w:w="110"/>
            </w:tcMar>
          </w:tcPr>
          <w:p>
            <w:pPr>
              <w:spacing w:after="0" w:line="250"/>
              <w:jc w:val="center"/>
            </w:pPr>
            <w:r>
              <w:rPr>
                <w:b/>
                <w:bCs/>
                <w:color w:val="1A1A1A"/>
                <w:sz w:val="18"/>
                <w:szCs w:val="18"/>
              </w:rPr>
              <w:t xml:space="preserve">No</w:t>
            </w:r>
          </w:p>
        </w:tc>
        <w:tc>
          <w:tcPr>
            <w:tcW w:type="dxa" w:w="1500"/>
            <w:tcMar>
              <w:top w:type="dxa" w:w="70"/>
              <w:left w:type="dxa" w:w="110"/>
              <w:bottom w:type="dxa" w:w="70"/>
              <w:right w:type="dxa" w:w="110"/>
            </w:tcMar>
          </w:tcPr>
          <w:p>
            <w:pPr>
              <w:spacing w:after="0" w:line="250"/>
              <w:jc w:val="center"/>
            </w:pPr>
            <w:r>
              <w:rPr>
                <w:b w:val="false"/>
                <w:bCs w:val="false"/>
                <w:color w:val="1A1A1A"/>
                <w:sz w:val="18"/>
                <w:szCs w:val="18"/>
              </w:rPr>
              <w:t xml:space="preserve">Partial</w:t>
            </w:r>
          </w:p>
        </w:tc>
        <w:tc>
          <w:tcPr>
            <w:tcW w:type="dxa" w:w="1180"/>
            <w:tcMar>
              <w:top w:type="dxa" w:w="70"/>
              <w:left w:type="dxa" w:w="110"/>
              <w:bottom w:type="dxa" w:w="70"/>
              <w:right w:type="dxa" w:w="110"/>
            </w:tcMar>
          </w:tcPr>
          <w:p>
            <w:pPr>
              <w:spacing w:after="0" w:line="250"/>
              <w:jc w:val="center"/>
            </w:pPr>
            <w:r>
              <w:rPr>
                <w:b w:val="false"/>
                <w:bCs w:val="false"/>
                <w:color w:val="1A1A1A"/>
                <w:sz w:val="18"/>
                <w:szCs w:val="18"/>
              </w:rPr>
              <w:t xml:space="preserve">Via Strava</w:t>
            </w:r>
          </w:p>
        </w:tc>
        <w:tc>
          <w:tcPr>
            <w:tcW w:type="dxa" w:w="1300"/>
            <w:tcMar>
              <w:top w:type="dxa" w:w="70"/>
              <w:left w:type="dxa" w:w="110"/>
              <w:bottom w:type="dxa" w:w="70"/>
              <w:right w:type="dxa" w:w="110"/>
            </w:tcMar>
          </w:tcPr>
          <w:p>
            <w:pPr>
              <w:spacing w:after="0" w:line="250"/>
              <w:jc w:val="center"/>
            </w:pPr>
            <w:r>
              <w:rPr>
                <w:b w:val="false"/>
                <w:bCs w:val="false"/>
                <w:color w:val="1A1A1A"/>
                <w:sz w:val="18"/>
                <w:szCs w:val="18"/>
              </w:rPr>
              <w:t xml:space="preserve">No</w:t>
            </w:r>
          </w:p>
        </w:tc>
        <w:tc>
          <w:tcPr>
            <w:tcW w:type="dxa" w:w="1800"/>
            <w:tcMar>
              <w:top w:type="dxa" w:w="70"/>
              <w:left w:type="dxa" w:w="110"/>
              <w:bottom w:type="dxa" w:w="70"/>
              <w:right w:type="dxa" w:w="110"/>
            </w:tcMar>
          </w:tcPr>
          <w:p>
            <w:pPr>
              <w:spacing w:after="0" w:line="250"/>
              <w:jc w:val="center"/>
            </w:pPr>
            <w:r>
              <w:rPr>
                <w:b w:val="false"/>
                <w:bCs w:val="false"/>
                <w:color w:val="1A1A1A"/>
                <w:sz w:val="18"/>
                <w:szCs w:val="18"/>
              </w:rPr>
              <w:t xml:space="preserve">Strava: Yes</w:t>
            </w:r>
          </w:p>
        </w:tc>
      </w:tr>
    </w:tbl>
    <w:p>
      <w:pPr>
        <w:spacing w:after="120" w:before="80"/>
      </w:pPr>
      <w:r>
        <w:rPr>
          <w:b/>
          <w:bCs/>
          <w:color w:val="D9522E"/>
          <w:sz w:val="18"/>
          <w:szCs w:val="18"/>
        </w:rPr>
        <w:t xml:space="preserve">* Deliberate. </w:t>
      </w:r>
      <w:r>
        <w:rPr>
          <w:color w:val="1A1A1A"/>
          <w:sz w:val="18"/>
          <w:szCs w:val="18"/>
        </w:rPr>
        <w:t xml:space="preserve">Not generating the plan for the athlete is a positioning choice, not a gap — it is the “advises, never acts” principle. The top three rows are the clean-sweep columns: no serious endurance competitor captures the athlete’s voice or fuses it with training load. That is your moat.</w:t>
      </w:r>
    </w:p>
    <w:p>
      <w:r>
        <w:br w:type="page"/>
      </w:r>
    </w:p>
    <w:p>
      <w:pPr>
        <w:pStyle w:val="Heading1"/>
        <w:pBdr>
          <w:bottom w:val="single" w:color="D9522E" w:sz="12" w:space="6"/>
        </w:pBdr>
        <w:spacing w:after="120" w:before="320"/>
      </w:pPr>
      <w:r>
        <w:rPr>
          <w:rFonts w:ascii="Georgia" w:cs="Georgia" w:eastAsia="Georgia" w:hAnsi="Georgia"/>
          <w:b/>
          <w:bCs/>
          <w:color w:val="1A1A1A"/>
          <w:sz w:val="30"/>
          <w:szCs w:val="30"/>
        </w:rPr>
        <w:t xml:space="preserve">6.  Opportunities</w:t>
      </w:r>
    </w:p>
    <w:p>
      <w:pPr>
        <w:pStyle w:val="ListParagraph"/>
        <w:numPr>
          <w:ilvl w:val="0"/>
          <w:numId w:val="2"/>
        </w:numPr>
        <w:spacing w:after="70" w:line="268"/>
      </w:pPr>
      <w:r>
        <w:rPr>
          <w:b/>
          <w:bCs/>
          <w:color w:val="1A1A1A"/>
          <w:sz w:val="21"/>
          <w:szCs w:val="21"/>
        </w:rPr>
        <w:t xml:space="preserve">Own “AI advises, human decides.”  </w:t>
      </w:r>
      <w:r>
        <w:rPr>
          <w:color w:val="1A1A1A"/>
          <w:sz w:val="21"/>
          <w:szCs w:val="21"/>
        </w:rPr>
        <w:t xml:space="preserve">Every AI rival prescribes; TrainAsONE’s biggest complaint is opaque prescription. Claim the trustworthy opposite — AI that explains and hands off — as your headline stance.</w:t>
      </w:r>
    </w:p>
    <w:p>
      <w:pPr>
        <w:pStyle w:val="ListParagraph"/>
        <w:numPr>
          <w:ilvl w:val="0"/>
          <w:numId w:val="2"/>
        </w:numPr>
        <w:spacing w:after="70" w:line="268"/>
      </w:pPr>
      <w:r>
        <w:rPr>
          <w:b/>
          <w:bCs/>
          <w:color w:val="1A1A1A"/>
          <w:sz w:val="21"/>
          <w:szCs w:val="21"/>
        </w:rPr>
        <w:t xml:space="preserve">Own the qualitative layer.  </w:t>
      </w:r>
      <w:r>
        <w:rPr>
          <w:color w:val="1A1A1A"/>
          <w:sz w:val="21"/>
          <w:szCs w:val="21"/>
        </w:rPr>
        <w:t xml:space="preserve">No endurance competitor turns voice-logged mood, fatigue, and niggles into training signal. This is a genuine category gap, not a feature race — name it and plant a flag.</w:t>
      </w:r>
    </w:p>
    <w:p>
      <w:pPr>
        <w:pStyle w:val="ListParagraph"/>
        <w:numPr>
          <w:ilvl w:val="0"/>
          <w:numId w:val="2"/>
        </w:numPr>
        <w:spacing w:after="70" w:line="268"/>
      </w:pPr>
      <w:r>
        <w:rPr>
          <w:b/>
          <w:bCs/>
          <w:color w:val="1A1A1A"/>
          <w:sz w:val="21"/>
          <w:szCs w:val="21"/>
        </w:rPr>
        <w:t xml:space="preserve">Be the intelligence layer for coaches, not their replacement.  </w:t>
      </w:r>
      <w:r>
        <w:rPr>
          <w:color w:val="1A1A1A"/>
          <w:sz w:val="21"/>
          <w:szCs w:val="21"/>
        </w:rPr>
        <w:t xml:space="preserve">The coach platforms have no AI; the AI apps have no coach. The beta is your chance to prove “AI that makes a human coach better” before anyone else claims it.</w:t>
      </w:r>
    </w:p>
    <w:p>
      <w:pPr>
        <w:pStyle w:val="ListParagraph"/>
        <w:numPr>
          <w:ilvl w:val="0"/>
          <w:numId w:val="2"/>
        </w:numPr>
        <w:spacing w:after="70" w:line="268"/>
      </w:pPr>
      <w:r>
        <w:rPr>
          <w:b/>
          <w:bCs/>
          <w:color w:val="1A1A1A"/>
          <w:sz w:val="21"/>
          <w:szCs w:val="21"/>
        </w:rPr>
        <w:t xml:space="preserve">Undercut per-athlete pricing pain.  </w:t>
      </w:r>
      <w:r>
        <w:rPr>
          <w:color w:val="1A1A1A"/>
          <w:sz w:val="21"/>
          <w:szCs w:val="21"/>
        </w:rPr>
        <w:t xml:space="preserve">TrainingPeaks’ per-athlete fee is coaches’ top gripe and Final Surge is winning switchers on flat pricing. Make beta coach pricing flat and legible.</w:t>
      </w:r>
    </w:p>
    <w:p>
      <w:pPr>
        <w:pStyle w:val="ListParagraph"/>
        <w:numPr>
          <w:ilvl w:val="0"/>
          <w:numId w:val="2"/>
        </w:numPr>
        <w:spacing w:after="70" w:line="268"/>
      </w:pPr>
      <w:r>
        <w:rPr>
          <w:b/>
          <w:bCs/>
          <w:color w:val="1A1A1A"/>
          <w:sz w:val="21"/>
          <w:szCs w:val="21"/>
        </w:rPr>
        <w:t xml:space="preserve">Coexist, don’t rip-and-replace.  </w:t>
      </w:r>
      <w:r>
        <w:rPr>
          <w:color w:val="1A1A1A"/>
          <w:sz w:val="21"/>
          <w:szCs w:val="21"/>
        </w:rPr>
        <w:t xml:space="preserve">Coaches won’t abandon TrainingPeaks overnight. Interop / import lowers the switching cost and lets you land as the layer on top rather than a full migration.</w:t>
      </w:r>
    </w:p>
    <w:p>
      <w:pPr>
        <w:pStyle w:val="ListParagraph"/>
        <w:numPr>
          <w:ilvl w:val="0"/>
          <w:numId w:val="2"/>
        </w:numPr>
        <w:spacing w:after="70" w:line="268"/>
      </w:pPr>
      <w:r>
        <w:rPr>
          <w:b/>
          <w:bCs/>
          <w:color w:val="1A1A1A"/>
          <w:sz w:val="21"/>
          <w:szCs w:val="21"/>
        </w:rPr>
        <w:t xml:space="preserve">Serve the self-coached athlete the dyad tools ignore.  </w:t>
      </w:r>
      <w:r>
        <w:rPr>
          <w:color w:val="1A1A1A"/>
          <w:sz w:val="21"/>
          <w:szCs w:val="21"/>
        </w:rPr>
        <w:t xml:space="preserve">Your wedge persona (self-coached, race-anchored, wants honest observation without prescription) is underserved by both camps — coach platforms assume a coach; AI apps assume you want to be told what to do.</w:t>
      </w:r>
    </w:p>
    <w:p>
      <w:pPr>
        <w:pStyle w:val="Heading1"/>
        <w:pBdr>
          <w:bottom w:val="single" w:color="D9522E" w:sz="12" w:space="6"/>
        </w:pBdr>
        <w:spacing w:after="120" w:before="320"/>
      </w:pPr>
      <w:r>
        <w:rPr>
          <w:rFonts w:ascii="Georgia" w:cs="Georgia" w:eastAsia="Georgia" w:hAnsi="Georgia"/>
          <w:b/>
          <w:bCs/>
          <w:color w:val="1A1A1A"/>
          <w:sz w:val="30"/>
          <w:szCs w:val="30"/>
        </w:rPr>
        <w:t xml:space="preserve">7.  Threats</w:t>
      </w:r>
    </w:p>
    <w:p>
      <w:pPr>
        <w:pStyle w:val="ListParagraph"/>
        <w:numPr>
          <w:ilvl w:val="0"/>
          <w:numId w:val="2"/>
        </w:numPr>
        <w:spacing w:after="70" w:line="268"/>
      </w:pPr>
      <w:r>
        <w:rPr>
          <w:b/>
          <w:bCs/>
          <w:color w:val="1A1A1A"/>
          <w:sz w:val="21"/>
          <w:szCs w:val="21"/>
        </w:rPr>
        <w:t xml:space="preserve">Athletica closes the gap.  </w:t>
      </w:r>
      <w:r>
        <w:rPr>
          <w:color w:val="1A1A1A"/>
          <w:sz w:val="21"/>
          <w:szCs w:val="21"/>
        </w:rPr>
        <w:t xml:space="preserve">It already markets “self-coached with AI or with your coach, always in your control” and has science credibility + free coach accounts. If it adds qualitative capture or a real coach dyad, it lands on your position. Monitor monthly.</w:t>
      </w:r>
    </w:p>
    <w:p>
      <w:pPr>
        <w:pStyle w:val="ListParagraph"/>
        <w:numPr>
          <w:ilvl w:val="0"/>
          <w:numId w:val="2"/>
        </w:numPr>
        <w:spacing w:after="70" w:line="268"/>
      </w:pPr>
      <w:r>
        <w:rPr>
          <w:b/>
          <w:bCs/>
          <w:color w:val="1A1A1A"/>
          <w:sz w:val="21"/>
          <w:szCs w:val="21"/>
        </w:rPr>
        <w:t xml:space="preserve">Strava bundles you out of the consideration set.  </w:t>
      </w:r>
      <w:r>
        <w:rPr>
          <w:color w:val="1A1A1A"/>
          <w:sz w:val="21"/>
          <w:szCs w:val="21"/>
        </w:rPr>
        <w:t xml:space="preserve">With Runna + The Breakaway + Athlete Intelligence and 135M athletes, Strava can make “good enough” training AI a default. You must be visibly deeper, not just present.</w:t>
      </w:r>
    </w:p>
    <w:p>
      <w:pPr>
        <w:pStyle w:val="ListParagraph"/>
        <w:numPr>
          <w:ilvl w:val="0"/>
          <w:numId w:val="2"/>
        </w:numPr>
        <w:spacing w:after="70" w:line="268"/>
      </w:pPr>
      <w:r>
        <w:rPr>
          <w:b/>
          <w:bCs/>
          <w:color w:val="1A1A1A"/>
          <w:sz w:val="21"/>
          <w:szCs w:val="21"/>
        </w:rPr>
        <w:t xml:space="preserve">“AI coach” messaging fatigue.  </w:t>
      </w:r>
      <w:r>
        <w:rPr>
          <w:color w:val="1A1A1A"/>
          <w:sz w:val="21"/>
          <w:szCs w:val="21"/>
        </w:rPr>
        <w:t xml:space="preserve">The category is crowded with near-identical “best AI running coach” claims. Your language must lead with what is different (advises-not-acts, voice + data), or it disappears into the noise.</w:t>
      </w:r>
    </w:p>
    <w:p>
      <w:pPr>
        <w:pStyle w:val="ListParagraph"/>
        <w:numPr>
          <w:ilvl w:val="0"/>
          <w:numId w:val="2"/>
        </w:numPr>
        <w:spacing w:after="70" w:line="268"/>
      </w:pPr>
      <w:r>
        <w:rPr>
          <w:b/>
          <w:bCs/>
          <w:color w:val="1A1A1A"/>
          <w:sz w:val="21"/>
          <w:szCs w:val="21"/>
        </w:rPr>
        <w:t xml:space="preserve">Coach cold-start.  </w:t>
      </w:r>
      <w:r>
        <w:rPr>
          <w:color w:val="1A1A1A"/>
          <w:sz w:val="21"/>
          <w:szCs w:val="21"/>
        </w:rPr>
        <w:t xml:space="preserve">The beta thesis depends on recruiting coaches who will actively shape training. If coaches don’t engage, the product reads as just another AI app. Coach recruitment quality is the key beta risk.</w:t>
      </w:r>
    </w:p>
    <w:p>
      <w:pPr>
        <w:pStyle w:val="ListParagraph"/>
        <w:numPr>
          <w:ilvl w:val="0"/>
          <w:numId w:val="2"/>
        </w:numPr>
        <w:spacing w:after="70" w:line="268"/>
      </w:pPr>
      <w:r>
        <w:rPr>
          <w:b/>
          <w:bCs/>
          <w:color w:val="1A1A1A"/>
          <w:sz w:val="21"/>
          <w:szCs w:val="21"/>
        </w:rPr>
        <w:t xml:space="preserve">Safety / trust bar on qualitative signal.  </w:t>
      </w:r>
      <w:r>
        <w:rPr>
          <w:color w:val="1A1A1A"/>
          <w:sz w:val="21"/>
          <w:szCs w:val="21"/>
        </w:rPr>
        <w:t xml:space="preserve">Surfacing niggles and fatigue invites the expectation of advice. Holding the detection-not-diagnosis line is a differentiator, but a single over-reach (an AI that sounds like it’s diagnosing) is reputationally costly. Keep the guardrails visible.</w:t>
      </w:r>
    </w:p>
    <w:p>
      <w:pPr>
        <w:pStyle w:val="Heading1"/>
        <w:pBdr>
          <w:bottom w:val="single" w:color="D9522E" w:sz="12" w:space="6"/>
        </w:pBdr>
        <w:spacing w:after="120" w:before="320"/>
      </w:pPr>
      <w:r>
        <w:rPr>
          <w:rFonts w:ascii="Georgia" w:cs="Georgia" w:eastAsia="Georgia" w:hAnsi="Georgia"/>
          <w:b/>
          <w:bCs/>
          <w:color w:val="1A1A1A"/>
          <w:sz w:val="30"/>
          <w:szCs w:val="30"/>
        </w:rPr>
        <w:t xml:space="preserve">8.  Recommended actions</w:t>
      </w:r>
    </w:p>
    <w:p>
      <w:pPr>
        <w:spacing w:after="40" w:before="40"/>
      </w:pPr>
      <w:r>
        <w:rPr>
          <w:b/>
          <w:bCs/>
          <w:color w:val="6B6B6B"/>
          <w:spacing w:val="30"/>
          <w:sz w:val="16"/>
          <w:szCs w:val="16"/>
        </w:rPr>
        <w:t xml:space="preserve">QUICK WINS — THIS WEEK</w:t>
      </w:r>
    </w:p>
    <w:p>
      <w:pPr>
        <w:pStyle w:val="ListParagraph"/>
        <w:numPr>
          <w:ilvl w:val="0"/>
          <w:numId w:val="3"/>
        </w:numPr>
        <w:spacing w:after="90" w:line="268"/>
      </w:pPr>
      <w:r>
        <w:rPr>
          <w:b/>
          <w:bCs/>
          <w:color w:val="1A1A1A"/>
          <w:sz w:val="21"/>
          <w:szCs w:val="21"/>
        </w:rPr>
        <w:t xml:space="preserve">Lock the one-line position. </w:t>
      </w:r>
      <w:r>
        <w:rPr>
          <w:color w:val="1A1A1A"/>
          <w:sz w:val="21"/>
          <w:szCs w:val="21"/>
        </w:rPr>
        <w:t xml:space="preserve">e.g. “The only training intelligence that reads how you felt, not just what you ran — and hands the call to a human.” Lead every beta touchpoint with advises-not-acts + voice-and-data.</w:t>
      </w:r>
    </w:p>
    <w:p>
      <w:pPr>
        <w:pStyle w:val="ListParagraph"/>
        <w:numPr>
          <w:ilvl w:val="0"/>
          <w:numId w:val="3"/>
        </w:numPr>
        <w:spacing w:after="90" w:line="268"/>
      </w:pPr>
      <w:r>
        <w:rPr>
          <w:b/>
          <w:bCs/>
          <w:color w:val="1A1A1A"/>
          <w:sz w:val="21"/>
          <w:szCs w:val="21"/>
        </w:rPr>
        <w:t xml:space="preserve">Write the Athletica and Strava rebuttals now. </w:t>
      </w:r>
      <w:r>
        <w:rPr>
          <w:color w:val="1A1A1A"/>
          <w:sz w:val="21"/>
          <w:szCs w:val="21"/>
        </w:rPr>
        <w:t xml:space="preserve">Two or three crisp lines each (advises vs. acts; real coach vs. chatbot; journey depth vs. activity summary) so beta conversations and coach pitches stay on message.</w:t>
      </w:r>
    </w:p>
    <w:p>
      <w:pPr>
        <w:pStyle w:val="ListParagraph"/>
        <w:numPr>
          <w:ilvl w:val="0"/>
          <w:numId w:val="3"/>
        </w:numPr>
        <w:spacing w:after="90" w:line="268"/>
      </w:pPr>
      <w:r>
        <w:rPr>
          <w:b/>
          <w:bCs/>
          <w:color w:val="1A1A1A"/>
          <w:sz w:val="21"/>
          <w:szCs w:val="21"/>
        </w:rPr>
        <w:t xml:space="preserve">Set beta coach pricing flat and legible. </w:t>
      </w:r>
      <w:r>
        <w:rPr>
          <w:color w:val="1A1A1A"/>
          <w:sz w:val="21"/>
          <w:szCs w:val="21"/>
        </w:rPr>
        <w:t xml:space="preserve">Explicitly not per-athlete. Turn the incumbent’s top complaint into your recruiting hook.</w:t>
      </w:r>
    </w:p>
    <w:p>
      <w:pPr>
        <w:spacing w:after="40" w:before="40"/>
      </w:pPr>
      <w:r>
        <w:rPr>
          <w:b/>
          <w:bCs/>
          <w:color w:val="6B6B6B"/>
          <w:spacing w:val="30"/>
          <w:sz w:val="16"/>
          <w:szCs w:val="16"/>
        </w:rPr>
        <w:t xml:space="preserve">STRATEGIC MOVES — THROUGH THE BETA</w:t>
      </w:r>
    </w:p>
    <w:p>
      <w:pPr>
        <w:pStyle w:val="ListParagraph"/>
        <w:numPr>
          <w:ilvl w:val="0"/>
          <w:numId w:val="3"/>
        </w:numPr>
        <w:spacing w:after="90" w:line="268"/>
      </w:pPr>
      <w:r>
        <w:rPr>
          <w:b/>
          <w:bCs/>
          <w:color w:val="1A1A1A"/>
          <w:sz w:val="21"/>
          <w:szCs w:val="21"/>
        </w:rPr>
        <w:t xml:space="preserve">Instrument the beta to prove the thesis. </w:t>
      </w:r>
      <w:r>
        <w:rPr>
          <w:color w:val="1A1A1A"/>
          <w:sz w:val="21"/>
          <w:szCs w:val="21"/>
        </w:rPr>
        <w:t xml:space="preserve">Measure the one thing no competitor can claim: do coach + AI + athlete-voice produce better decisions and retention than AI-alone? That evidence is your fundraising and positioning wedge.</w:t>
      </w:r>
    </w:p>
    <w:p>
      <w:pPr>
        <w:pStyle w:val="ListParagraph"/>
        <w:numPr>
          <w:ilvl w:val="0"/>
          <w:numId w:val="3"/>
        </w:numPr>
        <w:spacing w:after="90" w:line="268"/>
      </w:pPr>
      <w:r>
        <w:rPr>
          <w:b/>
          <w:bCs/>
          <w:color w:val="1A1A1A"/>
          <w:sz w:val="21"/>
          <w:szCs w:val="21"/>
        </w:rPr>
        <w:t xml:space="preserve">Recruit coaches for engagement, not logos. </w:t>
      </w:r>
      <w:r>
        <w:rPr>
          <w:color w:val="1A1A1A"/>
          <w:sz w:val="21"/>
          <w:szCs w:val="21"/>
        </w:rPr>
        <w:t xml:space="preserve">A smaller set of coaches who actively shape training beats 1,000 passive seats. Design onboarding so the coach’s hand is visible to the athlete — that is the felt difference from Runna/Athletica.</w:t>
      </w:r>
    </w:p>
    <w:p>
      <w:pPr>
        <w:pStyle w:val="ListParagraph"/>
        <w:numPr>
          <w:ilvl w:val="0"/>
          <w:numId w:val="3"/>
        </w:numPr>
        <w:spacing w:after="90" w:line="268"/>
      </w:pPr>
      <w:r>
        <w:rPr>
          <w:b/>
          <w:bCs/>
          <w:color w:val="1A1A1A"/>
          <w:sz w:val="21"/>
          <w:szCs w:val="21"/>
        </w:rPr>
        <w:t xml:space="preserve">Match consumer polish while you differentiate on depth. </w:t>
      </w:r>
      <w:r>
        <w:rPr>
          <w:color w:val="1A1A1A"/>
          <w:sz w:val="21"/>
          <w:szCs w:val="21"/>
        </w:rPr>
        <w:t xml:space="preserve">Runna set the onboarding bar; a deeper product with worse first-run loses. Hold the Post Run Drip editorial bar through the beta build.</w:t>
      </w:r>
    </w:p>
    <w:p>
      <w:pPr>
        <w:pStyle w:val="ListParagraph"/>
        <w:numPr>
          <w:ilvl w:val="0"/>
          <w:numId w:val="3"/>
        </w:numPr>
        <w:spacing w:after="90" w:line="268"/>
      </w:pPr>
      <w:r>
        <w:rPr>
          <w:b/>
          <w:bCs/>
          <w:color w:val="1A1A1A"/>
          <w:sz w:val="21"/>
          <w:szCs w:val="21"/>
        </w:rPr>
        <w:t xml:space="preserve">Ship an interoperability / import path. </w:t>
      </w:r>
      <w:r>
        <w:rPr>
          <w:color w:val="1A1A1A"/>
          <w:sz w:val="21"/>
          <w:szCs w:val="21"/>
        </w:rPr>
        <w:t xml:space="preserve">Let beta coaches keep their existing plan-of-record and layer you on top. Coexistence lowers switching cost and speeds recruitment.</w:t>
      </w:r>
    </w:p>
    <w:p>
      <w:pPr>
        <w:pStyle w:val="ListParagraph"/>
        <w:numPr>
          <w:ilvl w:val="0"/>
          <w:numId w:val="3"/>
        </w:numPr>
        <w:spacing w:after="90" w:line="268"/>
      </w:pPr>
      <w:r>
        <w:rPr>
          <w:b/>
          <w:bCs/>
          <w:color w:val="1A1A1A"/>
          <w:sz w:val="21"/>
          <w:szCs w:val="21"/>
        </w:rPr>
        <w:t xml:space="preserve">Stand up quarterly monitoring on Athletica and Strava. </w:t>
      </w:r>
      <w:r>
        <w:rPr>
          <w:color w:val="1A1A1A"/>
          <w:sz w:val="21"/>
          <w:szCs w:val="21"/>
        </w:rPr>
        <w:t xml:space="preserve">These two move fastest toward your position. Track feature releases, pricing, and any qualitative-capture or coach-dyad additions.</w:t>
      </w:r>
    </w:p>
    <w:p>
      <w:pPr>
        <w:pStyle w:val="Heading1"/>
        <w:pBdr>
          <w:bottom w:val="single" w:color="D9522E" w:sz="12" w:space="6"/>
        </w:pBdr>
        <w:spacing w:after="120" w:before="320"/>
      </w:pPr>
      <w:r>
        <w:rPr>
          <w:rFonts w:ascii="Georgia" w:cs="Georgia" w:eastAsia="Georgia" w:hAnsi="Georgia"/>
          <w:b/>
          <w:bCs/>
          <w:color w:val="1A1A1A"/>
          <w:sz w:val="30"/>
          <w:szCs w:val="30"/>
        </w:rPr>
        <w:t xml:space="preserve">9.  Notes on sources &amp; freshness</w:t>
      </w:r>
    </w:p>
    <w:p>
      <w:pPr>
        <w:spacing w:after="140" w:line="276"/>
      </w:pPr>
      <w:r>
        <w:rPr>
          <w:color w:val="6B6B6B"/>
          <w:sz w:val="20"/>
          <w:szCs w:val="20"/>
        </w:rPr>
        <w:t xml:space="preserve">This brief was compiled from public web research in July 2026 — competitor sites, pricing pages, review roundups, and press coverage of the Strava–Runna and Strava–Breakaway acquisitions. Pricing and AI-feature claims change frequently; re-verify specific numbers before using them externally (e.g., in a deck or investor conversation). Key sources are listed below.</w:t>
      </w:r>
    </w:p>
    <w:p>
      <w:pPr>
        <w:spacing w:after="50" w:line="260"/>
      </w:pPr>
      <w:r>
        <w:rPr>
          <w:color w:val="1A1A1A"/>
          <w:sz w:val="19"/>
          <w:szCs w:val="19"/>
        </w:rPr>
        <w:t xml:space="preserve">TrainingPeaks pricing &amp; features — </w:t>
      </w:r>
      <w:hyperlink w:history="1" r:id="rId2b3ym6ae3-oxaiizpnpdk">
        <w:r>
          <w:rPr>
            <w:color w:val="2A5DB0"/>
            <w:sz w:val="19"/>
            <w:szCs w:val="19"/>
            <w:u w:val="single"/>
          </w:rPr>
          <w:t xml:space="preserve">https://www.trainingpeaks.com/pricing/for-coaches/</w:t>
        </w:r>
      </w:hyperlink>
    </w:p>
    <w:p>
      <w:pPr>
        <w:spacing w:after="50" w:line="260"/>
      </w:pPr>
      <w:r>
        <w:rPr>
          <w:color w:val="1A1A1A"/>
          <w:sz w:val="19"/>
          <w:szCs w:val="19"/>
        </w:rPr>
        <w:t xml:space="preserve">TrainingPeaks 2026 review &amp; limitations — </w:t>
      </w:r>
      <w:hyperlink w:history="1" r:id="rIdvhqsh98fcrftogxabhbf2">
        <w:r>
          <w:rPr>
            <w:color w:val="2A5DB0"/>
            <w:sz w:val="19"/>
            <w:szCs w:val="19"/>
            <w:u w:val="single"/>
          </w:rPr>
          <w:t xml:space="preserve">https://coachbox.app/en/compare/trainingpeaks-review/</w:t>
        </w:r>
      </w:hyperlink>
    </w:p>
    <w:p>
      <w:pPr>
        <w:spacing w:after="50" w:line="260"/>
      </w:pPr>
      <w:r>
        <w:rPr>
          <w:color w:val="1A1A1A"/>
          <w:sz w:val="19"/>
          <w:szCs w:val="19"/>
        </w:rPr>
        <w:t xml:space="preserve">Final Surge pricing &amp; coach features — </w:t>
      </w:r>
      <w:hyperlink w:history="1" r:id="rIdmiyw-ubrboaxqwhzlkdyp">
        <w:r>
          <w:rPr>
            <w:color w:val="2A5DB0"/>
            <w:sz w:val="19"/>
            <w:szCs w:val="19"/>
            <w:u w:val="single"/>
          </w:rPr>
          <w:t xml:space="preserve">https://www.finalsurge.com/coaches</w:t>
        </w:r>
      </w:hyperlink>
    </w:p>
    <w:p>
      <w:pPr>
        <w:spacing w:after="50" w:line="260"/>
      </w:pPr>
      <w:r>
        <w:rPr>
          <w:color w:val="1A1A1A"/>
          <w:sz w:val="19"/>
          <w:szCs w:val="19"/>
        </w:rPr>
        <w:t xml:space="preserve">TrainingPeaks vs Final Surge comparison — </w:t>
      </w:r>
      <w:hyperlink w:history="1" r:id="rIdrukaxwvijg145qdvnrcjm">
        <w:r>
          <w:rPr>
            <w:color w:val="2A5DB0"/>
            <w:sz w:val="19"/>
            <w:szCs w:val="19"/>
            <w:u w:val="single"/>
          </w:rPr>
          <w:t xml:space="preserve">https://www.mymottiv.com/compare/trainingpeaks-vs-final-surge</w:t>
        </w:r>
      </w:hyperlink>
    </w:p>
    <w:p>
      <w:pPr>
        <w:spacing w:after="50" w:line="260"/>
      </w:pPr>
      <w:r>
        <w:rPr>
          <w:color w:val="1A1A1A"/>
          <w:sz w:val="19"/>
          <w:szCs w:val="19"/>
        </w:rPr>
        <w:t xml:space="preserve">Runna pricing &amp; product — </w:t>
      </w:r>
      <w:hyperlink w:history="1" r:id="rId1yimr-hotjqxoei_xnfek">
        <w:r>
          <w:rPr>
            <w:color w:val="2A5DB0"/>
            <w:sz w:val="19"/>
            <w:szCs w:val="19"/>
            <w:u w:val="single"/>
          </w:rPr>
          <w:t xml:space="preserve">https://www.runna.com/pricing</w:t>
        </w:r>
      </w:hyperlink>
    </w:p>
    <w:p>
      <w:pPr>
        <w:spacing w:after="50" w:line="260"/>
      </w:pPr>
      <w:r>
        <w:rPr>
          <w:color w:val="1A1A1A"/>
          <w:sz w:val="19"/>
          <w:szCs w:val="19"/>
        </w:rPr>
        <w:t xml:space="preserve">Strava to acquire Runna (press) — </w:t>
      </w:r>
      <w:hyperlink w:history="1" r:id="rIdrqr030anv6_mlfnoryssx">
        <w:r>
          <w:rPr>
            <w:color w:val="2A5DB0"/>
            <w:sz w:val="19"/>
            <w:szCs w:val="19"/>
            <w:u w:val="single"/>
          </w:rPr>
          <w:t xml:space="preserve">https://press.strava.com/articles/strava-to-acquire-runna-a-leading-running-training-app</w:t>
        </w:r>
      </w:hyperlink>
    </w:p>
    <w:p>
      <w:pPr>
        <w:spacing w:after="50" w:line="260"/>
      </w:pPr>
      <w:r>
        <w:rPr>
          <w:color w:val="1A1A1A"/>
          <w:sz w:val="19"/>
          <w:szCs w:val="19"/>
        </w:rPr>
        <w:t xml:space="preserve">Strava buys Runna &amp; The Breakaway (TechCrunch) — </w:t>
      </w:r>
      <w:hyperlink w:history="1" r:id="rId2dt1jh91y0pfjx4d9rjoj">
        <w:r>
          <w:rPr>
            <w:color w:val="2A5DB0"/>
            <w:sz w:val="19"/>
            <w:szCs w:val="19"/>
            <w:u w:val="single"/>
          </w:rPr>
          <w:t xml:space="preserve">https://techcrunch.com/2025/05/22/strava-is-buying-up-athletic-training-apps-first-runna-and-now-the-breakaway/</w:t>
        </w:r>
      </w:hyperlink>
    </w:p>
    <w:p>
      <w:pPr>
        <w:spacing w:after="50" w:line="260"/>
      </w:pPr>
      <w:r>
        <w:rPr>
          <w:color w:val="1A1A1A"/>
          <w:sz w:val="19"/>
          <w:szCs w:val="19"/>
        </w:rPr>
        <w:t xml:space="preserve">TrainAsONE AI app — </w:t>
      </w:r>
      <w:hyperlink w:history="1" r:id="rIds4zipsg-lg1odjaw7pwyr">
        <w:r>
          <w:rPr>
            <w:color w:val="2A5DB0"/>
            <w:sz w:val="19"/>
            <w:szCs w:val="19"/>
            <w:u w:val="single"/>
          </w:rPr>
          <w:t xml:space="preserve">https://trainasone.com/</w:t>
        </w:r>
      </w:hyperlink>
    </w:p>
    <w:p>
      <w:pPr>
        <w:spacing w:after="50" w:line="260"/>
      </w:pPr>
      <w:r>
        <w:rPr>
          <w:color w:val="1A1A1A"/>
          <w:sz w:val="19"/>
          <w:szCs w:val="19"/>
        </w:rPr>
        <w:t xml:space="preserve">Athletica pricing &amp; AI engine — </w:t>
      </w:r>
      <w:hyperlink w:history="1" r:id="rIdn7xncpqnstlhqexojopnd">
        <w:r>
          <w:rPr>
            <w:color w:val="2A5DB0"/>
            <w:sz w:val="19"/>
            <w:szCs w:val="19"/>
            <w:u w:val="single"/>
          </w:rPr>
          <w:t xml:space="preserve">https://athletica.ai/pricing</w:t>
        </w:r>
      </w:hyperlink>
    </w:p>
    <w:p>
      <w:pPr>
        <w:spacing w:after="50" w:line="260"/>
      </w:pPr>
      <w:r>
        <w:rPr>
          <w:color w:val="1A1A1A"/>
          <w:sz w:val="19"/>
          <w:szCs w:val="19"/>
        </w:rPr>
        <w:t xml:space="preserve">Athletica for coaches — </w:t>
      </w:r>
      <w:hyperlink w:history="1" r:id="rIdoenmyl23uoz3glqhdlmky">
        <w:r>
          <w:rPr>
            <w:color w:val="2A5DB0"/>
            <w:sz w:val="19"/>
            <w:szCs w:val="19"/>
            <w:u w:val="single"/>
          </w:rPr>
          <w:t xml:space="preserve">https://athletica.ai/coaches</w:t>
        </w:r>
      </w:hyperlink>
    </w:p>
    <w:p>
      <w:pPr>
        <w:spacing w:after="50" w:line="260"/>
      </w:pPr>
      <w:r>
        <w:rPr>
          <w:color w:val="1A1A1A"/>
          <w:sz w:val="19"/>
          <w:szCs w:val="19"/>
        </w:rPr>
        <w:t xml:space="preserve">Strava Athlete Intelligence (help center) — </w:t>
      </w:r>
      <w:hyperlink w:history="1" r:id="rIdewqt4f9pe8yj-bxhyegxg">
        <w:r>
          <w:rPr>
            <w:color w:val="2A5DB0"/>
            <w:sz w:val="19"/>
            <w:szCs w:val="19"/>
            <w:u w:val="single"/>
          </w:rPr>
          <w:t xml:space="preserve">https://support.strava.com/hc/en-us/articles/26786795557005-Athlete-Intelligence-on-Strava</w:t>
        </w:r>
      </w:hyperlink>
    </w:p>
    <w:p>
      <w:pPr>
        <w:spacing w:after="50" w:line="260"/>
      </w:pPr>
      <w:r>
        <w:rPr>
          <w:color w:val="1A1A1A"/>
          <w:sz w:val="19"/>
          <w:szCs w:val="19"/>
        </w:rPr>
        <w:t xml:space="preserve">Best AI running coach apps 2026 (landscape) — </w:t>
      </w:r>
      <w:hyperlink w:history="1" r:id="rIdxxuc5larcu4nqn1l-pvcq">
        <w:r>
          <w:rPr>
            <w:color w:val="2A5DB0"/>
            <w:sz w:val="19"/>
            <w:szCs w:val="19"/>
            <w:u w:val="single"/>
          </w:rPr>
          <w:t xml:space="preserve">https://therunninggenie.com/blog/best-ai-running-coach-apps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b3ym6ae3-oxaiizpnpdk" Type="http://schemas.openxmlformats.org/officeDocument/2006/relationships/hyperlink" Target="https://www.trainingpeaks.com/pricing/for-coaches/" TargetMode="External"/><Relationship Id="rIdvhqsh98fcrftogxabhbf2" Type="http://schemas.openxmlformats.org/officeDocument/2006/relationships/hyperlink" Target="https://coachbox.app/en/compare/trainingpeaks-review/" TargetMode="External"/><Relationship Id="rIdmiyw-ubrboaxqwhzlkdyp" Type="http://schemas.openxmlformats.org/officeDocument/2006/relationships/hyperlink" Target="https://www.finalsurge.com/coaches" TargetMode="External"/><Relationship Id="rIdrukaxwvijg145qdvnrcjm" Type="http://schemas.openxmlformats.org/officeDocument/2006/relationships/hyperlink" Target="https://www.mymottiv.com/compare/trainingpeaks-vs-final-surge" TargetMode="External"/><Relationship Id="rId1yimr-hotjqxoei_xnfek" Type="http://schemas.openxmlformats.org/officeDocument/2006/relationships/hyperlink" Target="https://www.runna.com/pricing" TargetMode="External"/><Relationship Id="rIdrqr030anv6_mlfnoryssx" Type="http://schemas.openxmlformats.org/officeDocument/2006/relationships/hyperlink" Target="https://press.strava.com/articles/strava-to-acquire-runna-a-leading-running-training-app" TargetMode="External"/><Relationship Id="rId2dt1jh91y0pfjx4d9rjoj" Type="http://schemas.openxmlformats.org/officeDocument/2006/relationships/hyperlink" Target="https://techcrunch.com/2025/05/22/strava-is-buying-up-athletic-training-apps-first-runna-and-now-the-breakaway/" TargetMode="External"/><Relationship Id="rIds4zipsg-lg1odjaw7pwyr" Type="http://schemas.openxmlformats.org/officeDocument/2006/relationships/hyperlink" Target="https://trainasone.com/" TargetMode="External"/><Relationship Id="rIdn7xncpqnstlhqexojopnd" Type="http://schemas.openxmlformats.org/officeDocument/2006/relationships/hyperlink" Target="https://athletica.ai/pricing" TargetMode="External"/><Relationship Id="rIdoenmyl23uoz3glqhdlmky" Type="http://schemas.openxmlformats.org/officeDocument/2006/relationships/hyperlink" Target="https://athletica.ai/coaches" TargetMode="External"/><Relationship Id="rIdewqt4f9pe8yj-bxhyegxg" Type="http://schemas.openxmlformats.org/officeDocument/2006/relationships/hyperlink" Target="https://support.strava.com/hc/en-us/articles/26786795557005-Athlete-Intelligence-on-Strava" TargetMode="External"/><Relationship Id="rIdxxuc5larcu4nqn1l-pvcq" Type="http://schemas.openxmlformats.org/officeDocument/2006/relationships/hyperlink" Target="https://therunninggenie.com/blog/best-ai-running-coach-app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Brief — AI-Assisted Endurance Coaching</dc:title>
  <dc:creator>Post Run Drip</dc:creator>
  <cp:lastModifiedBy>Un-named</cp:lastModifiedBy>
  <cp:revision>1</cp:revision>
  <dcterms:created xsi:type="dcterms:W3CDTF">2026-07-17T20:38:03.621Z</dcterms:created>
  <dcterms:modified xsi:type="dcterms:W3CDTF">2026-07-17T20:38:03.621Z</dcterms:modified>
</cp:coreProperties>
</file>

<file path=docProps/custom.xml><?xml version="1.0" encoding="utf-8"?>
<Properties xmlns="http://schemas.openxmlformats.org/officeDocument/2006/custom-properties" xmlns:vt="http://schemas.openxmlformats.org/officeDocument/2006/docPropsVTypes"/>
</file>